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92161" w14:textId="679295B5" w:rsidR="00577553" w:rsidRPr="002B5866" w:rsidRDefault="00577553" w:rsidP="00B17D2F">
      <w:pPr>
        <w:pStyle w:val="cn"/>
        <w:spacing w:line="276" w:lineRule="auto"/>
        <w:rPr>
          <w:rFonts w:asciiTheme="majorHAnsi" w:hAnsiTheme="majorHAnsi" w:cstheme="majorHAnsi"/>
          <w:lang w:val="ro-MD"/>
        </w:rPr>
      </w:pPr>
      <w:r w:rsidRPr="002B5866">
        <w:rPr>
          <w:rFonts w:asciiTheme="majorHAnsi" w:hAnsiTheme="majorHAnsi" w:cstheme="majorHAnsi"/>
          <w:noProof/>
        </w:rPr>
        <w:drawing>
          <wp:inline distT="0" distB="0" distL="0" distR="0" wp14:anchorId="1C04A988" wp14:editId="4F45917A">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14:paraId="7D8E9FE6" w14:textId="03FC3692" w:rsidR="00577553" w:rsidRPr="002B5866" w:rsidRDefault="00577553" w:rsidP="00F177D5">
      <w:pPr>
        <w:spacing w:after="0" w:line="276" w:lineRule="auto"/>
        <w:jc w:val="center"/>
        <w:rPr>
          <w:rFonts w:asciiTheme="majorHAnsi" w:eastAsia="Times New Roman" w:hAnsiTheme="majorHAnsi" w:cstheme="majorHAnsi"/>
          <w:bCs/>
          <w:sz w:val="24"/>
          <w:szCs w:val="24"/>
          <w:lang w:val="ro-MD"/>
        </w:rPr>
      </w:pPr>
      <w:r w:rsidRPr="002B5866">
        <w:rPr>
          <w:rFonts w:asciiTheme="majorHAnsi" w:eastAsia="Times New Roman" w:hAnsiTheme="majorHAnsi" w:cstheme="majorHAnsi"/>
          <w:bCs/>
          <w:sz w:val="24"/>
          <w:szCs w:val="24"/>
          <w:lang w:val="ro-MD"/>
        </w:rPr>
        <w:t>CURTEA DE CONTURI A REPUBLICII MOLDOVA</w:t>
      </w:r>
    </w:p>
    <w:p w14:paraId="6399476B" w14:textId="0B47E2CA" w:rsidR="00577553" w:rsidRPr="002B5866" w:rsidRDefault="00577553" w:rsidP="00A3289A">
      <w:pPr>
        <w:shd w:val="clear" w:color="auto" w:fill="FFFFFF" w:themeFill="background1"/>
        <w:spacing w:after="0" w:line="276" w:lineRule="auto"/>
        <w:jc w:val="center"/>
        <w:rPr>
          <w:rFonts w:asciiTheme="majorHAnsi" w:eastAsia="Times New Roman" w:hAnsiTheme="majorHAnsi" w:cstheme="majorHAnsi"/>
          <w:b/>
          <w:bCs/>
          <w:sz w:val="24"/>
          <w:szCs w:val="24"/>
          <w:lang w:val="ro-MD"/>
        </w:rPr>
      </w:pPr>
      <w:bookmarkStart w:id="0" w:name="_Toc450123757"/>
      <w:r w:rsidRPr="002B5866">
        <w:rPr>
          <w:rFonts w:asciiTheme="majorHAnsi" w:eastAsia="Times New Roman" w:hAnsiTheme="majorHAnsi" w:cstheme="majorHAnsi"/>
          <w:b/>
          <w:bCs/>
          <w:sz w:val="24"/>
          <w:szCs w:val="24"/>
          <w:lang w:val="ro-MD"/>
        </w:rPr>
        <w:t>H O T Ă R Â R E A nr.</w:t>
      </w:r>
      <w:bookmarkEnd w:id="0"/>
      <w:r w:rsidR="009B365C">
        <w:rPr>
          <w:rFonts w:asciiTheme="majorHAnsi" w:eastAsia="Times New Roman" w:hAnsiTheme="majorHAnsi" w:cstheme="majorHAnsi"/>
          <w:b/>
          <w:bCs/>
          <w:sz w:val="24"/>
          <w:szCs w:val="24"/>
          <w:lang w:val="ro-MD"/>
        </w:rPr>
        <w:t>35</w:t>
      </w:r>
      <w:r w:rsidRPr="002B5866">
        <w:rPr>
          <w:rFonts w:asciiTheme="majorHAnsi" w:eastAsia="Times New Roman" w:hAnsiTheme="majorHAnsi" w:cstheme="majorHAnsi"/>
          <w:b/>
          <w:bCs/>
          <w:sz w:val="24"/>
          <w:szCs w:val="24"/>
          <w:lang w:val="ro-MD"/>
        </w:rPr>
        <w:t xml:space="preserve"> </w:t>
      </w:r>
    </w:p>
    <w:p w14:paraId="6949D982" w14:textId="07569384" w:rsidR="00555A26" w:rsidRPr="00555A26" w:rsidRDefault="00577553" w:rsidP="00555A26">
      <w:pPr>
        <w:shd w:val="clear" w:color="auto" w:fill="FFFFFF" w:themeFill="background1"/>
        <w:spacing w:after="0" w:line="276" w:lineRule="auto"/>
        <w:jc w:val="center"/>
        <w:rPr>
          <w:rFonts w:asciiTheme="majorHAnsi" w:eastAsia="Times New Roman" w:hAnsiTheme="majorHAnsi" w:cstheme="majorHAnsi"/>
          <w:bCs/>
          <w:sz w:val="24"/>
          <w:szCs w:val="24"/>
          <w:lang w:val="ro-MD"/>
        </w:rPr>
      </w:pPr>
      <w:r w:rsidRPr="002B5866">
        <w:rPr>
          <w:rFonts w:asciiTheme="majorHAnsi" w:eastAsia="Times New Roman" w:hAnsiTheme="majorHAnsi" w:cstheme="majorHAnsi"/>
          <w:bCs/>
          <w:sz w:val="24"/>
          <w:szCs w:val="24"/>
          <w:lang w:val="ro-MD"/>
        </w:rPr>
        <w:t xml:space="preserve">din </w:t>
      </w:r>
      <w:r w:rsidR="00E30A93" w:rsidRPr="002B5866">
        <w:rPr>
          <w:rFonts w:asciiTheme="majorHAnsi" w:eastAsia="Times New Roman" w:hAnsiTheme="majorHAnsi" w:cstheme="majorHAnsi"/>
          <w:bCs/>
          <w:sz w:val="24"/>
          <w:szCs w:val="24"/>
          <w:lang w:val="ro-MD"/>
        </w:rPr>
        <w:t>2</w:t>
      </w:r>
      <w:r w:rsidR="00E827A4">
        <w:rPr>
          <w:rFonts w:asciiTheme="majorHAnsi" w:eastAsia="Times New Roman" w:hAnsiTheme="majorHAnsi" w:cstheme="majorHAnsi"/>
          <w:bCs/>
          <w:sz w:val="24"/>
          <w:szCs w:val="24"/>
          <w:lang w:val="ro-MD"/>
        </w:rPr>
        <w:t>8</w:t>
      </w:r>
      <w:r w:rsidR="0000568F" w:rsidRPr="002B5866">
        <w:rPr>
          <w:rFonts w:asciiTheme="majorHAnsi" w:eastAsia="Times New Roman" w:hAnsiTheme="majorHAnsi" w:cstheme="majorHAnsi"/>
          <w:bCs/>
          <w:sz w:val="24"/>
          <w:szCs w:val="24"/>
          <w:lang w:val="ro-MD"/>
        </w:rPr>
        <w:t xml:space="preserve"> </w:t>
      </w:r>
      <w:r w:rsidR="00E827A4">
        <w:rPr>
          <w:rFonts w:asciiTheme="majorHAnsi" w:eastAsia="Times New Roman" w:hAnsiTheme="majorHAnsi" w:cstheme="majorHAnsi"/>
          <w:bCs/>
          <w:sz w:val="24"/>
          <w:szCs w:val="24"/>
          <w:lang w:val="ro-MD"/>
        </w:rPr>
        <w:t>iulie 2022</w:t>
      </w:r>
    </w:p>
    <w:p w14:paraId="41501AD0" w14:textId="4FAFBC2A" w:rsidR="00555A26" w:rsidRDefault="00577553" w:rsidP="00555A26">
      <w:pPr>
        <w:spacing w:after="0" w:line="276" w:lineRule="auto"/>
        <w:jc w:val="center"/>
        <w:rPr>
          <w:rFonts w:asciiTheme="majorHAnsi" w:eastAsia="Times New Roman" w:hAnsiTheme="majorHAnsi" w:cstheme="majorHAnsi"/>
          <w:b/>
          <w:bCs/>
          <w:sz w:val="24"/>
          <w:szCs w:val="24"/>
          <w:lang w:val="ro-MD" w:eastAsia="ru-RU"/>
        </w:rPr>
      </w:pPr>
      <w:r w:rsidRPr="002B5866">
        <w:rPr>
          <w:rFonts w:asciiTheme="majorHAnsi" w:eastAsia="Times New Roman" w:hAnsiTheme="majorHAnsi" w:cstheme="majorHAnsi"/>
          <w:b/>
          <w:bCs/>
          <w:sz w:val="24"/>
          <w:szCs w:val="24"/>
          <w:lang w:val="ro-MD" w:eastAsia="ru-RU"/>
        </w:rPr>
        <w:t xml:space="preserve">cu privire la Raportul auditului </w:t>
      </w:r>
      <w:r w:rsidR="002665C7" w:rsidRPr="002B5866">
        <w:rPr>
          <w:rFonts w:asciiTheme="majorHAnsi" w:eastAsia="Times New Roman" w:hAnsiTheme="majorHAnsi" w:cstheme="majorHAnsi"/>
          <w:b/>
          <w:bCs/>
          <w:sz w:val="24"/>
          <w:szCs w:val="24"/>
          <w:lang w:val="ro-MD" w:eastAsia="ru-RU"/>
        </w:rPr>
        <w:t xml:space="preserve">asupra </w:t>
      </w:r>
      <w:r w:rsidR="0037370B" w:rsidRPr="002B5866">
        <w:rPr>
          <w:rFonts w:asciiTheme="majorHAnsi" w:eastAsia="Times New Roman" w:hAnsiTheme="majorHAnsi" w:cstheme="majorHAnsi"/>
          <w:b/>
          <w:bCs/>
          <w:sz w:val="24"/>
          <w:szCs w:val="24"/>
          <w:lang w:val="ro-MD" w:eastAsia="ru-RU"/>
        </w:rPr>
        <w:t xml:space="preserve">rapoartelor </w:t>
      </w:r>
      <w:r w:rsidR="0040481D" w:rsidRPr="002B5866">
        <w:rPr>
          <w:rFonts w:asciiTheme="majorHAnsi" w:eastAsia="Times New Roman" w:hAnsiTheme="majorHAnsi" w:cstheme="majorHAnsi"/>
          <w:b/>
          <w:bCs/>
          <w:sz w:val="24"/>
          <w:szCs w:val="24"/>
          <w:lang w:val="ro-MD" w:eastAsia="ru-RU"/>
        </w:rPr>
        <w:t xml:space="preserve">financiare consolidate ale Ministerului Sănătății, Muncii și Protecției Sociale </w:t>
      </w:r>
      <w:r w:rsidRPr="002B5866">
        <w:rPr>
          <w:rFonts w:asciiTheme="majorHAnsi" w:eastAsia="Times New Roman" w:hAnsiTheme="majorHAnsi" w:cstheme="majorHAnsi"/>
          <w:b/>
          <w:bCs/>
          <w:sz w:val="24"/>
          <w:szCs w:val="24"/>
          <w:lang w:val="ro-MD" w:eastAsia="ru-RU"/>
        </w:rPr>
        <w:t xml:space="preserve">încheiate la </w:t>
      </w:r>
      <w:r w:rsidR="00E827A4">
        <w:rPr>
          <w:rFonts w:asciiTheme="majorHAnsi" w:eastAsia="Times New Roman" w:hAnsiTheme="majorHAnsi" w:cstheme="majorHAnsi"/>
          <w:b/>
          <w:bCs/>
          <w:sz w:val="24"/>
          <w:szCs w:val="24"/>
          <w:lang w:val="ro-MD" w:eastAsia="ru-RU"/>
        </w:rPr>
        <w:t>31 decembrie 2021</w:t>
      </w:r>
      <w:r w:rsidR="00F0605F" w:rsidRPr="002B5866">
        <w:rPr>
          <w:rFonts w:asciiTheme="majorHAnsi" w:eastAsia="Times New Roman" w:hAnsiTheme="majorHAnsi" w:cstheme="majorHAnsi"/>
          <w:b/>
          <w:bCs/>
          <w:sz w:val="24"/>
          <w:szCs w:val="24"/>
          <w:lang w:val="ro-MD" w:eastAsia="ru-RU"/>
        </w:rPr>
        <w:t xml:space="preserve"> </w:t>
      </w:r>
    </w:p>
    <w:p w14:paraId="23D28268" w14:textId="77777777" w:rsidR="00555A26" w:rsidRPr="00555A26" w:rsidRDefault="00555A26" w:rsidP="00555A26">
      <w:pPr>
        <w:spacing w:after="0" w:line="276" w:lineRule="auto"/>
        <w:jc w:val="center"/>
        <w:rPr>
          <w:rFonts w:asciiTheme="majorHAnsi" w:eastAsia="Times New Roman" w:hAnsiTheme="majorHAnsi" w:cstheme="majorHAnsi"/>
          <w:b/>
          <w:bCs/>
          <w:sz w:val="24"/>
          <w:szCs w:val="24"/>
          <w:lang w:val="ro-MD" w:eastAsia="ru-RU"/>
        </w:rPr>
      </w:pPr>
    </w:p>
    <w:p w14:paraId="774272F2" w14:textId="07B7788E" w:rsidR="0029096E" w:rsidRPr="00383FBA" w:rsidRDefault="00EF3E40" w:rsidP="00383FBA">
      <w:pPr>
        <w:spacing w:line="276" w:lineRule="auto"/>
        <w:ind w:firstLine="567"/>
        <w:jc w:val="both"/>
        <w:rPr>
          <w:rFonts w:asciiTheme="majorHAnsi" w:hAnsiTheme="majorHAnsi" w:cstheme="majorHAnsi"/>
          <w:sz w:val="24"/>
          <w:szCs w:val="24"/>
          <w:lang w:val="ro-MD"/>
        </w:rPr>
      </w:pPr>
      <w:r w:rsidRPr="00F31CFA">
        <w:rPr>
          <w:rFonts w:asciiTheme="majorHAnsi" w:hAnsiTheme="majorHAnsi" w:cstheme="majorHAnsi"/>
          <w:sz w:val="24"/>
          <w:szCs w:val="24"/>
          <w:lang w:val="ro-MD"/>
        </w:rPr>
        <w:t xml:space="preserve">Curtea de Conturi, </w:t>
      </w:r>
      <w:r w:rsidR="00E30A93" w:rsidRPr="00F31CFA">
        <w:rPr>
          <w:rFonts w:asciiTheme="majorHAnsi" w:hAnsiTheme="majorHAnsi" w:cstheme="majorHAnsi"/>
          <w:sz w:val="24"/>
          <w:szCs w:val="24"/>
          <w:lang w:val="ro-MD"/>
        </w:rPr>
        <w:t xml:space="preserve">în prezența </w:t>
      </w:r>
      <w:r w:rsidR="00C626B7" w:rsidRPr="00F31CFA">
        <w:rPr>
          <w:rFonts w:asciiTheme="majorHAnsi" w:hAnsiTheme="majorHAnsi" w:cstheme="majorHAnsi"/>
          <w:color w:val="000000"/>
          <w:sz w:val="24"/>
          <w:szCs w:val="24"/>
          <w:shd w:val="clear" w:color="auto" w:fill="FFFFFF" w:themeFill="background1"/>
          <w:lang w:val="ro-MD" w:eastAsia="ro-RO"/>
        </w:rPr>
        <w:t>d</w:t>
      </w:r>
      <w:r w:rsidR="00E827A4">
        <w:rPr>
          <w:rFonts w:asciiTheme="majorHAnsi" w:hAnsiTheme="majorHAnsi" w:cstheme="majorHAnsi"/>
          <w:color w:val="000000"/>
          <w:sz w:val="24"/>
          <w:szCs w:val="24"/>
          <w:shd w:val="clear" w:color="auto" w:fill="FFFFFF" w:themeFill="background1"/>
          <w:lang w:val="ro-MD" w:eastAsia="ro-RO"/>
        </w:rPr>
        <w:t>nei</w:t>
      </w:r>
      <w:r w:rsidR="00C626B7" w:rsidRPr="00F31CFA">
        <w:rPr>
          <w:rFonts w:asciiTheme="majorHAnsi" w:hAnsiTheme="majorHAnsi" w:cstheme="majorHAnsi"/>
          <w:color w:val="000000"/>
          <w:sz w:val="24"/>
          <w:szCs w:val="24"/>
          <w:shd w:val="clear" w:color="auto" w:fill="FFFFFF" w:themeFill="background1"/>
          <w:lang w:val="ro-MD" w:eastAsia="ro-RO"/>
        </w:rPr>
        <w:t xml:space="preserve"> </w:t>
      </w:r>
      <w:r w:rsidR="00E827A4">
        <w:rPr>
          <w:rFonts w:asciiTheme="majorHAnsi" w:hAnsiTheme="majorHAnsi" w:cstheme="majorHAnsi"/>
          <w:sz w:val="24"/>
          <w:szCs w:val="24"/>
          <w:lang w:val="ro-MD"/>
        </w:rPr>
        <w:t xml:space="preserve">Ala </w:t>
      </w:r>
      <w:proofErr w:type="spellStart"/>
      <w:r w:rsidR="00E827A4">
        <w:rPr>
          <w:rFonts w:asciiTheme="majorHAnsi" w:hAnsiTheme="majorHAnsi" w:cstheme="majorHAnsi"/>
          <w:sz w:val="24"/>
          <w:szCs w:val="24"/>
          <w:lang w:val="ro-MD"/>
        </w:rPr>
        <w:t>Nemerenco</w:t>
      </w:r>
      <w:proofErr w:type="spellEnd"/>
      <w:r w:rsidR="00C9087F" w:rsidRPr="00F31CFA">
        <w:rPr>
          <w:rFonts w:asciiTheme="majorHAnsi" w:hAnsiTheme="majorHAnsi" w:cstheme="majorHAnsi"/>
          <w:sz w:val="24"/>
          <w:szCs w:val="24"/>
          <w:lang w:val="ro-MD"/>
        </w:rPr>
        <w:t>,</w:t>
      </w:r>
      <w:r w:rsidR="00C626B7" w:rsidRPr="00F31CFA">
        <w:rPr>
          <w:rFonts w:asciiTheme="majorHAnsi" w:hAnsiTheme="majorHAnsi" w:cstheme="majorHAnsi"/>
          <w:sz w:val="24"/>
          <w:szCs w:val="24"/>
          <w:shd w:val="clear" w:color="auto" w:fill="FFFFFF" w:themeFill="background1"/>
          <w:lang w:val="ro-MD" w:eastAsia="ro-RO"/>
        </w:rPr>
        <w:t xml:space="preserve"> </w:t>
      </w:r>
      <w:r w:rsidR="00E827A4">
        <w:rPr>
          <w:rFonts w:asciiTheme="majorHAnsi" w:hAnsiTheme="majorHAnsi" w:cstheme="majorHAnsi"/>
          <w:color w:val="000000" w:themeColor="text1"/>
          <w:sz w:val="24"/>
          <w:szCs w:val="24"/>
          <w:shd w:val="clear" w:color="auto" w:fill="FFFFFF" w:themeFill="background1"/>
          <w:lang w:val="ro-MD" w:eastAsia="ro-RO"/>
        </w:rPr>
        <w:t>ministră</w:t>
      </w:r>
      <w:r w:rsidR="00C626B7" w:rsidRPr="00F31CFA">
        <w:rPr>
          <w:rFonts w:asciiTheme="majorHAnsi" w:hAnsiTheme="majorHAnsi" w:cstheme="majorHAnsi"/>
          <w:color w:val="000000" w:themeColor="text1"/>
          <w:sz w:val="24"/>
          <w:szCs w:val="24"/>
          <w:shd w:val="clear" w:color="auto" w:fill="FFFFFF" w:themeFill="background1"/>
          <w:lang w:val="ro-MD" w:eastAsia="ro-RO"/>
        </w:rPr>
        <w:t xml:space="preserve"> a Sănătății</w:t>
      </w:r>
      <w:r w:rsidR="00E827A4">
        <w:rPr>
          <w:rFonts w:asciiTheme="majorHAnsi" w:hAnsiTheme="majorHAnsi" w:cstheme="majorHAnsi"/>
          <w:color w:val="000000" w:themeColor="text1"/>
          <w:sz w:val="24"/>
          <w:szCs w:val="24"/>
          <w:shd w:val="clear" w:color="auto" w:fill="FFFFFF" w:themeFill="background1"/>
          <w:lang w:val="ro-MD" w:eastAsia="ro-RO"/>
        </w:rPr>
        <w:t xml:space="preserve"> </w:t>
      </w:r>
      <w:r w:rsidR="00E827A4" w:rsidRPr="00E827A4">
        <w:rPr>
          <w:rFonts w:asciiTheme="majorHAnsi" w:hAnsiTheme="majorHAnsi" w:cstheme="majorHAnsi"/>
          <w:i/>
          <w:color w:val="000000" w:themeColor="text1"/>
          <w:sz w:val="24"/>
          <w:szCs w:val="24"/>
          <w:shd w:val="clear" w:color="auto" w:fill="FFFFFF" w:themeFill="background1"/>
          <w:lang w:val="ro-MD" w:eastAsia="ro-RO"/>
        </w:rPr>
        <w:t>(succesor de drepturi și obligații al Ministerului Sănătății, Muncii și Protecției Sociale)</w:t>
      </w:r>
      <w:r w:rsidRPr="00F31CFA">
        <w:rPr>
          <w:rFonts w:asciiTheme="majorHAnsi" w:hAnsiTheme="majorHAnsi" w:cstheme="majorHAnsi"/>
          <w:sz w:val="24"/>
          <w:szCs w:val="24"/>
          <w:shd w:val="clear" w:color="auto" w:fill="FFFFFF" w:themeFill="background1"/>
          <w:lang w:val="ro-MD" w:eastAsia="ro-RO"/>
        </w:rPr>
        <w:t xml:space="preserve">; </w:t>
      </w:r>
      <w:r w:rsidR="00E827A4">
        <w:rPr>
          <w:rFonts w:asciiTheme="majorHAnsi" w:hAnsiTheme="majorHAnsi" w:cstheme="majorHAnsi"/>
          <w:sz w:val="24"/>
          <w:szCs w:val="24"/>
          <w:shd w:val="clear" w:color="auto" w:fill="FFFFFF" w:themeFill="background1"/>
          <w:lang w:val="ro-MD" w:eastAsia="ro-RO"/>
        </w:rPr>
        <w:t xml:space="preserve">dlui Anatol </w:t>
      </w:r>
      <w:proofErr w:type="spellStart"/>
      <w:r w:rsidR="00E827A4">
        <w:rPr>
          <w:rFonts w:asciiTheme="majorHAnsi" w:hAnsiTheme="majorHAnsi" w:cstheme="majorHAnsi"/>
          <w:sz w:val="24"/>
          <w:szCs w:val="24"/>
          <w:shd w:val="clear" w:color="auto" w:fill="FFFFFF" w:themeFill="background1"/>
          <w:lang w:val="ro-MD" w:eastAsia="ro-RO"/>
        </w:rPr>
        <w:t>Gudumac</w:t>
      </w:r>
      <w:proofErr w:type="spellEnd"/>
      <w:r w:rsidR="004C0ED7" w:rsidRPr="00F31CFA">
        <w:rPr>
          <w:rFonts w:asciiTheme="majorHAnsi" w:hAnsiTheme="majorHAnsi" w:cstheme="majorHAnsi"/>
          <w:sz w:val="24"/>
          <w:szCs w:val="24"/>
          <w:shd w:val="clear" w:color="auto" w:fill="FFFFFF" w:themeFill="background1"/>
          <w:lang w:val="ro-MD" w:eastAsia="ro-RO"/>
        </w:rPr>
        <w:t xml:space="preserve">, </w:t>
      </w:r>
      <w:r w:rsidR="009F22B6">
        <w:rPr>
          <w:rFonts w:asciiTheme="majorHAnsi" w:hAnsiTheme="majorHAnsi" w:cstheme="majorHAnsi"/>
          <w:sz w:val="24"/>
          <w:szCs w:val="24"/>
          <w:shd w:val="clear" w:color="auto" w:fill="FFFFFF" w:themeFill="background1"/>
          <w:lang w:val="ro-MD" w:eastAsia="ro-RO"/>
        </w:rPr>
        <w:t xml:space="preserve">șef </w:t>
      </w:r>
      <w:r w:rsidR="009F22B6" w:rsidRPr="009F22B6">
        <w:rPr>
          <w:rFonts w:asciiTheme="majorHAnsi" w:hAnsiTheme="majorHAnsi" w:cstheme="majorHAnsi"/>
          <w:sz w:val="24"/>
          <w:szCs w:val="24"/>
          <w:shd w:val="clear" w:color="auto" w:fill="FFFFFF" w:themeFill="background1"/>
          <w:lang w:val="ro-MD" w:eastAsia="ro-RO"/>
        </w:rPr>
        <w:t xml:space="preserve">al Direcției </w:t>
      </w:r>
      <w:r w:rsidR="00993690">
        <w:rPr>
          <w:rFonts w:asciiTheme="majorHAnsi" w:hAnsiTheme="majorHAnsi" w:cstheme="majorHAnsi"/>
          <w:sz w:val="24"/>
          <w:szCs w:val="24"/>
          <w:shd w:val="clear" w:color="auto" w:fill="FFFFFF" w:themeFill="background1"/>
          <w:lang w:val="ro-MD" w:eastAsia="ro-RO"/>
        </w:rPr>
        <w:t>f</w:t>
      </w:r>
      <w:r w:rsidR="009F22B6" w:rsidRPr="009F22B6">
        <w:rPr>
          <w:rFonts w:asciiTheme="majorHAnsi" w:hAnsiTheme="majorHAnsi" w:cstheme="majorHAnsi"/>
          <w:sz w:val="24"/>
          <w:szCs w:val="24"/>
          <w:shd w:val="clear" w:color="auto" w:fill="FFFFFF" w:themeFill="background1"/>
          <w:lang w:val="ro-MD" w:eastAsia="ro-RO"/>
        </w:rPr>
        <w:t>inanciare a</w:t>
      </w:r>
      <w:r w:rsidR="002665C7" w:rsidRPr="00F31CFA">
        <w:rPr>
          <w:rFonts w:asciiTheme="majorHAnsi" w:hAnsiTheme="majorHAnsi" w:cstheme="majorHAnsi"/>
          <w:sz w:val="24"/>
          <w:szCs w:val="24"/>
          <w:shd w:val="clear" w:color="auto" w:fill="FFFFFF" w:themeFill="background1"/>
          <w:lang w:val="ro-MD" w:eastAsia="ro-RO"/>
        </w:rPr>
        <w:t xml:space="preserve"> </w:t>
      </w:r>
      <w:r w:rsidR="009F22B6">
        <w:rPr>
          <w:rFonts w:asciiTheme="majorHAnsi" w:hAnsiTheme="majorHAnsi" w:cstheme="majorHAnsi"/>
          <w:sz w:val="24"/>
          <w:szCs w:val="24"/>
          <w:shd w:val="clear" w:color="auto" w:fill="FFFFFF" w:themeFill="background1"/>
          <w:lang w:val="ro-MD" w:eastAsia="ro-RO"/>
        </w:rPr>
        <w:t>Ministerului Sănătății</w:t>
      </w:r>
      <w:r w:rsidRPr="00F31CFA">
        <w:rPr>
          <w:rFonts w:asciiTheme="majorHAnsi" w:hAnsiTheme="majorHAnsi" w:cstheme="majorHAnsi"/>
          <w:sz w:val="24"/>
          <w:szCs w:val="24"/>
          <w:lang w:val="ro-MD"/>
        </w:rPr>
        <w:t>;</w:t>
      </w:r>
      <w:r w:rsidR="009F22B6">
        <w:rPr>
          <w:rFonts w:asciiTheme="majorHAnsi" w:hAnsiTheme="majorHAnsi" w:cstheme="majorHAnsi"/>
          <w:sz w:val="24"/>
          <w:szCs w:val="24"/>
          <w:lang w:val="ro-MD"/>
        </w:rPr>
        <w:t xml:space="preserve"> dlui Marcel Spătari, ministru al Muncii și Protecției Sociale </w:t>
      </w:r>
      <w:r w:rsidR="009F22B6" w:rsidRPr="00E827A4">
        <w:rPr>
          <w:rFonts w:asciiTheme="majorHAnsi" w:hAnsiTheme="majorHAnsi" w:cstheme="majorHAnsi"/>
          <w:i/>
          <w:color w:val="000000" w:themeColor="text1"/>
          <w:sz w:val="24"/>
          <w:szCs w:val="24"/>
          <w:shd w:val="clear" w:color="auto" w:fill="FFFFFF" w:themeFill="background1"/>
          <w:lang w:val="ro-MD" w:eastAsia="ro-RO"/>
        </w:rPr>
        <w:t>(succesor de drepturi și obligații al Ministerului Sănătății, Muncii și Protecției Sociale)</w:t>
      </w:r>
      <w:r w:rsidR="009F22B6">
        <w:rPr>
          <w:rFonts w:asciiTheme="majorHAnsi" w:hAnsiTheme="majorHAnsi" w:cstheme="majorHAnsi"/>
          <w:i/>
          <w:color w:val="000000" w:themeColor="text1"/>
          <w:sz w:val="24"/>
          <w:szCs w:val="24"/>
          <w:shd w:val="clear" w:color="auto" w:fill="FFFFFF" w:themeFill="background1"/>
          <w:lang w:val="ro-MD" w:eastAsia="ro-RO"/>
        </w:rPr>
        <w:t>;</w:t>
      </w:r>
      <w:r w:rsidR="00A018AD" w:rsidRPr="00A018AD">
        <w:rPr>
          <w:rFonts w:asciiTheme="majorHAnsi" w:hAnsiTheme="majorHAnsi" w:cstheme="majorHAnsi"/>
          <w:sz w:val="24"/>
          <w:szCs w:val="24"/>
          <w:lang w:val="ro-MD"/>
        </w:rPr>
        <w:t xml:space="preserve"> </w:t>
      </w:r>
      <w:r w:rsidR="0066320A" w:rsidRPr="00F31CFA">
        <w:rPr>
          <w:rFonts w:asciiTheme="majorHAnsi" w:hAnsiTheme="majorHAnsi" w:cstheme="majorHAnsi"/>
          <w:sz w:val="24"/>
          <w:szCs w:val="24"/>
          <w:lang w:val="ro-MD" w:eastAsia="ro-RO"/>
        </w:rPr>
        <w:t>d</w:t>
      </w:r>
      <w:r w:rsidR="00D77A85" w:rsidRPr="00F31CFA">
        <w:rPr>
          <w:rFonts w:asciiTheme="majorHAnsi" w:hAnsiTheme="majorHAnsi" w:cstheme="majorHAnsi"/>
          <w:sz w:val="24"/>
          <w:szCs w:val="24"/>
          <w:lang w:val="ro-MD" w:eastAsia="ro-RO"/>
        </w:rPr>
        <w:t>lui</w:t>
      </w:r>
      <w:r w:rsidR="00D77A85" w:rsidRPr="00F31CFA">
        <w:rPr>
          <w:rFonts w:asciiTheme="majorHAnsi" w:hAnsiTheme="majorHAnsi" w:cstheme="majorHAnsi"/>
          <w:sz w:val="24"/>
          <w:szCs w:val="24"/>
          <w:lang w:val="ro-MD"/>
        </w:rPr>
        <w:t xml:space="preserve"> </w:t>
      </w:r>
      <w:r w:rsidR="00A018AD">
        <w:rPr>
          <w:rFonts w:asciiTheme="majorHAnsi" w:hAnsiTheme="majorHAnsi" w:cstheme="majorHAnsi"/>
          <w:sz w:val="24"/>
          <w:szCs w:val="24"/>
          <w:lang w:val="ro-MD"/>
        </w:rPr>
        <w:t xml:space="preserve">Nicolae </w:t>
      </w:r>
      <w:proofErr w:type="spellStart"/>
      <w:r w:rsidR="00A018AD">
        <w:rPr>
          <w:rFonts w:asciiTheme="majorHAnsi" w:hAnsiTheme="majorHAnsi" w:cstheme="majorHAnsi"/>
          <w:sz w:val="24"/>
          <w:szCs w:val="24"/>
          <w:lang w:val="ro-MD"/>
        </w:rPr>
        <w:t>Jelamschi</w:t>
      </w:r>
      <w:proofErr w:type="spellEnd"/>
      <w:r w:rsidR="00C9087F" w:rsidRPr="00F31CFA">
        <w:rPr>
          <w:rFonts w:asciiTheme="majorHAnsi" w:hAnsiTheme="majorHAnsi" w:cstheme="majorHAnsi"/>
          <w:sz w:val="24"/>
          <w:szCs w:val="24"/>
          <w:lang w:val="ro-MD"/>
        </w:rPr>
        <w:t>,</w:t>
      </w:r>
      <w:r w:rsidR="00015F97" w:rsidRPr="00F31CFA">
        <w:rPr>
          <w:rFonts w:asciiTheme="majorHAnsi" w:hAnsiTheme="majorHAnsi" w:cstheme="majorHAnsi"/>
          <w:sz w:val="24"/>
          <w:szCs w:val="24"/>
          <w:lang w:val="ro-MD"/>
        </w:rPr>
        <w:t xml:space="preserve"> </w:t>
      </w:r>
      <w:r w:rsidR="00C9087F" w:rsidRPr="00F31CFA">
        <w:rPr>
          <w:rFonts w:asciiTheme="majorHAnsi" w:hAnsiTheme="majorHAnsi" w:cstheme="majorHAnsi"/>
          <w:sz w:val="24"/>
          <w:szCs w:val="24"/>
          <w:lang w:val="ro-MD"/>
        </w:rPr>
        <w:t>d</w:t>
      </w:r>
      <w:r w:rsidR="00D77A85" w:rsidRPr="00F31CFA">
        <w:rPr>
          <w:rFonts w:asciiTheme="majorHAnsi" w:hAnsiTheme="majorHAnsi" w:cstheme="majorHAnsi"/>
          <w:sz w:val="24"/>
          <w:szCs w:val="24"/>
          <w:lang w:val="ro-MD"/>
        </w:rPr>
        <w:t xml:space="preserve">irector </w:t>
      </w:r>
      <w:r w:rsidRPr="00F31CFA">
        <w:rPr>
          <w:rFonts w:asciiTheme="majorHAnsi" w:hAnsiTheme="majorHAnsi" w:cstheme="majorHAnsi"/>
          <w:sz w:val="24"/>
          <w:szCs w:val="24"/>
          <w:lang w:val="ro-MD" w:eastAsia="ro-RO"/>
        </w:rPr>
        <w:t>a</w:t>
      </w:r>
      <w:r w:rsidR="00D77A85" w:rsidRPr="00F31CFA">
        <w:rPr>
          <w:rFonts w:asciiTheme="majorHAnsi" w:hAnsiTheme="majorHAnsi" w:cstheme="majorHAnsi"/>
          <w:sz w:val="24"/>
          <w:szCs w:val="24"/>
          <w:lang w:val="ro-MD" w:eastAsia="ro-RO"/>
        </w:rPr>
        <w:t>l</w:t>
      </w:r>
      <w:r w:rsidRPr="00F31CFA">
        <w:rPr>
          <w:rFonts w:asciiTheme="majorHAnsi" w:hAnsiTheme="majorHAnsi" w:cstheme="majorHAnsi"/>
          <w:sz w:val="24"/>
          <w:szCs w:val="24"/>
          <w:lang w:val="ro-MD" w:eastAsia="ro-RO"/>
        </w:rPr>
        <w:t xml:space="preserve"> </w:t>
      </w:r>
      <w:r w:rsidRPr="00F31CFA">
        <w:rPr>
          <w:rFonts w:asciiTheme="majorHAnsi" w:eastAsia="Times New Roman" w:hAnsiTheme="majorHAnsi" w:cstheme="majorHAnsi"/>
          <w:sz w:val="24"/>
          <w:szCs w:val="24"/>
          <w:lang w:val="ro-MD"/>
        </w:rPr>
        <w:t>Agenției Naționale pentru Sănătate Publică</w:t>
      </w:r>
      <w:r w:rsidRPr="00F31CFA">
        <w:rPr>
          <w:rFonts w:asciiTheme="majorHAnsi" w:hAnsiTheme="majorHAnsi" w:cstheme="majorHAnsi"/>
          <w:sz w:val="24"/>
          <w:szCs w:val="24"/>
          <w:lang w:val="ro-MD" w:eastAsia="ro-RO"/>
        </w:rPr>
        <w:t>;</w:t>
      </w:r>
      <w:r w:rsidR="00A018AD">
        <w:rPr>
          <w:rFonts w:asciiTheme="majorHAnsi" w:hAnsiTheme="majorHAnsi" w:cstheme="majorHAnsi"/>
          <w:sz w:val="24"/>
          <w:szCs w:val="24"/>
          <w:lang w:val="ro-MD"/>
        </w:rPr>
        <w:t xml:space="preserve"> </w:t>
      </w:r>
      <w:r w:rsidR="00A3289A" w:rsidRPr="00F31CFA">
        <w:rPr>
          <w:rFonts w:asciiTheme="majorHAnsi" w:hAnsiTheme="majorHAnsi" w:cstheme="majorHAnsi"/>
          <w:color w:val="000000" w:themeColor="text1"/>
          <w:sz w:val="24"/>
          <w:szCs w:val="24"/>
          <w:lang w:val="ro-MD" w:eastAsia="ro-RO"/>
        </w:rPr>
        <w:t xml:space="preserve">dnei </w:t>
      </w:r>
      <w:proofErr w:type="spellStart"/>
      <w:r w:rsidR="00A018AD">
        <w:rPr>
          <w:rFonts w:asciiTheme="majorHAnsi" w:hAnsiTheme="majorHAnsi" w:cstheme="majorHAnsi"/>
          <w:color w:val="000000" w:themeColor="text1"/>
          <w:sz w:val="24"/>
          <w:szCs w:val="24"/>
          <w:lang w:val="ro-MD" w:eastAsia="ro-RO"/>
        </w:rPr>
        <w:t>Raisa</w:t>
      </w:r>
      <w:proofErr w:type="spellEnd"/>
      <w:r w:rsidR="00A018AD">
        <w:rPr>
          <w:rFonts w:asciiTheme="majorHAnsi" w:hAnsiTheme="majorHAnsi" w:cstheme="majorHAnsi"/>
          <w:color w:val="000000" w:themeColor="text1"/>
          <w:sz w:val="24"/>
          <w:szCs w:val="24"/>
          <w:lang w:val="ro-MD" w:eastAsia="ro-RO"/>
        </w:rPr>
        <w:t xml:space="preserve"> Dogaru</w:t>
      </w:r>
      <w:r w:rsidR="00A3289A" w:rsidRPr="00F31CFA">
        <w:rPr>
          <w:rFonts w:asciiTheme="majorHAnsi" w:hAnsiTheme="majorHAnsi" w:cstheme="majorHAnsi"/>
          <w:color w:val="000000" w:themeColor="text1"/>
          <w:sz w:val="24"/>
          <w:szCs w:val="24"/>
          <w:lang w:val="ro-MD" w:eastAsia="ro-RO"/>
        </w:rPr>
        <w:t xml:space="preserve">, </w:t>
      </w:r>
      <w:r w:rsidR="00A018AD">
        <w:rPr>
          <w:rFonts w:asciiTheme="majorHAnsi" w:hAnsiTheme="majorHAnsi" w:cstheme="majorHAnsi"/>
          <w:color w:val="000000" w:themeColor="text1"/>
          <w:sz w:val="24"/>
          <w:szCs w:val="24"/>
          <w:lang w:val="ro-MD" w:eastAsia="ro-RO"/>
        </w:rPr>
        <w:t>directoare</w:t>
      </w:r>
      <w:r w:rsidR="00A3289A" w:rsidRPr="00F31CFA">
        <w:rPr>
          <w:rFonts w:asciiTheme="majorHAnsi" w:hAnsiTheme="majorHAnsi" w:cstheme="majorHAnsi"/>
          <w:color w:val="000000" w:themeColor="text1"/>
          <w:sz w:val="24"/>
          <w:szCs w:val="24"/>
          <w:lang w:val="ro-MD" w:eastAsia="ro-RO"/>
        </w:rPr>
        <w:t xml:space="preserve"> a</w:t>
      </w:r>
      <w:r w:rsidR="00B40231">
        <w:rPr>
          <w:rFonts w:asciiTheme="majorHAnsi" w:hAnsiTheme="majorHAnsi" w:cstheme="majorHAnsi"/>
          <w:color w:val="000000" w:themeColor="text1"/>
          <w:sz w:val="24"/>
          <w:szCs w:val="24"/>
          <w:lang w:val="ro-MD" w:eastAsia="ro-RO"/>
        </w:rPr>
        <w:t xml:space="preserve"> </w:t>
      </w:r>
      <w:r w:rsidR="00A3289A" w:rsidRPr="00F31CFA">
        <w:rPr>
          <w:rFonts w:asciiTheme="majorHAnsi" w:hAnsiTheme="majorHAnsi" w:cstheme="majorHAnsi"/>
          <w:color w:val="000000"/>
          <w:sz w:val="24"/>
          <w:szCs w:val="24"/>
          <w:lang w:val="ro-MD"/>
        </w:rPr>
        <w:t>Agenției Naționale pentru Ocuparea Forței de Muncă</w:t>
      </w:r>
      <w:r w:rsidR="00A3289A" w:rsidRPr="00F31CFA">
        <w:rPr>
          <w:rFonts w:asciiTheme="majorHAnsi" w:hAnsiTheme="majorHAnsi" w:cstheme="majorHAnsi"/>
          <w:color w:val="000000" w:themeColor="text1"/>
          <w:sz w:val="24"/>
          <w:szCs w:val="24"/>
          <w:lang w:val="ro-MD" w:eastAsia="ro-RO"/>
        </w:rPr>
        <w:t>;</w:t>
      </w:r>
      <w:r w:rsidR="00E30A93" w:rsidRPr="00F31CFA">
        <w:rPr>
          <w:rFonts w:asciiTheme="majorHAnsi" w:hAnsiTheme="majorHAnsi" w:cstheme="majorHAnsi"/>
          <w:color w:val="000000" w:themeColor="text1"/>
          <w:sz w:val="24"/>
          <w:szCs w:val="24"/>
          <w:lang w:val="ro-MD" w:eastAsia="ro-RO"/>
        </w:rPr>
        <w:t xml:space="preserve"> </w:t>
      </w:r>
      <w:r w:rsidR="00C9087F" w:rsidRPr="00F31CFA">
        <w:rPr>
          <w:rFonts w:asciiTheme="majorHAnsi" w:hAnsiTheme="majorHAnsi" w:cstheme="majorHAnsi"/>
          <w:sz w:val="24"/>
          <w:szCs w:val="24"/>
          <w:lang w:val="ro-MD" w:eastAsia="ro-RO"/>
        </w:rPr>
        <w:t xml:space="preserve">dnei </w:t>
      </w:r>
      <w:r w:rsidR="00C9087F" w:rsidRPr="00F31CFA">
        <w:rPr>
          <w:rFonts w:asciiTheme="majorHAnsi" w:hAnsiTheme="majorHAnsi" w:cstheme="majorHAnsi"/>
          <w:bCs/>
          <w:color w:val="000000"/>
          <w:sz w:val="24"/>
          <w:szCs w:val="24"/>
          <w:shd w:val="clear" w:color="auto" w:fill="FFFFFF"/>
          <w:lang w:val="ro-MD"/>
        </w:rPr>
        <w:t>Irina</w:t>
      </w:r>
      <w:r w:rsidR="0029096E">
        <w:rPr>
          <w:rFonts w:asciiTheme="majorHAnsi" w:hAnsiTheme="majorHAnsi" w:cstheme="majorHAnsi"/>
          <w:bCs/>
          <w:color w:val="000000"/>
          <w:sz w:val="24"/>
          <w:szCs w:val="24"/>
          <w:shd w:val="clear" w:color="auto" w:fill="FFFFFF"/>
          <w:lang w:val="ro-MD"/>
        </w:rPr>
        <w:t xml:space="preserve"> </w:t>
      </w:r>
      <w:proofErr w:type="spellStart"/>
      <w:r w:rsidR="0029096E" w:rsidRPr="00F31CFA">
        <w:rPr>
          <w:rFonts w:asciiTheme="majorHAnsi" w:hAnsiTheme="majorHAnsi" w:cstheme="majorHAnsi"/>
          <w:bCs/>
          <w:color w:val="000000"/>
          <w:sz w:val="24"/>
          <w:szCs w:val="24"/>
          <w:shd w:val="clear" w:color="auto" w:fill="FFFFFF"/>
          <w:lang w:val="ro-MD"/>
        </w:rPr>
        <w:t>Banova</w:t>
      </w:r>
      <w:proofErr w:type="spellEnd"/>
      <w:r w:rsidR="00C9087F" w:rsidRPr="00F31CFA">
        <w:rPr>
          <w:rFonts w:asciiTheme="majorHAnsi" w:hAnsiTheme="majorHAnsi" w:cstheme="majorHAnsi"/>
          <w:bCs/>
          <w:color w:val="000000"/>
          <w:sz w:val="24"/>
          <w:szCs w:val="24"/>
          <w:shd w:val="clear" w:color="auto" w:fill="FFFFFF"/>
          <w:lang w:val="ro-MD"/>
        </w:rPr>
        <w:t>, d</w:t>
      </w:r>
      <w:r w:rsidR="00C9087F" w:rsidRPr="00F31CFA">
        <w:rPr>
          <w:rFonts w:asciiTheme="majorHAnsi" w:hAnsiTheme="majorHAnsi" w:cstheme="majorHAnsi"/>
          <w:color w:val="000000"/>
          <w:sz w:val="24"/>
          <w:szCs w:val="24"/>
          <w:shd w:val="clear" w:color="auto" w:fill="FFFFFF"/>
          <w:lang w:val="ro-MD"/>
        </w:rPr>
        <w:t>irecto</w:t>
      </w:r>
      <w:r w:rsidR="0037734C">
        <w:rPr>
          <w:rFonts w:asciiTheme="majorHAnsi" w:hAnsiTheme="majorHAnsi" w:cstheme="majorHAnsi"/>
          <w:color w:val="000000"/>
          <w:sz w:val="24"/>
          <w:szCs w:val="24"/>
          <w:shd w:val="clear" w:color="auto" w:fill="FFFFFF"/>
          <w:lang w:val="ro-MD"/>
        </w:rPr>
        <w:t>a</w:t>
      </w:r>
      <w:r w:rsidR="00C9087F" w:rsidRPr="00F31CFA">
        <w:rPr>
          <w:rFonts w:asciiTheme="majorHAnsi" w:hAnsiTheme="majorHAnsi" w:cstheme="majorHAnsi"/>
          <w:color w:val="000000"/>
          <w:sz w:val="24"/>
          <w:szCs w:val="24"/>
          <w:shd w:val="clear" w:color="auto" w:fill="FFFFFF"/>
          <w:lang w:val="ro-MD"/>
        </w:rPr>
        <w:t>r</w:t>
      </w:r>
      <w:r w:rsidR="0037734C">
        <w:rPr>
          <w:rFonts w:asciiTheme="majorHAnsi" w:hAnsiTheme="majorHAnsi" w:cstheme="majorHAnsi"/>
          <w:color w:val="000000"/>
          <w:sz w:val="24"/>
          <w:szCs w:val="24"/>
          <w:shd w:val="clear" w:color="auto" w:fill="FFFFFF"/>
          <w:lang w:val="ro-MD"/>
        </w:rPr>
        <w:t>e</w:t>
      </w:r>
      <w:r w:rsidR="00C9087F" w:rsidRPr="00F31CFA">
        <w:rPr>
          <w:rFonts w:asciiTheme="majorHAnsi" w:hAnsiTheme="majorHAnsi" w:cstheme="majorHAnsi"/>
          <w:color w:val="000000"/>
          <w:sz w:val="24"/>
          <w:szCs w:val="24"/>
          <w:lang w:val="ro-MD" w:eastAsia="ro-RO"/>
        </w:rPr>
        <w:t xml:space="preserve"> a </w:t>
      </w:r>
      <w:r w:rsidR="00C9087F" w:rsidRPr="00F31CFA">
        <w:rPr>
          <w:rFonts w:asciiTheme="majorHAnsi" w:hAnsiTheme="majorHAnsi" w:cstheme="majorHAnsi"/>
          <w:sz w:val="24"/>
          <w:szCs w:val="24"/>
          <w:lang w:val="ro-MD"/>
        </w:rPr>
        <w:t>Agenției Naționale Asistență Socială</w:t>
      </w:r>
      <w:r w:rsidR="00C9087F" w:rsidRPr="00F31CFA">
        <w:rPr>
          <w:rFonts w:asciiTheme="majorHAnsi" w:hAnsiTheme="majorHAnsi" w:cstheme="majorHAnsi"/>
          <w:color w:val="000000"/>
          <w:sz w:val="24"/>
          <w:szCs w:val="24"/>
          <w:lang w:val="ro-MD" w:eastAsia="ro-RO"/>
        </w:rPr>
        <w:t>;</w:t>
      </w:r>
      <w:r w:rsidR="007156F1">
        <w:rPr>
          <w:rFonts w:asciiTheme="majorHAnsi" w:hAnsiTheme="majorHAnsi" w:cstheme="majorHAnsi"/>
          <w:color w:val="000000" w:themeColor="text1"/>
          <w:sz w:val="24"/>
          <w:szCs w:val="24"/>
          <w:lang w:val="ro-MD" w:eastAsia="ro-RO"/>
        </w:rPr>
        <w:t xml:space="preserve"> </w:t>
      </w:r>
      <w:r w:rsidR="00FB2294">
        <w:rPr>
          <w:rFonts w:asciiTheme="majorHAnsi" w:hAnsiTheme="majorHAnsi" w:cstheme="majorHAnsi"/>
          <w:color w:val="000000" w:themeColor="text1"/>
          <w:sz w:val="24"/>
          <w:szCs w:val="24"/>
          <w:lang w:val="ro-MD" w:eastAsia="ro-RO"/>
        </w:rPr>
        <w:t>dnei Mariana Pînzaru, directoare generală adjunctă a</w:t>
      </w:r>
      <w:r w:rsidR="0037734C">
        <w:rPr>
          <w:rFonts w:asciiTheme="majorHAnsi" w:hAnsiTheme="majorHAnsi" w:cstheme="majorHAnsi"/>
          <w:color w:val="000000" w:themeColor="text1"/>
          <w:sz w:val="24"/>
          <w:szCs w:val="24"/>
          <w:lang w:val="ro-MD" w:eastAsia="ro-RO"/>
        </w:rPr>
        <w:t xml:space="preserve"> Agenției Proprietății Publice; </w:t>
      </w:r>
      <w:r w:rsidR="001D29AA">
        <w:rPr>
          <w:rFonts w:asciiTheme="majorHAnsi" w:hAnsiTheme="majorHAnsi" w:cstheme="majorHAnsi"/>
          <w:color w:val="000000" w:themeColor="text1"/>
          <w:sz w:val="24"/>
          <w:szCs w:val="24"/>
          <w:lang w:val="ro-MD" w:eastAsia="ro-RO"/>
        </w:rPr>
        <w:t xml:space="preserve">dlui Vasile Șarpe, director al Centrului de Medicină Legală; dlui Vladimir </w:t>
      </w:r>
      <w:proofErr w:type="spellStart"/>
      <w:r w:rsidR="001D29AA">
        <w:rPr>
          <w:rFonts w:asciiTheme="majorHAnsi" w:hAnsiTheme="majorHAnsi" w:cstheme="majorHAnsi"/>
          <w:color w:val="000000" w:themeColor="text1"/>
          <w:sz w:val="24"/>
          <w:szCs w:val="24"/>
          <w:lang w:val="ro-MD" w:eastAsia="ro-RO"/>
        </w:rPr>
        <w:t>Bolocan</w:t>
      </w:r>
      <w:proofErr w:type="spellEnd"/>
      <w:r w:rsidR="001D29AA">
        <w:rPr>
          <w:rFonts w:asciiTheme="majorHAnsi" w:hAnsiTheme="majorHAnsi" w:cstheme="majorHAnsi"/>
          <w:color w:val="000000" w:themeColor="text1"/>
          <w:sz w:val="24"/>
          <w:szCs w:val="24"/>
          <w:lang w:val="ro-MD" w:eastAsia="ro-RO"/>
        </w:rPr>
        <w:t xml:space="preserve">, director al Agenției de Transplant; dlui Gheorghe </w:t>
      </w:r>
      <w:proofErr w:type="spellStart"/>
      <w:r w:rsidR="001D29AA">
        <w:rPr>
          <w:rFonts w:asciiTheme="majorHAnsi" w:hAnsiTheme="majorHAnsi" w:cstheme="majorHAnsi"/>
          <w:color w:val="000000" w:themeColor="text1"/>
          <w:sz w:val="24"/>
          <w:szCs w:val="24"/>
          <w:lang w:val="ro-MD" w:eastAsia="ro-RO"/>
        </w:rPr>
        <w:t>Ștefăneț</w:t>
      </w:r>
      <w:proofErr w:type="spellEnd"/>
      <w:r w:rsidR="001D29AA">
        <w:rPr>
          <w:rFonts w:asciiTheme="majorHAnsi" w:hAnsiTheme="majorHAnsi" w:cstheme="majorHAnsi"/>
          <w:color w:val="000000" w:themeColor="text1"/>
          <w:sz w:val="24"/>
          <w:szCs w:val="24"/>
          <w:lang w:val="ro-MD" w:eastAsia="ro-RO"/>
        </w:rPr>
        <w:t xml:space="preserve">, director al Centrului de Medicină Sportivă </w:t>
      </w:r>
      <w:r w:rsidR="002C401B">
        <w:rPr>
          <w:rFonts w:asciiTheme="majorHAnsi" w:hAnsiTheme="majorHAnsi" w:cstheme="majorHAnsi"/>
          <w:color w:val="000000" w:themeColor="text1"/>
          <w:sz w:val="24"/>
          <w:szCs w:val="24"/>
          <w:lang w:val="ro-MD" w:eastAsia="ro-RO"/>
        </w:rPr>
        <w:t>„</w:t>
      </w:r>
      <w:proofErr w:type="spellStart"/>
      <w:r w:rsidR="001D29AA">
        <w:rPr>
          <w:rFonts w:asciiTheme="majorHAnsi" w:hAnsiTheme="majorHAnsi" w:cstheme="majorHAnsi"/>
          <w:color w:val="000000" w:themeColor="text1"/>
          <w:sz w:val="24"/>
          <w:szCs w:val="24"/>
          <w:lang w:val="ro-MD" w:eastAsia="ro-RO"/>
        </w:rPr>
        <w:t>Atletmed</w:t>
      </w:r>
      <w:proofErr w:type="spellEnd"/>
      <w:r w:rsidR="001D29AA">
        <w:rPr>
          <w:rFonts w:asciiTheme="majorHAnsi" w:hAnsiTheme="majorHAnsi" w:cstheme="majorHAnsi"/>
          <w:color w:val="000000" w:themeColor="text1"/>
          <w:sz w:val="24"/>
          <w:szCs w:val="24"/>
          <w:lang w:val="ro-MD" w:eastAsia="ro-RO"/>
        </w:rPr>
        <w:t>”</w:t>
      </w:r>
      <w:r w:rsidR="00C9087F" w:rsidRPr="00F31CFA">
        <w:rPr>
          <w:rFonts w:asciiTheme="majorHAnsi" w:hAnsiTheme="majorHAnsi" w:cstheme="majorHAnsi"/>
          <w:color w:val="000000"/>
          <w:sz w:val="24"/>
          <w:szCs w:val="24"/>
          <w:lang w:val="ro-MD"/>
        </w:rPr>
        <w:t xml:space="preserve">, </w:t>
      </w:r>
      <w:r w:rsidR="00E30A93" w:rsidRPr="00F31CFA">
        <w:rPr>
          <w:rFonts w:asciiTheme="majorHAnsi" w:hAnsiTheme="majorHAnsi" w:cstheme="majorHAnsi"/>
          <w:color w:val="000000"/>
          <w:sz w:val="24"/>
          <w:szCs w:val="24"/>
          <w:lang w:val="ro-MD"/>
        </w:rPr>
        <w:t xml:space="preserve">precum </w:t>
      </w:r>
      <w:proofErr w:type="spellStart"/>
      <w:r w:rsidR="00E30A93" w:rsidRPr="00F31CFA">
        <w:rPr>
          <w:rFonts w:asciiTheme="majorHAnsi" w:hAnsiTheme="majorHAnsi" w:cstheme="majorHAnsi"/>
          <w:color w:val="000000"/>
          <w:sz w:val="24"/>
          <w:szCs w:val="24"/>
          <w:lang w:val="ro-MD"/>
        </w:rPr>
        <w:t>şi</w:t>
      </w:r>
      <w:proofErr w:type="spellEnd"/>
      <w:r w:rsidR="00E30A93" w:rsidRPr="00F31CFA">
        <w:rPr>
          <w:rFonts w:asciiTheme="majorHAnsi" w:hAnsiTheme="majorHAnsi" w:cstheme="majorHAnsi"/>
          <w:color w:val="000000"/>
          <w:sz w:val="24"/>
          <w:szCs w:val="24"/>
          <w:lang w:val="ro-MD"/>
        </w:rPr>
        <w:t xml:space="preserve"> a altor persoane responsabile, în cadrul ședinței video, călăuzindu-se de art.3 alin.(1), art.5 alin.(1) </w:t>
      </w:r>
      <w:proofErr w:type="spellStart"/>
      <w:r w:rsidR="00E30A93" w:rsidRPr="00F31CFA">
        <w:rPr>
          <w:rFonts w:asciiTheme="majorHAnsi" w:hAnsiTheme="majorHAnsi" w:cstheme="majorHAnsi"/>
          <w:color w:val="000000"/>
          <w:sz w:val="24"/>
          <w:szCs w:val="24"/>
          <w:lang w:val="ro-MD"/>
        </w:rPr>
        <w:t>lit.a</w:t>
      </w:r>
      <w:proofErr w:type="spellEnd"/>
      <w:r w:rsidR="00E30A93" w:rsidRPr="00F31CFA">
        <w:rPr>
          <w:rFonts w:asciiTheme="majorHAnsi" w:hAnsiTheme="majorHAnsi" w:cstheme="majorHAnsi"/>
          <w:color w:val="000000"/>
          <w:sz w:val="24"/>
          <w:szCs w:val="24"/>
          <w:lang w:val="ro-MD"/>
        </w:rPr>
        <w:t xml:space="preserve">) </w:t>
      </w:r>
      <w:proofErr w:type="spellStart"/>
      <w:r w:rsidR="00E30A93" w:rsidRPr="00F31CFA">
        <w:rPr>
          <w:rFonts w:asciiTheme="majorHAnsi" w:hAnsiTheme="majorHAnsi" w:cstheme="majorHAnsi"/>
          <w:color w:val="000000"/>
          <w:sz w:val="24"/>
          <w:szCs w:val="24"/>
          <w:lang w:val="ro-MD"/>
        </w:rPr>
        <w:t>şi</w:t>
      </w:r>
      <w:proofErr w:type="spellEnd"/>
      <w:r w:rsidR="00E30A93" w:rsidRPr="00F31CFA">
        <w:rPr>
          <w:rFonts w:asciiTheme="majorHAnsi" w:hAnsiTheme="majorHAnsi" w:cstheme="majorHAnsi"/>
          <w:color w:val="000000"/>
          <w:sz w:val="24"/>
          <w:szCs w:val="24"/>
          <w:lang w:val="ro-MD"/>
        </w:rPr>
        <w:t xml:space="preserve"> art.31 alin.(1) </w:t>
      </w:r>
      <w:proofErr w:type="spellStart"/>
      <w:r w:rsidR="00E30A93" w:rsidRPr="00F31CFA">
        <w:rPr>
          <w:rFonts w:asciiTheme="majorHAnsi" w:hAnsiTheme="majorHAnsi" w:cstheme="majorHAnsi"/>
          <w:color w:val="000000"/>
          <w:sz w:val="24"/>
          <w:szCs w:val="24"/>
          <w:lang w:val="ro-MD"/>
        </w:rPr>
        <w:t>lit.a</w:t>
      </w:r>
      <w:proofErr w:type="spellEnd"/>
      <w:r w:rsidR="00E30A93" w:rsidRPr="00F31CFA">
        <w:rPr>
          <w:rFonts w:asciiTheme="majorHAnsi" w:hAnsiTheme="majorHAnsi" w:cstheme="majorHAnsi"/>
          <w:color w:val="000000"/>
          <w:sz w:val="24"/>
          <w:szCs w:val="24"/>
          <w:lang w:val="ro-MD"/>
        </w:rPr>
        <w:t xml:space="preserve">) din Legea privind organizarea </w:t>
      </w:r>
      <w:proofErr w:type="spellStart"/>
      <w:r w:rsidR="00E30A93" w:rsidRPr="00F31CFA">
        <w:rPr>
          <w:rFonts w:asciiTheme="majorHAnsi" w:hAnsiTheme="majorHAnsi" w:cstheme="majorHAnsi"/>
          <w:color w:val="000000"/>
          <w:sz w:val="24"/>
          <w:szCs w:val="24"/>
          <w:lang w:val="ro-MD"/>
        </w:rPr>
        <w:t>şi</w:t>
      </w:r>
      <w:proofErr w:type="spellEnd"/>
      <w:r w:rsidR="00E30A93" w:rsidRPr="00F31CFA">
        <w:rPr>
          <w:rFonts w:asciiTheme="majorHAnsi" w:hAnsiTheme="majorHAnsi" w:cstheme="majorHAnsi"/>
          <w:color w:val="000000"/>
          <w:sz w:val="24"/>
          <w:szCs w:val="24"/>
          <w:lang w:val="ro-MD"/>
        </w:rPr>
        <w:t xml:space="preserve"> funcționarea Curții de Conturi a Republicii Moldova</w:t>
      </w:r>
      <w:r w:rsidR="00431F7B" w:rsidRPr="00F31CFA">
        <w:rPr>
          <w:rStyle w:val="FootnoteReference"/>
          <w:rFonts w:asciiTheme="majorHAnsi" w:hAnsiTheme="majorHAnsi" w:cstheme="majorHAnsi"/>
          <w:color w:val="000000"/>
          <w:sz w:val="24"/>
          <w:szCs w:val="24"/>
          <w:lang w:val="ro-MD"/>
        </w:rPr>
        <w:footnoteReference w:id="1"/>
      </w:r>
      <w:r w:rsidR="00E30A93" w:rsidRPr="00F31CFA">
        <w:rPr>
          <w:rFonts w:asciiTheme="majorHAnsi" w:hAnsiTheme="majorHAnsi" w:cstheme="majorHAnsi"/>
          <w:color w:val="000000"/>
          <w:sz w:val="24"/>
          <w:szCs w:val="24"/>
          <w:lang w:val="ro-MD"/>
        </w:rPr>
        <w:t xml:space="preserve">, </w:t>
      </w:r>
      <w:r w:rsidR="0007432B" w:rsidRPr="00F31CFA">
        <w:rPr>
          <w:rFonts w:asciiTheme="majorHAnsi" w:eastAsia="Times New Roman" w:hAnsiTheme="majorHAnsi" w:cstheme="majorHAnsi"/>
          <w:color w:val="000000"/>
          <w:sz w:val="24"/>
          <w:szCs w:val="24"/>
          <w:lang w:val="ro-MD"/>
        </w:rPr>
        <w:t xml:space="preserve">a examinat Raportul </w:t>
      </w:r>
      <w:r w:rsidR="00540460" w:rsidRPr="00F31CFA">
        <w:rPr>
          <w:rFonts w:asciiTheme="majorHAnsi" w:eastAsia="Times New Roman" w:hAnsiTheme="majorHAnsi" w:cstheme="majorHAnsi"/>
          <w:bCs/>
          <w:color w:val="000000"/>
          <w:sz w:val="24"/>
          <w:szCs w:val="24"/>
          <w:lang w:val="ro-MD"/>
        </w:rPr>
        <w:t xml:space="preserve">auditului </w:t>
      </w:r>
      <w:r w:rsidR="002665C7" w:rsidRPr="00F31CFA">
        <w:rPr>
          <w:rFonts w:asciiTheme="majorHAnsi" w:eastAsia="Times New Roman" w:hAnsiTheme="majorHAnsi" w:cstheme="majorHAnsi"/>
          <w:bCs/>
          <w:color w:val="000000"/>
          <w:sz w:val="24"/>
          <w:szCs w:val="24"/>
          <w:lang w:val="ro-MD"/>
        </w:rPr>
        <w:t xml:space="preserve">asupra </w:t>
      </w:r>
      <w:r w:rsidR="0037370B" w:rsidRPr="00F31CFA">
        <w:rPr>
          <w:rFonts w:asciiTheme="majorHAnsi" w:eastAsia="Times New Roman" w:hAnsiTheme="majorHAnsi" w:cstheme="majorHAnsi"/>
          <w:bCs/>
          <w:color w:val="000000"/>
          <w:sz w:val="24"/>
          <w:szCs w:val="24"/>
          <w:lang w:val="ro-MD"/>
        </w:rPr>
        <w:t xml:space="preserve">rapoartelor </w:t>
      </w:r>
      <w:r w:rsidR="00540460" w:rsidRPr="00F31CFA">
        <w:rPr>
          <w:rFonts w:asciiTheme="majorHAnsi" w:eastAsia="Times New Roman" w:hAnsiTheme="majorHAnsi" w:cstheme="majorHAnsi"/>
          <w:bCs/>
          <w:color w:val="000000"/>
          <w:sz w:val="24"/>
          <w:szCs w:val="24"/>
          <w:lang w:val="ro-MD"/>
        </w:rPr>
        <w:t>financiare consolidate ale Ministerului Sănătății, Muncii și Protecției Social</w:t>
      </w:r>
      <w:r w:rsidR="00D77A85" w:rsidRPr="00F31CFA">
        <w:rPr>
          <w:rFonts w:asciiTheme="majorHAnsi" w:eastAsia="Times New Roman" w:hAnsiTheme="majorHAnsi" w:cstheme="majorHAnsi"/>
          <w:bCs/>
          <w:color w:val="000000"/>
          <w:sz w:val="24"/>
          <w:szCs w:val="24"/>
          <w:lang w:val="ro-MD"/>
        </w:rPr>
        <w:t>e încheiate la 31 decembrie 202</w:t>
      </w:r>
      <w:r w:rsidR="00383FBA">
        <w:rPr>
          <w:rFonts w:asciiTheme="majorHAnsi" w:eastAsia="Times New Roman" w:hAnsiTheme="majorHAnsi" w:cstheme="majorHAnsi"/>
          <w:bCs/>
          <w:color w:val="000000"/>
          <w:sz w:val="24"/>
          <w:szCs w:val="24"/>
          <w:lang w:val="ro-MD"/>
        </w:rPr>
        <w:t>1</w:t>
      </w:r>
      <w:r w:rsidR="0007432B" w:rsidRPr="00F31CFA">
        <w:rPr>
          <w:rFonts w:asciiTheme="majorHAnsi" w:eastAsia="Times New Roman" w:hAnsiTheme="majorHAnsi" w:cstheme="majorHAnsi"/>
          <w:bCs/>
          <w:color w:val="000000"/>
          <w:sz w:val="24"/>
          <w:szCs w:val="24"/>
          <w:lang w:val="ro-MD"/>
        </w:rPr>
        <w:t>.</w:t>
      </w:r>
    </w:p>
    <w:p w14:paraId="45043F4B" w14:textId="49EC39DB" w:rsidR="00577553" w:rsidRPr="00F31CFA" w:rsidRDefault="00555A26" w:rsidP="0029096E">
      <w:pPr>
        <w:spacing w:line="276" w:lineRule="auto"/>
        <w:ind w:firstLine="567"/>
        <w:jc w:val="both"/>
        <w:rPr>
          <w:rFonts w:asciiTheme="majorHAnsi" w:eastAsia="Times New Roman" w:hAnsiTheme="majorHAnsi" w:cstheme="majorHAnsi"/>
          <w:bCs/>
          <w:sz w:val="24"/>
          <w:szCs w:val="24"/>
          <w:lang w:val="ro-MD" w:eastAsia="ru-RU"/>
        </w:rPr>
      </w:pPr>
      <w:r w:rsidRPr="00F31CFA">
        <w:rPr>
          <w:rFonts w:asciiTheme="majorHAnsi" w:eastAsia="Times New Roman" w:hAnsiTheme="majorHAnsi" w:cstheme="majorHAnsi"/>
          <w:sz w:val="24"/>
          <w:szCs w:val="24"/>
          <w:lang w:val="ro-MD" w:eastAsia="ro-MD"/>
        </w:rPr>
        <w:t xml:space="preserve">Misiunea de audit public extern a fost realizată conform </w:t>
      </w:r>
      <w:r w:rsidRPr="00F31CFA">
        <w:rPr>
          <w:rFonts w:asciiTheme="majorHAnsi" w:hAnsiTheme="majorHAnsi" w:cstheme="majorHAnsi"/>
          <w:sz w:val="24"/>
          <w:szCs w:val="24"/>
          <w:lang w:val="ro-MD"/>
        </w:rPr>
        <w:t>Program</w:t>
      </w:r>
      <w:r>
        <w:rPr>
          <w:rFonts w:asciiTheme="majorHAnsi" w:hAnsiTheme="majorHAnsi" w:cstheme="majorHAnsi"/>
          <w:sz w:val="24"/>
          <w:szCs w:val="24"/>
          <w:lang w:val="ro-MD"/>
        </w:rPr>
        <w:t>elor</w:t>
      </w:r>
      <w:r w:rsidRPr="00F31CFA">
        <w:rPr>
          <w:rFonts w:asciiTheme="majorHAnsi" w:hAnsiTheme="majorHAnsi" w:cstheme="majorHAnsi"/>
          <w:sz w:val="24"/>
          <w:szCs w:val="24"/>
          <w:lang w:val="ro-MD"/>
        </w:rPr>
        <w:t xml:space="preserve"> activității de audit a Curții de Conturi </w:t>
      </w:r>
      <w:r w:rsidR="00DC24F3">
        <w:rPr>
          <w:rFonts w:asciiTheme="majorHAnsi" w:hAnsiTheme="majorHAnsi" w:cstheme="majorHAnsi"/>
          <w:sz w:val="24"/>
          <w:szCs w:val="24"/>
          <w:lang w:val="ro-MD"/>
        </w:rPr>
        <w:t>pe anii 2021 și 2022</w:t>
      </w:r>
      <w:bookmarkStart w:id="1" w:name="_GoBack"/>
      <w:bookmarkEnd w:id="1"/>
      <w:r w:rsidR="00383FBA" w:rsidRPr="00555A26">
        <w:rPr>
          <w:rStyle w:val="FootnoteReference"/>
          <w:rFonts w:asciiTheme="majorHAnsi" w:hAnsiTheme="majorHAnsi" w:cstheme="majorHAnsi"/>
          <w:sz w:val="24"/>
          <w:szCs w:val="24"/>
          <w:lang w:val="ro-MD"/>
        </w:rPr>
        <w:footnoteReference w:id="2"/>
      </w:r>
      <w:r w:rsidR="00577553" w:rsidRPr="00F31CFA">
        <w:rPr>
          <w:rFonts w:asciiTheme="majorHAnsi" w:hAnsiTheme="majorHAnsi" w:cstheme="majorHAnsi"/>
          <w:sz w:val="24"/>
          <w:szCs w:val="24"/>
          <w:lang w:val="ro-MD"/>
        </w:rPr>
        <w:t xml:space="preserve"> (cu modificările ulterioare), </w:t>
      </w:r>
      <w:r w:rsidR="00577553" w:rsidRPr="00F31CFA">
        <w:rPr>
          <w:rFonts w:asciiTheme="majorHAnsi" w:eastAsia="Times New Roman" w:hAnsiTheme="majorHAnsi" w:cstheme="majorHAnsi"/>
          <w:sz w:val="24"/>
          <w:szCs w:val="24"/>
          <w:lang w:val="ro-MD"/>
        </w:rPr>
        <w:t xml:space="preserve">având drept scop </w:t>
      </w:r>
      <w:r w:rsidR="00577553" w:rsidRPr="00F31CFA">
        <w:rPr>
          <w:rFonts w:asciiTheme="majorHAnsi" w:hAnsiTheme="majorHAnsi" w:cstheme="majorHAnsi"/>
          <w:sz w:val="24"/>
          <w:szCs w:val="24"/>
          <w:lang w:val="ro-MD"/>
        </w:rPr>
        <w:t>oferirea unei asigurări rez</w:t>
      </w:r>
      <w:r w:rsidR="00C4678F" w:rsidRPr="00F31CFA">
        <w:rPr>
          <w:rFonts w:asciiTheme="majorHAnsi" w:hAnsiTheme="majorHAnsi" w:cstheme="majorHAnsi"/>
          <w:sz w:val="24"/>
          <w:szCs w:val="24"/>
          <w:lang w:val="ro-MD"/>
        </w:rPr>
        <w:t xml:space="preserve">onabile cu privire la faptul că </w:t>
      </w:r>
      <w:r w:rsidR="00C96364" w:rsidRPr="00F31CFA">
        <w:rPr>
          <w:rFonts w:asciiTheme="majorHAnsi" w:eastAsia="Times New Roman" w:hAnsiTheme="majorHAnsi" w:cstheme="majorHAnsi"/>
          <w:bCs/>
          <w:sz w:val="24"/>
          <w:szCs w:val="24"/>
          <w:lang w:val="ro-MD" w:eastAsia="ru-RU"/>
        </w:rPr>
        <w:t>rapoartele</w:t>
      </w:r>
      <w:r w:rsidR="00C4678F" w:rsidRPr="00F31CFA">
        <w:rPr>
          <w:rFonts w:asciiTheme="majorHAnsi" w:eastAsia="Times New Roman" w:hAnsiTheme="majorHAnsi" w:cstheme="majorHAnsi"/>
          <w:bCs/>
          <w:sz w:val="24"/>
          <w:szCs w:val="24"/>
          <w:lang w:val="ro-MD" w:eastAsia="ru-RU"/>
        </w:rPr>
        <w:t xml:space="preserve"> financiare consolidate ale Ministerului Sănătății, Muncii și Protecției Sociale</w:t>
      </w:r>
      <w:r w:rsidR="002665C7" w:rsidRPr="00F31CFA">
        <w:rPr>
          <w:rFonts w:asciiTheme="majorHAnsi" w:eastAsia="Times New Roman" w:hAnsiTheme="majorHAnsi" w:cstheme="majorHAnsi"/>
          <w:bCs/>
          <w:sz w:val="24"/>
          <w:szCs w:val="24"/>
          <w:lang w:val="ro-MD" w:eastAsia="ru-RU"/>
        </w:rPr>
        <w:t>,</w:t>
      </w:r>
      <w:r w:rsidR="00C4678F" w:rsidRPr="00F31CFA">
        <w:rPr>
          <w:rFonts w:asciiTheme="majorHAnsi" w:eastAsia="Times New Roman" w:hAnsiTheme="majorHAnsi" w:cstheme="majorHAnsi"/>
          <w:bCs/>
          <w:sz w:val="24"/>
          <w:szCs w:val="24"/>
          <w:lang w:val="ro-MD" w:eastAsia="ru-RU"/>
        </w:rPr>
        <w:t xml:space="preserve"> </w:t>
      </w:r>
      <w:r w:rsidR="00641C8D" w:rsidRPr="00F31CFA">
        <w:rPr>
          <w:rFonts w:asciiTheme="majorHAnsi" w:eastAsia="Times New Roman" w:hAnsiTheme="majorHAnsi" w:cstheme="majorHAnsi"/>
          <w:bCs/>
          <w:sz w:val="24"/>
          <w:szCs w:val="24"/>
          <w:lang w:val="ro-MD" w:eastAsia="ru-RU"/>
        </w:rPr>
        <w:t>încheiat</w:t>
      </w:r>
      <w:r w:rsidR="002665C7" w:rsidRPr="00F31CFA">
        <w:rPr>
          <w:rFonts w:asciiTheme="majorHAnsi" w:eastAsia="Times New Roman" w:hAnsiTheme="majorHAnsi" w:cstheme="majorHAnsi"/>
          <w:bCs/>
          <w:sz w:val="24"/>
          <w:szCs w:val="24"/>
          <w:lang w:val="ro-MD" w:eastAsia="ru-RU"/>
        </w:rPr>
        <w:t>e</w:t>
      </w:r>
      <w:r w:rsidR="00641C8D" w:rsidRPr="00F31CFA">
        <w:rPr>
          <w:rFonts w:asciiTheme="majorHAnsi" w:eastAsia="Times New Roman" w:hAnsiTheme="majorHAnsi" w:cstheme="majorHAnsi"/>
          <w:bCs/>
          <w:sz w:val="24"/>
          <w:szCs w:val="24"/>
          <w:lang w:val="ro-MD" w:eastAsia="ru-RU"/>
        </w:rPr>
        <w:t xml:space="preserve"> </w:t>
      </w:r>
      <w:r w:rsidR="00B93F5C">
        <w:rPr>
          <w:rFonts w:asciiTheme="majorHAnsi" w:eastAsia="Times New Roman" w:hAnsiTheme="majorHAnsi" w:cstheme="majorHAnsi"/>
          <w:bCs/>
          <w:sz w:val="24"/>
          <w:szCs w:val="24"/>
          <w:lang w:val="ro-MD" w:eastAsia="ru-RU"/>
        </w:rPr>
        <w:t>la 31 decembrie 2021</w:t>
      </w:r>
      <w:r w:rsidR="00C96364" w:rsidRPr="00F31CFA">
        <w:rPr>
          <w:rFonts w:asciiTheme="majorHAnsi" w:eastAsia="Times New Roman" w:hAnsiTheme="majorHAnsi" w:cstheme="majorHAnsi"/>
          <w:bCs/>
          <w:sz w:val="24"/>
          <w:szCs w:val="24"/>
          <w:lang w:val="ro-MD" w:eastAsia="ru-RU"/>
        </w:rPr>
        <w:t xml:space="preserve">, </w:t>
      </w:r>
      <w:r w:rsidR="00577553" w:rsidRPr="00F31CFA">
        <w:rPr>
          <w:rFonts w:asciiTheme="majorHAnsi" w:hAnsiTheme="majorHAnsi" w:cstheme="majorHAnsi"/>
          <w:sz w:val="24"/>
          <w:szCs w:val="24"/>
          <w:lang w:val="ro-MD"/>
        </w:rPr>
        <w:t>nu conțin, în ansamblul lor, denaturări semnificative</w:t>
      </w:r>
      <w:r w:rsidR="00641C8D" w:rsidRPr="00F31CFA">
        <w:rPr>
          <w:rFonts w:asciiTheme="majorHAnsi" w:hAnsiTheme="majorHAnsi" w:cstheme="majorHAnsi"/>
          <w:sz w:val="24"/>
          <w:szCs w:val="24"/>
          <w:lang w:val="ro-MD"/>
        </w:rPr>
        <w:t xml:space="preserve"> cauzate de</w:t>
      </w:r>
      <w:r w:rsidR="00577553" w:rsidRPr="00F31CFA">
        <w:rPr>
          <w:rFonts w:asciiTheme="majorHAnsi" w:hAnsiTheme="majorHAnsi" w:cstheme="majorHAnsi"/>
          <w:sz w:val="24"/>
          <w:szCs w:val="24"/>
          <w:lang w:val="ro-MD"/>
        </w:rPr>
        <w:t xml:space="preserve"> fraude sau erori, precum și emiterea unei opinii.</w:t>
      </w:r>
    </w:p>
    <w:p w14:paraId="4EFD0553" w14:textId="606F3F23" w:rsidR="00577553" w:rsidRPr="00F31CFA" w:rsidRDefault="00577553" w:rsidP="00F31CFA">
      <w:pPr>
        <w:spacing w:after="0" w:line="276" w:lineRule="auto"/>
        <w:ind w:firstLine="567"/>
        <w:jc w:val="both"/>
        <w:rPr>
          <w:rFonts w:asciiTheme="majorHAnsi" w:eastAsia="Times New Roman" w:hAnsiTheme="majorHAnsi" w:cstheme="majorHAnsi"/>
          <w:sz w:val="24"/>
          <w:szCs w:val="24"/>
          <w:lang w:val="ro-MD"/>
        </w:rPr>
      </w:pPr>
      <w:r w:rsidRPr="00F31CFA">
        <w:rPr>
          <w:rFonts w:asciiTheme="majorHAnsi" w:eastAsia="Times New Roman" w:hAnsiTheme="majorHAnsi" w:cstheme="majorHAnsi"/>
          <w:sz w:val="24"/>
          <w:szCs w:val="24"/>
          <w:lang w:val="ro-MD"/>
        </w:rPr>
        <w:t xml:space="preserve">Auditul public extern a fost planificat și s-a desfășurat în conformitate cu Standardele Internaționale </w:t>
      </w:r>
      <w:r w:rsidR="00ED6225" w:rsidRPr="00F31CFA">
        <w:rPr>
          <w:rFonts w:asciiTheme="majorHAnsi" w:eastAsia="Times New Roman" w:hAnsiTheme="majorHAnsi" w:cstheme="majorHAnsi"/>
          <w:sz w:val="24"/>
          <w:szCs w:val="24"/>
          <w:lang w:val="ro-MD"/>
        </w:rPr>
        <w:t xml:space="preserve">ale Instituțiilor Supreme </w:t>
      </w:r>
      <w:r w:rsidRPr="00F31CFA">
        <w:rPr>
          <w:rFonts w:asciiTheme="majorHAnsi" w:eastAsia="Times New Roman" w:hAnsiTheme="majorHAnsi" w:cstheme="majorHAnsi"/>
          <w:sz w:val="24"/>
          <w:szCs w:val="24"/>
          <w:lang w:val="ro-MD"/>
        </w:rPr>
        <w:t>de Audit ap</w:t>
      </w:r>
      <w:r w:rsidR="00C96364" w:rsidRPr="00F31CFA">
        <w:rPr>
          <w:rFonts w:asciiTheme="majorHAnsi" w:eastAsia="Times New Roman" w:hAnsiTheme="majorHAnsi" w:cstheme="majorHAnsi"/>
          <w:sz w:val="24"/>
          <w:szCs w:val="24"/>
          <w:lang w:val="ro-MD"/>
        </w:rPr>
        <w:t>licate de Curtea de Conturi</w:t>
      </w:r>
      <w:r w:rsidRPr="00F31CFA">
        <w:rPr>
          <w:rStyle w:val="FootnoteReference"/>
          <w:rFonts w:asciiTheme="majorHAnsi" w:eastAsia="Times New Roman" w:hAnsiTheme="majorHAnsi" w:cstheme="majorHAnsi"/>
          <w:sz w:val="24"/>
          <w:szCs w:val="24"/>
          <w:lang w:val="ro-MD"/>
        </w:rPr>
        <w:footnoteReference w:id="3"/>
      </w:r>
      <w:r w:rsidRPr="00F31CFA">
        <w:rPr>
          <w:rFonts w:asciiTheme="majorHAnsi" w:eastAsia="Times New Roman" w:hAnsiTheme="majorHAnsi" w:cstheme="majorHAnsi"/>
          <w:sz w:val="24"/>
          <w:szCs w:val="24"/>
          <w:lang w:val="ro-MD"/>
        </w:rPr>
        <w:t xml:space="preserve">. </w:t>
      </w:r>
    </w:p>
    <w:p w14:paraId="5BC21C44" w14:textId="697971F7" w:rsidR="00B53FF0" w:rsidRPr="00F31CFA" w:rsidRDefault="00217E13" w:rsidP="00F31CFA">
      <w:pPr>
        <w:spacing w:after="0" w:line="276" w:lineRule="auto"/>
        <w:ind w:firstLine="567"/>
        <w:jc w:val="both"/>
        <w:rPr>
          <w:rFonts w:asciiTheme="majorHAnsi" w:eastAsia="Times New Roman" w:hAnsiTheme="majorHAnsi" w:cstheme="majorHAnsi"/>
          <w:sz w:val="24"/>
          <w:szCs w:val="24"/>
          <w:lang w:val="ro-MD"/>
        </w:rPr>
      </w:pPr>
      <w:r w:rsidRPr="00F31CFA">
        <w:rPr>
          <w:rFonts w:asciiTheme="majorHAnsi" w:eastAsia="Times New Roman" w:hAnsiTheme="majorHAnsi" w:cstheme="majorHAnsi"/>
          <w:sz w:val="24"/>
          <w:szCs w:val="24"/>
          <w:lang w:val="ro-MD"/>
        </w:rPr>
        <w:t>Examinând Rapo</w:t>
      </w:r>
      <w:r w:rsidR="00C96364" w:rsidRPr="00F31CFA">
        <w:rPr>
          <w:rFonts w:asciiTheme="majorHAnsi" w:eastAsia="Times New Roman" w:hAnsiTheme="majorHAnsi" w:cstheme="majorHAnsi"/>
          <w:sz w:val="24"/>
          <w:szCs w:val="24"/>
          <w:lang w:val="ro-MD"/>
        </w:rPr>
        <w:t>rtul de audit</w:t>
      </w:r>
      <w:r w:rsidR="00577553" w:rsidRPr="00F31CFA">
        <w:rPr>
          <w:rFonts w:asciiTheme="majorHAnsi" w:eastAsia="Times New Roman" w:hAnsiTheme="majorHAnsi" w:cstheme="majorHAnsi"/>
          <w:sz w:val="24"/>
          <w:szCs w:val="24"/>
          <w:lang w:val="ro-MD"/>
        </w:rPr>
        <w:t>, precum și explicațiile persoanelor cu funcții de răspundere prezente</w:t>
      </w:r>
      <w:r w:rsidR="00D06A57" w:rsidRPr="00F31CFA">
        <w:rPr>
          <w:rFonts w:asciiTheme="majorHAnsi" w:eastAsia="Times New Roman" w:hAnsiTheme="majorHAnsi" w:cstheme="majorHAnsi"/>
          <w:sz w:val="24"/>
          <w:szCs w:val="24"/>
          <w:lang w:val="ro-MD"/>
        </w:rPr>
        <w:t xml:space="preserve"> la ședința publică</w:t>
      </w:r>
      <w:r w:rsidR="00577553" w:rsidRPr="00F31CFA">
        <w:rPr>
          <w:rFonts w:asciiTheme="majorHAnsi" w:eastAsia="Times New Roman" w:hAnsiTheme="majorHAnsi" w:cstheme="majorHAnsi"/>
          <w:sz w:val="24"/>
          <w:szCs w:val="24"/>
          <w:lang w:val="ro-MD"/>
        </w:rPr>
        <w:t xml:space="preserve">, Curtea de Conturi </w:t>
      </w:r>
    </w:p>
    <w:p w14:paraId="40C331BF" w14:textId="3BFADA54" w:rsidR="00524A10" w:rsidRDefault="00524A10" w:rsidP="00F31CFA">
      <w:pPr>
        <w:spacing w:after="0" w:line="276" w:lineRule="auto"/>
        <w:ind w:firstLine="567"/>
        <w:jc w:val="both"/>
        <w:rPr>
          <w:rFonts w:asciiTheme="majorHAnsi" w:eastAsia="Times New Roman" w:hAnsiTheme="majorHAnsi" w:cstheme="majorHAnsi"/>
          <w:sz w:val="24"/>
          <w:szCs w:val="24"/>
          <w:lang w:val="ro-MD"/>
        </w:rPr>
      </w:pPr>
    </w:p>
    <w:p w14:paraId="2196941F" w14:textId="6D1ADB24" w:rsidR="00353874" w:rsidRDefault="00353874" w:rsidP="00F31CFA">
      <w:pPr>
        <w:spacing w:after="0" w:line="276" w:lineRule="auto"/>
        <w:ind w:firstLine="567"/>
        <w:jc w:val="both"/>
        <w:rPr>
          <w:rFonts w:asciiTheme="majorHAnsi" w:eastAsia="Times New Roman" w:hAnsiTheme="majorHAnsi" w:cstheme="majorHAnsi"/>
          <w:sz w:val="24"/>
          <w:szCs w:val="24"/>
          <w:lang w:val="ro-MD"/>
        </w:rPr>
      </w:pPr>
    </w:p>
    <w:p w14:paraId="3A55E6F2" w14:textId="77777777" w:rsidR="00353874" w:rsidRPr="00F31CFA" w:rsidRDefault="00353874" w:rsidP="00F31CFA">
      <w:pPr>
        <w:spacing w:after="0" w:line="276" w:lineRule="auto"/>
        <w:ind w:firstLine="567"/>
        <w:jc w:val="both"/>
        <w:rPr>
          <w:rFonts w:asciiTheme="majorHAnsi" w:eastAsia="Times New Roman" w:hAnsiTheme="majorHAnsi" w:cstheme="majorHAnsi"/>
          <w:sz w:val="24"/>
          <w:szCs w:val="24"/>
          <w:lang w:val="ro-MD"/>
        </w:rPr>
      </w:pPr>
    </w:p>
    <w:p w14:paraId="1B584C73" w14:textId="77777777" w:rsidR="00577553" w:rsidRPr="00F31CFA" w:rsidRDefault="00577553" w:rsidP="00F31CFA">
      <w:pPr>
        <w:spacing w:after="0" w:line="276" w:lineRule="auto"/>
        <w:jc w:val="center"/>
        <w:rPr>
          <w:rFonts w:asciiTheme="majorHAnsi" w:eastAsia="Times New Roman" w:hAnsiTheme="majorHAnsi" w:cstheme="majorHAnsi"/>
          <w:b/>
          <w:bCs/>
          <w:sz w:val="24"/>
          <w:szCs w:val="24"/>
          <w:lang w:val="ro-MD"/>
        </w:rPr>
      </w:pPr>
      <w:r w:rsidRPr="00F31CFA">
        <w:rPr>
          <w:rFonts w:asciiTheme="majorHAnsi" w:eastAsia="Times New Roman" w:hAnsiTheme="majorHAnsi" w:cstheme="majorHAnsi"/>
          <w:b/>
          <w:bCs/>
          <w:sz w:val="24"/>
          <w:szCs w:val="24"/>
          <w:lang w:val="ro-MD"/>
        </w:rPr>
        <w:lastRenderedPageBreak/>
        <w:t>A CONSTATAT:</w:t>
      </w:r>
    </w:p>
    <w:p w14:paraId="2CDFE2B4" w14:textId="5CE1C300" w:rsidR="00371F5B" w:rsidRPr="00F31CFA" w:rsidRDefault="009D02A2" w:rsidP="00F31CFA">
      <w:pPr>
        <w:pStyle w:val="NormalWeb"/>
        <w:spacing w:line="276" w:lineRule="auto"/>
        <w:rPr>
          <w:rFonts w:asciiTheme="majorHAnsi" w:hAnsiTheme="majorHAnsi" w:cstheme="majorHAnsi"/>
          <w:color w:val="000000" w:themeColor="text1"/>
          <w:lang w:val="ro-MD"/>
        </w:rPr>
      </w:pPr>
      <w:r w:rsidRPr="00F31CFA">
        <w:rPr>
          <w:rFonts w:asciiTheme="majorHAnsi" w:hAnsiTheme="majorHAnsi" w:cstheme="majorHAnsi"/>
          <w:color w:val="000000" w:themeColor="text1"/>
          <w:lang w:val="ro-MD"/>
        </w:rPr>
        <w:t>R</w:t>
      </w:r>
      <w:r w:rsidR="002960A6" w:rsidRPr="00F31CFA">
        <w:rPr>
          <w:rFonts w:asciiTheme="majorHAnsi" w:hAnsiTheme="majorHAnsi" w:cstheme="majorHAnsi"/>
          <w:color w:val="000000" w:themeColor="text1"/>
          <w:lang w:val="ro-MD"/>
        </w:rPr>
        <w:t xml:space="preserve">apoartele financiare </w:t>
      </w:r>
      <w:r w:rsidR="004A0A9B" w:rsidRPr="00F31CFA">
        <w:rPr>
          <w:rFonts w:asciiTheme="majorHAnsi" w:hAnsiTheme="majorHAnsi" w:cstheme="majorHAnsi"/>
          <w:color w:val="000000" w:themeColor="text1"/>
          <w:lang w:val="ro-MD"/>
        </w:rPr>
        <w:t xml:space="preserve">consolidate </w:t>
      </w:r>
      <w:r w:rsidR="00127514" w:rsidRPr="00F31CFA">
        <w:rPr>
          <w:rFonts w:asciiTheme="majorHAnsi" w:hAnsiTheme="majorHAnsi" w:cstheme="majorHAnsi"/>
          <w:color w:val="000000"/>
          <w:lang w:val="ro-MD"/>
        </w:rPr>
        <w:t>al</w:t>
      </w:r>
      <w:r w:rsidR="00C00391" w:rsidRPr="00F31CFA">
        <w:rPr>
          <w:rFonts w:asciiTheme="majorHAnsi" w:hAnsiTheme="majorHAnsi" w:cstheme="majorHAnsi"/>
          <w:color w:val="000000"/>
          <w:lang w:val="ro-MD"/>
        </w:rPr>
        <w:t>e</w:t>
      </w:r>
      <w:r w:rsidR="002960A6" w:rsidRPr="00F31CFA">
        <w:rPr>
          <w:rFonts w:asciiTheme="majorHAnsi" w:hAnsiTheme="majorHAnsi" w:cstheme="majorHAnsi"/>
          <w:color w:val="000000"/>
          <w:lang w:val="ro-MD"/>
        </w:rPr>
        <w:t xml:space="preserve"> </w:t>
      </w:r>
      <w:r w:rsidR="0054001A" w:rsidRPr="00F31CFA">
        <w:rPr>
          <w:rFonts w:asciiTheme="majorHAnsi" w:hAnsiTheme="majorHAnsi" w:cstheme="majorHAnsi"/>
          <w:color w:val="000000"/>
          <w:lang w:val="ro-MD"/>
        </w:rPr>
        <w:t>Ministerului Sănătăți</w:t>
      </w:r>
      <w:r w:rsidR="00127514" w:rsidRPr="00F31CFA">
        <w:rPr>
          <w:rFonts w:asciiTheme="majorHAnsi" w:hAnsiTheme="majorHAnsi" w:cstheme="majorHAnsi"/>
          <w:color w:val="000000"/>
          <w:lang w:val="ro-MD"/>
        </w:rPr>
        <w:t>i, Muncii și Protecției Sociale</w:t>
      </w:r>
      <w:r w:rsidR="0054001A" w:rsidRPr="00F31CFA">
        <w:rPr>
          <w:rFonts w:asciiTheme="majorHAnsi" w:hAnsiTheme="majorHAnsi" w:cstheme="majorHAnsi"/>
          <w:color w:val="000000"/>
          <w:lang w:val="ro-MD"/>
        </w:rPr>
        <w:t xml:space="preserve"> </w:t>
      </w:r>
      <w:r w:rsidR="00816119" w:rsidRPr="00F31CFA">
        <w:rPr>
          <w:rFonts w:asciiTheme="majorHAnsi" w:hAnsiTheme="majorHAnsi" w:cstheme="majorHAnsi"/>
          <w:color w:val="000000" w:themeColor="text1"/>
          <w:lang w:val="ro-MD"/>
        </w:rPr>
        <w:t xml:space="preserve">încheiate </w:t>
      </w:r>
      <w:r w:rsidR="00B93F5C">
        <w:rPr>
          <w:rFonts w:asciiTheme="majorHAnsi" w:hAnsiTheme="majorHAnsi" w:cstheme="majorHAnsi"/>
          <w:color w:val="000000" w:themeColor="text1"/>
          <w:lang w:val="ro-MD"/>
        </w:rPr>
        <w:t>la 31 decembrie 2021</w:t>
      </w:r>
      <w:r w:rsidR="002960A6" w:rsidRPr="00F31CFA">
        <w:rPr>
          <w:rFonts w:asciiTheme="majorHAnsi" w:hAnsiTheme="majorHAnsi" w:cstheme="majorHAnsi"/>
          <w:color w:val="000000" w:themeColor="text1"/>
          <w:lang w:val="ro-MD"/>
        </w:rPr>
        <w:t xml:space="preserve">, </w:t>
      </w:r>
      <w:r w:rsidRPr="00F31CFA">
        <w:rPr>
          <w:rFonts w:asciiTheme="majorHAnsi" w:hAnsiTheme="majorHAnsi" w:cstheme="majorHAnsi"/>
          <w:color w:val="000000" w:themeColor="text1"/>
          <w:lang w:val="ro-MD"/>
        </w:rPr>
        <w:t>cu excepția efectelor</w:t>
      </w:r>
      <w:r w:rsidR="00371F5B" w:rsidRPr="00F31CFA">
        <w:rPr>
          <w:rFonts w:asciiTheme="majorHAnsi" w:hAnsiTheme="majorHAnsi" w:cstheme="majorHAnsi"/>
          <w:lang w:val="ro-MD"/>
        </w:rPr>
        <w:t xml:space="preserve"> </w:t>
      </w:r>
      <w:r w:rsidR="0029096E">
        <w:rPr>
          <w:rFonts w:asciiTheme="majorHAnsi" w:hAnsiTheme="majorHAnsi" w:cstheme="majorHAnsi"/>
          <w:lang w:val="ro-MD"/>
        </w:rPr>
        <w:t xml:space="preserve">unor </w:t>
      </w:r>
      <w:r w:rsidR="00371F5B" w:rsidRPr="00F31CFA">
        <w:rPr>
          <w:rFonts w:asciiTheme="majorHAnsi" w:hAnsiTheme="majorHAnsi" w:cstheme="majorHAnsi"/>
          <w:lang w:val="ro-MD"/>
        </w:rPr>
        <w:t xml:space="preserve">aspecte </w:t>
      </w:r>
      <w:r w:rsidR="00ED6225" w:rsidRPr="00F31CFA">
        <w:rPr>
          <w:rFonts w:asciiTheme="majorHAnsi" w:hAnsiTheme="majorHAnsi" w:cstheme="majorHAnsi"/>
          <w:color w:val="000000" w:themeColor="text1"/>
          <w:lang w:val="ro-MD"/>
        </w:rPr>
        <w:t xml:space="preserve">descrise în secțiunea </w:t>
      </w:r>
      <w:r w:rsidR="00ED6225" w:rsidRPr="00746A52">
        <w:rPr>
          <w:rFonts w:asciiTheme="majorHAnsi" w:hAnsiTheme="majorHAnsi" w:cstheme="majorHAnsi"/>
          <w:i/>
          <w:color w:val="000000" w:themeColor="text1"/>
          <w:lang w:val="ro-MD"/>
        </w:rPr>
        <w:t xml:space="preserve">Baza </w:t>
      </w:r>
      <w:r w:rsidR="00D07741" w:rsidRPr="00746A52">
        <w:rPr>
          <w:rFonts w:asciiTheme="majorHAnsi" w:hAnsiTheme="majorHAnsi" w:cstheme="majorHAnsi"/>
          <w:i/>
          <w:color w:val="000000" w:themeColor="text1"/>
          <w:lang w:val="ro-MD"/>
        </w:rPr>
        <w:t>pentru opinia cu rezerve</w:t>
      </w:r>
      <w:r w:rsidR="0029096E">
        <w:rPr>
          <w:rFonts w:asciiTheme="majorHAnsi" w:hAnsiTheme="majorHAnsi" w:cstheme="majorHAnsi"/>
          <w:color w:val="000000" w:themeColor="text1"/>
          <w:lang w:val="ro-MD"/>
        </w:rPr>
        <w:t xml:space="preserve"> din Raportul de audit</w:t>
      </w:r>
      <w:r w:rsidR="00ED6225" w:rsidRPr="00F31CFA">
        <w:rPr>
          <w:rFonts w:asciiTheme="majorHAnsi" w:hAnsiTheme="majorHAnsi" w:cstheme="majorHAnsi"/>
          <w:color w:val="000000" w:themeColor="text1"/>
          <w:lang w:val="ro-MD"/>
        </w:rPr>
        <w:t xml:space="preserve">, </w:t>
      </w:r>
      <w:r w:rsidR="00C96364" w:rsidRPr="00F31CFA">
        <w:rPr>
          <w:rFonts w:asciiTheme="majorHAnsi" w:hAnsiTheme="majorHAnsi" w:cstheme="majorHAnsi"/>
          <w:color w:val="000000" w:themeColor="text1"/>
          <w:lang w:val="ro-MD"/>
        </w:rPr>
        <w:t>oferă</w:t>
      </w:r>
      <w:r w:rsidR="002C401B">
        <w:rPr>
          <w:rFonts w:asciiTheme="majorHAnsi" w:hAnsiTheme="majorHAnsi" w:cstheme="majorHAnsi"/>
          <w:color w:val="000000" w:themeColor="text1"/>
          <w:lang w:val="ro-MD"/>
        </w:rPr>
        <w:t>,</w:t>
      </w:r>
      <w:r w:rsidR="0029096E">
        <w:rPr>
          <w:rFonts w:asciiTheme="majorHAnsi" w:hAnsiTheme="majorHAnsi" w:cstheme="majorHAnsi"/>
          <w:color w:val="000000" w:themeColor="text1"/>
          <w:lang w:val="ro-MD"/>
        </w:rPr>
        <w:t xml:space="preserve"> sub toate aspectele semnificative,</w:t>
      </w:r>
      <w:r w:rsidR="00ED6225" w:rsidRPr="00F31CFA">
        <w:rPr>
          <w:rFonts w:asciiTheme="majorHAnsi" w:hAnsiTheme="majorHAnsi" w:cstheme="majorHAnsi"/>
          <w:color w:val="000000" w:themeColor="text1"/>
          <w:lang w:val="ro-MD"/>
        </w:rPr>
        <w:t xml:space="preserve"> o imagine corectă și fidelă în conformitate cu cerințele normelor de contabilitate și de raportare financiară în sistemul bugetar din Republica Moldova</w:t>
      </w:r>
      <w:r w:rsidR="00C96364" w:rsidRPr="00F31CFA">
        <w:rPr>
          <w:rStyle w:val="FootnoteReference"/>
          <w:rFonts w:asciiTheme="majorHAnsi" w:hAnsiTheme="majorHAnsi" w:cstheme="majorHAnsi"/>
          <w:color w:val="000000" w:themeColor="text1"/>
          <w:lang w:val="ro-MD"/>
        </w:rPr>
        <w:footnoteReference w:id="4"/>
      </w:r>
      <w:r w:rsidR="00ED6225" w:rsidRPr="00F31CFA">
        <w:rPr>
          <w:rFonts w:asciiTheme="majorHAnsi" w:hAnsiTheme="majorHAnsi" w:cstheme="majorHAnsi"/>
          <w:color w:val="000000" w:themeColor="text1"/>
          <w:lang w:val="ro-MD"/>
        </w:rPr>
        <w:t>.</w:t>
      </w:r>
    </w:p>
    <w:p w14:paraId="5E4B24BB" w14:textId="1B8EC545" w:rsidR="00ED6225" w:rsidRDefault="00ED6225" w:rsidP="00F31CFA">
      <w:pPr>
        <w:pStyle w:val="NormalWeb"/>
        <w:spacing w:line="276" w:lineRule="auto"/>
        <w:rPr>
          <w:rFonts w:asciiTheme="majorHAnsi" w:hAnsiTheme="majorHAnsi" w:cstheme="majorHAnsi"/>
          <w:color w:val="000000" w:themeColor="text1"/>
          <w:lang w:val="ro-MD"/>
        </w:rPr>
      </w:pPr>
      <w:r w:rsidRPr="00F31CFA">
        <w:rPr>
          <w:rFonts w:asciiTheme="majorHAnsi" w:hAnsiTheme="majorHAnsi" w:cstheme="majorHAnsi"/>
          <w:color w:val="000000" w:themeColor="text1"/>
          <w:lang w:val="ro-MD"/>
        </w:rPr>
        <w:t>Reieșind din cele expuse, în temeiul art.14 alin.(2), art.15 lit.</w:t>
      </w:r>
      <w:r w:rsidR="00CB6DE9" w:rsidRPr="00F31CFA">
        <w:rPr>
          <w:rFonts w:asciiTheme="majorHAnsi" w:hAnsiTheme="majorHAnsi" w:cstheme="majorHAnsi"/>
          <w:color w:val="000000" w:themeColor="text1"/>
          <w:lang w:val="ro-MD"/>
        </w:rPr>
        <w:t xml:space="preserve"> </w:t>
      </w:r>
      <w:r w:rsidRPr="00F31CFA">
        <w:rPr>
          <w:rFonts w:asciiTheme="majorHAnsi" w:hAnsiTheme="majorHAnsi" w:cstheme="majorHAnsi"/>
          <w:color w:val="000000" w:themeColor="text1"/>
          <w:lang w:val="ro-MD"/>
        </w:rPr>
        <w:t>d) și art.37 alin.(2) din Legea nr.260 din 07.12.2017, Curtea de Conturi</w:t>
      </w:r>
    </w:p>
    <w:p w14:paraId="4F329938" w14:textId="77777777" w:rsidR="002B5866" w:rsidRDefault="002B5866" w:rsidP="00F31CFA">
      <w:pPr>
        <w:pStyle w:val="NormalWeb"/>
        <w:spacing w:line="276" w:lineRule="auto"/>
        <w:rPr>
          <w:rFonts w:asciiTheme="majorHAnsi" w:hAnsiTheme="majorHAnsi" w:cstheme="majorHAnsi"/>
          <w:color w:val="000000" w:themeColor="text1"/>
          <w:lang w:val="ro-MD"/>
        </w:rPr>
      </w:pPr>
    </w:p>
    <w:p w14:paraId="2C5D5C58" w14:textId="492BA54F" w:rsidR="004F42B3" w:rsidRPr="00F31CFA" w:rsidRDefault="00577553" w:rsidP="00F31CFA">
      <w:pPr>
        <w:pStyle w:val="cp"/>
        <w:spacing w:line="276" w:lineRule="auto"/>
        <w:rPr>
          <w:rFonts w:asciiTheme="majorHAnsi" w:hAnsiTheme="majorHAnsi" w:cstheme="majorHAnsi"/>
          <w:lang w:val="ro-MD"/>
        </w:rPr>
      </w:pPr>
      <w:r w:rsidRPr="00F31CFA">
        <w:rPr>
          <w:rFonts w:asciiTheme="majorHAnsi" w:hAnsiTheme="majorHAnsi" w:cstheme="majorHAnsi"/>
          <w:lang w:val="ro-MD"/>
        </w:rPr>
        <w:t>HOTĂRĂŞTE:</w:t>
      </w:r>
    </w:p>
    <w:p w14:paraId="14AC72D0" w14:textId="7BF1A201" w:rsidR="004F42B3" w:rsidRPr="00F31CFA" w:rsidRDefault="00D16994" w:rsidP="00555A26">
      <w:pPr>
        <w:pStyle w:val="ListParagraph"/>
        <w:numPr>
          <w:ilvl w:val="0"/>
          <w:numId w:val="2"/>
        </w:numPr>
        <w:tabs>
          <w:tab w:val="left" w:pos="900"/>
          <w:tab w:val="left" w:pos="993"/>
        </w:tabs>
        <w:spacing w:after="120" w:line="276" w:lineRule="auto"/>
        <w:ind w:left="0" w:firstLine="709"/>
        <w:jc w:val="both"/>
        <w:rPr>
          <w:rFonts w:asciiTheme="majorHAnsi" w:hAnsiTheme="majorHAnsi" w:cstheme="majorHAnsi"/>
          <w:noProof/>
          <w:sz w:val="24"/>
          <w:szCs w:val="24"/>
          <w:lang w:val="ro-MD"/>
        </w:rPr>
      </w:pPr>
      <w:r w:rsidRPr="00F31CFA">
        <w:rPr>
          <w:rFonts w:asciiTheme="majorHAnsi" w:hAnsiTheme="majorHAnsi" w:cstheme="majorHAnsi"/>
          <w:noProof/>
          <w:sz w:val="24"/>
          <w:szCs w:val="24"/>
          <w:lang w:val="ro-MD"/>
        </w:rPr>
        <w:t xml:space="preserve"> </w:t>
      </w:r>
      <w:r w:rsidR="004F42B3" w:rsidRPr="00F31CFA">
        <w:rPr>
          <w:rFonts w:asciiTheme="majorHAnsi" w:hAnsiTheme="majorHAnsi" w:cstheme="majorHAnsi"/>
          <w:noProof/>
          <w:sz w:val="24"/>
          <w:szCs w:val="24"/>
          <w:lang w:val="ro-MD"/>
        </w:rPr>
        <w:t xml:space="preserve">Se aprobă </w:t>
      </w:r>
      <w:r w:rsidR="00C00391" w:rsidRPr="00F31CFA">
        <w:rPr>
          <w:rFonts w:asciiTheme="majorHAnsi" w:hAnsiTheme="majorHAnsi" w:cstheme="majorHAnsi"/>
          <w:noProof/>
          <w:sz w:val="24"/>
          <w:szCs w:val="24"/>
          <w:lang w:val="ro-MD" w:eastAsia="ro-RO"/>
        </w:rPr>
        <w:t>R</w:t>
      </w:r>
      <w:r w:rsidR="00127514" w:rsidRPr="00F31CFA">
        <w:rPr>
          <w:rFonts w:asciiTheme="majorHAnsi" w:hAnsiTheme="majorHAnsi" w:cstheme="majorHAnsi"/>
          <w:noProof/>
          <w:sz w:val="24"/>
          <w:szCs w:val="24"/>
          <w:lang w:val="ro-MD" w:eastAsia="ro-RO"/>
        </w:rPr>
        <w:t xml:space="preserve">aportul auditului </w:t>
      </w:r>
      <w:r w:rsidR="006C1F1F" w:rsidRPr="00F31CFA">
        <w:rPr>
          <w:rFonts w:asciiTheme="majorHAnsi" w:hAnsiTheme="majorHAnsi" w:cstheme="majorHAnsi"/>
          <w:noProof/>
          <w:sz w:val="24"/>
          <w:szCs w:val="24"/>
          <w:lang w:val="ro-MD" w:eastAsia="ro-RO"/>
        </w:rPr>
        <w:t xml:space="preserve">asupra </w:t>
      </w:r>
      <w:r w:rsidR="00C00391" w:rsidRPr="00F31CFA">
        <w:rPr>
          <w:rFonts w:asciiTheme="majorHAnsi" w:hAnsiTheme="majorHAnsi" w:cstheme="majorHAnsi"/>
          <w:noProof/>
          <w:sz w:val="24"/>
          <w:szCs w:val="24"/>
          <w:lang w:val="ro-MD" w:eastAsia="ro-RO"/>
        </w:rPr>
        <w:t xml:space="preserve">rapoartelor </w:t>
      </w:r>
      <w:r w:rsidR="00127514" w:rsidRPr="00F31CFA">
        <w:rPr>
          <w:rFonts w:asciiTheme="majorHAnsi" w:hAnsiTheme="majorHAnsi" w:cstheme="majorHAnsi"/>
          <w:noProof/>
          <w:sz w:val="24"/>
          <w:szCs w:val="24"/>
          <w:lang w:val="ro-MD" w:eastAsia="ro-RO"/>
        </w:rPr>
        <w:t xml:space="preserve">financiare consolidate ale Ministerului Sănătății, Muncii și Protecției Sociale încheiate la </w:t>
      </w:r>
      <w:r w:rsidR="00081413" w:rsidRPr="00F31CFA">
        <w:rPr>
          <w:rFonts w:asciiTheme="majorHAnsi" w:hAnsiTheme="majorHAnsi" w:cstheme="majorHAnsi"/>
          <w:noProof/>
          <w:sz w:val="24"/>
          <w:szCs w:val="24"/>
          <w:lang w:val="ro-MD" w:eastAsia="ro-RO"/>
        </w:rPr>
        <w:t xml:space="preserve">31 decembrie </w:t>
      </w:r>
      <w:r w:rsidR="0063007C" w:rsidRPr="00F31CFA">
        <w:rPr>
          <w:rFonts w:asciiTheme="majorHAnsi" w:hAnsiTheme="majorHAnsi" w:cstheme="majorHAnsi"/>
          <w:noProof/>
          <w:sz w:val="24"/>
          <w:szCs w:val="24"/>
          <w:lang w:val="ro-MD" w:eastAsia="ro-RO"/>
        </w:rPr>
        <w:t>202</w:t>
      </w:r>
      <w:r w:rsidR="00B93F5C">
        <w:rPr>
          <w:rFonts w:asciiTheme="majorHAnsi" w:hAnsiTheme="majorHAnsi" w:cstheme="majorHAnsi"/>
          <w:noProof/>
          <w:sz w:val="24"/>
          <w:szCs w:val="24"/>
          <w:lang w:val="ro-MD" w:eastAsia="ro-RO"/>
        </w:rPr>
        <w:t>1</w:t>
      </w:r>
      <w:r w:rsidR="00ED6225" w:rsidRPr="00F31CFA">
        <w:rPr>
          <w:rFonts w:asciiTheme="majorHAnsi" w:hAnsiTheme="majorHAnsi" w:cstheme="majorHAnsi"/>
          <w:noProof/>
          <w:sz w:val="24"/>
          <w:szCs w:val="24"/>
          <w:lang w:val="ro-MD" w:eastAsia="ro-RO"/>
        </w:rPr>
        <w:t xml:space="preserve">, anexat la </w:t>
      </w:r>
      <w:r w:rsidR="006C1F1F" w:rsidRPr="00F31CFA">
        <w:rPr>
          <w:rFonts w:asciiTheme="majorHAnsi" w:hAnsiTheme="majorHAnsi" w:cstheme="majorHAnsi"/>
          <w:noProof/>
          <w:sz w:val="24"/>
          <w:szCs w:val="24"/>
          <w:lang w:val="ro-MD" w:eastAsia="ro-RO"/>
        </w:rPr>
        <w:t xml:space="preserve">prezenta </w:t>
      </w:r>
      <w:r w:rsidR="00ED6225" w:rsidRPr="00F31CFA">
        <w:rPr>
          <w:rFonts w:asciiTheme="majorHAnsi" w:hAnsiTheme="majorHAnsi" w:cstheme="majorHAnsi"/>
          <w:noProof/>
          <w:sz w:val="24"/>
          <w:szCs w:val="24"/>
          <w:lang w:val="ro-MD" w:eastAsia="ro-RO"/>
        </w:rPr>
        <w:t>Hotărâre</w:t>
      </w:r>
      <w:r w:rsidR="004F42B3" w:rsidRPr="00F31CFA">
        <w:rPr>
          <w:rFonts w:asciiTheme="majorHAnsi" w:hAnsiTheme="majorHAnsi" w:cstheme="majorHAnsi"/>
          <w:noProof/>
          <w:sz w:val="24"/>
          <w:szCs w:val="24"/>
          <w:lang w:val="ro-MD" w:eastAsia="ro-RO"/>
        </w:rPr>
        <w:t>.</w:t>
      </w:r>
    </w:p>
    <w:p w14:paraId="36BD5D0C" w14:textId="1CA22824" w:rsidR="004F42B3" w:rsidRPr="00F31CFA" w:rsidRDefault="00D16994" w:rsidP="00F31CFA">
      <w:pPr>
        <w:pStyle w:val="ListParagraph"/>
        <w:numPr>
          <w:ilvl w:val="0"/>
          <w:numId w:val="2"/>
        </w:numPr>
        <w:tabs>
          <w:tab w:val="left" w:pos="900"/>
          <w:tab w:val="left" w:pos="993"/>
          <w:tab w:val="left" w:pos="1276"/>
        </w:tabs>
        <w:spacing w:before="120" w:after="0" w:line="276" w:lineRule="auto"/>
        <w:ind w:left="0" w:firstLine="709"/>
        <w:jc w:val="both"/>
        <w:rPr>
          <w:rFonts w:asciiTheme="majorHAnsi" w:hAnsiTheme="majorHAnsi" w:cstheme="majorHAnsi"/>
          <w:bCs/>
          <w:noProof/>
          <w:sz w:val="24"/>
          <w:szCs w:val="24"/>
          <w:lang w:val="ro-MD"/>
        </w:rPr>
      </w:pPr>
      <w:r w:rsidRPr="00F31CFA">
        <w:rPr>
          <w:rFonts w:asciiTheme="majorHAnsi" w:hAnsiTheme="majorHAnsi" w:cstheme="majorHAnsi"/>
          <w:bCs/>
          <w:noProof/>
          <w:sz w:val="24"/>
          <w:szCs w:val="24"/>
          <w:lang w:val="ro-MD"/>
        </w:rPr>
        <w:t xml:space="preserve"> </w:t>
      </w:r>
      <w:r w:rsidR="004F42B3" w:rsidRPr="00F31CFA">
        <w:rPr>
          <w:rFonts w:asciiTheme="majorHAnsi" w:hAnsiTheme="majorHAnsi" w:cstheme="majorHAnsi"/>
          <w:bCs/>
          <w:noProof/>
          <w:sz w:val="24"/>
          <w:szCs w:val="24"/>
          <w:lang w:val="ro-MD"/>
        </w:rPr>
        <w:t>Prezenta Hotărâre și Rapo</w:t>
      </w:r>
      <w:r w:rsidR="00B10903" w:rsidRPr="00F31CFA">
        <w:rPr>
          <w:rFonts w:asciiTheme="majorHAnsi" w:hAnsiTheme="majorHAnsi" w:cstheme="majorHAnsi"/>
          <w:bCs/>
          <w:noProof/>
          <w:sz w:val="24"/>
          <w:szCs w:val="24"/>
          <w:lang w:val="ro-MD"/>
        </w:rPr>
        <w:t>rtul</w:t>
      </w:r>
      <w:r w:rsidR="004F42B3" w:rsidRPr="00F31CFA">
        <w:rPr>
          <w:rFonts w:asciiTheme="majorHAnsi" w:hAnsiTheme="majorHAnsi" w:cstheme="majorHAnsi"/>
          <w:bCs/>
          <w:noProof/>
          <w:sz w:val="24"/>
          <w:szCs w:val="24"/>
          <w:lang w:val="ro-MD"/>
        </w:rPr>
        <w:t xml:space="preserve"> de audit se remit: </w:t>
      </w:r>
    </w:p>
    <w:p w14:paraId="7FCCEC5E" w14:textId="159C8946" w:rsidR="00B93F5C" w:rsidRDefault="00F31CFA" w:rsidP="00F31CFA">
      <w:pPr>
        <w:pStyle w:val="ListParagraph"/>
        <w:tabs>
          <w:tab w:val="left" w:pos="900"/>
          <w:tab w:val="left" w:pos="993"/>
          <w:tab w:val="left" w:pos="1276"/>
        </w:tabs>
        <w:spacing w:before="120" w:after="0" w:line="276" w:lineRule="auto"/>
        <w:ind w:left="709"/>
        <w:jc w:val="both"/>
        <w:rPr>
          <w:rFonts w:asciiTheme="majorHAnsi" w:hAnsiTheme="majorHAnsi" w:cstheme="majorHAnsi"/>
          <w:b/>
          <w:bCs/>
          <w:noProof/>
          <w:sz w:val="24"/>
          <w:szCs w:val="24"/>
          <w:lang w:val="ro-MD"/>
        </w:rPr>
      </w:pPr>
      <w:r w:rsidRPr="00F31CFA">
        <w:rPr>
          <w:rFonts w:asciiTheme="majorHAnsi" w:hAnsiTheme="majorHAnsi" w:cstheme="majorHAnsi"/>
          <w:b/>
          <w:bCs/>
          <w:noProof/>
          <w:sz w:val="24"/>
          <w:szCs w:val="24"/>
          <w:lang w:val="ro-MD"/>
        </w:rPr>
        <w:t>2.1.</w:t>
      </w:r>
      <w:r w:rsidR="00B93F5C" w:rsidRPr="00B93F5C">
        <w:rPr>
          <w:rFonts w:asciiTheme="majorHAnsi" w:hAnsiTheme="majorHAnsi" w:cstheme="majorHAnsi"/>
          <w:b/>
          <w:bCs/>
          <w:noProof/>
          <w:sz w:val="24"/>
          <w:szCs w:val="24"/>
          <w:lang w:val="ro-MD"/>
        </w:rPr>
        <w:t xml:space="preserve"> </w:t>
      </w:r>
      <w:r w:rsidR="00B93F5C" w:rsidRPr="00F31CFA">
        <w:rPr>
          <w:rFonts w:asciiTheme="majorHAnsi" w:hAnsiTheme="majorHAnsi" w:cstheme="majorHAnsi"/>
          <w:b/>
          <w:bCs/>
          <w:noProof/>
          <w:sz w:val="24"/>
          <w:szCs w:val="24"/>
          <w:lang w:val="ro-MD"/>
        </w:rPr>
        <w:t>Parlamentului Republicii Moldova</w:t>
      </w:r>
      <w:r w:rsidR="00B93F5C" w:rsidRPr="00F31CFA">
        <w:rPr>
          <w:rFonts w:asciiTheme="majorHAnsi" w:hAnsiTheme="majorHAnsi" w:cstheme="majorHAnsi"/>
          <w:bCs/>
          <w:noProof/>
          <w:sz w:val="24"/>
          <w:szCs w:val="24"/>
          <w:lang w:val="ro-MD"/>
        </w:rPr>
        <w:t>, pentru informare şi examinare, după caz, în cadrul Comisiei parlamentare de control al finanțelor publice;</w:t>
      </w:r>
    </w:p>
    <w:p w14:paraId="22F9A837" w14:textId="3843EF91" w:rsidR="00F31CFA" w:rsidRPr="002B5866" w:rsidRDefault="00F31CFA" w:rsidP="00F31CFA">
      <w:pPr>
        <w:pStyle w:val="ListParagraph"/>
        <w:tabs>
          <w:tab w:val="left" w:pos="900"/>
          <w:tab w:val="left" w:pos="993"/>
          <w:tab w:val="left" w:pos="1276"/>
        </w:tabs>
        <w:spacing w:before="120" w:after="0" w:line="276" w:lineRule="auto"/>
        <w:ind w:left="709"/>
        <w:jc w:val="both"/>
        <w:rPr>
          <w:rFonts w:asciiTheme="majorHAnsi" w:hAnsiTheme="majorHAnsi" w:cstheme="majorHAnsi"/>
          <w:bCs/>
          <w:noProof/>
          <w:sz w:val="24"/>
          <w:szCs w:val="24"/>
          <w:lang w:val="ro-MD"/>
        </w:rPr>
      </w:pPr>
      <w:r w:rsidRPr="00F31CFA">
        <w:rPr>
          <w:rFonts w:asciiTheme="majorHAnsi" w:hAnsiTheme="majorHAnsi" w:cstheme="majorHAnsi"/>
          <w:b/>
          <w:bCs/>
          <w:noProof/>
          <w:sz w:val="24"/>
          <w:szCs w:val="24"/>
          <w:lang w:val="ro-MD"/>
        </w:rPr>
        <w:t xml:space="preserve"> 2.2. Președintelui Republicii Moldova, </w:t>
      </w:r>
      <w:r w:rsidRPr="002B5866">
        <w:rPr>
          <w:rFonts w:asciiTheme="majorHAnsi" w:hAnsiTheme="majorHAnsi" w:cstheme="majorHAnsi"/>
          <w:bCs/>
          <w:noProof/>
          <w:sz w:val="24"/>
          <w:szCs w:val="24"/>
          <w:lang w:val="ro-MD"/>
        </w:rPr>
        <w:t>pentru informare;</w:t>
      </w:r>
    </w:p>
    <w:p w14:paraId="5EB6FF26" w14:textId="472B27A6" w:rsidR="00F31CFA" w:rsidRPr="00F31CFA" w:rsidRDefault="00F31CFA" w:rsidP="00F31CFA">
      <w:pPr>
        <w:pStyle w:val="ListParagraph"/>
        <w:tabs>
          <w:tab w:val="left" w:pos="900"/>
          <w:tab w:val="left" w:pos="993"/>
          <w:tab w:val="left" w:pos="1276"/>
        </w:tabs>
        <w:spacing w:before="120" w:after="0" w:line="276" w:lineRule="auto"/>
        <w:ind w:left="0" w:firstLine="709"/>
        <w:jc w:val="both"/>
        <w:rPr>
          <w:rFonts w:asciiTheme="majorHAnsi" w:hAnsiTheme="majorHAnsi" w:cstheme="majorHAnsi"/>
          <w:bCs/>
          <w:noProof/>
          <w:sz w:val="24"/>
          <w:szCs w:val="24"/>
          <w:lang w:val="ro-MD"/>
        </w:rPr>
      </w:pPr>
      <w:r w:rsidRPr="00F31CFA">
        <w:rPr>
          <w:rFonts w:asciiTheme="majorHAnsi" w:hAnsiTheme="majorHAnsi" w:cstheme="majorHAnsi"/>
          <w:b/>
          <w:bCs/>
          <w:noProof/>
          <w:sz w:val="24"/>
          <w:szCs w:val="24"/>
          <w:lang w:val="ro-MD"/>
        </w:rPr>
        <w:t xml:space="preserve">2.3. </w:t>
      </w:r>
      <w:r w:rsidR="00B93F5C" w:rsidRPr="00F31CFA">
        <w:rPr>
          <w:rFonts w:asciiTheme="majorHAnsi" w:hAnsiTheme="majorHAnsi" w:cstheme="majorHAnsi"/>
          <w:b/>
          <w:bCs/>
          <w:noProof/>
          <w:sz w:val="24"/>
          <w:szCs w:val="24"/>
          <w:lang w:val="ro-MD"/>
        </w:rPr>
        <w:t xml:space="preserve">Guvernului Republicii Moldova, </w:t>
      </w:r>
      <w:r w:rsidR="00B93F5C" w:rsidRPr="002B5866">
        <w:rPr>
          <w:rFonts w:asciiTheme="majorHAnsi" w:hAnsiTheme="majorHAnsi" w:cstheme="majorHAnsi"/>
          <w:bCs/>
          <w:noProof/>
          <w:sz w:val="24"/>
          <w:szCs w:val="24"/>
          <w:lang w:val="ro-MD"/>
        </w:rPr>
        <w:t>pentru informare;</w:t>
      </w:r>
    </w:p>
    <w:p w14:paraId="579A1E74" w14:textId="25928318" w:rsidR="00F31CFA" w:rsidRPr="00F31CFA" w:rsidRDefault="00F31CFA" w:rsidP="00F31CFA">
      <w:pPr>
        <w:pStyle w:val="ListParagraph"/>
        <w:tabs>
          <w:tab w:val="left" w:pos="900"/>
          <w:tab w:val="left" w:pos="993"/>
          <w:tab w:val="left" w:pos="1276"/>
        </w:tabs>
        <w:spacing w:before="120" w:after="0" w:line="276" w:lineRule="auto"/>
        <w:ind w:left="0" w:firstLine="709"/>
        <w:jc w:val="both"/>
        <w:rPr>
          <w:rFonts w:asciiTheme="majorHAnsi" w:hAnsiTheme="majorHAnsi" w:cstheme="majorHAnsi"/>
          <w:bCs/>
          <w:noProof/>
          <w:sz w:val="24"/>
          <w:szCs w:val="24"/>
          <w:lang w:val="ro-MD"/>
        </w:rPr>
      </w:pPr>
      <w:r w:rsidRPr="00F31CFA">
        <w:rPr>
          <w:rFonts w:asciiTheme="majorHAnsi" w:hAnsiTheme="majorHAnsi" w:cstheme="majorHAnsi"/>
          <w:b/>
          <w:noProof/>
          <w:sz w:val="24"/>
          <w:szCs w:val="24"/>
          <w:lang w:val="ro-MD"/>
        </w:rPr>
        <w:t xml:space="preserve">2.4. </w:t>
      </w:r>
      <w:r w:rsidR="00EF77FA">
        <w:rPr>
          <w:rFonts w:asciiTheme="majorHAnsi" w:hAnsiTheme="majorHAnsi" w:cstheme="majorHAnsi"/>
          <w:b/>
          <w:noProof/>
          <w:sz w:val="24"/>
          <w:szCs w:val="24"/>
          <w:lang w:val="ro-MD"/>
        </w:rPr>
        <w:t xml:space="preserve">Ministerului Sănătății </w:t>
      </w:r>
      <w:r w:rsidR="00EF77FA" w:rsidRPr="00E827A4">
        <w:rPr>
          <w:rFonts w:asciiTheme="majorHAnsi" w:hAnsiTheme="majorHAnsi" w:cstheme="majorHAnsi"/>
          <w:i/>
          <w:color w:val="000000" w:themeColor="text1"/>
          <w:sz w:val="24"/>
          <w:szCs w:val="24"/>
          <w:shd w:val="clear" w:color="auto" w:fill="FFFFFF" w:themeFill="background1"/>
          <w:lang w:val="ro-MD" w:eastAsia="ro-RO"/>
        </w:rPr>
        <w:t>(succesor de drepturi și obligații al Ministerului Sănătății, Muncii și Protecției Sociale)</w:t>
      </w:r>
      <w:r w:rsidR="004F42B3" w:rsidRPr="00F31CFA">
        <w:rPr>
          <w:rFonts w:asciiTheme="majorHAnsi" w:hAnsiTheme="majorHAnsi" w:cstheme="majorHAnsi"/>
          <w:bCs/>
          <w:noProof/>
          <w:sz w:val="24"/>
          <w:szCs w:val="24"/>
          <w:lang w:val="ro-MD"/>
        </w:rPr>
        <w:t>,</w:t>
      </w:r>
      <w:r w:rsidR="00124B14" w:rsidRPr="00F31CFA">
        <w:rPr>
          <w:rFonts w:asciiTheme="majorHAnsi" w:hAnsiTheme="majorHAnsi" w:cstheme="majorHAnsi"/>
          <w:noProof/>
          <w:sz w:val="24"/>
          <w:szCs w:val="24"/>
          <w:lang w:val="ro-MD"/>
        </w:rPr>
        <w:t xml:space="preserve"> </w:t>
      </w:r>
      <w:r w:rsidR="00124B14" w:rsidRPr="00F31CFA">
        <w:rPr>
          <w:rFonts w:asciiTheme="majorHAnsi" w:hAnsiTheme="majorHAnsi" w:cstheme="majorHAnsi"/>
          <w:sz w:val="24"/>
          <w:szCs w:val="24"/>
          <w:lang w:val="ro-MD"/>
        </w:rPr>
        <w:t>pentru</w:t>
      </w:r>
      <w:r w:rsidR="006C1F1F" w:rsidRPr="00F31CFA">
        <w:rPr>
          <w:rFonts w:asciiTheme="majorHAnsi" w:hAnsiTheme="majorHAnsi" w:cstheme="majorHAnsi"/>
          <w:sz w:val="24"/>
          <w:szCs w:val="24"/>
          <w:lang w:val="ro-MD"/>
        </w:rPr>
        <w:t xml:space="preserve"> luare de atitudine</w:t>
      </w:r>
      <w:r w:rsidR="00371F5B" w:rsidRPr="00F31CFA">
        <w:rPr>
          <w:rFonts w:asciiTheme="majorHAnsi" w:hAnsiTheme="majorHAnsi" w:cstheme="majorHAnsi"/>
          <w:sz w:val="24"/>
          <w:szCs w:val="24"/>
          <w:lang w:val="ro-MD"/>
        </w:rPr>
        <w:t xml:space="preserve"> și asigurarea implementării</w:t>
      </w:r>
      <w:r w:rsidR="00775B36" w:rsidRPr="00F31CFA">
        <w:rPr>
          <w:rFonts w:asciiTheme="majorHAnsi" w:hAnsiTheme="majorHAnsi" w:cstheme="majorHAnsi"/>
          <w:sz w:val="24"/>
          <w:szCs w:val="24"/>
          <w:lang w:val="ro-MD"/>
        </w:rPr>
        <w:t xml:space="preserve"> </w:t>
      </w:r>
      <w:r w:rsidR="00371F5B" w:rsidRPr="00F31CFA">
        <w:rPr>
          <w:rFonts w:asciiTheme="majorHAnsi" w:hAnsiTheme="majorHAnsi" w:cstheme="majorHAnsi"/>
          <w:sz w:val="24"/>
          <w:szCs w:val="24"/>
          <w:lang w:val="ro-MD"/>
        </w:rPr>
        <w:t>recomandărilor înaintate</w:t>
      </w:r>
      <w:r w:rsidR="00775B36" w:rsidRPr="00F31CFA">
        <w:rPr>
          <w:rFonts w:asciiTheme="majorHAnsi" w:hAnsiTheme="majorHAnsi" w:cstheme="majorHAnsi"/>
          <w:bCs/>
          <w:noProof/>
          <w:sz w:val="24"/>
          <w:szCs w:val="24"/>
          <w:lang w:val="ro-MD"/>
        </w:rPr>
        <w:t>;</w:t>
      </w:r>
      <w:r w:rsidR="009A73B2" w:rsidRPr="00F31CFA">
        <w:rPr>
          <w:rFonts w:asciiTheme="majorHAnsi" w:hAnsiTheme="majorHAnsi" w:cstheme="majorHAnsi"/>
          <w:bCs/>
          <w:noProof/>
          <w:sz w:val="24"/>
          <w:szCs w:val="24"/>
          <w:lang w:val="ro-MD"/>
        </w:rPr>
        <w:t xml:space="preserve"> </w:t>
      </w:r>
    </w:p>
    <w:p w14:paraId="3B0AA47C" w14:textId="27DFDF1A" w:rsidR="0002201A" w:rsidRDefault="00F31CFA" w:rsidP="00555A26">
      <w:pPr>
        <w:pStyle w:val="ListParagraph"/>
        <w:tabs>
          <w:tab w:val="left" w:pos="900"/>
          <w:tab w:val="left" w:pos="993"/>
          <w:tab w:val="left" w:pos="1276"/>
        </w:tabs>
        <w:spacing w:after="120" w:line="276" w:lineRule="auto"/>
        <w:ind w:left="0" w:firstLine="709"/>
        <w:jc w:val="both"/>
        <w:rPr>
          <w:rStyle w:val="QuoteChar"/>
          <w:rFonts w:asciiTheme="majorHAnsi" w:hAnsiTheme="majorHAnsi" w:cstheme="majorHAnsi"/>
          <w:i w:val="0"/>
          <w:sz w:val="24"/>
          <w:szCs w:val="24"/>
        </w:rPr>
      </w:pPr>
      <w:r w:rsidRPr="0041057A">
        <w:rPr>
          <w:rFonts w:asciiTheme="majorHAnsi" w:hAnsiTheme="majorHAnsi" w:cstheme="majorHAnsi"/>
          <w:b/>
          <w:noProof/>
          <w:sz w:val="24"/>
          <w:szCs w:val="24"/>
          <w:lang w:val="ro-MD"/>
        </w:rPr>
        <w:t xml:space="preserve">2.5. </w:t>
      </w:r>
      <w:r w:rsidR="004D61CA" w:rsidRPr="0041057A">
        <w:rPr>
          <w:rStyle w:val="QuoteChar"/>
          <w:rFonts w:asciiTheme="majorHAnsi" w:hAnsiTheme="majorHAnsi" w:cstheme="majorHAnsi"/>
          <w:b/>
          <w:i w:val="0"/>
          <w:sz w:val="24"/>
          <w:szCs w:val="24"/>
        </w:rPr>
        <w:t>Ministerului Muncii și Protecției Sociale</w:t>
      </w:r>
      <w:r w:rsidR="00EF77FA">
        <w:rPr>
          <w:rStyle w:val="QuoteChar"/>
          <w:rFonts w:asciiTheme="majorHAnsi" w:hAnsiTheme="majorHAnsi" w:cstheme="majorHAnsi"/>
          <w:b/>
          <w:i w:val="0"/>
          <w:sz w:val="24"/>
          <w:szCs w:val="24"/>
        </w:rPr>
        <w:t xml:space="preserve"> </w:t>
      </w:r>
      <w:r w:rsidR="00EF77FA" w:rsidRPr="00E827A4">
        <w:rPr>
          <w:rFonts w:asciiTheme="majorHAnsi" w:hAnsiTheme="majorHAnsi" w:cstheme="majorHAnsi"/>
          <w:i/>
          <w:color w:val="000000" w:themeColor="text1"/>
          <w:sz w:val="24"/>
          <w:szCs w:val="24"/>
          <w:shd w:val="clear" w:color="auto" w:fill="FFFFFF" w:themeFill="background1"/>
          <w:lang w:val="ro-MD" w:eastAsia="ro-RO"/>
        </w:rPr>
        <w:t>(succesor de drepturi și obligații al Ministerului Sănătății, Muncii și Protecției Sociale)</w:t>
      </w:r>
      <w:r w:rsidR="00EF77FA" w:rsidRPr="00F31CFA">
        <w:rPr>
          <w:rFonts w:asciiTheme="majorHAnsi" w:hAnsiTheme="majorHAnsi" w:cstheme="majorHAnsi"/>
          <w:bCs/>
          <w:noProof/>
          <w:sz w:val="24"/>
          <w:szCs w:val="24"/>
          <w:lang w:val="ro-MD"/>
        </w:rPr>
        <w:t>,</w:t>
      </w:r>
      <w:r w:rsidR="00EF77FA" w:rsidRPr="00F31CFA">
        <w:rPr>
          <w:rFonts w:asciiTheme="majorHAnsi" w:hAnsiTheme="majorHAnsi" w:cstheme="majorHAnsi"/>
          <w:noProof/>
          <w:sz w:val="24"/>
          <w:szCs w:val="24"/>
          <w:lang w:val="ro-MD"/>
        </w:rPr>
        <w:t xml:space="preserve"> </w:t>
      </w:r>
      <w:r w:rsidR="00EF77FA" w:rsidRPr="00F31CFA">
        <w:rPr>
          <w:rFonts w:asciiTheme="majorHAnsi" w:hAnsiTheme="majorHAnsi" w:cstheme="majorHAnsi"/>
          <w:sz w:val="24"/>
          <w:szCs w:val="24"/>
          <w:lang w:val="ro-MD"/>
        </w:rPr>
        <w:t>pentru luare de atitudine și asigurarea implementării recomandărilor înaintate</w:t>
      </w:r>
      <w:r w:rsidR="00DE12C4" w:rsidRPr="0041057A">
        <w:rPr>
          <w:rStyle w:val="QuoteChar"/>
          <w:rFonts w:asciiTheme="majorHAnsi" w:hAnsiTheme="majorHAnsi" w:cstheme="majorHAnsi"/>
          <w:i w:val="0"/>
          <w:sz w:val="24"/>
          <w:szCs w:val="24"/>
        </w:rPr>
        <w:t>.</w:t>
      </w:r>
    </w:p>
    <w:p w14:paraId="0F5CA212" w14:textId="7A231724" w:rsidR="00086DD3" w:rsidRDefault="009D02A2" w:rsidP="00C5135F">
      <w:pPr>
        <w:pStyle w:val="ListParagraph"/>
        <w:tabs>
          <w:tab w:val="left" w:pos="900"/>
          <w:tab w:val="left" w:pos="993"/>
          <w:tab w:val="left" w:pos="1276"/>
        </w:tabs>
        <w:spacing w:after="0" w:line="276" w:lineRule="auto"/>
        <w:ind w:left="0"/>
        <w:jc w:val="both"/>
      </w:pPr>
      <w:r w:rsidRPr="00F31CFA">
        <w:rPr>
          <w:rFonts w:asciiTheme="majorHAnsi" w:hAnsiTheme="majorHAnsi" w:cstheme="majorHAnsi"/>
          <w:b/>
          <w:sz w:val="24"/>
          <w:szCs w:val="24"/>
          <w:lang w:val="ro-MD" w:eastAsia="ro-MD"/>
        </w:rPr>
        <w:t xml:space="preserve">          </w:t>
      </w:r>
      <w:r w:rsidR="00F31CFA" w:rsidRPr="00F31CFA">
        <w:rPr>
          <w:rFonts w:asciiTheme="majorHAnsi" w:hAnsiTheme="majorHAnsi" w:cstheme="majorHAnsi"/>
          <w:b/>
          <w:sz w:val="24"/>
          <w:szCs w:val="24"/>
          <w:lang w:val="ro-MD" w:eastAsia="ro-MD"/>
        </w:rPr>
        <w:t>3</w:t>
      </w:r>
      <w:r w:rsidR="00A16CC2" w:rsidRPr="00F31CFA">
        <w:rPr>
          <w:rFonts w:asciiTheme="majorHAnsi" w:hAnsiTheme="majorHAnsi" w:cstheme="majorHAnsi"/>
          <w:b/>
          <w:sz w:val="24"/>
          <w:szCs w:val="24"/>
          <w:lang w:val="ro-MD" w:eastAsia="ro-MD"/>
        </w:rPr>
        <w:t>.</w:t>
      </w:r>
      <w:r w:rsidR="00A16CC2" w:rsidRPr="00F31CFA">
        <w:rPr>
          <w:rFonts w:asciiTheme="majorHAnsi" w:hAnsiTheme="majorHAnsi" w:cstheme="majorHAnsi"/>
          <w:sz w:val="24"/>
          <w:szCs w:val="24"/>
          <w:lang w:val="ro-MD" w:eastAsia="ro-MD"/>
        </w:rPr>
        <w:t xml:space="preserve"> </w:t>
      </w:r>
      <w:r w:rsidR="00C5135F" w:rsidRPr="00C5135F">
        <w:rPr>
          <w:rFonts w:asciiTheme="majorHAnsi" w:hAnsiTheme="majorHAnsi" w:cstheme="majorHAnsi"/>
          <w:sz w:val="24"/>
          <w:szCs w:val="24"/>
          <w:lang w:val="ro-MD"/>
        </w:rPr>
        <w:t xml:space="preserve">Ținând cont </w:t>
      </w:r>
      <w:r w:rsidR="0076666D">
        <w:rPr>
          <w:rFonts w:asciiTheme="majorHAnsi" w:hAnsiTheme="majorHAnsi" w:cstheme="majorHAnsi"/>
          <w:sz w:val="24"/>
          <w:szCs w:val="24"/>
          <w:lang w:val="ro-MD"/>
        </w:rPr>
        <w:t>de</w:t>
      </w:r>
      <w:r w:rsidR="00C5135F" w:rsidRPr="00C5135F">
        <w:rPr>
          <w:rFonts w:asciiTheme="majorHAnsi" w:hAnsiTheme="majorHAnsi" w:cstheme="majorHAnsi"/>
          <w:sz w:val="24"/>
          <w:szCs w:val="24"/>
          <w:lang w:val="ro-MD"/>
        </w:rPr>
        <w:t xml:space="preserve"> deficiențele identificate în prezentul Raport de audit, recomandările pentru remedierea acestora sunt înaintate în Rapoartele de audit </w:t>
      </w:r>
      <w:r w:rsidR="00C5135F">
        <w:rPr>
          <w:rFonts w:asciiTheme="majorHAnsi" w:hAnsiTheme="majorHAnsi" w:cstheme="majorHAnsi"/>
          <w:sz w:val="24"/>
          <w:szCs w:val="24"/>
          <w:lang w:val="ro-MD"/>
        </w:rPr>
        <w:t>asupra rapoartelor</w:t>
      </w:r>
      <w:r w:rsidR="00C5135F" w:rsidRPr="00C5135F">
        <w:rPr>
          <w:rFonts w:asciiTheme="majorHAnsi" w:hAnsiTheme="majorHAnsi" w:cstheme="majorHAnsi"/>
          <w:sz w:val="24"/>
          <w:szCs w:val="24"/>
          <w:lang w:val="ro-MD"/>
        </w:rPr>
        <w:t xml:space="preserve"> financiare consolidate ale Ministerului Sănătății </w:t>
      </w:r>
      <w:r w:rsidR="002C401B">
        <w:rPr>
          <w:rFonts w:asciiTheme="majorHAnsi" w:hAnsiTheme="majorHAnsi" w:cstheme="majorHAnsi"/>
          <w:sz w:val="24"/>
          <w:szCs w:val="24"/>
          <w:lang w:val="ro-MD"/>
        </w:rPr>
        <w:t>ș</w:t>
      </w:r>
      <w:r w:rsidR="00C5135F" w:rsidRPr="00C5135F">
        <w:rPr>
          <w:rFonts w:asciiTheme="majorHAnsi" w:hAnsiTheme="majorHAnsi" w:cstheme="majorHAnsi"/>
          <w:sz w:val="24"/>
          <w:szCs w:val="24"/>
          <w:lang w:val="ro-MD"/>
        </w:rPr>
        <w:t>i Ministerul</w:t>
      </w:r>
      <w:r w:rsidR="00C5135F">
        <w:rPr>
          <w:rFonts w:asciiTheme="majorHAnsi" w:hAnsiTheme="majorHAnsi" w:cstheme="majorHAnsi"/>
          <w:sz w:val="24"/>
          <w:szCs w:val="24"/>
          <w:lang w:val="ro-MD"/>
        </w:rPr>
        <w:t>ui</w:t>
      </w:r>
      <w:r w:rsidR="00C5135F" w:rsidRPr="00C5135F">
        <w:rPr>
          <w:rFonts w:asciiTheme="majorHAnsi" w:hAnsiTheme="majorHAnsi" w:cstheme="majorHAnsi"/>
          <w:sz w:val="24"/>
          <w:szCs w:val="24"/>
          <w:lang w:val="ro-MD"/>
        </w:rPr>
        <w:t xml:space="preserve"> Muncii </w:t>
      </w:r>
      <w:r w:rsidR="002C401B">
        <w:rPr>
          <w:rFonts w:asciiTheme="majorHAnsi" w:hAnsiTheme="majorHAnsi" w:cstheme="majorHAnsi"/>
          <w:sz w:val="24"/>
          <w:szCs w:val="24"/>
          <w:lang w:val="ro-MD"/>
        </w:rPr>
        <w:t>ș</w:t>
      </w:r>
      <w:r w:rsidR="00C5135F" w:rsidRPr="00C5135F">
        <w:rPr>
          <w:rFonts w:asciiTheme="majorHAnsi" w:hAnsiTheme="majorHAnsi" w:cstheme="majorHAnsi"/>
          <w:sz w:val="24"/>
          <w:szCs w:val="24"/>
          <w:lang w:val="ro-MD"/>
        </w:rPr>
        <w:t xml:space="preserve">i </w:t>
      </w:r>
      <w:r w:rsidR="00C5135F">
        <w:rPr>
          <w:rFonts w:asciiTheme="majorHAnsi" w:hAnsiTheme="majorHAnsi" w:cstheme="majorHAnsi"/>
          <w:sz w:val="24"/>
          <w:szCs w:val="24"/>
          <w:lang w:val="ro-MD"/>
        </w:rPr>
        <w:t>P</w:t>
      </w:r>
      <w:r w:rsidR="00C5135F" w:rsidRPr="00C5135F">
        <w:rPr>
          <w:rFonts w:asciiTheme="majorHAnsi" w:hAnsiTheme="majorHAnsi" w:cstheme="majorHAnsi"/>
          <w:sz w:val="24"/>
          <w:szCs w:val="24"/>
          <w:lang w:val="ro-MD"/>
        </w:rPr>
        <w:t xml:space="preserve">rotecției </w:t>
      </w:r>
      <w:r w:rsidR="00C5135F">
        <w:rPr>
          <w:rFonts w:asciiTheme="majorHAnsi" w:hAnsiTheme="majorHAnsi" w:cstheme="majorHAnsi"/>
          <w:sz w:val="24"/>
          <w:szCs w:val="24"/>
          <w:lang w:val="ro-MD"/>
        </w:rPr>
        <w:t>S</w:t>
      </w:r>
      <w:r w:rsidR="00C5135F" w:rsidRPr="00C5135F">
        <w:rPr>
          <w:rFonts w:asciiTheme="majorHAnsi" w:hAnsiTheme="majorHAnsi" w:cstheme="majorHAnsi"/>
          <w:sz w:val="24"/>
          <w:szCs w:val="24"/>
          <w:lang w:val="ro-MD"/>
        </w:rPr>
        <w:t xml:space="preserve">ociale </w:t>
      </w:r>
      <w:r w:rsidR="0002201A">
        <w:rPr>
          <w:rFonts w:asciiTheme="majorHAnsi" w:hAnsiTheme="majorHAnsi" w:cstheme="majorHAnsi"/>
          <w:sz w:val="24"/>
          <w:szCs w:val="24"/>
          <w:lang w:val="ro-MD"/>
        </w:rPr>
        <w:t xml:space="preserve">încheiate </w:t>
      </w:r>
      <w:r w:rsidR="00C5135F" w:rsidRPr="00C5135F">
        <w:rPr>
          <w:rFonts w:asciiTheme="majorHAnsi" w:hAnsiTheme="majorHAnsi" w:cstheme="majorHAnsi"/>
          <w:sz w:val="24"/>
          <w:szCs w:val="24"/>
          <w:lang w:val="ro-MD"/>
        </w:rPr>
        <w:t>la 31</w:t>
      </w:r>
      <w:r w:rsidR="002C401B">
        <w:rPr>
          <w:rFonts w:asciiTheme="majorHAnsi" w:hAnsiTheme="majorHAnsi" w:cstheme="majorHAnsi"/>
          <w:sz w:val="24"/>
          <w:szCs w:val="24"/>
          <w:lang w:val="ro-MD"/>
        </w:rPr>
        <w:t xml:space="preserve"> decembrie </w:t>
      </w:r>
      <w:r w:rsidR="00C5135F" w:rsidRPr="00C5135F">
        <w:rPr>
          <w:rFonts w:asciiTheme="majorHAnsi" w:hAnsiTheme="majorHAnsi" w:cstheme="majorHAnsi"/>
          <w:sz w:val="24"/>
          <w:szCs w:val="24"/>
          <w:lang w:val="ro-MD"/>
        </w:rPr>
        <w:t>2021, în calitate de succesori de drepturi și obligații conexe domeniilor preluate de la Ministerul Sănătății,</w:t>
      </w:r>
      <w:r w:rsidR="0076666D">
        <w:rPr>
          <w:rFonts w:asciiTheme="majorHAnsi" w:hAnsiTheme="majorHAnsi" w:cstheme="majorHAnsi"/>
          <w:sz w:val="24"/>
          <w:szCs w:val="24"/>
          <w:lang w:val="ro-MD"/>
        </w:rPr>
        <w:t xml:space="preserve"> Muncii </w:t>
      </w:r>
      <w:r w:rsidR="002C401B">
        <w:rPr>
          <w:rFonts w:asciiTheme="majorHAnsi" w:hAnsiTheme="majorHAnsi" w:cstheme="majorHAnsi"/>
          <w:sz w:val="24"/>
          <w:szCs w:val="24"/>
          <w:lang w:val="ro-MD"/>
        </w:rPr>
        <w:t>ș</w:t>
      </w:r>
      <w:r w:rsidR="0076666D">
        <w:rPr>
          <w:rFonts w:asciiTheme="majorHAnsi" w:hAnsiTheme="majorHAnsi" w:cstheme="majorHAnsi"/>
          <w:sz w:val="24"/>
          <w:szCs w:val="24"/>
          <w:lang w:val="ro-MD"/>
        </w:rPr>
        <w:t>i Protecției Sociale, care sunt</w:t>
      </w:r>
      <w:r w:rsidR="00C5135F" w:rsidRPr="00C5135F">
        <w:rPr>
          <w:rFonts w:asciiTheme="majorHAnsi" w:hAnsiTheme="majorHAnsi" w:cstheme="majorHAnsi"/>
          <w:sz w:val="24"/>
          <w:szCs w:val="24"/>
          <w:lang w:val="ro-MD"/>
        </w:rPr>
        <w:t xml:space="preserve"> responsabili de implementarea acestora.</w:t>
      </w:r>
      <w:r w:rsidR="0002201A" w:rsidRPr="0002201A">
        <w:t xml:space="preserve"> </w:t>
      </w:r>
    </w:p>
    <w:p w14:paraId="2DE3F718" w14:textId="2BBF4B4F" w:rsidR="00630A0F" w:rsidRPr="00D01832" w:rsidRDefault="00630A0F" w:rsidP="00630A0F">
      <w:pPr>
        <w:pStyle w:val="ListParagraph"/>
        <w:numPr>
          <w:ilvl w:val="0"/>
          <w:numId w:val="15"/>
        </w:numPr>
        <w:tabs>
          <w:tab w:val="left" w:pos="900"/>
          <w:tab w:val="left" w:pos="993"/>
          <w:tab w:val="left" w:pos="1276"/>
        </w:tabs>
        <w:spacing w:after="0" w:line="276" w:lineRule="auto"/>
        <w:ind w:left="0" w:firstLine="567"/>
        <w:jc w:val="both"/>
        <w:rPr>
          <w:sz w:val="24"/>
          <w:szCs w:val="24"/>
        </w:rPr>
      </w:pPr>
      <w:r w:rsidRPr="00D01832">
        <w:rPr>
          <w:rFonts w:asciiTheme="majorHAnsi" w:hAnsiTheme="majorHAnsi" w:cstheme="majorHAnsi"/>
          <w:sz w:val="24"/>
          <w:szCs w:val="24"/>
        </w:rPr>
        <w:t>Prin prezenta Hotărâte</w:t>
      </w:r>
      <w:r w:rsidRPr="00D01832">
        <w:rPr>
          <w:sz w:val="24"/>
          <w:szCs w:val="24"/>
        </w:rPr>
        <w:t xml:space="preserve"> </w:t>
      </w:r>
      <w:r w:rsidRPr="00D01832">
        <w:rPr>
          <w:rFonts w:asciiTheme="majorHAnsi" w:hAnsiTheme="majorHAnsi" w:cstheme="majorHAnsi"/>
          <w:bCs/>
          <w:noProof/>
          <w:sz w:val="24"/>
          <w:szCs w:val="24"/>
          <w:lang w:val="ro-MD"/>
        </w:rPr>
        <w:t>se exclude din regim de monitorizare Hotărârea Curții de Conturi nr.27 din 22 iunie 2021 „Cu privire la Raportul auditului asupra rapoartelor financiare consolidate ale Ministerului Sănătății, Muncii și Protecției Sociale, incheiate la 31.12.2020”</w:t>
      </w:r>
      <w:r w:rsidRPr="00D01832">
        <w:rPr>
          <w:rFonts w:asciiTheme="majorHAnsi" w:hAnsiTheme="majorHAnsi" w:cstheme="majorHAnsi"/>
          <w:noProof/>
          <w:sz w:val="24"/>
          <w:szCs w:val="24"/>
          <w:lang w:val="ro-MD" w:eastAsia="ro-RO"/>
        </w:rPr>
        <w:t>.</w:t>
      </w:r>
    </w:p>
    <w:p w14:paraId="72BC5DAD" w14:textId="7E4B680F" w:rsidR="00086DD3" w:rsidRPr="00630A0F" w:rsidRDefault="00086DD3" w:rsidP="00630A0F">
      <w:pPr>
        <w:pStyle w:val="ListParagraph"/>
        <w:numPr>
          <w:ilvl w:val="0"/>
          <w:numId w:val="15"/>
        </w:numPr>
        <w:tabs>
          <w:tab w:val="left" w:pos="567"/>
          <w:tab w:val="left" w:pos="993"/>
          <w:tab w:val="left" w:pos="1276"/>
        </w:tabs>
        <w:spacing w:after="0" w:line="276" w:lineRule="auto"/>
        <w:ind w:left="0" w:firstLine="567"/>
        <w:jc w:val="both"/>
      </w:pPr>
      <w:r w:rsidRPr="00630A0F">
        <w:rPr>
          <w:rFonts w:asciiTheme="majorHAnsi" w:hAnsiTheme="majorHAnsi" w:cstheme="majorHAnsi"/>
          <w:sz w:val="24"/>
          <w:szCs w:val="24"/>
        </w:rPr>
        <w:t xml:space="preserve">Se împuternicește membra Curții de Conturi, care coordonează sectorul respectiv, cu dreptul de a semna Scrisoarea către conducerea </w:t>
      </w:r>
      <w:r w:rsidRPr="00D01832">
        <w:rPr>
          <w:rFonts w:asciiTheme="majorHAnsi" w:hAnsiTheme="majorHAnsi" w:cstheme="majorHAnsi"/>
          <w:sz w:val="24"/>
          <w:szCs w:val="24"/>
        </w:rPr>
        <w:t>Ministerului Sănătății</w:t>
      </w:r>
      <w:r w:rsidR="007E25D2" w:rsidRPr="00D01832">
        <w:rPr>
          <w:rFonts w:asciiTheme="majorHAnsi" w:hAnsiTheme="majorHAnsi" w:cstheme="majorHAnsi"/>
          <w:sz w:val="24"/>
          <w:szCs w:val="24"/>
        </w:rPr>
        <w:t>, Muncii și Protecție Sociale</w:t>
      </w:r>
      <w:r w:rsidRPr="00D01832">
        <w:rPr>
          <w:rFonts w:asciiTheme="majorHAnsi" w:hAnsiTheme="majorHAnsi" w:cstheme="majorHAnsi"/>
          <w:sz w:val="24"/>
          <w:szCs w:val="24"/>
        </w:rPr>
        <w:t>.</w:t>
      </w:r>
    </w:p>
    <w:p w14:paraId="165D3B2A" w14:textId="54E7BDFC" w:rsidR="00C5135F" w:rsidRDefault="00630A0F" w:rsidP="0002201A">
      <w:pPr>
        <w:pStyle w:val="ListParagraph"/>
        <w:tabs>
          <w:tab w:val="left" w:pos="900"/>
          <w:tab w:val="left" w:pos="993"/>
          <w:tab w:val="left" w:pos="1276"/>
        </w:tabs>
        <w:spacing w:after="0" w:line="276" w:lineRule="auto"/>
        <w:ind w:left="0" w:firstLine="567"/>
        <w:jc w:val="both"/>
        <w:rPr>
          <w:rFonts w:asciiTheme="majorHAnsi" w:hAnsiTheme="majorHAnsi" w:cstheme="majorHAnsi"/>
          <w:sz w:val="24"/>
          <w:szCs w:val="24"/>
          <w:lang w:val="ro-MD"/>
        </w:rPr>
      </w:pPr>
      <w:r>
        <w:rPr>
          <w:rFonts w:asciiTheme="majorHAnsi" w:hAnsiTheme="majorHAnsi" w:cstheme="majorHAnsi"/>
          <w:b/>
          <w:sz w:val="24"/>
          <w:szCs w:val="24"/>
        </w:rPr>
        <w:t>6</w:t>
      </w:r>
      <w:r w:rsidR="0002201A" w:rsidRPr="00555A26">
        <w:rPr>
          <w:rFonts w:asciiTheme="majorHAnsi" w:hAnsiTheme="majorHAnsi" w:cstheme="majorHAnsi"/>
          <w:b/>
          <w:sz w:val="24"/>
          <w:szCs w:val="24"/>
        </w:rPr>
        <w:t>.</w:t>
      </w:r>
      <w:r w:rsidR="0002201A" w:rsidRPr="00555A26">
        <w:rPr>
          <w:rFonts w:asciiTheme="majorHAnsi" w:hAnsiTheme="majorHAnsi" w:cstheme="majorHAnsi"/>
        </w:rPr>
        <w:t xml:space="preserve"> </w:t>
      </w:r>
      <w:r w:rsidR="0002201A" w:rsidRPr="002C401B">
        <w:rPr>
          <w:rFonts w:asciiTheme="majorHAnsi" w:hAnsiTheme="majorHAnsi" w:cstheme="majorHAnsi"/>
          <w:sz w:val="24"/>
          <w:szCs w:val="24"/>
          <w:lang w:val="ro-MD"/>
        </w:rPr>
        <w:t>Prezenta</w:t>
      </w:r>
      <w:r w:rsidR="0002201A" w:rsidRPr="0002201A">
        <w:rPr>
          <w:rFonts w:asciiTheme="majorHAnsi" w:hAnsiTheme="majorHAnsi" w:cstheme="majorHAnsi"/>
          <w:sz w:val="24"/>
          <w:szCs w:val="24"/>
          <w:lang w:val="ro-MD"/>
        </w:rPr>
        <w:t xml:space="preserve"> Hotărâre </w:t>
      </w:r>
      <w:r w:rsidR="006E0520">
        <w:rPr>
          <w:rFonts w:asciiTheme="majorHAnsi" w:hAnsiTheme="majorHAnsi" w:cstheme="majorHAnsi"/>
          <w:sz w:val="24"/>
          <w:szCs w:val="24"/>
          <w:lang w:val="ro-MD"/>
        </w:rPr>
        <w:t>î</w:t>
      </w:r>
      <w:r w:rsidR="0002201A" w:rsidRPr="0002201A">
        <w:rPr>
          <w:rFonts w:asciiTheme="majorHAnsi" w:hAnsiTheme="majorHAnsi" w:cstheme="majorHAnsi"/>
          <w:sz w:val="24"/>
          <w:szCs w:val="24"/>
          <w:lang w:val="ro-MD"/>
        </w:rPr>
        <w:t xml:space="preserve">ntră în vigoare din data publicării în Monitorul Oficial al Republicii Moldova și poate fi contestată cu o cerere prealabilă la autoritatea emitentă în termen de 30 zile din data publicării. În ordine de contencios administrativ, Hotărârea poate fi contestată la Judecătoria Chișinău, sediul Râșcani (MD-2068, mun. Chișinău, str. Kiev nr.3), în termen de 30 de zile din data </w:t>
      </w:r>
      <w:r w:rsidR="0002201A" w:rsidRPr="0002201A">
        <w:rPr>
          <w:rFonts w:asciiTheme="majorHAnsi" w:hAnsiTheme="majorHAnsi" w:cstheme="majorHAnsi"/>
          <w:sz w:val="24"/>
          <w:szCs w:val="24"/>
          <w:lang w:val="ro-MD"/>
        </w:rPr>
        <w:lastRenderedPageBreak/>
        <w:t>comunicării răspunsului cu privire la cererea prealabilă sau din data expirării termenului prevăzut pentru soluționarea acesteia.</w:t>
      </w:r>
    </w:p>
    <w:p w14:paraId="5A6181B2" w14:textId="7538C438" w:rsidR="00B17D2F" w:rsidRPr="002C401B" w:rsidRDefault="00630A0F" w:rsidP="00F31CFA">
      <w:pPr>
        <w:pStyle w:val="NormalWeb"/>
        <w:spacing w:line="276" w:lineRule="auto"/>
        <w:rPr>
          <w:rFonts w:asciiTheme="majorHAnsi" w:hAnsiTheme="majorHAnsi" w:cstheme="majorHAnsi"/>
          <w:lang w:val="ro-MD"/>
        </w:rPr>
      </w:pPr>
      <w:r>
        <w:rPr>
          <w:rFonts w:asciiTheme="majorHAnsi" w:hAnsiTheme="majorHAnsi" w:cstheme="majorHAnsi"/>
          <w:b/>
          <w:lang w:val="ro-MD"/>
        </w:rPr>
        <w:t>7</w:t>
      </w:r>
      <w:r w:rsidR="00060143" w:rsidRPr="002C401B">
        <w:rPr>
          <w:rFonts w:asciiTheme="majorHAnsi" w:hAnsiTheme="majorHAnsi" w:cstheme="majorHAnsi"/>
          <w:b/>
          <w:lang w:val="ro-MD"/>
        </w:rPr>
        <w:t>.</w:t>
      </w:r>
      <w:r w:rsidR="00060143" w:rsidRPr="002C401B">
        <w:rPr>
          <w:rFonts w:asciiTheme="majorHAnsi" w:hAnsiTheme="majorHAnsi" w:cstheme="majorHAnsi"/>
          <w:lang w:val="ro-MD"/>
        </w:rPr>
        <w:t xml:space="preserve"> </w:t>
      </w:r>
      <w:r w:rsidR="00124B14" w:rsidRPr="002C401B">
        <w:rPr>
          <w:rFonts w:asciiTheme="majorHAnsi" w:hAnsiTheme="majorHAnsi" w:cstheme="majorHAnsi"/>
          <w:lang w:val="ro-MD"/>
        </w:rPr>
        <w:t xml:space="preserve">Hotărârea și </w:t>
      </w:r>
      <w:r w:rsidR="00632A11" w:rsidRPr="002C401B">
        <w:rPr>
          <w:rFonts w:asciiTheme="majorHAnsi" w:hAnsiTheme="majorHAnsi" w:cstheme="majorHAnsi"/>
          <w:color w:val="000000"/>
          <w:lang w:val="ro-MD"/>
        </w:rPr>
        <w:t xml:space="preserve">Raportul </w:t>
      </w:r>
      <w:r w:rsidR="00632A11" w:rsidRPr="002C401B">
        <w:rPr>
          <w:rFonts w:asciiTheme="majorHAnsi" w:hAnsiTheme="majorHAnsi" w:cstheme="majorHAnsi"/>
          <w:bCs/>
          <w:color w:val="000000"/>
          <w:lang w:val="ro-MD"/>
        </w:rPr>
        <w:t xml:space="preserve">auditului </w:t>
      </w:r>
      <w:r w:rsidR="00430EF2" w:rsidRPr="002C401B">
        <w:rPr>
          <w:rFonts w:asciiTheme="majorHAnsi" w:hAnsiTheme="majorHAnsi" w:cstheme="majorHAnsi"/>
          <w:bCs/>
          <w:color w:val="000000"/>
          <w:lang w:val="ro-MD"/>
        </w:rPr>
        <w:t xml:space="preserve">asupra </w:t>
      </w:r>
      <w:r w:rsidR="00E67672" w:rsidRPr="002C401B">
        <w:rPr>
          <w:rFonts w:asciiTheme="majorHAnsi" w:hAnsiTheme="majorHAnsi" w:cstheme="majorHAnsi"/>
          <w:bCs/>
          <w:color w:val="000000"/>
          <w:lang w:val="ro-MD"/>
        </w:rPr>
        <w:t xml:space="preserve">rapoartelor </w:t>
      </w:r>
      <w:r w:rsidR="00632A11" w:rsidRPr="002C401B">
        <w:rPr>
          <w:rFonts w:asciiTheme="majorHAnsi" w:hAnsiTheme="majorHAnsi" w:cstheme="majorHAnsi"/>
          <w:bCs/>
          <w:color w:val="000000"/>
          <w:lang w:val="ro-MD"/>
        </w:rPr>
        <w:t>financiare consolidate ale Ministerului Sănătății, Muncii și Protecției Social</w:t>
      </w:r>
      <w:r w:rsidR="00DA54DE" w:rsidRPr="002C401B">
        <w:rPr>
          <w:rFonts w:asciiTheme="majorHAnsi" w:hAnsiTheme="majorHAnsi" w:cstheme="majorHAnsi"/>
          <w:bCs/>
          <w:color w:val="000000"/>
          <w:lang w:val="ro-MD"/>
        </w:rPr>
        <w:t>e încheiate la 31 decembrie 2021</w:t>
      </w:r>
      <w:r w:rsidR="008F46A4" w:rsidRPr="002C401B">
        <w:rPr>
          <w:rFonts w:asciiTheme="majorHAnsi" w:hAnsiTheme="majorHAnsi" w:cstheme="majorHAnsi"/>
          <w:bCs/>
          <w:color w:val="000000"/>
          <w:lang w:val="ro-MD"/>
        </w:rPr>
        <w:t xml:space="preserve"> </w:t>
      </w:r>
      <w:r w:rsidR="00124B14" w:rsidRPr="002C401B">
        <w:rPr>
          <w:rFonts w:asciiTheme="majorHAnsi" w:hAnsiTheme="majorHAnsi" w:cstheme="majorHAnsi"/>
          <w:lang w:val="ro-MD"/>
        </w:rPr>
        <w:t xml:space="preserve">se </w:t>
      </w:r>
      <w:r w:rsidR="00E67672" w:rsidRPr="002C401B">
        <w:rPr>
          <w:rFonts w:asciiTheme="majorHAnsi" w:hAnsiTheme="majorHAnsi" w:cstheme="majorHAnsi"/>
          <w:lang w:val="ro-MD"/>
        </w:rPr>
        <w:t xml:space="preserve">plasează </w:t>
      </w:r>
      <w:r w:rsidR="00124B14" w:rsidRPr="002C401B">
        <w:rPr>
          <w:rFonts w:asciiTheme="majorHAnsi" w:hAnsiTheme="majorHAnsi" w:cstheme="majorHAnsi"/>
          <w:lang w:val="ro-MD"/>
        </w:rPr>
        <w:t>pe site-u</w:t>
      </w:r>
      <w:r w:rsidR="00B8236A" w:rsidRPr="002C401B">
        <w:rPr>
          <w:rFonts w:asciiTheme="majorHAnsi" w:hAnsiTheme="majorHAnsi" w:cstheme="majorHAnsi"/>
          <w:lang w:val="ro-MD"/>
        </w:rPr>
        <w:t>l oficial al Curții de Conturi (</w:t>
      </w:r>
      <w:hyperlink r:id="rId9" w:history="1">
        <w:r w:rsidR="002C401B" w:rsidRPr="002C401B">
          <w:rPr>
            <w:rStyle w:val="Hyperlink"/>
            <w:rFonts w:asciiTheme="majorHAnsi" w:hAnsiTheme="majorHAnsi" w:cstheme="majorHAnsi"/>
          </w:rPr>
          <w:t>https://www.ccrm.md/ro/decisions</w:t>
        </w:r>
      </w:hyperlink>
      <w:r w:rsidR="00B8236A" w:rsidRPr="002C401B">
        <w:rPr>
          <w:rFonts w:asciiTheme="majorHAnsi" w:hAnsiTheme="majorHAnsi" w:cstheme="majorHAnsi"/>
          <w:lang w:val="ro-MD"/>
        </w:rPr>
        <w:t>)</w:t>
      </w:r>
      <w:r w:rsidR="00E67672" w:rsidRPr="002C401B">
        <w:rPr>
          <w:rFonts w:asciiTheme="majorHAnsi" w:hAnsiTheme="majorHAnsi" w:cstheme="majorHAnsi"/>
          <w:lang w:val="ro-MD"/>
        </w:rPr>
        <w:t>.</w:t>
      </w:r>
    </w:p>
    <w:p w14:paraId="69B969F2" w14:textId="77777777" w:rsidR="00E67672" w:rsidRPr="00F31CFA" w:rsidRDefault="00E67672" w:rsidP="00F31CFA">
      <w:pPr>
        <w:spacing w:after="0" w:line="276" w:lineRule="auto"/>
        <w:jc w:val="right"/>
        <w:rPr>
          <w:rFonts w:asciiTheme="majorHAnsi" w:eastAsia="Times New Roman" w:hAnsiTheme="majorHAnsi" w:cstheme="majorHAnsi"/>
          <w:b/>
          <w:sz w:val="24"/>
          <w:szCs w:val="24"/>
          <w:lang w:val="ro-MD"/>
        </w:rPr>
      </w:pPr>
    </w:p>
    <w:p w14:paraId="0922696B" w14:textId="77777777" w:rsidR="00E67672" w:rsidRPr="00F31CFA" w:rsidRDefault="00E67672" w:rsidP="00F31CFA">
      <w:pPr>
        <w:spacing w:after="0" w:line="276" w:lineRule="auto"/>
        <w:jc w:val="right"/>
        <w:rPr>
          <w:rFonts w:asciiTheme="majorHAnsi" w:eastAsia="Times New Roman" w:hAnsiTheme="majorHAnsi" w:cstheme="majorHAnsi"/>
          <w:b/>
          <w:sz w:val="24"/>
          <w:szCs w:val="24"/>
          <w:lang w:val="ro-MD"/>
        </w:rPr>
      </w:pPr>
    </w:p>
    <w:p w14:paraId="0832F50F" w14:textId="77777777" w:rsidR="00577553" w:rsidRPr="00F31CFA" w:rsidRDefault="00D47F58" w:rsidP="00F31CFA">
      <w:pPr>
        <w:spacing w:after="0" w:line="276" w:lineRule="auto"/>
        <w:jc w:val="right"/>
        <w:rPr>
          <w:rFonts w:asciiTheme="majorHAnsi" w:eastAsia="Times New Roman" w:hAnsiTheme="majorHAnsi" w:cstheme="majorHAnsi"/>
          <w:b/>
          <w:sz w:val="24"/>
          <w:szCs w:val="24"/>
          <w:lang w:val="ro-MD"/>
        </w:rPr>
      </w:pPr>
      <w:r w:rsidRPr="00F31CFA">
        <w:rPr>
          <w:rFonts w:asciiTheme="majorHAnsi" w:eastAsia="Times New Roman" w:hAnsiTheme="majorHAnsi" w:cstheme="majorHAnsi"/>
          <w:b/>
          <w:sz w:val="24"/>
          <w:szCs w:val="24"/>
          <w:lang w:val="ro-MD"/>
        </w:rPr>
        <w:t>Marian LUPU</w:t>
      </w:r>
      <w:r w:rsidR="00577553" w:rsidRPr="00F31CFA">
        <w:rPr>
          <w:rFonts w:asciiTheme="majorHAnsi" w:eastAsia="Times New Roman" w:hAnsiTheme="majorHAnsi" w:cstheme="majorHAnsi"/>
          <w:b/>
          <w:sz w:val="24"/>
          <w:szCs w:val="24"/>
          <w:lang w:val="ro-MD"/>
        </w:rPr>
        <w:t>,</w:t>
      </w:r>
    </w:p>
    <w:p w14:paraId="25EFE2FE" w14:textId="77777777" w:rsidR="00577553" w:rsidRPr="00F31CFA" w:rsidRDefault="00577553" w:rsidP="00F31CFA">
      <w:pPr>
        <w:spacing w:after="0" w:line="276" w:lineRule="auto"/>
        <w:jc w:val="right"/>
        <w:rPr>
          <w:rFonts w:asciiTheme="majorHAnsi" w:eastAsia="Times New Roman" w:hAnsiTheme="majorHAnsi" w:cstheme="majorHAnsi"/>
          <w:b/>
          <w:sz w:val="24"/>
          <w:szCs w:val="24"/>
          <w:lang w:val="ro-MD"/>
        </w:rPr>
      </w:pPr>
      <w:r w:rsidRPr="00F31CFA">
        <w:rPr>
          <w:rFonts w:asciiTheme="majorHAnsi" w:eastAsia="Times New Roman" w:hAnsiTheme="majorHAnsi" w:cstheme="majorHAnsi"/>
          <w:b/>
          <w:sz w:val="24"/>
          <w:szCs w:val="24"/>
          <w:lang w:val="ro-MD"/>
        </w:rPr>
        <w:t>Președinte</w:t>
      </w:r>
    </w:p>
    <w:p w14:paraId="7EE3F9FE" w14:textId="77777777" w:rsidR="00577553" w:rsidRPr="00F31CFA" w:rsidRDefault="008E0819" w:rsidP="00F31CFA">
      <w:pPr>
        <w:spacing w:line="276" w:lineRule="auto"/>
        <w:rPr>
          <w:rFonts w:asciiTheme="majorHAnsi" w:hAnsiTheme="majorHAnsi" w:cstheme="majorHAnsi"/>
          <w:sz w:val="24"/>
          <w:szCs w:val="24"/>
          <w:lang w:val="ro-MD"/>
        </w:rPr>
      </w:pPr>
      <w:r w:rsidRPr="00F31CFA">
        <w:rPr>
          <w:rFonts w:asciiTheme="majorHAnsi" w:hAnsiTheme="majorHAnsi" w:cstheme="majorHAnsi"/>
          <w:sz w:val="24"/>
          <w:szCs w:val="24"/>
          <w:lang w:val="ro-MD"/>
        </w:rPr>
        <w:t xml:space="preserve"> </w:t>
      </w:r>
    </w:p>
    <w:p w14:paraId="0AFA8FAB" w14:textId="77777777" w:rsidR="00716D59" w:rsidRPr="00E50FB4" w:rsidRDefault="00716D59" w:rsidP="00B17D2F">
      <w:pPr>
        <w:spacing w:after="0" w:line="276" w:lineRule="auto"/>
        <w:jc w:val="both"/>
        <w:rPr>
          <w:rFonts w:asciiTheme="majorHAnsi" w:hAnsiTheme="majorHAnsi" w:cstheme="majorHAnsi"/>
          <w:sz w:val="28"/>
          <w:szCs w:val="28"/>
          <w:lang w:val="ro-MD"/>
        </w:rPr>
      </w:pPr>
    </w:p>
    <w:p w14:paraId="0F605DC8" w14:textId="77777777" w:rsidR="00F31CFA" w:rsidRDefault="00F31CFA" w:rsidP="00792585">
      <w:pPr>
        <w:spacing w:after="0" w:line="276" w:lineRule="auto"/>
        <w:jc w:val="both"/>
        <w:rPr>
          <w:rFonts w:asciiTheme="majorHAnsi" w:hAnsiTheme="majorHAnsi" w:cstheme="majorHAnsi"/>
          <w:sz w:val="24"/>
          <w:szCs w:val="28"/>
          <w:lang w:val="ro-MD"/>
        </w:rPr>
      </w:pPr>
    </w:p>
    <w:p w14:paraId="36260D47" w14:textId="77777777" w:rsidR="00F31CFA" w:rsidRDefault="00F31CFA" w:rsidP="00792585">
      <w:pPr>
        <w:spacing w:after="0" w:line="276" w:lineRule="auto"/>
        <w:jc w:val="both"/>
        <w:rPr>
          <w:rFonts w:asciiTheme="majorHAnsi" w:hAnsiTheme="majorHAnsi" w:cstheme="majorHAnsi"/>
          <w:sz w:val="24"/>
          <w:szCs w:val="28"/>
          <w:lang w:val="ro-MD"/>
        </w:rPr>
      </w:pPr>
    </w:p>
    <w:p w14:paraId="78667A5E" w14:textId="77777777" w:rsidR="00F31CFA" w:rsidRDefault="00F31CFA" w:rsidP="00792585">
      <w:pPr>
        <w:spacing w:after="0" w:line="276" w:lineRule="auto"/>
        <w:jc w:val="both"/>
        <w:rPr>
          <w:rFonts w:asciiTheme="majorHAnsi" w:hAnsiTheme="majorHAnsi" w:cstheme="majorHAnsi"/>
          <w:sz w:val="24"/>
          <w:szCs w:val="28"/>
          <w:lang w:val="ro-MD"/>
        </w:rPr>
      </w:pPr>
    </w:p>
    <w:p w14:paraId="749D1754" w14:textId="77777777" w:rsidR="00F31CFA" w:rsidRDefault="00F31CFA" w:rsidP="00792585">
      <w:pPr>
        <w:spacing w:after="0" w:line="276" w:lineRule="auto"/>
        <w:jc w:val="both"/>
        <w:rPr>
          <w:rFonts w:asciiTheme="majorHAnsi" w:hAnsiTheme="majorHAnsi" w:cstheme="majorHAnsi"/>
          <w:sz w:val="24"/>
          <w:szCs w:val="28"/>
          <w:lang w:val="ro-MD"/>
        </w:rPr>
      </w:pPr>
    </w:p>
    <w:p w14:paraId="0E0B4827" w14:textId="77777777" w:rsidR="00F31CFA" w:rsidRDefault="00F31CFA" w:rsidP="00792585">
      <w:pPr>
        <w:spacing w:after="0" w:line="276" w:lineRule="auto"/>
        <w:jc w:val="both"/>
        <w:rPr>
          <w:rFonts w:asciiTheme="majorHAnsi" w:hAnsiTheme="majorHAnsi" w:cstheme="majorHAnsi"/>
          <w:sz w:val="24"/>
          <w:szCs w:val="28"/>
          <w:lang w:val="ro-MD"/>
        </w:rPr>
      </w:pPr>
    </w:p>
    <w:p w14:paraId="2C93F653" w14:textId="77777777" w:rsidR="00F31CFA" w:rsidRDefault="00F31CFA" w:rsidP="00792585">
      <w:pPr>
        <w:spacing w:after="0" w:line="276" w:lineRule="auto"/>
        <w:jc w:val="both"/>
        <w:rPr>
          <w:rFonts w:asciiTheme="majorHAnsi" w:hAnsiTheme="majorHAnsi" w:cstheme="majorHAnsi"/>
          <w:sz w:val="24"/>
          <w:szCs w:val="28"/>
          <w:lang w:val="ro-MD"/>
        </w:rPr>
      </w:pPr>
    </w:p>
    <w:p w14:paraId="269A35E3" w14:textId="77777777" w:rsidR="00F31CFA" w:rsidRDefault="00F31CFA" w:rsidP="00792585">
      <w:pPr>
        <w:spacing w:after="0" w:line="276" w:lineRule="auto"/>
        <w:jc w:val="both"/>
        <w:rPr>
          <w:rFonts w:asciiTheme="majorHAnsi" w:hAnsiTheme="majorHAnsi" w:cstheme="majorHAnsi"/>
          <w:sz w:val="24"/>
          <w:szCs w:val="28"/>
          <w:lang w:val="ro-MD"/>
        </w:rPr>
      </w:pPr>
    </w:p>
    <w:p w14:paraId="284AD402" w14:textId="77777777" w:rsidR="00F31CFA" w:rsidRDefault="00F31CFA" w:rsidP="00792585">
      <w:pPr>
        <w:spacing w:after="0" w:line="276" w:lineRule="auto"/>
        <w:jc w:val="both"/>
        <w:rPr>
          <w:rFonts w:asciiTheme="majorHAnsi" w:hAnsiTheme="majorHAnsi" w:cstheme="majorHAnsi"/>
          <w:sz w:val="24"/>
          <w:szCs w:val="28"/>
          <w:lang w:val="ro-MD"/>
        </w:rPr>
      </w:pPr>
    </w:p>
    <w:p w14:paraId="4AF0E6E3" w14:textId="77777777" w:rsidR="00F31CFA" w:rsidRDefault="00F31CFA" w:rsidP="00792585">
      <w:pPr>
        <w:spacing w:after="0" w:line="276" w:lineRule="auto"/>
        <w:jc w:val="both"/>
        <w:rPr>
          <w:rFonts w:asciiTheme="majorHAnsi" w:hAnsiTheme="majorHAnsi" w:cstheme="majorHAnsi"/>
          <w:sz w:val="24"/>
          <w:szCs w:val="28"/>
          <w:lang w:val="ro-MD"/>
        </w:rPr>
      </w:pPr>
    </w:p>
    <w:p w14:paraId="42CB6549" w14:textId="77777777" w:rsidR="00F31CFA" w:rsidRDefault="00F31CFA" w:rsidP="00792585">
      <w:pPr>
        <w:spacing w:after="0" w:line="276" w:lineRule="auto"/>
        <w:jc w:val="both"/>
        <w:rPr>
          <w:rFonts w:asciiTheme="majorHAnsi" w:hAnsiTheme="majorHAnsi" w:cstheme="majorHAnsi"/>
          <w:sz w:val="24"/>
          <w:szCs w:val="28"/>
          <w:lang w:val="ro-MD"/>
        </w:rPr>
      </w:pPr>
    </w:p>
    <w:p w14:paraId="621793F0" w14:textId="77777777" w:rsidR="00F31CFA" w:rsidRDefault="00F31CFA" w:rsidP="00792585">
      <w:pPr>
        <w:spacing w:after="0" w:line="276" w:lineRule="auto"/>
        <w:jc w:val="both"/>
        <w:rPr>
          <w:rFonts w:asciiTheme="majorHAnsi" w:hAnsiTheme="majorHAnsi" w:cstheme="majorHAnsi"/>
          <w:sz w:val="24"/>
          <w:szCs w:val="28"/>
          <w:lang w:val="ro-MD"/>
        </w:rPr>
      </w:pPr>
    </w:p>
    <w:p w14:paraId="3BF8D415" w14:textId="77777777" w:rsidR="00F31CFA" w:rsidRDefault="00F31CFA" w:rsidP="00792585">
      <w:pPr>
        <w:spacing w:after="0" w:line="276" w:lineRule="auto"/>
        <w:jc w:val="both"/>
        <w:rPr>
          <w:rFonts w:asciiTheme="majorHAnsi" w:hAnsiTheme="majorHAnsi" w:cstheme="majorHAnsi"/>
          <w:sz w:val="24"/>
          <w:szCs w:val="28"/>
          <w:lang w:val="ro-MD"/>
        </w:rPr>
      </w:pPr>
    </w:p>
    <w:p w14:paraId="03675C9D" w14:textId="77777777" w:rsidR="00F31CFA" w:rsidRDefault="00F31CFA" w:rsidP="00792585">
      <w:pPr>
        <w:spacing w:after="0" w:line="276" w:lineRule="auto"/>
        <w:jc w:val="both"/>
        <w:rPr>
          <w:rFonts w:asciiTheme="majorHAnsi" w:hAnsiTheme="majorHAnsi" w:cstheme="majorHAnsi"/>
          <w:sz w:val="24"/>
          <w:szCs w:val="28"/>
          <w:lang w:val="ro-MD"/>
        </w:rPr>
      </w:pPr>
    </w:p>
    <w:p w14:paraId="2AEEFFFD" w14:textId="77777777" w:rsidR="00F31CFA" w:rsidRDefault="00F31CFA" w:rsidP="00792585">
      <w:pPr>
        <w:spacing w:after="0" w:line="276" w:lineRule="auto"/>
        <w:jc w:val="both"/>
        <w:rPr>
          <w:rFonts w:asciiTheme="majorHAnsi" w:hAnsiTheme="majorHAnsi" w:cstheme="majorHAnsi"/>
          <w:sz w:val="24"/>
          <w:szCs w:val="28"/>
          <w:lang w:val="ro-MD"/>
        </w:rPr>
      </w:pPr>
    </w:p>
    <w:p w14:paraId="2352FC94" w14:textId="77777777" w:rsidR="00F31CFA" w:rsidRDefault="00F31CFA" w:rsidP="00792585">
      <w:pPr>
        <w:spacing w:after="0" w:line="276" w:lineRule="auto"/>
        <w:jc w:val="both"/>
        <w:rPr>
          <w:rFonts w:asciiTheme="majorHAnsi" w:hAnsiTheme="majorHAnsi" w:cstheme="majorHAnsi"/>
          <w:sz w:val="24"/>
          <w:szCs w:val="28"/>
          <w:lang w:val="ro-MD"/>
        </w:rPr>
      </w:pPr>
    </w:p>
    <w:p w14:paraId="460D4B6B" w14:textId="77777777" w:rsidR="00F31CFA" w:rsidRDefault="00F31CFA" w:rsidP="00792585">
      <w:pPr>
        <w:spacing w:after="0" w:line="276" w:lineRule="auto"/>
        <w:jc w:val="both"/>
        <w:rPr>
          <w:rFonts w:asciiTheme="majorHAnsi" w:hAnsiTheme="majorHAnsi" w:cstheme="majorHAnsi"/>
          <w:sz w:val="24"/>
          <w:szCs w:val="28"/>
          <w:lang w:val="ro-MD"/>
        </w:rPr>
      </w:pPr>
    </w:p>
    <w:p w14:paraId="6D64ADD6" w14:textId="77777777" w:rsidR="00F31CFA" w:rsidRDefault="00F31CFA" w:rsidP="00792585">
      <w:pPr>
        <w:spacing w:after="0" w:line="276" w:lineRule="auto"/>
        <w:jc w:val="both"/>
        <w:rPr>
          <w:rFonts w:asciiTheme="majorHAnsi" w:hAnsiTheme="majorHAnsi" w:cstheme="majorHAnsi"/>
          <w:sz w:val="24"/>
          <w:szCs w:val="28"/>
          <w:lang w:val="ro-MD"/>
        </w:rPr>
      </w:pPr>
    </w:p>
    <w:p w14:paraId="5FC6C462" w14:textId="77777777" w:rsidR="00F31CFA" w:rsidRDefault="00F31CFA" w:rsidP="00792585">
      <w:pPr>
        <w:spacing w:after="0" w:line="276" w:lineRule="auto"/>
        <w:jc w:val="both"/>
        <w:rPr>
          <w:rFonts w:asciiTheme="majorHAnsi" w:hAnsiTheme="majorHAnsi" w:cstheme="majorHAnsi"/>
          <w:sz w:val="24"/>
          <w:szCs w:val="28"/>
          <w:lang w:val="ro-MD"/>
        </w:rPr>
      </w:pPr>
    </w:p>
    <w:p w14:paraId="125DE7FD" w14:textId="77777777" w:rsidR="00F31CFA" w:rsidRDefault="00F31CFA" w:rsidP="00792585">
      <w:pPr>
        <w:spacing w:after="0" w:line="276" w:lineRule="auto"/>
        <w:jc w:val="both"/>
        <w:rPr>
          <w:rFonts w:asciiTheme="majorHAnsi" w:hAnsiTheme="majorHAnsi" w:cstheme="majorHAnsi"/>
          <w:sz w:val="24"/>
          <w:szCs w:val="28"/>
          <w:lang w:val="ro-MD"/>
        </w:rPr>
      </w:pPr>
    </w:p>
    <w:p w14:paraId="7EA6CA2F" w14:textId="77777777" w:rsidR="00F31CFA" w:rsidRDefault="00F31CFA" w:rsidP="00792585">
      <w:pPr>
        <w:spacing w:after="0" w:line="276" w:lineRule="auto"/>
        <w:jc w:val="both"/>
        <w:rPr>
          <w:rFonts w:asciiTheme="majorHAnsi" w:hAnsiTheme="majorHAnsi" w:cstheme="majorHAnsi"/>
          <w:sz w:val="24"/>
          <w:szCs w:val="28"/>
          <w:lang w:val="ro-MD"/>
        </w:rPr>
      </w:pPr>
    </w:p>
    <w:p w14:paraId="4F7FEBAB" w14:textId="77777777" w:rsidR="00F31CFA" w:rsidRDefault="00F31CFA" w:rsidP="00792585">
      <w:pPr>
        <w:spacing w:after="0" w:line="276" w:lineRule="auto"/>
        <w:jc w:val="both"/>
        <w:rPr>
          <w:rFonts w:asciiTheme="majorHAnsi" w:hAnsiTheme="majorHAnsi" w:cstheme="majorHAnsi"/>
          <w:sz w:val="24"/>
          <w:szCs w:val="28"/>
          <w:lang w:val="ro-MD"/>
        </w:rPr>
      </w:pPr>
    </w:p>
    <w:p w14:paraId="1752F1B9" w14:textId="77777777" w:rsidR="00F31CFA" w:rsidRDefault="00F31CFA" w:rsidP="00792585">
      <w:pPr>
        <w:spacing w:after="0" w:line="276" w:lineRule="auto"/>
        <w:jc w:val="both"/>
        <w:rPr>
          <w:rFonts w:asciiTheme="majorHAnsi" w:hAnsiTheme="majorHAnsi" w:cstheme="majorHAnsi"/>
          <w:sz w:val="24"/>
          <w:szCs w:val="28"/>
          <w:lang w:val="ro-MD"/>
        </w:rPr>
      </w:pPr>
    </w:p>
    <w:p w14:paraId="2E99D7DD" w14:textId="77777777" w:rsidR="002B5866" w:rsidRDefault="002B5866" w:rsidP="00792585">
      <w:pPr>
        <w:spacing w:after="0" w:line="276" w:lineRule="auto"/>
        <w:jc w:val="both"/>
        <w:rPr>
          <w:rFonts w:asciiTheme="majorHAnsi" w:hAnsiTheme="majorHAnsi" w:cstheme="majorHAnsi"/>
          <w:sz w:val="24"/>
          <w:szCs w:val="28"/>
          <w:lang w:val="ro-MD"/>
        </w:rPr>
      </w:pPr>
    </w:p>
    <w:p w14:paraId="35FD3DEA" w14:textId="77777777" w:rsidR="002B5866" w:rsidRDefault="002B5866" w:rsidP="00792585">
      <w:pPr>
        <w:spacing w:after="0" w:line="276" w:lineRule="auto"/>
        <w:jc w:val="both"/>
        <w:rPr>
          <w:rFonts w:asciiTheme="majorHAnsi" w:hAnsiTheme="majorHAnsi" w:cstheme="majorHAnsi"/>
          <w:sz w:val="24"/>
          <w:szCs w:val="28"/>
          <w:lang w:val="ro-MD"/>
        </w:rPr>
      </w:pPr>
    </w:p>
    <w:p w14:paraId="6D9A0507" w14:textId="77777777" w:rsidR="002B5866" w:rsidRDefault="002B5866" w:rsidP="00792585">
      <w:pPr>
        <w:spacing w:after="0" w:line="276" w:lineRule="auto"/>
        <w:jc w:val="both"/>
        <w:rPr>
          <w:rFonts w:asciiTheme="majorHAnsi" w:hAnsiTheme="majorHAnsi" w:cstheme="majorHAnsi"/>
          <w:sz w:val="24"/>
          <w:szCs w:val="28"/>
          <w:lang w:val="ro-MD"/>
        </w:rPr>
      </w:pPr>
    </w:p>
    <w:p w14:paraId="3FB3215A" w14:textId="77777777" w:rsidR="002B5866" w:rsidRDefault="002B5866" w:rsidP="00792585">
      <w:pPr>
        <w:spacing w:after="0" w:line="276" w:lineRule="auto"/>
        <w:jc w:val="both"/>
        <w:rPr>
          <w:rFonts w:asciiTheme="majorHAnsi" w:hAnsiTheme="majorHAnsi" w:cstheme="majorHAnsi"/>
          <w:sz w:val="24"/>
          <w:szCs w:val="28"/>
          <w:lang w:val="ro-MD"/>
        </w:rPr>
      </w:pPr>
    </w:p>
    <w:p w14:paraId="040CEFD2" w14:textId="77777777" w:rsidR="00F12050" w:rsidRDefault="00F12050" w:rsidP="00792585">
      <w:pPr>
        <w:spacing w:after="0" w:line="276" w:lineRule="auto"/>
        <w:jc w:val="both"/>
        <w:rPr>
          <w:rFonts w:asciiTheme="majorHAnsi" w:hAnsiTheme="majorHAnsi" w:cstheme="majorHAnsi"/>
          <w:sz w:val="24"/>
          <w:szCs w:val="28"/>
          <w:lang w:val="ro-MD"/>
        </w:rPr>
      </w:pPr>
    </w:p>
    <w:p w14:paraId="6463A407" w14:textId="77777777" w:rsidR="00EC41F0" w:rsidRDefault="00EC41F0" w:rsidP="00792585">
      <w:pPr>
        <w:spacing w:after="0" w:line="276" w:lineRule="auto"/>
        <w:jc w:val="both"/>
        <w:rPr>
          <w:rFonts w:asciiTheme="majorHAnsi" w:hAnsiTheme="majorHAnsi" w:cstheme="majorHAnsi"/>
          <w:sz w:val="24"/>
          <w:szCs w:val="28"/>
          <w:lang w:val="ro-MD"/>
        </w:rPr>
      </w:pPr>
    </w:p>
    <w:sectPr w:rsidR="00EC41F0" w:rsidSect="00524A10">
      <w:headerReference w:type="default" r:id="rId10"/>
      <w:footerReference w:type="default" r:id="rId11"/>
      <w:pgSz w:w="12240" w:h="15840"/>
      <w:pgMar w:top="851" w:right="850" w:bottom="1418" w:left="170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AF3C0" w14:textId="77777777" w:rsidR="00644AD4" w:rsidRDefault="00644AD4" w:rsidP="00577553">
      <w:pPr>
        <w:spacing w:after="0" w:line="240" w:lineRule="auto"/>
      </w:pPr>
      <w:r>
        <w:separator/>
      </w:r>
    </w:p>
  </w:endnote>
  <w:endnote w:type="continuationSeparator" w:id="0">
    <w:p w14:paraId="3C854E2E" w14:textId="77777777" w:rsidR="00644AD4" w:rsidRDefault="00644AD4" w:rsidP="00577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727745"/>
      <w:docPartObj>
        <w:docPartGallery w:val="Page Numbers (Bottom of Page)"/>
        <w:docPartUnique/>
      </w:docPartObj>
    </w:sdtPr>
    <w:sdtEndPr>
      <w:rPr>
        <w:noProof/>
      </w:rPr>
    </w:sdtEndPr>
    <w:sdtContent>
      <w:p w14:paraId="1003F98B" w14:textId="3B09D8A2" w:rsidR="00D02F43" w:rsidRDefault="00D02F43">
        <w:pPr>
          <w:pStyle w:val="Footer"/>
          <w:jc w:val="right"/>
        </w:pPr>
        <w:r>
          <w:fldChar w:fldCharType="begin"/>
        </w:r>
        <w:r>
          <w:instrText xml:space="preserve"> PAGE   \* MERGEFORMAT </w:instrText>
        </w:r>
        <w:r>
          <w:fldChar w:fldCharType="separate"/>
        </w:r>
        <w:r w:rsidR="00DC24F3">
          <w:rPr>
            <w:noProof/>
          </w:rPr>
          <w:t>2</w:t>
        </w:r>
        <w:r>
          <w:rPr>
            <w:noProof/>
          </w:rPr>
          <w:fldChar w:fldCharType="end"/>
        </w:r>
      </w:p>
    </w:sdtContent>
  </w:sdt>
  <w:p w14:paraId="038909A4" w14:textId="77777777" w:rsidR="00D02F43" w:rsidRDefault="00D02F43" w:rsidP="00D02F4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09DD8" w14:textId="77777777" w:rsidR="00644AD4" w:rsidRDefault="00644AD4" w:rsidP="00577553">
      <w:pPr>
        <w:spacing w:after="0" w:line="240" w:lineRule="auto"/>
      </w:pPr>
      <w:r>
        <w:separator/>
      </w:r>
    </w:p>
  </w:footnote>
  <w:footnote w:type="continuationSeparator" w:id="0">
    <w:p w14:paraId="5CEDB66D" w14:textId="77777777" w:rsidR="00644AD4" w:rsidRDefault="00644AD4" w:rsidP="00577553">
      <w:pPr>
        <w:spacing w:after="0" w:line="240" w:lineRule="auto"/>
      </w:pPr>
      <w:r>
        <w:continuationSeparator/>
      </w:r>
    </w:p>
  </w:footnote>
  <w:footnote w:id="1">
    <w:p w14:paraId="740E23BF" w14:textId="5AD087D8" w:rsidR="00431F7B" w:rsidRPr="00B40231" w:rsidRDefault="00431F7B" w:rsidP="00555A26">
      <w:pPr>
        <w:pStyle w:val="FootnoteText"/>
        <w:jc w:val="both"/>
        <w:rPr>
          <w:rFonts w:asciiTheme="majorHAnsi" w:hAnsiTheme="majorHAnsi" w:cstheme="majorHAnsi"/>
          <w:sz w:val="16"/>
          <w:szCs w:val="16"/>
          <w:lang w:val="ro-RO"/>
        </w:rPr>
      </w:pPr>
      <w:r w:rsidRPr="00746A52">
        <w:rPr>
          <w:rStyle w:val="FootnoteReference"/>
          <w:rFonts w:asciiTheme="majorHAnsi" w:hAnsiTheme="majorHAnsi" w:cstheme="majorHAnsi"/>
          <w:sz w:val="16"/>
          <w:szCs w:val="16"/>
          <w:lang w:val="ro-RO"/>
        </w:rPr>
        <w:footnoteRef/>
      </w:r>
      <w:r w:rsidRPr="00746A52">
        <w:rPr>
          <w:rFonts w:asciiTheme="majorHAnsi" w:hAnsiTheme="majorHAnsi" w:cstheme="majorHAnsi"/>
          <w:sz w:val="16"/>
          <w:szCs w:val="16"/>
          <w:lang w:val="ro-RO"/>
        </w:rPr>
        <w:t xml:space="preserve"> Legea </w:t>
      </w:r>
      <w:r w:rsidR="002C401B" w:rsidRPr="00B40231">
        <w:rPr>
          <w:rFonts w:asciiTheme="majorHAnsi" w:hAnsiTheme="majorHAnsi" w:cstheme="majorHAnsi"/>
          <w:sz w:val="16"/>
          <w:szCs w:val="16"/>
          <w:lang w:val="ro-RO"/>
        </w:rPr>
        <w:t>nr.260 din 07.12.2017</w:t>
      </w:r>
      <w:r w:rsidR="002C401B">
        <w:rPr>
          <w:rFonts w:asciiTheme="majorHAnsi" w:hAnsiTheme="majorHAnsi" w:cstheme="majorHAnsi"/>
          <w:sz w:val="16"/>
          <w:szCs w:val="16"/>
          <w:lang w:val="ro-RO"/>
        </w:rPr>
        <w:t xml:space="preserve"> </w:t>
      </w:r>
      <w:r w:rsidRPr="00B40231">
        <w:rPr>
          <w:rFonts w:asciiTheme="majorHAnsi" w:hAnsiTheme="majorHAnsi" w:cstheme="majorHAnsi"/>
          <w:sz w:val="16"/>
          <w:szCs w:val="16"/>
          <w:lang w:val="ro-RO"/>
        </w:rPr>
        <w:t>privind organizarea și funcționarea Curții de Conturi a Republicii Moldova, cu modificările și completările ulterioare (în continuare – Legea nr.260 din 07.12.2017).</w:t>
      </w:r>
    </w:p>
  </w:footnote>
  <w:footnote w:id="2">
    <w:p w14:paraId="5C113764" w14:textId="0F2C8989" w:rsidR="00383FBA" w:rsidRPr="001E249D" w:rsidRDefault="00383FBA" w:rsidP="00555A26">
      <w:pPr>
        <w:pStyle w:val="FootnoteText"/>
        <w:jc w:val="both"/>
        <w:rPr>
          <w:sz w:val="16"/>
          <w:szCs w:val="16"/>
          <w:lang w:val="ro-MD"/>
        </w:rPr>
      </w:pPr>
      <w:r w:rsidRPr="00B40231">
        <w:rPr>
          <w:rStyle w:val="FootnoteReference"/>
          <w:rFonts w:asciiTheme="majorHAnsi" w:hAnsiTheme="majorHAnsi" w:cstheme="majorHAnsi"/>
          <w:sz w:val="16"/>
          <w:szCs w:val="16"/>
          <w:lang w:val="ro-RO"/>
        </w:rPr>
        <w:footnoteRef/>
      </w:r>
      <w:r w:rsidRPr="00B40231">
        <w:rPr>
          <w:rFonts w:asciiTheme="majorHAnsi" w:hAnsiTheme="majorHAnsi" w:cstheme="majorHAnsi"/>
          <w:sz w:val="16"/>
          <w:szCs w:val="16"/>
          <w:lang w:val="ro-RO"/>
        </w:rPr>
        <w:t xml:space="preserve"> </w:t>
      </w:r>
      <w:r w:rsidR="001E249D" w:rsidRPr="00555A26">
        <w:rPr>
          <w:rFonts w:asciiTheme="majorHAnsi" w:hAnsiTheme="majorHAnsi" w:cstheme="majorHAnsi"/>
          <w:sz w:val="16"/>
          <w:szCs w:val="16"/>
          <w:lang w:val="ro-RO"/>
        </w:rPr>
        <w:t>Hotărârile</w:t>
      </w:r>
      <w:r w:rsidRPr="00555A26">
        <w:rPr>
          <w:rFonts w:asciiTheme="majorHAnsi" w:hAnsiTheme="majorHAnsi" w:cstheme="majorHAnsi"/>
          <w:sz w:val="16"/>
          <w:szCs w:val="16"/>
          <w:lang w:val="ro-RO"/>
        </w:rPr>
        <w:t xml:space="preserve"> Curții de Conturi nr. 62 din 10.12.2020</w:t>
      </w:r>
      <w:r w:rsidR="001E249D" w:rsidRPr="00555A26">
        <w:rPr>
          <w:rFonts w:asciiTheme="majorHAnsi" w:hAnsiTheme="majorHAnsi" w:cstheme="majorHAnsi"/>
          <w:sz w:val="16"/>
          <w:szCs w:val="16"/>
          <w:lang w:val="ro-RO"/>
        </w:rPr>
        <w:t xml:space="preserve"> </w:t>
      </w:r>
      <w:r w:rsidR="002C401B" w:rsidRPr="00555A26">
        <w:rPr>
          <w:rFonts w:asciiTheme="majorHAnsi" w:hAnsiTheme="majorHAnsi" w:cstheme="majorHAnsi"/>
          <w:sz w:val="16"/>
          <w:szCs w:val="16"/>
          <w:lang w:val="ro-MD"/>
        </w:rPr>
        <w:t>„</w:t>
      </w:r>
      <w:r w:rsidR="001E249D" w:rsidRPr="00555A26">
        <w:rPr>
          <w:rFonts w:asciiTheme="majorHAnsi" w:hAnsiTheme="majorHAnsi" w:cstheme="majorHAnsi"/>
          <w:sz w:val="16"/>
          <w:szCs w:val="16"/>
          <w:lang w:val="ro-MD"/>
        </w:rPr>
        <w:t xml:space="preserve">Privind aprobarea Programului activității de audit a Curții de Conturi pe anul 2021” și nr. 75 din 28.12.2021 </w:t>
      </w:r>
      <w:r w:rsidR="002C401B" w:rsidRPr="00555A26">
        <w:rPr>
          <w:rFonts w:asciiTheme="majorHAnsi" w:hAnsiTheme="majorHAnsi" w:cstheme="majorHAnsi"/>
          <w:sz w:val="16"/>
          <w:szCs w:val="16"/>
          <w:lang w:val="ro-MD"/>
        </w:rPr>
        <w:t>„</w:t>
      </w:r>
      <w:r w:rsidR="001E249D" w:rsidRPr="00555A26">
        <w:rPr>
          <w:rFonts w:asciiTheme="majorHAnsi" w:hAnsiTheme="majorHAnsi" w:cstheme="majorHAnsi"/>
          <w:sz w:val="16"/>
          <w:szCs w:val="16"/>
          <w:lang w:val="ro-MD"/>
        </w:rPr>
        <w:t>Privind aprobarea Programului activității de audit a</w:t>
      </w:r>
      <w:r w:rsidR="002C401B" w:rsidRPr="00555A26">
        <w:rPr>
          <w:rFonts w:asciiTheme="majorHAnsi" w:hAnsiTheme="majorHAnsi" w:cstheme="majorHAnsi"/>
          <w:sz w:val="16"/>
          <w:szCs w:val="16"/>
          <w:lang w:val="ro-MD"/>
        </w:rPr>
        <w:t>l</w:t>
      </w:r>
      <w:r w:rsidR="001E249D" w:rsidRPr="00555A26">
        <w:rPr>
          <w:rFonts w:asciiTheme="majorHAnsi" w:hAnsiTheme="majorHAnsi" w:cstheme="majorHAnsi"/>
          <w:sz w:val="16"/>
          <w:szCs w:val="16"/>
          <w:lang w:val="ro-MD"/>
        </w:rPr>
        <w:t xml:space="preserve"> Curții de Conturi pe anul 2022”.</w:t>
      </w:r>
      <w:r w:rsidR="001E249D">
        <w:rPr>
          <w:rFonts w:asciiTheme="majorHAnsi" w:hAnsiTheme="majorHAnsi" w:cstheme="majorHAnsi"/>
          <w:sz w:val="16"/>
          <w:szCs w:val="16"/>
          <w:lang w:val="ro-MD"/>
        </w:rPr>
        <w:t xml:space="preserve"> </w:t>
      </w:r>
    </w:p>
  </w:footnote>
  <w:footnote w:id="3">
    <w:p w14:paraId="32B52EB7" w14:textId="3E188D9A" w:rsidR="00D02F43" w:rsidRPr="00746A52" w:rsidRDefault="00D02F43" w:rsidP="002C401B">
      <w:pPr>
        <w:spacing w:after="0" w:line="240" w:lineRule="auto"/>
        <w:jc w:val="both"/>
        <w:rPr>
          <w:rFonts w:asciiTheme="majorHAnsi" w:eastAsia="Times New Roman" w:hAnsiTheme="majorHAnsi" w:cstheme="majorHAnsi"/>
          <w:sz w:val="16"/>
          <w:szCs w:val="16"/>
          <w:lang w:val="ro-RO"/>
        </w:rPr>
      </w:pPr>
      <w:r w:rsidRPr="00746A52">
        <w:rPr>
          <w:rStyle w:val="FootnoteReference"/>
          <w:rFonts w:asciiTheme="majorHAnsi" w:hAnsiTheme="majorHAnsi" w:cstheme="majorHAnsi"/>
          <w:sz w:val="16"/>
          <w:szCs w:val="16"/>
          <w:lang w:val="ro-RO"/>
        </w:rPr>
        <w:footnoteRef/>
      </w:r>
      <w:r w:rsidR="00775B36" w:rsidRPr="00746A52">
        <w:rPr>
          <w:rFonts w:asciiTheme="majorHAnsi" w:hAnsiTheme="majorHAnsi" w:cstheme="majorHAnsi"/>
          <w:sz w:val="16"/>
          <w:szCs w:val="16"/>
          <w:lang w:val="ro-RO"/>
        </w:rPr>
        <w:t xml:space="preserve"> </w:t>
      </w:r>
      <w:r w:rsidR="00ED6225" w:rsidRPr="00746A52">
        <w:rPr>
          <w:rFonts w:asciiTheme="majorHAnsi" w:hAnsiTheme="majorHAnsi" w:cstheme="majorHAnsi"/>
          <w:sz w:val="16"/>
          <w:szCs w:val="16"/>
          <w:lang w:val="ro-RO"/>
        </w:rPr>
        <w:t>Hotărârea Curții de Conturi nr.2 din 24.01.2020 „Cu privire la Cadrul Declarațiilor Profesionale ale INTOSAI”.</w:t>
      </w:r>
    </w:p>
  </w:footnote>
  <w:footnote w:id="4">
    <w:p w14:paraId="61D74776" w14:textId="4B368FD8" w:rsidR="00C96364" w:rsidRPr="00DE12C4" w:rsidRDefault="00775B36">
      <w:pPr>
        <w:pStyle w:val="FootnoteText"/>
        <w:jc w:val="both"/>
        <w:rPr>
          <w:rFonts w:asciiTheme="majorHAnsi" w:eastAsia="Calibri" w:hAnsiTheme="majorHAnsi" w:cstheme="majorHAnsi"/>
          <w:sz w:val="16"/>
          <w:szCs w:val="16"/>
          <w:lang w:val="ro-RO"/>
        </w:rPr>
      </w:pPr>
      <w:r w:rsidRPr="00746A52">
        <w:rPr>
          <w:rFonts w:asciiTheme="majorHAnsi" w:eastAsia="Calibri" w:hAnsiTheme="majorHAnsi" w:cstheme="majorHAnsi"/>
          <w:sz w:val="16"/>
          <w:szCs w:val="16"/>
          <w:lang w:val="ro-RO"/>
        </w:rPr>
        <w:t xml:space="preserve"> </w:t>
      </w:r>
      <w:r w:rsidR="00C96364" w:rsidRPr="002A6DAA">
        <w:rPr>
          <w:rStyle w:val="FootnoteReference"/>
          <w:rFonts w:asciiTheme="majorHAnsi" w:hAnsiTheme="majorHAnsi" w:cstheme="majorHAnsi"/>
          <w:sz w:val="16"/>
          <w:szCs w:val="16"/>
          <w:lang w:val="ro-RO"/>
        </w:rPr>
        <w:footnoteRef/>
      </w:r>
      <w:r w:rsidR="009F460E" w:rsidRPr="002A6DAA">
        <w:rPr>
          <w:rFonts w:asciiTheme="majorHAnsi" w:eastAsia="Calibri" w:hAnsiTheme="majorHAnsi" w:cstheme="majorHAnsi"/>
          <w:sz w:val="16"/>
          <w:szCs w:val="16"/>
          <w:lang w:val="ro-RO"/>
        </w:rPr>
        <w:t xml:space="preserve"> </w:t>
      </w:r>
      <w:r w:rsidR="00C96364" w:rsidRPr="002A6DAA">
        <w:rPr>
          <w:rFonts w:asciiTheme="majorHAnsi" w:eastAsia="Calibri" w:hAnsiTheme="majorHAnsi" w:cstheme="majorHAnsi"/>
          <w:sz w:val="16"/>
          <w:szCs w:val="16"/>
          <w:lang w:val="ro-RO"/>
        </w:rPr>
        <w:t>Legea contabilității nr.</w:t>
      </w:r>
      <w:r w:rsidR="00C96364" w:rsidRPr="002A6DAA">
        <w:rPr>
          <w:rFonts w:asciiTheme="majorHAnsi" w:hAnsiTheme="majorHAnsi" w:cstheme="majorHAnsi"/>
          <w:sz w:val="16"/>
          <w:szCs w:val="16"/>
          <w:lang w:val="ro-RO"/>
        </w:rPr>
        <w:t>113-XVI din 27.04.2007;</w:t>
      </w:r>
      <w:r w:rsidR="00C96364" w:rsidRPr="002A6DAA">
        <w:rPr>
          <w:rFonts w:asciiTheme="majorHAnsi" w:eastAsia="Calibri" w:hAnsiTheme="majorHAnsi" w:cstheme="majorHAnsi"/>
          <w:sz w:val="16"/>
          <w:szCs w:val="16"/>
          <w:lang w:val="ro-RO"/>
        </w:rPr>
        <w:t xml:space="preserve"> </w:t>
      </w:r>
      <w:r w:rsidR="00C96364" w:rsidRPr="002A6DAA">
        <w:rPr>
          <w:rFonts w:asciiTheme="majorHAnsi" w:hAnsiTheme="majorHAnsi" w:cstheme="majorHAnsi"/>
          <w:sz w:val="16"/>
          <w:szCs w:val="16"/>
          <w:shd w:val="clear" w:color="auto" w:fill="FFFFFF" w:themeFill="background1"/>
          <w:lang w:val="ro-RO"/>
        </w:rPr>
        <w:t>Planul de conturi contabile în sistemul bugetar și Normele metodologice privind evidența contabilă și raportarea financiară în</w:t>
      </w:r>
      <w:r w:rsidR="00C96364" w:rsidRPr="002A6DAA">
        <w:rPr>
          <w:rFonts w:asciiTheme="majorHAnsi" w:hAnsiTheme="majorHAnsi" w:cstheme="majorHAnsi"/>
          <w:sz w:val="16"/>
          <w:szCs w:val="16"/>
          <w:lang w:val="ro-RO"/>
        </w:rPr>
        <w:t xml:space="preserve"> sistemul bugetar, aprobate prin Ordinul ministrului </w:t>
      </w:r>
      <w:r w:rsidR="009F460E" w:rsidRPr="002A6DAA">
        <w:rPr>
          <w:rFonts w:asciiTheme="majorHAnsi" w:hAnsiTheme="majorHAnsi" w:cstheme="majorHAnsi"/>
          <w:sz w:val="16"/>
          <w:szCs w:val="16"/>
          <w:lang w:val="ro-RO"/>
        </w:rPr>
        <w:t>F</w:t>
      </w:r>
      <w:r w:rsidR="00C96364" w:rsidRPr="002A6DAA">
        <w:rPr>
          <w:rFonts w:asciiTheme="majorHAnsi" w:hAnsiTheme="majorHAnsi" w:cstheme="majorHAnsi"/>
          <w:sz w:val="16"/>
          <w:szCs w:val="16"/>
          <w:lang w:val="ro-RO"/>
        </w:rPr>
        <w:t xml:space="preserve">inanțelor nr.216 din 28.12.2015; Ordinul ministrului </w:t>
      </w:r>
      <w:r w:rsidR="009F460E" w:rsidRPr="002A6DAA">
        <w:rPr>
          <w:rFonts w:asciiTheme="majorHAnsi" w:hAnsiTheme="majorHAnsi" w:cstheme="majorHAnsi"/>
          <w:sz w:val="16"/>
          <w:szCs w:val="16"/>
          <w:lang w:val="ro-RO"/>
        </w:rPr>
        <w:t>F</w:t>
      </w:r>
      <w:r w:rsidR="00C96364" w:rsidRPr="002A6DAA">
        <w:rPr>
          <w:rFonts w:asciiTheme="majorHAnsi" w:hAnsiTheme="majorHAnsi" w:cstheme="majorHAnsi"/>
          <w:sz w:val="16"/>
          <w:szCs w:val="16"/>
          <w:lang w:val="ro-RO"/>
        </w:rPr>
        <w:t xml:space="preserve">inanțelor nr.164 din 09.12.2019 „Cu privire la aprobarea termenelor de prezentare a rapoartelor financiare pe anul 2019”; Ordinul ministrului </w:t>
      </w:r>
      <w:r w:rsidR="009F460E" w:rsidRPr="002A6DAA">
        <w:rPr>
          <w:rFonts w:asciiTheme="majorHAnsi" w:hAnsiTheme="majorHAnsi" w:cstheme="majorHAnsi"/>
          <w:sz w:val="16"/>
          <w:szCs w:val="16"/>
          <w:lang w:val="ro-RO"/>
        </w:rPr>
        <w:t>F</w:t>
      </w:r>
      <w:r w:rsidR="00C96364" w:rsidRPr="002A6DAA">
        <w:rPr>
          <w:rFonts w:asciiTheme="majorHAnsi" w:hAnsiTheme="majorHAnsi" w:cstheme="majorHAnsi"/>
          <w:sz w:val="16"/>
          <w:szCs w:val="16"/>
          <w:lang w:val="ro-RO"/>
        </w:rPr>
        <w:t>inanțelor nr.164 din 30.12.2016 „Cu privire la aprobarea Cerințelor la întocmirea Raportului narativ privind executarea bugetelor autorităților/instituțiilor bugetare”</w:t>
      </w:r>
      <w:r w:rsidR="00C96364" w:rsidRPr="002A6DAA">
        <w:rPr>
          <w:rFonts w:asciiTheme="majorHAnsi" w:eastAsia="Calibri" w:hAnsiTheme="majorHAnsi" w:cstheme="majorHAnsi"/>
          <w:sz w:val="16"/>
          <w:szCs w:val="16"/>
          <w:lang w:val="ro-RO"/>
        </w:rPr>
        <w:t>.</w:t>
      </w:r>
    </w:p>
    <w:p w14:paraId="6EA0BE38" w14:textId="6959ED42" w:rsidR="00C96364" w:rsidRPr="00DE12C4" w:rsidRDefault="00C96364" w:rsidP="00555A26">
      <w:pPr>
        <w:pStyle w:val="FootnoteText"/>
        <w:jc w:val="both"/>
        <w:rPr>
          <w:rFonts w:asciiTheme="majorHAnsi" w:hAnsiTheme="majorHAnsi" w:cstheme="majorHAnsi"/>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A9C30" w14:textId="19EED7C7" w:rsidR="00E50FB4" w:rsidRPr="00E827A4" w:rsidRDefault="00E50FB4" w:rsidP="00E50FB4">
    <w:pPr>
      <w:pStyle w:val="Header"/>
      <w:jc w:val="right"/>
      <w:rPr>
        <w:b/>
        <w:sz w:val="24"/>
        <w:lang w:val="ro-M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5664"/>
    <w:multiLevelType w:val="hybridMultilevel"/>
    <w:tmpl w:val="1B980CF8"/>
    <w:lvl w:ilvl="0" w:tplc="598E02AA">
      <w:numFmt w:val="bullet"/>
      <w:lvlText w:val="-"/>
      <w:lvlJc w:val="left"/>
      <w:pPr>
        <w:ind w:left="1530" w:hanging="360"/>
      </w:pPr>
      <w:rPr>
        <w:rFonts w:ascii="Times New Roman" w:eastAsiaTheme="minorHAnsi"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C387C7E"/>
    <w:multiLevelType w:val="multilevel"/>
    <w:tmpl w:val="6FD26BB8"/>
    <w:lvl w:ilvl="0">
      <w:start w:val="2"/>
      <w:numFmt w:val="decimal"/>
      <w:lvlText w:val="%1"/>
      <w:lvlJc w:val="left"/>
      <w:pPr>
        <w:ind w:left="525" w:hanging="525"/>
      </w:pPr>
      <w:rPr>
        <w:rFonts w:hint="default"/>
        <w:b/>
      </w:rPr>
    </w:lvl>
    <w:lvl w:ilvl="1">
      <w:start w:val="1"/>
      <w:numFmt w:val="decimal"/>
      <w:lvlText w:val="%1.%2"/>
      <w:lvlJc w:val="left"/>
      <w:pPr>
        <w:ind w:left="879" w:hanging="525"/>
      </w:pPr>
      <w:rPr>
        <w:rFonts w:hint="default"/>
        <w:b/>
      </w:rPr>
    </w:lvl>
    <w:lvl w:ilvl="2">
      <w:start w:val="7"/>
      <w:numFmt w:val="bullet"/>
      <w:lvlText w:val="-"/>
      <w:lvlJc w:val="left"/>
      <w:pPr>
        <w:ind w:left="1428" w:hanging="720"/>
      </w:pPr>
      <w:rPr>
        <w:rFonts w:ascii="Calibri Light" w:eastAsia="Times New Roman" w:hAnsi="Calibri Light" w:cs="Times New Roman" w:hint="default"/>
        <w:b w:val="0"/>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2" w15:restartNumberingAfterBreak="0">
    <w:nsid w:val="129C11DE"/>
    <w:multiLevelType w:val="multilevel"/>
    <w:tmpl w:val="55C85D3E"/>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3D77413C"/>
    <w:multiLevelType w:val="multilevel"/>
    <w:tmpl w:val="7142646E"/>
    <w:lvl w:ilvl="0">
      <w:start w:val="4"/>
      <w:numFmt w:val="decimal"/>
      <w:lvlText w:val="%1."/>
      <w:lvlJc w:val="left"/>
      <w:pPr>
        <w:ind w:left="1920" w:hanging="360"/>
      </w:pPr>
      <w:rPr>
        <w:rFonts w:asciiTheme="majorHAnsi" w:hAnsiTheme="majorHAnsi" w:cstheme="majorHAnsi" w:hint="default"/>
        <w:b/>
        <w:color w:val="auto"/>
      </w:rPr>
    </w:lvl>
    <w:lvl w:ilvl="1">
      <w:start w:val="1"/>
      <w:numFmt w:val="decimal"/>
      <w:isLgl/>
      <w:lvlText w:val="%1.%2."/>
      <w:lvlJc w:val="left"/>
      <w:pPr>
        <w:ind w:left="1996" w:hanging="720"/>
      </w:pPr>
      <w:rPr>
        <w:rFonts w:hint="default"/>
        <w:b/>
      </w:rPr>
    </w:lvl>
    <w:lvl w:ilvl="2">
      <w:start w:val="1"/>
      <w:numFmt w:val="decimal"/>
      <w:isLgl/>
      <w:lvlText w:val="%1.%2.%3."/>
      <w:lvlJc w:val="left"/>
      <w:pPr>
        <w:ind w:left="2704"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abstractNum w:abstractNumId="4" w15:restartNumberingAfterBreak="0">
    <w:nsid w:val="3DEE2052"/>
    <w:multiLevelType w:val="multilevel"/>
    <w:tmpl w:val="2D0E0078"/>
    <w:lvl w:ilvl="0">
      <w:start w:val="2"/>
      <w:numFmt w:val="decimal"/>
      <w:lvlText w:val="%1"/>
      <w:lvlJc w:val="left"/>
      <w:pPr>
        <w:ind w:left="390" w:hanging="390"/>
      </w:pPr>
      <w:rPr>
        <w:rFonts w:hint="default"/>
        <w:b/>
      </w:rPr>
    </w:lvl>
    <w:lvl w:ilvl="1">
      <w:start w:val="4"/>
      <w:numFmt w:val="decimal"/>
      <w:lvlText w:val="%1.%2"/>
      <w:lvlJc w:val="left"/>
      <w:pPr>
        <w:ind w:left="780" w:hanging="390"/>
      </w:pPr>
      <w:rPr>
        <w:rFonts w:hint="default"/>
        <w:b/>
      </w:rPr>
    </w:lvl>
    <w:lvl w:ilvl="2">
      <w:start w:val="1"/>
      <w:numFmt w:val="decimal"/>
      <w:lvlText w:val="%1.%2.%3"/>
      <w:lvlJc w:val="left"/>
      <w:pPr>
        <w:ind w:left="1500" w:hanging="720"/>
      </w:pPr>
      <w:rPr>
        <w:rFonts w:hint="default"/>
        <w:b/>
      </w:rPr>
    </w:lvl>
    <w:lvl w:ilvl="3">
      <w:start w:val="1"/>
      <w:numFmt w:val="decimal"/>
      <w:lvlText w:val="%1.%2.%3.%4"/>
      <w:lvlJc w:val="left"/>
      <w:pPr>
        <w:ind w:left="2250" w:hanging="1080"/>
      </w:pPr>
      <w:rPr>
        <w:rFonts w:hint="default"/>
        <w:b/>
      </w:rPr>
    </w:lvl>
    <w:lvl w:ilvl="4">
      <w:start w:val="1"/>
      <w:numFmt w:val="decimal"/>
      <w:lvlText w:val="%1.%2.%3.%4.%5"/>
      <w:lvlJc w:val="left"/>
      <w:pPr>
        <w:ind w:left="2640" w:hanging="1080"/>
      </w:pPr>
      <w:rPr>
        <w:rFonts w:hint="default"/>
        <w:b/>
      </w:rPr>
    </w:lvl>
    <w:lvl w:ilvl="5">
      <w:start w:val="1"/>
      <w:numFmt w:val="decimal"/>
      <w:lvlText w:val="%1.%2.%3.%4.%5.%6"/>
      <w:lvlJc w:val="left"/>
      <w:pPr>
        <w:ind w:left="3390" w:hanging="1440"/>
      </w:pPr>
      <w:rPr>
        <w:rFonts w:hint="default"/>
        <w:b/>
      </w:rPr>
    </w:lvl>
    <w:lvl w:ilvl="6">
      <w:start w:val="1"/>
      <w:numFmt w:val="decimal"/>
      <w:lvlText w:val="%1.%2.%3.%4.%5.%6.%7"/>
      <w:lvlJc w:val="left"/>
      <w:pPr>
        <w:ind w:left="3780" w:hanging="1440"/>
      </w:pPr>
      <w:rPr>
        <w:rFonts w:hint="default"/>
        <w:b/>
      </w:rPr>
    </w:lvl>
    <w:lvl w:ilvl="7">
      <w:start w:val="1"/>
      <w:numFmt w:val="decimal"/>
      <w:lvlText w:val="%1.%2.%3.%4.%5.%6.%7.%8"/>
      <w:lvlJc w:val="left"/>
      <w:pPr>
        <w:ind w:left="4530" w:hanging="1800"/>
      </w:pPr>
      <w:rPr>
        <w:rFonts w:hint="default"/>
        <w:b/>
      </w:rPr>
    </w:lvl>
    <w:lvl w:ilvl="8">
      <w:start w:val="1"/>
      <w:numFmt w:val="decimal"/>
      <w:lvlText w:val="%1.%2.%3.%4.%5.%6.%7.%8.%9"/>
      <w:lvlJc w:val="left"/>
      <w:pPr>
        <w:ind w:left="5280" w:hanging="2160"/>
      </w:pPr>
      <w:rPr>
        <w:rFonts w:hint="default"/>
        <w:b/>
      </w:rPr>
    </w:lvl>
  </w:abstractNum>
  <w:abstractNum w:abstractNumId="5" w15:restartNumberingAfterBreak="0">
    <w:nsid w:val="50260C8F"/>
    <w:multiLevelType w:val="multilevel"/>
    <w:tmpl w:val="4D681350"/>
    <w:lvl w:ilvl="0">
      <w:start w:val="1"/>
      <w:numFmt w:val="decimal"/>
      <w:lvlText w:val="%1."/>
      <w:lvlJc w:val="left"/>
      <w:pPr>
        <w:ind w:left="5889" w:hanging="360"/>
      </w:pPr>
      <w:rPr>
        <w:rFonts w:hint="default"/>
        <w:b/>
      </w:rPr>
    </w:lvl>
    <w:lvl w:ilvl="1">
      <w:start w:val="1"/>
      <w:numFmt w:val="decimal"/>
      <w:isLgl/>
      <w:lvlText w:val="%1.%2."/>
      <w:lvlJc w:val="left"/>
      <w:pPr>
        <w:ind w:left="5979" w:hanging="720"/>
      </w:pPr>
      <w:rPr>
        <w:rFonts w:hint="default"/>
        <w:b/>
      </w:rPr>
    </w:lvl>
    <w:lvl w:ilvl="2">
      <w:start w:val="1"/>
      <w:numFmt w:val="decimal"/>
      <w:isLgl/>
      <w:lvlText w:val="%1.%2.%3."/>
      <w:lvlJc w:val="left"/>
      <w:pPr>
        <w:ind w:left="6895" w:hanging="720"/>
      </w:pPr>
      <w:rPr>
        <w:rFonts w:hint="default"/>
        <w:b/>
        <w:i w:val="0"/>
      </w:rPr>
    </w:lvl>
    <w:lvl w:ilvl="3">
      <w:start w:val="1"/>
      <w:numFmt w:val="decimal"/>
      <w:isLgl/>
      <w:lvlText w:val="%1.%2.%3.%4."/>
      <w:lvlJc w:val="left"/>
      <w:pPr>
        <w:ind w:left="6339" w:hanging="1080"/>
      </w:pPr>
      <w:rPr>
        <w:rFonts w:hint="default"/>
        <w:b/>
      </w:rPr>
    </w:lvl>
    <w:lvl w:ilvl="4">
      <w:start w:val="1"/>
      <w:numFmt w:val="decimal"/>
      <w:isLgl/>
      <w:lvlText w:val="%1.%2.%3.%4.%5."/>
      <w:lvlJc w:val="left"/>
      <w:pPr>
        <w:ind w:left="6339" w:hanging="1080"/>
      </w:pPr>
      <w:rPr>
        <w:rFonts w:hint="default"/>
        <w:b/>
      </w:rPr>
    </w:lvl>
    <w:lvl w:ilvl="5">
      <w:start w:val="1"/>
      <w:numFmt w:val="decimal"/>
      <w:isLgl/>
      <w:lvlText w:val="%1.%2.%3.%4.%5.%6."/>
      <w:lvlJc w:val="left"/>
      <w:pPr>
        <w:ind w:left="6699" w:hanging="1440"/>
      </w:pPr>
      <w:rPr>
        <w:rFonts w:hint="default"/>
        <w:b/>
      </w:rPr>
    </w:lvl>
    <w:lvl w:ilvl="6">
      <w:start w:val="1"/>
      <w:numFmt w:val="decimal"/>
      <w:isLgl/>
      <w:lvlText w:val="%1.%2.%3.%4.%5.%6.%7."/>
      <w:lvlJc w:val="left"/>
      <w:pPr>
        <w:ind w:left="7059" w:hanging="1800"/>
      </w:pPr>
      <w:rPr>
        <w:rFonts w:hint="default"/>
        <w:b/>
      </w:rPr>
    </w:lvl>
    <w:lvl w:ilvl="7">
      <w:start w:val="1"/>
      <w:numFmt w:val="decimal"/>
      <w:isLgl/>
      <w:lvlText w:val="%1.%2.%3.%4.%5.%6.%7.%8."/>
      <w:lvlJc w:val="left"/>
      <w:pPr>
        <w:ind w:left="7059" w:hanging="1800"/>
      </w:pPr>
      <w:rPr>
        <w:rFonts w:hint="default"/>
        <w:b/>
      </w:rPr>
    </w:lvl>
    <w:lvl w:ilvl="8">
      <w:start w:val="1"/>
      <w:numFmt w:val="decimal"/>
      <w:isLgl/>
      <w:lvlText w:val="%1.%2.%3.%4.%5.%6.%7.%8.%9."/>
      <w:lvlJc w:val="left"/>
      <w:pPr>
        <w:ind w:left="7419" w:hanging="2160"/>
      </w:pPr>
      <w:rPr>
        <w:rFonts w:hint="default"/>
        <w:b/>
      </w:rPr>
    </w:lvl>
  </w:abstractNum>
  <w:abstractNum w:abstractNumId="6" w15:restartNumberingAfterBreak="0">
    <w:nsid w:val="51197133"/>
    <w:multiLevelType w:val="multilevel"/>
    <w:tmpl w:val="1FEE3D7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65855E5E"/>
    <w:multiLevelType w:val="hybridMultilevel"/>
    <w:tmpl w:val="0DE0C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BD2AE5"/>
    <w:multiLevelType w:val="multilevel"/>
    <w:tmpl w:val="B52039A4"/>
    <w:lvl w:ilvl="0">
      <w:start w:val="2"/>
      <w:numFmt w:val="decimal"/>
      <w:lvlText w:val="%1"/>
      <w:lvlJc w:val="left"/>
      <w:pPr>
        <w:ind w:left="525" w:hanging="525"/>
      </w:pPr>
      <w:rPr>
        <w:rFonts w:hint="default"/>
        <w:b/>
      </w:rPr>
    </w:lvl>
    <w:lvl w:ilvl="1">
      <w:start w:val="1"/>
      <w:numFmt w:val="decimal"/>
      <w:lvlText w:val="%1.%2"/>
      <w:lvlJc w:val="left"/>
      <w:pPr>
        <w:ind w:left="3644" w:hanging="525"/>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9" w15:restartNumberingAfterBreak="0">
    <w:nsid w:val="68E26F39"/>
    <w:multiLevelType w:val="multilevel"/>
    <w:tmpl w:val="6EBC9CF4"/>
    <w:lvl w:ilvl="0">
      <w:start w:val="1"/>
      <w:numFmt w:val="decimal"/>
      <w:lvlText w:val="%1."/>
      <w:lvlJc w:val="left"/>
      <w:pPr>
        <w:ind w:left="1920" w:hanging="360"/>
      </w:pPr>
      <w:rPr>
        <w:rFonts w:hint="default"/>
        <w:b/>
        <w:color w:val="auto"/>
      </w:rPr>
    </w:lvl>
    <w:lvl w:ilvl="1">
      <w:start w:val="1"/>
      <w:numFmt w:val="decimal"/>
      <w:isLgl/>
      <w:lvlText w:val="%1.%2."/>
      <w:lvlJc w:val="left"/>
      <w:pPr>
        <w:ind w:left="1996" w:hanging="720"/>
      </w:pPr>
      <w:rPr>
        <w:rFonts w:hint="default"/>
        <w:b/>
      </w:rPr>
    </w:lvl>
    <w:lvl w:ilvl="2">
      <w:start w:val="1"/>
      <w:numFmt w:val="decimal"/>
      <w:isLgl/>
      <w:lvlText w:val="%1.%2.%3."/>
      <w:lvlJc w:val="left"/>
      <w:pPr>
        <w:ind w:left="2704"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abstractNum w:abstractNumId="10" w15:restartNumberingAfterBreak="0">
    <w:nsid w:val="6C7A6193"/>
    <w:multiLevelType w:val="hybridMultilevel"/>
    <w:tmpl w:val="30826F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D3857BB"/>
    <w:multiLevelType w:val="multilevel"/>
    <w:tmpl w:val="6EBC9CF4"/>
    <w:lvl w:ilvl="0">
      <w:start w:val="1"/>
      <w:numFmt w:val="decimal"/>
      <w:lvlText w:val="%1."/>
      <w:lvlJc w:val="left"/>
      <w:pPr>
        <w:ind w:left="1495" w:hanging="360"/>
      </w:pPr>
      <w:rPr>
        <w:rFonts w:hint="default"/>
        <w:b/>
        <w:color w:val="auto"/>
      </w:rPr>
    </w:lvl>
    <w:lvl w:ilvl="1">
      <w:start w:val="1"/>
      <w:numFmt w:val="decimal"/>
      <w:isLgl/>
      <w:lvlText w:val="%1.%2."/>
      <w:lvlJc w:val="left"/>
      <w:pPr>
        <w:ind w:left="2563" w:hanging="720"/>
      </w:pPr>
      <w:rPr>
        <w:rFonts w:hint="default"/>
        <w:b/>
      </w:rPr>
    </w:lvl>
    <w:lvl w:ilvl="2">
      <w:start w:val="1"/>
      <w:numFmt w:val="decimal"/>
      <w:isLgl/>
      <w:lvlText w:val="%1.%2.%3."/>
      <w:lvlJc w:val="left"/>
      <w:pPr>
        <w:ind w:left="2704" w:hanging="720"/>
      </w:pPr>
      <w:rPr>
        <w:rFonts w:hint="default"/>
        <w:b/>
        <w:i w:val="0"/>
      </w:rPr>
    </w:lvl>
    <w:lvl w:ilvl="3">
      <w:start w:val="1"/>
      <w:numFmt w:val="decimal"/>
      <w:isLgl/>
      <w:lvlText w:val="%1.%2.%3.%4."/>
      <w:lvlJc w:val="left"/>
      <w:pPr>
        <w:ind w:left="7331" w:hanging="1080"/>
      </w:pPr>
      <w:rPr>
        <w:rFonts w:hint="default"/>
        <w:b/>
      </w:rPr>
    </w:lvl>
    <w:lvl w:ilvl="4">
      <w:start w:val="1"/>
      <w:numFmt w:val="decimal"/>
      <w:isLgl/>
      <w:lvlText w:val="%1.%2.%3.%4.%5."/>
      <w:lvlJc w:val="left"/>
      <w:pPr>
        <w:ind w:left="7331" w:hanging="1080"/>
      </w:pPr>
      <w:rPr>
        <w:rFonts w:hint="default"/>
        <w:b/>
      </w:rPr>
    </w:lvl>
    <w:lvl w:ilvl="5">
      <w:start w:val="1"/>
      <w:numFmt w:val="decimal"/>
      <w:isLgl/>
      <w:lvlText w:val="%1.%2.%3.%4.%5.%6."/>
      <w:lvlJc w:val="left"/>
      <w:pPr>
        <w:ind w:left="7691" w:hanging="1440"/>
      </w:pPr>
      <w:rPr>
        <w:rFonts w:hint="default"/>
        <w:b/>
      </w:rPr>
    </w:lvl>
    <w:lvl w:ilvl="6">
      <w:start w:val="1"/>
      <w:numFmt w:val="decimal"/>
      <w:isLgl/>
      <w:lvlText w:val="%1.%2.%3.%4.%5.%6.%7."/>
      <w:lvlJc w:val="left"/>
      <w:pPr>
        <w:ind w:left="8051" w:hanging="1800"/>
      </w:pPr>
      <w:rPr>
        <w:rFonts w:hint="default"/>
        <w:b/>
      </w:rPr>
    </w:lvl>
    <w:lvl w:ilvl="7">
      <w:start w:val="1"/>
      <w:numFmt w:val="decimal"/>
      <w:isLgl/>
      <w:lvlText w:val="%1.%2.%3.%4.%5.%6.%7.%8."/>
      <w:lvlJc w:val="left"/>
      <w:pPr>
        <w:ind w:left="8051" w:hanging="1800"/>
      </w:pPr>
      <w:rPr>
        <w:rFonts w:hint="default"/>
        <w:b/>
      </w:rPr>
    </w:lvl>
    <w:lvl w:ilvl="8">
      <w:start w:val="1"/>
      <w:numFmt w:val="decimal"/>
      <w:isLgl/>
      <w:lvlText w:val="%1.%2.%3.%4.%5.%6.%7.%8.%9."/>
      <w:lvlJc w:val="left"/>
      <w:pPr>
        <w:ind w:left="8411" w:hanging="2160"/>
      </w:pPr>
      <w:rPr>
        <w:rFonts w:hint="default"/>
        <w:b/>
      </w:rPr>
    </w:lvl>
  </w:abstractNum>
  <w:abstractNum w:abstractNumId="12" w15:restartNumberingAfterBreak="0">
    <w:nsid w:val="6DCE3784"/>
    <w:multiLevelType w:val="multilevel"/>
    <w:tmpl w:val="EC14811A"/>
    <w:lvl w:ilvl="0">
      <w:start w:val="2"/>
      <w:numFmt w:val="decimal"/>
      <w:lvlText w:val="%1."/>
      <w:lvlJc w:val="left"/>
      <w:pPr>
        <w:ind w:left="405" w:hanging="405"/>
      </w:pPr>
      <w:rPr>
        <w:rFonts w:eastAsia="Times New Roman" w:hint="default"/>
        <w:b/>
        <w:color w:val="000000"/>
      </w:rPr>
    </w:lvl>
    <w:lvl w:ilvl="1">
      <w:start w:val="3"/>
      <w:numFmt w:val="decimal"/>
      <w:lvlText w:val="%1.%2."/>
      <w:lvlJc w:val="left"/>
      <w:pPr>
        <w:ind w:left="973" w:hanging="405"/>
      </w:pPr>
      <w:rPr>
        <w:rFonts w:eastAsia="Times New Roman" w:hint="default"/>
        <w:b/>
        <w:color w:val="000000"/>
      </w:rPr>
    </w:lvl>
    <w:lvl w:ilvl="2">
      <w:start w:val="1"/>
      <w:numFmt w:val="decimal"/>
      <w:lvlText w:val="%1.%2.%3."/>
      <w:lvlJc w:val="left"/>
      <w:pPr>
        <w:ind w:left="2422" w:hanging="720"/>
      </w:pPr>
      <w:rPr>
        <w:rFonts w:eastAsia="Times New Roman" w:hint="default"/>
        <w:b/>
        <w:color w:val="000000"/>
      </w:rPr>
    </w:lvl>
    <w:lvl w:ilvl="3">
      <w:start w:val="1"/>
      <w:numFmt w:val="decimal"/>
      <w:lvlText w:val="%1.%2.%3.%4."/>
      <w:lvlJc w:val="left"/>
      <w:pPr>
        <w:ind w:left="3273" w:hanging="720"/>
      </w:pPr>
      <w:rPr>
        <w:rFonts w:eastAsia="Times New Roman" w:hint="default"/>
        <w:b/>
        <w:color w:val="000000"/>
      </w:rPr>
    </w:lvl>
    <w:lvl w:ilvl="4">
      <w:start w:val="1"/>
      <w:numFmt w:val="decimal"/>
      <w:lvlText w:val="%1.%2.%3.%4.%5."/>
      <w:lvlJc w:val="left"/>
      <w:pPr>
        <w:ind w:left="4484" w:hanging="1080"/>
      </w:pPr>
      <w:rPr>
        <w:rFonts w:eastAsia="Times New Roman" w:hint="default"/>
        <w:b/>
        <w:color w:val="000000"/>
      </w:rPr>
    </w:lvl>
    <w:lvl w:ilvl="5">
      <w:start w:val="1"/>
      <w:numFmt w:val="decimal"/>
      <w:lvlText w:val="%1.%2.%3.%4.%5.%6."/>
      <w:lvlJc w:val="left"/>
      <w:pPr>
        <w:ind w:left="5335" w:hanging="1080"/>
      </w:pPr>
      <w:rPr>
        <w:rFonts w:eastAsia="Times New Roman" w:hint="default"/>
        <w:b/>
        <w:color w:val="000000"/>
      </w:rPr>
    </w:lvl>
    <w:lvl w:ilvl="6">
      <w:start w:val="1"/>
      <w:numFmt w:val="decimal"/>
      <w:lvlText w:val="%1.%2.%3.%4.%5.%6.%7."/>
      <w:lvlJc w:val="left"/>
      <w:pPr>
        <w:ind w:left="6546" w:hanging="1440"/>
      </w:pPr>
      <w:rPr>
        <w:rFonts w:eastAsia="Times New Roman" w:hint="default"/>
        <w:b/>
        <w:color w:val="000000"/>
      </w:rPr>
    </w:lvl>
    <w:lvl w:ilvl="7">
      <w:start w:val="1"/>
      <w:numFmt w:val="decimal"/>
      <w:lvlText w:val="%1.%2.%3.%4.%5.%6.%7.%8."/>
      <w:lvlJc w:val="left"/>
      <w:pPr>
        <w:ind w:left="7397" w:hanging="1440"/>
      </w:pPr>
      <w:rPr>
        <w:rFonts w:eastAsia="Times New Roman" w:hint="default"/>
        <w:b/>
        <w:color w:val="000000"/>
      </w:rPr>
    </w:lvl>
    <w:lvl w:ilvl="8">
      <w:start w:val="1"/>
      <w:numFmt w:val="decimal"/>
      <w:lvlText w:val="%1.%2.%3.%4.%5.%6.%7.%8.%9."/>
      <w:lvlJc w:val="left"/>
      <w:pPr>
        <w:ind w:left="8608" w:hanging="1800"/>
      </w:pPr>
      <w:rPr>
        <w:rFonts w:eastAsia="Times New Roman" w:hint="default"/>
        <w:b/>
        <w:color w:val="000000"/>
      </w:rPr>
    </w:lvl>
  </w:abstractNum>
  <w:abstractNum w:abstractNumId="13" w15:restartNumberingAfterBreak="0">
    <w:nsid w:val="7D1C62B5"/>
    <w:multiLevelType w:val="multilevel"/>
    <w:tmpl w:val="FC1A2408"/>
    <w:lvl w:ilvl="0">
      <w:start w:val="2"/>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2"/>
  </w:num>
  <w:num w:numId="2">
    <w:abstractNumId w:val="9"/>
  </w:num>
  <w:num w:numId="3">
    <w:abstractNumId w:val="0"/>
  </w:num>
  <w:num w:numId="4">
    <w:abstractNumId w:val="5"/>
  </w:num>
  <w:num w:numId="5">
    <w:abstractNumId w:val="8"/>
  </w:num>
  <w:num w:numId="6">
    <w:abstractNumId w:val="12"/>
  </w:num>
  <w:num w:numId="7">
    <w:abstractNumId w:val="1"/>
  </w:num>
  <w:num w:numId="8">
    <w:abstractNumId w:val="6"/>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7"/>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53"/>
    <w:rsid w:val="00001A73"/>
    <w:rsid w:val="0000568F"/>
    <w:rsid w:val="0001045B"/>
    <w:rsid w:val="00015F97"/>
    <w:rsid w:val="00021783"/>
    <w:rsid w:val="0002201A"/>
    <w:rsid w:val="00025543"/>
    <w:rsid w:val="00027E8E"/>
    <w:rsid w:val="00034A44"/>
    <w:rsid w:val="00053262"/>
    <w:rsid w:val="00053D0C"/>
    <w:rsid w:val="00055752"/>
    <w:rsid w:val="00060143"/>
    <w:rsid w:val="00063FF0"/>
    <w:rsid w:val="0007432B"/>
    <w:rsid w:val="00081413"/>
    <w:rsid w:val="00081CD9"/>
    <w:rsid w:val="00085DA7"/>
    <w:rsid w:val="00085FFF"/>
    <w:rsid w:val="00086DD3"/>
    <w:rsid w:val="000B39C5"/>
    <w:rsid w:val="000C1030"/>
    <w:rsid w:val="000C408C"/>
    <w:rsid w:val="000C6B1E"/>
    <w:rsid w:val="000D335E"/>
    <w:rsid w:val="000E18F4"/>
    <w:rsid w:val="000E42D8"/>
    <w:rsid w:val="000E5359"/>
    <w:rsid w:val="000F7F8A"/>
    <w:rsid w:val="00101D40"/>
    <w:rsid w:val="00115B42"/>
    <w:rsid w:val="00124B14"/>
    <w:rsid w:val="001266E9"/>
    <w:rsid w:val="00127514"/>
    <w:rsid w:val="00160275"/>
    <w:rsid w:val="001802D1"/>
    <w:rsid w:val="00185456"/>
    <w:rsid w:val="0019001E"/>
    <w:rsid w:val="001A2D49"/>
    <w:rsid w:val="001B2F1B"/>
    <w:rsid w:val="001C1B66"/>
    <w:rsid w:val="001D29AA"/>
    <w:rsid w:val="001E249D"/>
    <w:rsid w:val="002065D2"/>
    <w:rsid w:val="00214123"/>
    <w:rsid w:val="00214D15"/>
    <w:rsid w:val="00215437"/>
    <w:rsid w:val="00217E13"/>
    <w:rsid w:val="002231F1"/>
    <w:rsid w:val="00226D1F"/>
    <w:rsid w:val="00231D04"/>
    <w:rsid w:val="002328B9"/>
    <w:rsid w:val="002665C7"/>
    <w:rsid w:val="00273656"/>
    <w:rsid w:val="00274DA3"/>
    <w:rsid w:val="00281D90"/>
    <w:rsid w:val="0029096E"/>
    <w:rsid w:val="002914AA"/>
    <w:rsid w:val="002930C3"/>
    <w:rsid w:val="002960A6"/>
    <w:rsid w:val="002965C2"/>
    <w:rsid w:val="002A3629"/>
    <w:rsid w:val="002A4C36"/>
    <w:rsid w:val="002A6DAA"/>
    <w:rsid w:val="002A7D29"/>
    <w:rsid w:val="002B5866"/>
    <w:rsid w:val="002C401B"/>
    <w:rsid w:val="002C7753"/>
    <w:rsid w:val="002D15BD"/>
    <w:rsid w:val="002E0DEA"/>
    <w:rsid w:val="002E27EF"/>
    <w:rsid w:val="00306052"/>
    <w:rsid w:val="00307ABA"/>
    <w:rsid w:val="00311E78"/>
    <w:rsid w:val="003146CF"/>
    <w:rsid w:val="00316F10"/>
    <w:rsid w:val="00353874"/>
    <w:rsid w:val="0035633A"/>
    <w:rsid w:val="0035656E"/>
    <w:rsid w:val="0036494C"/>
    <w:rsid w:val="00371F5B"/>
    <w:rsid w:val="0037370B"/>
    <w:rsid w:val="0037734C"/>
    <w:rsid w:val="0038109C"/>
    <w:rsid w:val="003810C6"/>
    <w:rsid w:val="00383C0D"/>
    <w:rsid w:val="00383FBA"/>
    <w:rsid w:val="00390A99"/>
    <w:rsid w:val="003917BB"/>
    <w:rsid w:val="00392C0E"/>
    <w:rsid w:val="00393A3C"/>
    <w:rsid w:val="00394969"/>
    <w:rsid w:val="003A2F26"/>
    <w:rsid w:val="003A3747"/>
    <w:rsid w:val="003A7CC6"/>
    <w:rsid w:val="003B282A"/>
    <w:rsid w:val="003B375F"/>
    <w:rsid w:val="003E411D"/>
    <w:rsid w:val="003F1B3B"/>
    <w:rsid w:val="00403D4B"/>
    <w:rsid w:val="0040481D"/>
    <w:rsid w:val="0041057A"/>
    <w:rsid w:val="0041117B"/>
    <w:rsid w:val="00411FC0"/>
    <w:rsid w:val="004159A4"/>
    <w:rsid w:val="00430EF2"/>
    <w:rsid w:val="00431632"/>
    <w:rsid w:val="00431F7B"/>
    <w:rsid w:val="00444648"/>
    <w:rsid w:val="004537F2"/>
    <w:rsid w:val="00460112"/>
    <w:rsid w:val="004654BC"/>
    <w:rsid w:val="00493B99"/>
    <w:rsid w:val="00494E46"/>
    <w:rsid w:val="004A0A9B"/>
    <w:rsid w:val="004A0F46"/>
    <w:rsid w:val="004C0ED7"/>
    <w:rsid w:val="004D592B"/>
    <w:rsid w:val="004D61CA"/>
    <w:rsid w:val="004E3353"/>
    <w:rsid w:val="004E61D7"/>
    <w:rsid w:val="004F30D5"/>
    <w:rsid w:val="004F42B3"/>
    <w:rsid w:val="00506607"/>
    <w:rsid w:val="00524A10"/>
    <w:rsid w:val="005304AF"/>
    <w:rsid w:val="00532C1F"/>
    <w:rsid w:val="00535FAC"/>
    <w:rsid w:val="0054001A"/>
    <w:rsid w:val="00540460"/>
    <w:rsid w:val="00553CC0"/>
    <w:rsid w:val="00555A26"/>
    <w:rsid w:val="00555F5E"/>
    <w:rsid w:val="00557F1C"/>
    <w:rsid w:val="005634EF"/>
    <w:rsid w:val="00575A2E"/>
    <w:rsid w:val="00577553"/>
    <w:rsid w:val="00590E9E"/>
    <w:rsid w:val="00592A54"/>
    <w:rsid w:val="005A1218"/>
    <w:rsid w:val="005A17C0"/>
    <w:rsid w:val="005C2D29"/>
    <w:rsid w:val="005C4BBB"/>
    <w:rsid w:val="005F18BA"/>
    <w:rsid w:val="00607895"/>
    <w:rsid w:val="00607B48"/>
    <w:rsid w:val="006157F2"/>
    <w:rsid w:val="0063007C"/>
    <w:rsid w:val="00630A0F"/>
    <w:rsid w:val="00632A11"/>
    <w:rsid w:val="00637A78"/>
    <w:rsid w:val="00641C8D"/>
    <w:rsid w:val="00644AD4"/>
    <w:rsid w:val="0064729C"/>
    <w:rsid w:val="00656C41"/>
    <w:rsid w:val="0066320A"/>
    <w:rsid w:val="00672BC0"/>
    <w:rsid w:val="00672FBB"/>
    <w:rsid w:val="00695A36"/>
    <w:rsid w:val="006A0B95"/>
    <w:rsid w:val="006B1CF7"/>
    <w:rsid w:val="006C1F1F"/>
    <w:rsid w:val="006E0520"/>
    <w:rsid w:val="006F2E21"/>
    <w:rsid w:val="007023B3"/>
    <w:rsid w:val="0070382A"/>
    <w:rsid w:val="007156F1"/>
    <w:rsid w:val="00716D59"/>
    <w:rsid w:val="007207A2"/>
    <w:rsid w:val="00722245"/>
    <w:rsid w:val="00723020"/>
    <w:rsid w:val="00732865"/>
    <w:rsid w:val="0074240A"/>
    <w:rsid w:val="00746A52"/>
    <w:rsid w:val="00753E5B"/>
    <w:rsid w:val="00761619"/>
    <w:rsid w:val="0076666D"/>
    <w:rsid w:val="00772853"/>
    <w:rsid w:val="00774679"/>
    <w:rsid w:val="00775B36"/>
    <w:rsid w:val="00792585"/>
    <w:rsid w:val="00793BD2"/>
    <w:rsid w:val="007B46BD"/>
    <w:rsid w:val="007B53E7"/>
    <w:rsid w:val="007C64BA"/>
    <w:rsid w:val="007C6C71"/>
    <w:rsid w:val="007C740D"/>
    <w:rsid w:val="007D2319"/>
    <w:rsid w:val="007E0636"/>
    <w:rsid w:val="007E25D2"/>
    <w:rsid w:val="007E626F"/>
    <w:rsid w:val="007F31A1"/>
    <w:rsid w:val="00803336"/>
    <w:rsid w:val="00806B70"/>
    <w:rsid w:val="008128DA"/>
    <w:rsid w:val="008138C2"/>
    <w:rsid w:val="00816119"/>
    <w:rsid w:val="0081624C"/>
    <w:rsid w:val="00833491"/>
    <w:rsid w:val="008347A3"/>
    <w:rsid w:val="008359DB"/>
    <w:rsid w:val="008470D3"/>
    <w:rsid w:val="008651E1"/>
    <w:rsid w:val="0088248F"/>
    <w:rsid w:val="008C73B4"/>
    <w:rsid w:val="008D5F41"/>
    <w:rsid w:val="008E0819"/>
    <w:rsid w:val="008E0B91"/>
    <w:rsid w:val="008E3DCE"/>
    <w:rsid w:val="008F3D14"/>
    <w:rsid w:val="008F46A4"/>
    <w:rsid w:val="0090593B"/>
    <w:rsid w:val="009130A9"/>
    <w:rsid w:val="009178DC"/>
    <w:rsid w:val="0092040A"/>
    <w:rsid w:val="00923D37"/>
    <w:rsid w:val="00937FC3"/>
    <w:rsid w:val="009442F6"/>
    <w:rsid w:val="009443AA"/>
    <w:rsid w:val="00993690"/>
    <w:rsid w:val="009A73B2"/>
    <w:rsid w:val="009B0418"/>
    <w:rsid w:val="009B365C"/>
    <w:rsid w:val="009C3E60"/>
    <w:rsid w:val="009D02A2"/>
    <w:rsid w:val="009D14AF"/>
    <w:rsid w:val="009E6EE3"/>
    <w:rsid w:val="009F22B6"/>
    <w:rsid w:val="009F460E"/>
    <w:rsid w:val="00A00E36"/>
    <w:rsid w:val="00A014C1"/>
    <w:rsid w:val="00A018AD"/>
    <w:rsid w:val="00A01D7B"/>
    <w:rsid w:val="00A0752A"/>
    <w:rsid w:val="00A11530"/>
    <w:rsid w:val="00A16CC2"/>
    <w:rsid w:val="00A26C16"/>
    <w:rsid w:val="00A31094"/>
    <w:rsid w:val="00A32547"/>
    <w:rsid w:val="00A3289A"/>
    <w:rsid w:val="00A4004D"/>
    <w:rsid w:val="00A410A1"/>
    <w:rsid w:val="00A41E14"/>
    <w:rsid w:val="00A47DBE"/>
    <w:rsid w:val="00A51801"/>
    <w:rsid w:val="00A818BA"/>
    <w:rsid w:val="00A925B4"/>
    <w:rsid w:val="00A949EF"/>
    <w:rsid w:val="00AB3456"/>
    <w:rsid w:val="00AC1625"/>
    <w:rsid w:val="00AD11CC"/>
    <w:rsid w:val="00AD5599"/>
    <w:rsid w:val="00AD568B"/>
    <w:rsid w:val="00AE7FD5"/>
    <w:rsid w:val="00AF2044"/>
    <w:rsid w:val="00AF4849"/>
    <w:rsid w:val="00B10903"/>
    <w:rsid w:val="00B14F9A"/>
    <w:rsid w:val="00B17D2F"/>
    <w:rsid w:val="00B203C8"/>
    <w:rsid w:val="00B20786"/>
    <w:rsid w:val="00B25C38"/>
    <w:rsid w:val="00B2667F"/>
    <w:rsid w:val="00B2669F"/>
    <w:rsid w:val="00B350BC"/>
    <w:rsid w:val="00B40231"/>
    <w:rsid w:val="00B41300"/>
    <w:rsid w:val="00B41462"/>
    <w:rsid w:val="00B50AD9"/>
    <w:rsid w:val="00B53FF0"/>
    <w:rsid w:val="00B569F6"/>
    <w:rsid w:val="00B739AD"/>
    <w:rsid w:val="00B8236A"/>
    <w:rsid w:val="00B93F5C"/>
    <w:rsid w:val="00BA43CE"/>
    <w:rsid w:val="00BB5B4A"/>
    <w:rsid w:val="00BC4071"/>
    <w:rsid w:val="00BD157F"/>
    <w:rsid w:val="00BD778F"/>
    <w:rsid w:val="00BE4E1E"/>
    <w:rsid w:val="00BF15BC"/>
    <w:rsid w:val="00BF48CB"/>
    <w:rsid w:val="00BF60A5"/>
    <w:rsid w:val="00C00029"/>
    <w:rsid w:val="00C00391"/>
    <w:rsid w:val="00C35B30"/>
    <w:rsid w:val="00C44A52"/>
    <w:rsid w:val="00C45131"/>
    <w:rsid w:val="00C4678F"/>
    <w:rsid w:val="00C5135F"/>
    <w:rsid w:val="00C530A4"/>
    <w:rsid w:val="00C62653"/>
    <w:rsid w:val="00C626B7"/>
    <w:rsid w:val="00C63C30"/>
    <w:rsid w:val="00C6530C"/>
    <w:rsid w:val="00C87365"/>
    <w:rsid w:val="00C9087F"/>
    <w:rsid w:val="00C96364"/>
    <w:rsid w:val="00CA1E3F"/>
    <w:rsid w:val="00CA3260"/>
    <w:rsid w:val="00CB6DE9"/>
    <w:rsid w:val="00CC1D2F"/>
    <w:rsid w:val="00CC51D7"/>
    <w:rsid w:val="00CF5E72"/>
    <w:rsid w:val="00D01832"/>
    <w:rsid w:val="00D02AA7"/>
    <w:rsid w:val="00D02F43"/>
    <w:rsid w:val="00D06A57"/>
    <w:rsid w:val="00D07741"/>
    <w:rsid w:val="00D078DC"/>
    <w:rsid w:val="00D1139D"/>
    <w:rsid w:val="00D16994"/>
    <w:rsid w:val="00D31E3E"/>
    <w:rsid w:val="00D32F19"/>
    <w:rsid w:val="00D4082E"/>
    <w:rsid w:val="00D46314"/>
    <w:rsid w:val="00D46DD0"/>
    <w:rsid w:val="00D47F58"/>
    <w:rsid w:val="00D5537D"/>
    <w:rsid w:val="00D72BC4"/>
    <w:rsid w:val="00D77A85"/>
    <w:rsid w:val="00D81268"/>
    <w:rsid w:val="00D96F8F"/>
    <w:rsid w:val="00DA0646"/>
    <w:rsid w:val="00DA54DE"/>
    <w:rsid w:val="00DB6383"/>
    <w:rsid w:val="00DC24F3"/>
    <w:rsid w:val="00DC3526"/>
    <w:rsid w:val="00DE12C4"/>
    <w:rsid w:val="00E1154F"/>
    <w:rsid w:val="00E25BBE"/>
    <w:rsid w:val="00E30A93"/>
    <w:rsid w:val="00E50FB4"/>
    <w:rsid w:val="00E557F4"/>
    <w:rsid w:val="00E631CF"/>
    <w:rsid w:val="00E64A69"/>
    <w:rsid w:val="00E67672"/>
    <w:rsid w:val="00E827A4"/>
    <w:rsid w:val="00E86379"/>
    <w:rsid w:val="00E877EE"/>
    <w:rsid w:val="00EA6D64"/>
    <w:rsid w:val="00EA6E79"/>
    <w:rsid w:val="00EC41F0"/>
    <w:rsid w:val="00EC4ECB"/>
    <w:rsid w:val="00ED51DC"/>
    <w:rsid w:val="00ED6225"/>
    <w:rsid w:val="00EE6EBA"/>
    <w:rsid w:val="00EF3E40"/>
    <w:rsid w:val="00EF6144"/>
    <w:rsid w:val="00EF77FA"/>
    <w:rsid w:val="00F023FD"/>
    <w:rsid w:val="00F0605F"/>
    <w:rsid w:val="00F12050"/>
    <w:rsid w:val="00F1257B"/>
    <w:rsid w:val="00F15249"/>
    <w:rsid w:val="00F177D5"/>
    <w:rsid w:val="00F31CFA"/>
    <w:rsid w:val="00F34992"/>
    <w:rsid w:val="00F42C73"/>
    <w:rsid w:val="00F53CC4"/>
    <w:rsid w:val="00F66512"/>
    <w:rsid w:val="00F747B0"/>
    <w:rsid w:val="00F76791"/>
    <w:rsid w:val="00F85220"/>
    <w:rsid w:val="00F93350"/>
    <w:rsid w:val="00F9385B"/>
    <w:rsid w:val="00F95270"/>
    <w:rsid w:val="00F97C4A"/>
    <w:rsid w:val="00FA02BA"/>
    <w:rsid w:val="00FA1B5B"/>
    <w:rsid w:val="00FB2294"/>
    <w:rsid w:val="00FC10C6"/>
    <w:rsid w:val="00FC468F"/>
    <w:rsid w:val="00FE5187"/>
    <w:rsid w:val="00FF0B28"/>
    <w:rsid w:val="00FF2547"/>
    <w:rsid w:val="00FF30E0"/>
    <w:rsid w:val="00FF3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4BE8B"/>
  <w15:chartTrackingRefBased/>
  <w15:docId w15:val="{9D48BAE0-C12C-4365-BBDA-5153486B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553"/>
  </w:style>
  <w:style w:type="paragraph" w:styleId="Heading1">
    <w:name w:val="heading 1"/>
    <w:basedOn w:val="Normal"/>
    <w:next w:val="Normal"/>
    <w:link w:val="Heading1Char"/>
    <w:uiPriority w:val="9"/>
    <w:qFormat/>
    <w:rsid w:val="008138C2"/>
    <w:pPr>
      <w:keepNext/>
      <w:keepLines/>
      <w:spacing w:before="240" w:after="0"/>
      <w:outlineLvl w:val="0"/>
    </w:pPr>
    <w:rPr>
      <w:rFonts w:ascii="Times New Roman" w:eastAsiaTheme="majorEastAsia" w:hAnsi="Times New Roman" w:cstheme="majorBidi"/>
      <w:b/>
      <w:color w:val="2E74B5" w:themeColor="accent1" w:themeShade="BF"/>
      <w:sz w:val="32"/>
      <w:szCs w:val="32"/>
      <w:lang w:val="ro-MD"/>
    </w:rPr>
  </w:style>
  <w:style w:type="paragraph" w:styleId="Heading4">
    <w:name w:val="heading 4"/>
    <w:basedOn w:val="Normal"/>
    <w:next w:val="Normal"/>
    <w:link w:val="Heading4Char"/>
    <w:uiPriority w:val="9"/>
    <w:semiHidden/>
    <w:unhideWhenUsed/>
    <w:qFormat/>
    <w:rsid w:val="0063007C"/>
    <w:pPr>
      <w:keepNext/>
      <w:keepLines/>
      <w:spacing w:before="40" w:after="0"/>
      <w:outlineLvl w:val="3"/>
    </w:pPr>
    <w:rPr>
      <w:rFonts w:asciiTheme="majorHAnsi" w:eastAsiaTheme="majorEastAsia" w:hAnsiTheme="majorHAnsi" w:cstheme="majorBidi"/>
      <w:i/>
      <w:iCs/>
      <w:color w:val="2E74B5"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Normal"/>
    <w:link w:val="NormalWebChar"/>
    <w:uiPriority w:val="99"/>
    <w:unhideWhenUsed/>
    <w:qFormat/>
    <w:rsid w:val="00577553"/>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Normal"/>
    <w:rsid w:val="00577553"/>
    <w:pPr>
      <w:spacing w:after="0" w:line="240" w:lineRule="auto"/>
      <w:jc w:val="center"/>
    </w:pPr>
    <w:rPr>
      <w:rFonts w:ascii="Times New Roman" w:eastAsia="Times New Roman" w:hAnsi="Times New Roman" w:cs="Times New Roman"/>
      <w:sz w:val="24"/>
      <w:szCs w:val="24"/>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577553"/>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rsid w:val="00577553"/>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unhideWhenUsed/>
    <w:rsid w:val="00577553"/>
    <w:rPr>
      <w:vertAlign w:val="superscript"/>
    </w:rPr>
  </w:style>
  <w:style w:type="paragraph" w:styleId="Footer">
    <w:name w:val="footer"/>
    <w:basedOn w:val="Normal"/>
    <w:link w:val="FooterChar"/>
    <w:uiPriority w:val="99"/>
    <w:unhideWhenUsed/>
    <w:rsid w:val="00577553"/>
    <w:pPr>
      <w:tabs>
        <w:tab w:val="center" w:pos="4844"/>
        <w:tab w:val="right" w:pos="9689"/>
      </w:tabs>
      <w:spacing w:after="0" w:line="240" w:lineRule="auto"/>
    </w:pPr>
  </w:style>
  <w:style w:type="character" w:customStyle="1" w:styleId="FooterChar">
    <w:name w:val="Footer Char"/>
    <w:basedOn w:val="DefaultParagraphFont"/>
    <w:link w:val="Footer"/>
    <w:uiPriority w:val="99"/>
    <w:rsid w:val="00577553"/>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577553"/>
    <w:pPr>
      <w:spacing w:line="240" w:lineRule="exact"/>
    </w:pPr>
    <w:rPr>
      <w:vertAlign w:val="superscript"/>
    </w:rPr>
  </w:style>
  <w:style w:type="paragraph" w:customStyle="1" w:styleId="cp">
    <w:name w:val="cp"/>
    <w:basedOn w:val="Normal"/>
    <w:rsid w:val="00577553"/>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77553"/>
    <w:rPr>
      <w:color w:val="0563C1" w:themeColor="hyperlink"/>
      <w:u w:val="single"/>
    </w:rPr>
  </w:style>
  <w:style w:type="paragraph" w:styleId="Header">
    <w:name w:val="header"/>
    <w:basedOn w:val="Normal"/>
    <w:link w:val="HeaderChar"/>
    <w:uiPriority w:val="99"/>
    <w:unhideWhenUsed/>
    <w:rsid w:val="00577553"/>
    <w:pPr>
      <w:tabs>
        <w:tab w:val="center" w:pos="4844"/>
        <w:tab w:val="right" w:pos="9689"/>
      </w:tabs>
      <w:spacing w:after="0" w:line="240" w:lineRule="auto"/>
    </w:pPr>
  </w:style>
  <w:style w:type="character" w:customStyle="1" w:styleId="HeaderChar">
    <w:name w:val="Header Char"/>
    <w:basedOn w:val="DefaultParagraphFont"/>
    <w:link w:val="Header"/>
    <w:uiPriority w:val="99"/>
    <w:rsid w:val="00577553"/>
  </w:style>
  <w:style w:type="paragraph" w:styleId="ListParagraph">
    <w:name w:val="List Paragraph"/>
    <w:aliases w:val="List Paragraph 1,strikethrough,Scriptoria bullet points,Абзац списка1,standaard met opsomming"/>
    <w:basedOn w:val="Normal"/>
    <w:link w:val="ListParagraphChar"/>
    <w:uiPriority w:val="34"/>
    <w:qFormat/>
    <w:rsid w:val="004F42B3"/>
    <w:pPr>
      <w:ind w:left="720"/>
      <w:contextualSpacing/>
    </w:pPr>
    <w:rPr>
      <w:lang w:val="ro-RO"/>
    </w:rPr>
  </w:style>
  <w:style w:type="character" w:customStyle="1" w:styleId="ListParagraphChar">
    <w:name w:val="List Paragraph Char"/>
    <w:aliases w:val="List Paragraph 1 Char,strikethrough Char,Scriptoria bullet points Char,Абзац списка1 Char,standaard met opsomming Char"/>
    <w:link w:val="ListParagraph"/>
    <w:uiPriority w:val="34"/>
    <w:rsid w:val="004F42B3"/>
    <w:rPr>
      <w:lang w:val="ro-RO"/>
    </w:rPr>
  </w:style>
  <w:style w:type="paragraph" w:styleId="BalloonText">
    <w:name w:val="Balloon Text"/>
    <w:basedOn w:val="Normal"/>
    <w:link w:val="BalloonTextChar"/>
    <w:uiPriority w:val="99"/>
    <w:semiHidden/>
    <w:unhideWhenUsed/>
    <w:rsid w:val="00703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82A"/>
    <w:rPr>
      <w:rFonts w:ascii="Segoe UI" w:hAnsi="Segoe UI" w:cs="Segoe UI"/>
      <w:sz w:val="18"/>
      <w:szCs w:val="18"/>
    </w:rPr>
  </w:style>
  <w:style w:type="character" w:customStyle="1" w:styleId="Heading1Char">
    <w:name w:val="Heading 1 Char"/>
    <w:basedOn w:val="DefaultParagraphFont"/>
    <w:link w:val="Heading1"/>
    <w:uiPriority w:val="9"/>
    <w:rsid w:val="008138C2"/>
    <w:rPr>
      <w:rFonts w:ascii="Times New Roman" w:eastAsiaTheme="majorEastAsia" w:hAnsi="Times New Roman" w:cstheme="majorBidi"/>
      <w:b/>
      <w:color w:val="2E74B5" w:themeColor="accent1" w:themeShade="BF"/>
      <w:sz w:val="32"/>
      <w:szCs w:val="32"/>
      <w:lang w:val="ro-MD"/>
    </w:rPr>
  </w:style>
  <w:style w:type="character" w:styleId="CommentReference">
    <w:name w:val="annotation reference"/>
    <w:basedOn w:val="DefaultParagraphFont"/>
    <w:uiPriority w:val="99"/>
    <w:semiHidden/>
    <w:unhideWhenUsed/>
    <w:rsid w:val="00394969"/>
    <w:rPr>
      <w:sz w:val="16"/>
      <w:szCs w:val="16"/>
    </w:rPr>
  </w:style>
  <w:style w:type="paragraph" w:styleId="CommentText">
    <w:name w:val="annotation text"/>
    <w:basedOn w:val="Normal"/>
    <w:link w:val="CommentTextChar"/>
    <w:uiPriority w:val="99"/>
    <w:semiHidden/>
    <w:unhideWhenUsed/>
    <w:rsid w:val="00394969"/>
    <w:pPr>
      <w:spacing w:line="240" w:lineRule="auto"/>
    </w:pPr>
    <w:rPr>
      <w:sz w:val="20"/>
      <w:szCs w:val="20"/>
    </w:rPr>
  </w:style>
  <w:style w:type="character" w:customStyle="1" w:styleId="CommentTextChar">
    <w:name w:val="Comment Text Char"/>
    <w:basedOn w:val="DefaultParagraphFont"/>
    <w:link w:val="CommentText"/>
    <w:uiPriority w:val="99"/>
    <w:semiHidden/>
    <w:rsid w:val="00394969"/>
    <w:rPr>
      <w:sz w:val="20"/>
      <w:szCs w:val="20"/>
    </w:rPr>
  </w:style>
  <w:style w:type="paragraph" w:styleId="CommentSubject">
    <w:name w:val="annotation subject"/>
    <w:basedOn w:val="CommentText"/>
    <w:next w:val="CommentText"/>
    <w:link w:val="CommentSubjectChar"/>
    <w:uiPriority w:val="99"/>
    <w:semiHidden/>
    <w:unhideWhenUsed/>
    <w:rsid w:val="00394969"/>
    <w:rPr>
      <w:b/>
      <w:bCs/>
    </w:rPr>
  </w:style>
  <w:style w:type="character" w:customStyle="1" w:styleId="CommentSubjectChar">
    <w:name w:val="Comment Subject Char"/>
    <w:basedOn w:val="CommentTextChar"/>
    <w:link w:val="CommentSubject"/>
    <w:uiPriority w:val="99"/>
    <w:semiHidden/>
    <w:rsid w:val="00394969"/>
    <w:rPr>
      <w:b/>
      <w:bCs/>
      <w:sz w:val="20"/>
      <w:szCs w:val="20"/>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
    <w:link w:val="NormalWeb"/>
    <w:uiPriority w:val="99"/>
    <w:locked/>
    <w:rsid w:val="00214123"/>
    <w:rPr>
      <w:rFonts w:ascii="Times New Roman" w:eastAsia="Times New Roman" w:hAnsi="Times New Roman" w:cs="Times New Roman"/>
      <w:sz w:val="24"/>
      <w:szCs w:val="24"/>
    </w:rPr>
  </w:style>
  <w:style w:type="character" w:styleId="Emphasis">
    <w:name w:val="Emphasis"/>
    <w:basedOn w:val="DefaultParagraphFont"/>
    <w:uiPriority w:val="20"/>
    <w:qFormat/>
    <w:rsid w:val="0063007C"/>
    <w:rPr>
      <w:i/>
      <w:iCs/>
    </w:rPr>
  </w:style>
  <w:style w:type="character" w:customStyle="1" w:styleId="Heading4Char">
    <w:name w:val="Heading 4 Char"/>
    <w:basedOn w:val="DefaultParagraphFont"/>
    <w:link w:val="Heading4"/>
    <w:uiPriority w:val="9"/>
    <w:semiHidden/>
    <w:rsid w:val="0063007C"/>
    <w:rPr>
      <w:rFonts w:asciiTheme="majorHAnsi" w:eastAsiaTheme="majorEastAsia" w:hAnsiTheme="majorHAnsi" w:cstheme="majorBidi"/>
      <w:i/>
      <w:iCs/>
      <w:color w:val="2E74B5" w:themeColor="accent1" w:themeShade="BF"/>
      <w:sz w:val="28"/>
      <w:szCs w:val="32"/>
    </w:rPr>
  </w:style>
  <w:style w:type="character" w:styleId="Strong">
    <w:name w:val="Strong"/>
    <w:basedOn w:val="DefaultParagraphFont"/>
    <w:uiPriority w:val="22"/>
    <w:qFormat/>
    <w:rsid w:val="0063007C"/>
    <w:rPr>
      <w:b/>
      <w:bCs/>
    </w:rPr>
  </w:style>
  <w:style w:type="paragraph" w:customStyle="1" w:styleId="executivename">
    <w:name w:val="executivename"/>
    <w:basedOn w:val="Normal"/>
    <w:rsid w:val="00015F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ecutivefonction">
    <w:name w:val="executivefonction"/>
    <w:basedOn w:val="Normal"/>
    <w:rsid w:val="00015F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
    <w:name w:val="tt"/>
    <w:basedOn w:val="Normal"/>
    <w:rsid w:val="007C64BA"/>
    <w:pPr>
      <w:spacing w:after="0" w:line="240" w:lineRule="auto"/>
      <w:jc w:val="center"/>
    </w:pPr>
    <w:rPr>
      <w:rFonts w:ascii="Times New Roman" w:eastAsia="Times New Roman" w:hAnsi="Times New Roman" w:cs="Times New Roman"/>
      <w:b/>
      <w:bCs/>
      <w:sz w:val="24"/>
      <w:szCs w:val="24"/>
    </w:rPr>
  </w:style>
  <w:style w:type="paragraph" w:customStyle="1" w:styleId="cb">
    <w:name w:val="cb"/>
    <w:basedOn w:val="Normal"/>
    <w:rsid w:val="007C64BA"/>
    <w:pPr>
      <w:spacing w:after="0" w:line="240" w:lineRule="auto"/>
      <w:jc w:val="center"/>
    </w:pPr>
    <w:rPr>
      <w:rFonts w:ascii="Times New Roman" w:eastAsia="Times New Roman" w:hAnsi="Times New Roman" w:cs="Times New Roman"/>
      <w:b/>
      <w:bCs/>
      <w:sz w:val="24"/>
      <w:szCs w:val="24"/>
    </w:rPr>
  </w:style>
  <w:style w:type="paragraph" w:styleId="Quote">
    <w:name w:val="Quote"/>
    <w:basedOn w:val="Normal"/>
    <w:next w:val="Normal"/>
    <w:link w:val="QuoteChar"/>
    <w:uiPriority w:val="29"/>
    <w:qFormat/>
    <w:rsid w:val="00DE12C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12C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2201">
      <w:bodyDiv w:val="1"/>
      <w:marLeft w:val="0"/>
      <w:marRight w:val="0"/>
      <w:marTop w:val="0"/>
      <w:marBottom w:val="0"/>
      <w:divBdr>
        <w:top w:val="none" w:sz="0" w:space="0" w:color="auto"/>
        <w:left w:val="none" w:sz="0" w:space="0" w:color="auto"/>
        <w:bottom w:val="none" w:sz="0" w:space="0" w:color="auto"/>
        <w:right w:val="none" w:sz="0" w:space="0" w:color="auto"/>
      </w:divBdr>
    </w:div>
    <w:div w:id="258568710">
      <w:bodyDiv w:val="1"/>
      <w:marLeft w:val="0"/>
      <w:marRight w:val="0"/>
      <w:marTop w:val="0"/>
      <w:marBottom w:val="0"/>
      <w:divBdr>
        <w:top w:val="none" w:sz="0" w:space="0" w:color="auto"/>
        <w:left w:val="none" w:sz="0" w:space="0" w:color="auto"/>
        <w:bottom w:val="none" w:sz="0" w:space="0" w:color="auto"/>
        <w:right w:val="none" w:sz="0" w:space="0" w:color="auto"/>
      </w:divBdr>
    </w:div>
    <w:div w:id="443813295">
      <w:bodyDiv w:val="1"/>
      <w:marLeft w:val="0"/>
      <w:marRight w:val="0"/>
      <w:marTop w:val="0"/>
      <w:marBottom w:val="0"/>
      <w:divBdr>
        <w:top w:val="none" w:sz="0" w:space="0" w:color="auto"/>
        <w:left w:val="none" w:sz="0" w:space="0" w:color="auto"/>
        <w:bottom w:val="none" w:sz="0" w:space="0" w:color="auto"/>
        <w:right w:val="none" w:sz="0" w:space="0" w:color="auto"/>
      </w:divBdr>
    </w:div>
    <w:div w:id="1116288295">
      <w:bodyDiv w:val="1"/>
      <w:marLeft w:val="0"/>
      <w:marRight w:val="0"/>
      <w:marTop w:val="0"/>
      <w:marBottom w:val="0"/>
      <w:divBdr>
        <w:top w:val="none" w:sz="0" w:space="0" w:color="auto"/>
        <w:left w:val="none" w:sz="0" w:space="0" w:color="auto"/>
        <w:bottom w:val="none" w:sz="0" w:space="0" w:color="auto"/>
        <w:right w:val="none" w:sz="0" w:space="0" w:color="auto"/>
      </w:divBdr>
    </w:div>
    <w:div w:id="145937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CF858-ACE9-4579-AF99-0F473AF2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850</Words>
  <Characters>4847</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Chiosa Eugenia</dc:creator>
  <cp:keywords/>
  <dc:description/>
  <cp:lastModifiedBy>Paiu Eugenia</cp:lastModifiedBy>
  <cp:revision>5</cp:revision>
  <cp:lastPrinted>2022-07-20T10:37:00Z</cp:lastPrinted>
  <dcterms:created xsi:type="dcterms:W3CDTF">2022-08-10T10:40:00Z</dcterms:created>
  <dcterms:modified xsi:type="dcterms:W3CDTF">2022-08-11T06:49:00Z</dcterms:modified>
</cp:coreProperties>
</file>