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15" w:rsidRPr="008A3C15" w:rsidRDefault="00940073" w:rsidP="008A3C15">
      <w:pPr>
        <w:pStyle w:val="cn"/>
        <w:spacing w:line="276" w:lineRule="auto"/>
        <w:ind w:left="-567"/>
        <w:rPr>
          <w:rFonts w:ascii="Calibri Light" w:hAnsi="Calibri Light"/>
        </w:rPr>
      </w:pPr>
      <w:bookmarkStart w:id="0" w:name="_GoBack"/>
      <w:bookmarkEnd w:id="0"/>
      <w:r w:rsidRPr="002C48FF">
        <w:rPr>
          <w:rFonts w:asciiTheme="majorHAnsi" w:hAnsiTheme="majorHAnsi" w:cstheme="majorHAnsi"/>
          <w:noProof/>
          <w:lang w:val="ru-RU" w:eastAsia="ru-RU"/>
        </w:rPr>
        <w:drawing>
          <wp:inline distT="0" distB="0" distL="0" distR="0" wp14:anchorId="2B2B817F" wp14:editId="3F13BC34">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008A3C15" w:rsidRPr="008A3C15">
        <w:rPr>
          <w:rFonts w:ascii="Calibri Light" w:hAnsi="Calibri Light"/>
        </w:rPr>
        <w:t xml:space="preserve">          </w:t>
      </w:r>
    </w:p>
    <w:p w:rsidR="00940073" w:rsidRPr="002C48FF" w:rsidRDefault="00940073" w:rsidP="00940073">
      <w:pPr>
        <w:spacing w:after="0" w:line="276" w:lineRule="auto"/>
        <w:jc w:val="right"/>
        <w:rPr>
          <w:rFonts w:ascii="Calibri Light" w:eastAsia="Times New Roman" w:hAnsi="Calibri Light" w:cstheme="majorHAnsi"/>
          <w:bCs/>
          <w:sz w:val="28"/>
          <w:szCs w:val="28"/>
          <w:lang w:val="ru-RU"/>
        </w:rPr>
      </w:pPr>
      <w:r w:rsidRPr="002C48FF">
        <w:rPr>
          <w:rFonts w:ascii="Calibri Light" w:hAnsi="Calibri Light" w:cs="Calibri Light"/>
          <w:bCs/>
          <w:iCs/>
          <w:sz w:val="24"/>
          <w:szCs w:val="24"/>
          <w:lang w:val="ru-RU" w:eastAsia="en-GB"/>
        </w:rPr>
        <w:t xml:space="preserve">Перевод </w:t>
      </w:r>
    </w:p>
    <w:p w:rsidR="00940073" w:rsidRPr="002C48FF" w:rsidRDefault="00940073" w:rsidP="00940073">
      <w:pPr>
        <w:spacing w:after="0" w:line="276" w:lineRule="auto"/>
        <w:jc w:val="center"/>
        <w:rPr>
          <w:rFonts w:ascii="Calibri Light" w:eastAsia="Times New Roman" w:hAnsi="Calibri Light" w:cs="Calibri Light"/>
          <w:b/>
          <w:bCs/>
          <w:sz w:val="24"/>
          <w:szCs w:val="24"/>
          <w:lang w:val="ru-RU"/>
        </w:rPr>
      </w:pPr>
      <w:r w:rsidRPr="002C48FF">
        <w:rPr>
          <w:rFonts w:ascii="Calibri Light" w:eastAsia="Times New Roman" w:hAnsi="Calibri Light" w:cs="Calibri Light"/>
          <w:b/>
          <w:bCs/>
          <w:sz w:val="24"/>
          <w:szCs w:val="24"/>
          <w:lang w:val="ru-RU"/>
        </w:rPr>
        <w:t>ПОСТАНОВЛЕНИЕ №</w:t>
      </w:r>
      <w:r>
        <w:rPr>
          <w:rFonts w:ascii="Calibri Light" w:eastAsia="Times New Roman" w:hAnsi="Calibri Light" w:cs="Calibri Light"/>
          <w:b/>
          <w:bCs/>
          <w:sz w:val="24"/>
          <w:szCs w:val="24"/>
          <w:lang w:val="ru-RU"/>
        </w:rPr>
        <w:t>25</w:t>
      </w:r>
    </w:p>
    <w:p w:rsidR="00940073" w:rsidRPr="003723A8" w:rsidRDefault="00940073" w:rsidP="00940073">
      <w:pPr>
        <w:spacing w:after="0" w:line="240" w:lineRule="auto"/>
        <w:jc w:val="center"/>
        <w:rPr>
          <w:rFonts w:ascii="Calibri Light" w:eastAsia="Times New Roman" w:hAnsi="Calibri Light" w:cstheme="majorHAnsi"/>
          <w:b/>
          <w:bCs/>
          <w:sz w:val="24"/>
          <w:szCs w:val="24"/>
          <w:lang w:val="ru-RU"/>
        </w:rPr>
      </w:pPr>
      <w:r w:rsidRPr="003723A8">
        <w:rPr>
          <w:rFonts w:ascii="Calibri Light" w:eastAsia="Times New Roman" w:hAnsi="Calibri Light" w:cstheme="majorHAnsi"/>
          <w:b/>
          <w:bCs/>
          <w:sz w:val="24"/>
          <w:szCs w:val="24"/>
          <w:lang w:val="ru-RU"/>
        </w:rPr>
        <w:t xml:space="preserve">от </w:t>
      </w:r>
      <w:r>
        <w:rPr>
          <w:rFonts w:ascii="Calibri Light" w:eastAsia="Times New Roman" w:hAnsi="Calibri Light" w:cstheme="majorHAnsi"/>
          <w:b/>
          <w:bCs/>
          <w:sz w:val="24"/>
          <w:szCs w:val="24"/>
          <w:lang w:val="ru-RU"/>
        </w:rPr>
        <w:t>30 мая</w:t>
      </w:r>
      <w:r w:rsidRPr="003723A8">
        <w:rPr>
          <w:rFonts w:ascii="Calibri Light" w:eastAsia="Times New Roman" w:hAnsi="Calibri Light" w:cstheme="majorHAnsi"/>
          <w:b/>
          <w:bCs/>
          <w:sz w:val="24"/>
          <w:szCs w:val="24"/>
          <w:lang w:val="ru-RU"/>
        </w:rPr>
        <w:t xml:space="preserve"> 202</w:t>
      </w:r>
      <w:r>
        <w:rPr>
          <w:rFonts w:ascii="Calibri Light" w:eastAsia="Times New Roman" w:hAnsi="Calibri Light" w:cstheme="majorHAnsi"/>
          <w:b/>
          <w:bCs/>
          <w:sz w:val="24"/>
          <w:szCs w:val="24"/>
          <w:lang w:val="ru-RU"/>
        </w:rPr>
        <w:t>2</w:t>
      </w:r>
      <w:r w:rsidRPr="003723A8">
        <w:rPr>
          <w:rFonts w:ascii="Calibri Light" w:eastAsia="Times New Roman" w:hAnsi="Calibri Light" w:cstheme="majorHAnsi"/>
          <w:b/>
          <w:bCs/>
          <w:sz w:val="24"/>
          <w:szCs w:val="24"/>
          <w:lang w:val="ru-RU"/>
        </w:rPr>
        <w:t xml:space="preserve"> года</w:t>
      </w:r>
    </w:p>
    <w:p w:rsidR="008A3C15" w:rsidRPr="00940073" w:rsidRDefault="008A3C15" w:rsidP="008A3C15">
      <w:pPr>
        <w:spacing w:after="0" w:line="276" w:lineRule="auto"/>
        <w:jc w:val="center"/>
        <w:rPr>
          <w:rFonts w:ascii="Calibri Light" w:eastAsia="Times New Roman" w:hAnsi="Calibri Light" w:cs="Times New Roman"/>
          <w:b/>
          <w:bCs/>
          <w:sz w:val="24"/>
          <w:szCs w:val="24"/>
          <w:lang w:val="ru-RU"/>
        </w:rPr>
      </w:pPr>
    </w:p>
    <w:p w:rsidR="00940073" w:rsidRDefault="00940073" w:rsidP="00940073">
      <w:pPr>
        <w:spacing w:after="0" w:line="276" w:lineRule="auto"/>
        <w:ind w:firstLine="567"/>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аудита соответствия относительно менеджмента государственного долга, государственных гарантий и государственного рекредитования в </w:t>
      </w:r>
      <w:r w:rsidRPr="003723A8">
        <w:rPr>
          <w:rFonts w:ascii="Calibri Light" w:eastAsia="Times New Roman" w:hAnsi="Calibri Light" w:cstheme="majorHAnsi"/>
          <w:b/>
          <w:bCs/>
          <w:sz w:val="24"/>
          <w:szCs w:val="24"/>
          <w:lang w:val="ru-RU" w:eastAsia="ru-RU"/>
        </w:rPr>
        <w:t>202</w:t>
      </w:r>
      <w:r>
        <w:rPr>
          <w:rFonts w:ascii="Calibri Light" w:eastAsia="Times New Roman" w:hAnsi="Calibri Light" w:cstheme="majorHAnsi"/>
          <w:b/>
          <w:bCs/>
          <w:sz w:val="24"/>
          <w:szCs w:val="24"/>
          <w:lang w:val="ru-RU" w:eastAsia="ru-RU"/>
        </w:rPr>
        <w:t>1 году</w:t>
      </w:r>
    </w:p>
    <w:p w:rsidR="008A3C15" w:rsidRPr="008A3C15" w:rsidRDefault="008A3C15" w:rsidP="008A3C15">
      <w:pPr>
        <w:spacing w:after="0" w:line="276" w:lineRule="auto"/>
        <w:ind w:left="-567"/>
        <w:jc w:val="center"/>
        <w:rPr>
          <w:rFonts w:ascii="Calibri Light" w:eastAsia="Times New Roman" w:hAnsi="Calibri Light" w:cstheme="majorHAnsi"/>
          <w:sz w:val="24"/>
          <w:szCs w:val="24"/>
        </w:rPr>
      </w:pPr>
    </w:p>
    <w:p w:rsidR="0097637A" w:rsidRPr="004365A6" w:rsidRDefault="0097637A" w:rsidP="0097637A">
      <w:pPr>
        <w:spacing w:after="0" w:line="276" w:lineRule="auto"/>
        <w:ind w:firstLine="720"/>
        <w:jc w:val="both"/>
        <w:rPr>
          <w:rFonts w:ascii="Calibri Light" w:hAnsi="Calibri Light"/>
          <w:sz w:val="24"/>
          <w:szCs w:val="24"/>
          <w:lang w:val="ru-RU"/>
        </w:rPr>
      </w:pPr>
      <w:r w:rsidRPr="00956B16">
        <w:rPr>
          <w:rFonts w:ascii="Calibri Light" w:eastAsia="Times New Roman" w:hAnsi="Calibri Light" w:cs="Times New Roman"/>
          <w:sz w:val="24"/>
          <w:szCs w:val="24"/>
          <w:lang w:val="ru-RU"/>
        </w:rPr>
        <w:t>Счетная палата в присутствии государственн</w:t>
      </w:r>
      <w:r>
        <w:rPr>
          <w:rFonts w:ascii="Calibri Light" w:eastAsia="Times New Roman" w:hAnsi="Calibri Light" w:cs="Times New Roman"/>
          <w:sz w:val="24"/>
          <w:szCs w:val="24"/>
          <w:lang w:val="ru-RU"/>
        </w:rPr>
        <w:t>ых</w:t>
      </w:r>
      <w:r w:rsidRPr="00956B16">
        <w:rPr>
          <w:rFonts w:ascii="Calibri Light" w:eastAsia="Times New Roman" w:hAnsi="Calibri Light" w:cs="Times New Roman"/>
          <w:sz w:val="24"/>
          <w:szCs w:val="24"/>
          <w:lang w:val="ru-RU"/>
        </w:rPr>
        <w:t xml:space="preserve"> секретар</w:t>
      </w:r>
      <w:r>
        <w:rPr>
          <w:rFonts w:ascii="Calibri Light" w:eastAsia="Times New Roman" w:hAnsi="Calibri Light" w:cs="Times New Roman"/>
          <w:sz w:val="24"/>
          <w:szCs w:val="24"/>
          <w:lang w:val="ru-RU"/>
        </w:rPr>
        <w:t>ей</w:t>
      </w:r>
      <w:r w:rsidRPr="00956B16">
        <w:rPr>
          <w:rFonts w:ascii="Calibri Light" w:eastAsia="Times New Roman" w:hAnsi="Calibri Light" w:cs="Times New Roman"/>
          <w:sz w:val="24"/>
          <w:szCs w:val="24"/>
          <w:lang w:val="ru-RU"/>
        </w:rPr>
        <w:t xml:space="preserve"> Министерства финансов г-на</w:t>
      </w:r>
      <w:r>
        <w:rPr>
          <w:rFonts w:ascii="Calibri Light" w:eastAsia="Times New Roman" w:hAnsi="Calibri Light" w:cs="Times New Roman"/>
          <w:sz w:val="24"/>
          <w:szCs w:val="24"/>
          <w:lang w:val="ru-RU"/>
        </w:rPr>
        <w:t xml:space="preserve"> Иона Гумене и </w:t>
      </w:r>
      <w:r w:rsidRPr="00956B16">
        <w:rPr>
          <w:rFonts w:ascii="Calibri Light" w:eastAsia="Times New Roman" w:hAnsi="Calibri Light" w:cs="Times New Roman"/>
          <w:sz w:val="24"/>
          <w:szCs w:val="24"/>
          <w:lang w:val="ru-RU"/>
        </w:rPr>
        <w:t>г-на</w:t>
      </w:r>
      <w:r>
        <w:rPr>
          <w:rFonts w:ascii="Calibri Light" w:eastAsia="Times New Roman" w:hAnsi="Calibri Light" w:cs="Times New Roman"/>
          <w:sz w:val="24"/>
          <w:szCs w:val="24"/>
          <w:lang w:val="ru-RU"/>
        </w:rPr>
        <w:t xml:space="preserve"> Владимира Аракелова</w:t>
      </w:r>
      <w:r w:rsidRPr="00956B16">
        <w:rPr>
          <w:rFonts w:ascii="Calibri Light" w:hAnsi="Calibri Light"/>
          <w:sz w:val="24"/>
          <w:szCs w:val="24"/>
          <w:lang w:val="ru-RU"/>
        </w:rPr>
        <w:t>;</w:t>
      </w:r>
      <w:r w:rsidRPr="00956B16">
        <w:rPr>
          <w:rFonts w:ascii="Calibri Light" w:eastAsia="Times New Roman" w:hAnsi="Calibri Light" w:cs="Times New Roman"/>
          <w:sz w:val="24"/>
          <w:szCs w:val="24"/>
          <w:lang w:val="ru-RU"/>
        </w:rPr>
        <w:t xml:space="preserve"> </w:t>
      </w:r>
      <w:r>
        <w:rPr>
          <w:rFonts w:ascii="Calibri Light" w:eastAsia="Times New Roman" w:hAnsi="Calibri Light" w:cs="Times New Roman"/>
          <w:sz w:val="24"/>
          <w:szCs w:val="24"/>
          <w:lang w:val="ru-RU"/>
        </w:rPr>
        <w:t xml:space="preserve">начальника </w:t>
      </w:r>
      <w:r>
        <w:rPr>
          <w:rFonts w:ascii="Calibri Light" w:hAnsi="Calibri Light"/>
          <w:sz w:val="24"/>
          <w:szCs w:val="24"/>
          <w:lang w:val="ru-RU"/>
        </w:rPr>
        <w:t xml:space="preserve">Управления </w:t>
      </w:r>
      <w:r w:rsidRPr="0097637A">
        <w:rPr>
          <w:rFonts w:ascii="Calibri Light" w:eastAsia="Times New Roman" w:hAnsi="Calibri Light" w:cstheme="majorHAnsi"/>
          <w:bCs/>
          <w:sz w:val="24"/>
          <w:szCs w:val="24"/>
          <w:lang w:val="ru-RU" w:eastAsia="ru-RU"/>
        </w:rPr>
        <w:t>государственного долга</w:t>
      </w:r>
      <w:r w:rsidRPr="0097637A">
        <w:rPr>
          <w:rFonts w:ascii="Calibri Light" w:eastAsia="Times New Roman" w:hAnsi="Calibri Light" w:cs="Times New Roman"/>
          <w:sz w:val="24"/>
          <w:szCs w:val="24"/>
          <w:lang w:val="ru-RU"/>
        </w:rPr>
        <w:t xml:space="preserve"> </w:t>
      </w:r>
      <w:r w:rsidRPr="00956B1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г-жи Елены Матвеевой; начальника Управления Государственного казначейства </w:t>
      </w:r>
      <w:r w:rsidRPr="00956B1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г-на Максима Чобану; </w:t>
      </w:r>
      <w:r w:rsidRPr="00956B16">
        <w:rPr>
          <w:rFonts w:ascii="Calibri Light" w:eastAsia="Times New Roman" w:hAnsi="Calibri Light" w:cs="Times New Roman"/>
          <w:sz w:val="24"/>
          <w:szCs w:val="24"/>
          <w:lang w:val="ru-RU"/>
        </w:rPr>
        <w:t>начальника</w:t>
      </w:r>
      <w:r>
        <w:rPr>
          <w:rFonts w:ascii="Calibri Light" w:eastAsia="Times New Roman" w:hAnsi="Calibri Light" w:cs="Times New Roman"/>
          <w:sz w:val="24"/>
          <w:szCs w:val="24"/>
          <w:lang w:val="ru-RU"/>
        </w:rPr>
        <w:t xml:space="preserve"> Отдела внешнего долга и </w:t>
      </w:r>
      <w:r w:rsidRPr="0097637A">
        <w:rPr>
          <w:rFonts w:ascii="Calibri Light" w:eastAsia="Times New Roman" w:hAnsi="Calibri Light" w:cstheme="majorHAnsi"/>
          <w:bCs/>
          <w:sz w:val="24"/>
          <w:szCs w:val="24"/>
          <w:lang w:val="ru-RU" w:eastAsia="ru-RU"/>
        </w:rPr>
        <w:t>рекредитования</w:t>
      </w:r>
      <w:r>
        <w:rPr>
          <w:rFonts w:ascii="Calibri Light" w:eastAsia="Times New Roman" w:hAnsi="Calibri Light" w:cstheme="majorHAnsi"/>
          <w:bCs/>
          <w:sz w:val="24"/>
          <w:szCs w:val="24"/>
          <w:lang w:val="ru-RU" w:eastAsia="ru-RU"/>
        </w:rPr>
        <w:t xml:space="preserve"> </w:t>
      </w:r>
      <w:r w:rsidRPr="00956B1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г-на Александру Родидял, директора Публичного учреждения </w:t>
      </w:r>
      <w:r w:rsidRPr="008A3C15">
        <w:rPr>
          <w:rFonts w:ascii="Calibri Light" w:hAnsi="Calibri Light" w:cstheme="majorHAnsi"/>
          <w:sz w:val="24"/>
          <w:szCs w:val="24"/>
          <w:lang w:val="ro-RO"/>
        </w:rPr>
        <w:t>„</w:t>
      </w:r>
      <w:r>
        <w:rPr>
          <w:rFonts w:ascii="Calibri Light" w:hAnsi="Calibri Light" w:cstheme="majorHAnsi"/>
          <w:sz w:val="24"/>
          <w:szCs w:val="24"/>
          <w:lang w:val="ru-RU"/>
        </w:rPr>
        <w:t>Офиса по управлению программами внешней помощи</w:t>
      </w:r>
      <w:r w:rsidRPr="008A3C15">
        <w:rPr>
          <w:rFonts w:ascii="Calibri Light" w:hAnsi="Calibri Light" w:cstheme="majorHAnsi"/>
          <w:sz w:val="24"/>
          <w:szCs w:val="24"/>
          <w:lang w:val="ro-RO"/>
        </w:rPr>
        <w:t>”</w:t>
      </w:r>
      <w:r>
        <w:rPr>
          <w:rFonts w:ascii="Calibri Light" w:hAnsi="Calibri Light" w:cstheme="majorHAnsi"/>
          <w:sz w:val="24"/>
          <w:szCs w:val="24"/>
          <w:lang w:val="ru-RU"/>
        </w:rPr>
        <w:t xml:space="preserve"> г-жи Раисы Кантемир, </w:t>
      </w:r>
      <w:r w:rsidRPr="00956B16">
        <w:rPr>
          <w:rFonts w:ascii="Calibri Light" w:eastAsia="Times New Roman" w:hAnsi="Calibri Light" w:cs="Times New Roman"/>
          <w:sz w:val="24"/>
          <w:szCs w:val="24"/>
          <w:lang w:val="ru-RU"/>
        </w:rPr>
        <w:t>а также других ответственных лиц,</w:t>
      </w:r>
      <w:r w:rsidRPr="0029289C">
        <w:rPr>
          <w:rFonts w:ascii="Calibri Light" w:eastAsia="Times New Roman" w:hAnsi="Calibri Light" w:cstheme="majorHAnsi"/>
          <w:color w:val="000000"/>
          <w:sz w:val="24"/>
          <w:szCs w:val="24"/>
          <w:lang w:val="ru-RU"/>
        </w:rPr>
        <w:t xml:space="preserve"> </w:t>
      </w:r>
      <w:r w:rsidRPr="007A2B34">
        <w:rPr>
          <w:rFonts w:ascii="Calibri Light" w:eastAsia="Times New Roman" w:hAnsi="Calibri Light" w:cstheme="majorHAnsi"/>
          <w:color w:val="000000"/>
          <w:sz w:val="24"/>
          <w:szCs w:val="24"/>
          <w:lang w:val="ru-RU"/>
        </w:rPr>
        <w:t>в рамках видео заседания,</w:t>
      </w:r>
      <w:r>
        <w:rPr>
          <w:rFonts w:ascii="Calibri Light" w:eastAsia="Times New Roman" w:hAnsi="Calibri Light" w:cstheme="majorHAnsi"/>
          <w:color w:val="000000"/>
          <w:sz w:val="24"/>
          <w:szCs w:val="24"/>
          <w:lang w:val="ru-RU"/>
        </w:rPr>
        <w:t xml:space="preserve"> руководствуясь положениями ст.3 (1) и</w:t>
      </w:r>
      <w:r w:rsidRPr="009F52EB">
        <w:rPr>
          <w:rFonts w:ascii="Calibri Light" w:eastAsia="Times New Roman" w:hAnsi="Calibri Light" w:cstheme="majorHAnsi"/>
          <w:color w:val="000000"/>
          <w:sz w:val="24"/>
          <w:szCs w:val="24"/>
          <w:lang w:val="ru-RU"/>
        </w:rPr>
        <w:t xml:space="preserve"> </w:t>
      </w:r>
      <w:r>
        <w:rPr>
          <w:rFonts w:ascii="Calibri Light" w:eastAsia="Times New Roman" w:hAnsi="Calibri Light" w:cstheme="majorHAnsi"/>
          <w:color w:val="000000"/>
          <w:sz w:val="24"/>
          <w:szCs w:val="24"/>
          <w:lang w:val="ru-RU"/>
        </w:rPr>
        <w:t>ст</w:t>
      </w:r>
      <w:r w:rsidRPr="009F52EB">
        <w:rPr>
          <w:rFonts w:ascii="Calibri Light" w:eastAsia="Times New Roman" w:hAnsi="Calibri Light" w:cstheme="majorHAnsi"/>
          <w:color w:val="000000"/>
          <w:sz w:val="24"/>
          <w:szCs w:val="24"/>
          <w:lang w:val="ru-RU"/>
        </w:rPr>
        <w:t xml:space="preserve">.5 (1) </w:t>
      </w:r>
      <w:r w:rsidRPr="00122CCF">
        <w:rPr>
          <w:rFonts w:ascii="Calibri Light" w:eastAsia="Times New Roman" w:hAnsi="Calibri Light" w:cstheme="majorHAnsi"/>
          <w:color w:val="000000"/>
          <w:sz w:val="24"/>
          <w:szCs w:val="24"/>
        </w:rPr>
        <w:t>a</w:t>
      </w:r>
      <w:r w:rsidRPr="009F52EB">
        <w:rPr>
          <w:rFonts w:ascii="Calibri Light" w:eastAsia="Times New Roman" w:hAnsi="Calibri Light" w:cstheme="majorHAnsi"/>
          <w:color w:val="000000"/>
          <w:sz w:val="24"/>
          <w:szCs w:val="24"/>
          <w:lang w:val="ru-RU"/>
        </w:rPr>
        <w:t>)</w:t>
      </w:r>
      <w:r w:rsidRPr="0029289C">
        <w:rPr>
          <w:rFonts w:ascii="Calibri Light" w:hAnsi="Calibri Light"/>
          <w:sz w:val="24"/>
          <w:szCs w:val="24"/>
          <w:lang w:val="ru-RU"/>
        </w:rPr>
        <w:t xml:space="preserve"> </w:t>
      </w:r>
      <w:r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Pr="009F52EB">
        <w:rPr>
          <w:rStyle w:val="ac"/>
          <w:rFonts w:ascii="Calibri Light" w:hAnsi="Calibri Light" w:cs="Calibri Light"/>
          <w:sz w:val="24"/>
          <w:szCs w:val="24"/>
          <w:lang w:val="ru-RU"/>
        </w:rPr>
        <w:footnoteReference w:id="1"/>
      </w:r>
      <w:r w:rsidRPr="009F52EB">
        <w:rPr>
          <w:rFonts w:ascii="Calibri Light" w:hAnsi="Calibri Light" w:cs="Calibri Light"/>
          <w:sz w:val="24"/>
          <w:szCs w:val="24"/>
          <w:lang w:val="ru-RU"/>
        </w:rPr>
        <w:t>,</w:t>
      </w:r>
      <w:r>
        <w:rPr>
          <w:rFonts w:ascii="Calibri Light" w:hAnsi="Calibri Light" w:cs="Calibri Light"/>
          <w:sz w:val="24"/>
          <w:szCs w:val="24"/>
          <w:lang w:val="ru-RU"/>
        </w:rPr>
        <w:t xml:space="preserve"> </w:t>
      </w:r>
      <w:r w:rsidRPr="002C48FF">
        <w:rPr>
          <w:rFonts w:ascii="Calibri Light" w:hAnsi="Calibri Light" w:cs="Calibri Light"/>
          <w:sz w:val="24"/>
          <w:szCs w:val="24"/>
          <w:lang w:val="ru-RU"/>
        </w:rPr>
        <w:t>рассмотрела Отчет</w:t>
      </w:r>
      <w:r>
        <w:rPr>
          <w:rFonts w:ascii="Calibri Light" w:hAnsi="Calibri Light" w:cs="Calibri Light"/>
          <w:sz w:val="24"/>
          <w:szCs w:val="24"/>
          <w:lang w:val="ru-RU"/>
        </w:rPr>
        <w:t xml:space="preserve"> аудита соответствия </w:t>
      </w:r>
      <w:r w:rsidRPr="004365A6">
        <w:rPr>
          <w:rFonts w:ascii="Calibri Light" w:eastAsia="Times New Roman" w:hAnsi="Calibri Light" w:cstheme="majorHAnsi"/>
          <w:bCs/>
          <w:sz w:val="24"/>
          <w:szCs w:val="24"/>
          <w:lang w:val="ru-RU" w:eastAsia="ru-RU"/>
        </w:rPr>
        <w:t>относительно менеджмента государственного долга, государственных гарантий и госуда</w:t>
      </w:r>
      <w:r w:rsidR="00AF5321">
        <w:rPr>
          <w:rFonts w:ascii="Calibri Light" w:eastAsia="Times New Roman" w:hAnsi="Calibri Light" w:cstheme="majorHAnsi"/>
          <w:bCs/>
          <w:sz w:val="24"/>
          <w:szCs w:val="24"/>
          <w:lang w:val="ru-RU" w:eastAsia="ru-RU"/>
        </w:rPr>
        <w:t>рственного рекредитования в 2021</w:t>
      </w:r>
      <w:r w:rsidRPr="004365A6">
        <w:rPr>
          <w:rFonts w:ascii="Calibri Light" w:eastAsia="Times New Roman" w:hAnsi="Calibri Light" w:cstheme="majorHAnsi"/>
          <w:bCs/>
          <w:sz w:val="24"/>
          <w:szCs w:val="24"/>
          <w:lang w:val="ru-RU" w:eastAsia="ru-RU"/>
        </w:rPr>
        <w:t xml:space="preserve"> году</w:t>
      </w:r>
      <w:r>
        <w:rPr>
          <w:rFonts w:ascii="Calibri Light" w:eastAsia="Times New Roman" w:hAnsi="Calibri Light" w:cstheme="majorHAnsi"/>
          <w:bCs/>
          <w:sz w:val="24"/>
          <w:szCs w:val="24"/>
          <w:lang w:val="ru-RU" w:eastAsia="ru-RU"/>
        </w:rPr>
        <w:t>.</w:t>
      </w:r>
    </w:p>
    <w:p w:rsidR="00AF5321" w:rsidRPr="003723A8" w:rsidRDefault="00AF5321" w:rsidP="00AF5321">
      <w:pPr>
        <w:spacing w:after="0" w:line="276" w:lineRule="auto"/>
        <w:ind w:firstLine="720"/>
        <w:jc w:val="both"/>
        <w:rPr>
          <w:rFonts w:ascii="Calibri Light" w:eastAsia="Times New Roman" w:hAnsi="Calibri Light" w:cstheme="majorHAnsi"/>
          <w:bCs/>
          <w:sz w:val="24"/>
          <w:szCs w:val="24"/>
          <w:lang w:val="ro-RO" w:eastAsia="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ой</w:t>
      </w:r>
      <w:r w:rsidRPr="00513078">
        <w:rPr>
          <w:rFonts w:ascii="Calibri Light" w:hAnsi="Calibri Light" w:cs="Calibri Light"/>
          <w:color w:val="000000"/>
          <w:sz w:val="24"/>
          <w:szCs w:val="24"/>
          <w:lang w:val="ru-RU" w:eastAsia="ro-RO"/>
        </w:rPr>
        <w:t xml:space="preserve"> 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sidRPr="00513078">
        <w:rPr>
          <w:rStyle w:val="ac"/>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 xml:space="preserve">предоставления разумного подтверждения относительно </w:t>
      </w:r>
      <w:r>
        <w:rPr>
          <w:rFonts w:ascii="Calibri Light" w:hAnsi="Calibri Light" w:cstheme="majorHAnsi"/>
          <w:sz w:val="24"/>
          <w:szCs w:val="24"/>
          <w:lang w:val="ru-RU"/>
        </w:rPr>
        <w:t xml:space="preserve">соответствия </w:t>
      </w:r>
      <w:r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государственного рекредитования</w:t>
      </w:r>
      <w:r>
        <w:rPr>
          <w:rFonts w:ascii="Calibri Light" w:eastAsia="Times New Roman" w:hAnsi="Calibri Light" w:cstheme="majorHAnsi"/>
          <w:bCs/>
          <w:sz w:val="24"/>
          <w:szCs w:val="24"/>
          <w:lang w:val="ru-RU" w:eastAsia="ru-RU"/>
        </w:rPr>
        <w:t xml:space="preserve">, осуществленного </w:t>
      </w:r>
      <w:r w:rsidRPr="002C48FF">
        <w:rPr>
          <w:rFonts w:ascii="Calibri Light" w:hAnsi="Calibri Light"/>
          <w:sz w:val="24"/>
          <w:szCs w:val="24"/>
          <w:lang w:val="ru-RU"/>
        </w:rPr>
        <w:t>Министерств</w:t>
      </w:r>
      <w:r>
        <w:rPr>
          <w:rFonts w:ascii="Calibri Light" w:hAnsi="Calibri Light"/>
          <w:sz w:val="24"/>
          <w:szCs w:val="24"/>
          <w:lang w:val="ru-RU"/>
        </w:rPr>
        <w:t>ом</w:t>
      </w:r>
      <w:r w:rsidRPr="002C48FF">
        <w:rPr>
          <w:rFonts w:ascii="Calibri Light" w:hAnsi="Calibri Light"/>
          <w:sz w:val="24"/>
          <w:szCs w:val="24"/>
          <w:lang w:val="ru-RU"/>
        </w:rPr>
        <w:t xml:space="preserve"> финансов</w:t>
      </w:r>
      <w:r w:rsidRPr="004365A6">
        <w:rPr>
          <w:rFonts w:ascii="Calibri Light" w:eastAsia="Times New Roman" w:hAnsi="Calibri Light" w:cstheme="majorHAnsi"/>
          <w:bCs/>
          <w:sz w:val="24"/>
          <w:szCs w:val="24"/>
          <w:lang w:val="ru-RU" w:eastAsia="ru-RU"/>
        </w:rPr>
        <w:t xml:space="preserve"> в 202</w:t>
      </w:r>
      <w:r>
        <w:rPr>
          <w:rFonts w:ascii="Calibri Light" w:eastAsia="Times New Roman" w:hAnsi="Calibri Light" w:cstheme="majorHAnsi"/>
          <w:bCs/>
          <w:sz w:val="24"/>
          <w:szCs w:val="24"/>
          <w:lang w:val="ru-RU" w:eastAsia="ru-RU"/>
        </w:rPr>
        <w:t>1</w:t>
      </w:r>
      <w:r w:rsidRPr="004365A6">
        <w:rPr>
          <w:rFonts w:ascii="Calibri Light" w:eastAsia="Times New Roman" w:hAnsi="Calibri Light" w:cstheme="majorHAnsi"/>
          <w:bCs/>
          <w:sz w:val="24"/>
          <w:szCs w:val="24"/>
          <w:lang w:val="ru-RU" w:eastAsia="ru-RU"/>
        </w:rPr>
        <w:t xml:space="preserve"> году</w:t>
      </w:r>
      <w:r>
        <w:rPr>
          <w:rFonts w:ascii="Calibri Light" w:eastAsia="Times New Roman" w:hAnsi="Calibri Light" w:cstheme="majorHAnsi"/>
          <w:bCs/>
          <w:sz w:val="24"/>
          <w:szCs w:val="24"/>
          <w:lang w:val="ru-RU" w:eastAsia="ru-RU"/>
        </w:rPr>
        <w:t xml:space="preserve">, по отношению к положениям нормативной базы в данной области, а также того, что отчетность является соответствующей, представляя собой составную часть </w:t>
      </w:r>
      <w:r w:rsidRPr="002C48FF">
        <w:rPr>
          <w:rFonts w:ascii="Calibri Light" w:hAnsi="Calibri Light" w:cs="Calibri Light"/>
          <w:sz w:val="24"/>
          <w:szCs w:val="24"/>
          <w:lang w:val="ru-RU"/>
        </w:rPr>
        <w:t>Отчет</w:t>
      </w:r>
      <w:r>
        <w:rPr>
          <w:rFonts w:ascii="Calibri Light" w:hAnsi="Calibri Light" w:cs="Calibri Light"/>
          <w:sz w:val="24"/>
          <w:szCs w:val="24"/>
          <w:lang w:val="ru-RU"/>
        </w:rPr>
        <w:t>а</w:t>
      </w:r>
      <w:r w:rsidRPr="002C48FF">
        <w:rPr>
          <w:rFonts w:ascii="Calibri Light" w:hAnsi="Calibri Light" w:cs="Calibri Light"/>
          <w:sz w:val="24"/>
          <w:szCs w:val="24"/>
          <w:lang w:val="ru-RU"/>
        </w:rPr>
        <w:t xml:space="preserve"> Правительства об исполнении</w:t>
      </w:r>
      <w:r w:rsidRPr="002C48FF">
        <w:rPr>
          <w:sz w:val="24"/>
          <w:szCs w:val="24"/>
          <w:lang w:val="ru-RU"/>
        </w:rPr>
        <w:t xml:space="preserve"> </w:t>
      </w:r>
      <w:r w:rsidRPr="002C48FF">
        <w:rPr>
          <w:rFonts w:ascii="Calibri Light" w:hAnsi="Calibri Light" w:cs="Calibri Light"/>
          <w:sz w:val="24"/>
          <w:szCs w:val="24"/>
          <w:lang w:val="ru-RU"/>
        </w:rPr>
        <w:t>государственного бюджета за 202</w:t>
      </w:r>
      <w:r>
        <w:rPr>
          <w:rFonts w:ascii="Calibri Light" w:hAnsi="Calibri Light" w:cs="Calibri Light"/>
          <w:sz w:val="24"/>
          <w:szCs w:val="24"/>
          <w:lang w:val="ru-RU"/>
        </w:rPr>
        <w:t>1</w:t>
      </w:r>
      <w:r w:rsidRPr="002C48FF">
        <w:rPr>
          <w:rFonts w:ascii="Calibri Light" w:hAnsi="Calibri Light" w:cs="Calibri Light"/>
          <w:sz w:val="24"/>
          <w:szCs w:val="24"/>
          <w:lang w:val="ru-RU"/>
        </w:rPr>
        <w:t xml:space="preserve"> год</w:t>
      </w:r>
      <w:r>
        <w:rPr>
          <w:rFonts w:ascii="Calibri Light" w:hAnsi="Calibri Light" w:cs="Calibri Light"/>
          <w:sz w:val="24"/>
          <w:szCs w:val="24"/>
          <w:lang w:val="ru-RU"/>
        </w:rPr>
        <w:t xml:space="preserve">, с целью формулирования общего вывода аудита и направления, при необходимости, </w:t>
      </w:r>
      <w:r>
        <w:rPr>
          <w:rFonts w:ascii="Calibri Light" w:eastAsia="Times New Roman" w:hAnsi="Calibri Light" w:cstheme="majorHAnsi"/>
          <w:bCs/>
          <w:sz w:val="24"/>
          <w:szCs w:val="24"/>
          <w:lang w:val="ru-RU" w:eastAsia="ru-RU"/>
        </w:rPr>
        <w:t>соответствующих рекомендаций.</w:t>
      </w:r>
    </w:p>
    <w:p w:rsidR="00AF5321" w:rsidRDefault="00AF5321" w:rsidP="00AF5321">
      <w:pPr>
        <w:spacing w:after="0" w:line="276" w:lineRule="auto"/>
        <w:ind w:firstLine="720"/>
        <w:jc w:val="both"/>
        <w:rPr>
          <w:rFonts w:ascii="Calibri Light" w:eastAsia="Times New Roman" w:hAnsi="Calibri Light" w:cstheme="majorHAnsi"/>
          <w:sz w:val="24"/>
          <w:szCs w:val="24"/>
          <w:lang w:val="ru-RU"/>
        </w:rPr>
      </w:pPr>
      <w:r w:rsidRPr="002C48FF">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 xml:space="preserve">й, в частности </w:t>
      </w:r>
      <w:r w:rsidRPr="003723A8">
        <w:rPr>
          <w:rFonts w:ascii="Calibri Light" w:eastAsia="Times New Roman" w:hAnsi="Calibri Light" w:cstheme="majorHAnsi"/>
          <w:sz w:val="24"/>
          <w:szCs w:val="24"/>
        </w:rPr>
        <w:t>ISSAI</w:t>
      </w:r>
      <w:r w:rsidRPr="004365A6">
        <w:rPr>
          <w:rFonts w:ascii="Calibri Light" w:eastAsia="Times New Roman" w:hAnsi="Calibri Light" w:cstheme="majorHAnsi"/>
          <w:sz w:val="24"/>
          <w:szCs w:val="24"/>
          <w:lang w:val="ru-RU"/>
        </w:rPr>
        <w:t xml:space="preserve"> 100, </w:t>
      </w:r>
      <w:r w:rsidRPr="003723A8">
        <w:rPr>
          <w:rFonts w:ascii="Calibri Light" w:eastAsia="Times New Roman" w:hAnsi="Calibri Light" w:cstheme="majorHAnsi"/>
          <w:sz w:val="24"/>
          <w:szCs w:val="24"/>
        </w:rPr>
        <w:t>ISSAI</w:t>
      </w:r>
      <w:r>
        <w:rPr>
          <w:rFonts w:ascii="Calibri Light" w:eastAsia="Times New Roman" w:hAnsi="Calibri Light" w:cstheme="majorHAnsi"/>
          <w:sz w:val="24"/>
          <w:szCs w:val="24"/>
          <w:lang w:val="ru-RU"/>
        </w:rPr>
        <w:t xml:space="preserve"> 400 и</w:t>
      </w:r>
      <w:r w:rsidRPr="004365A6">
        <w:rPr>
          <w:rFonts w:ascii="Calibri Light" w:eastAsia="Times New Roman" w:hAnsi="Calibri Light" w:cstheme="majorHAnsi"/>
          <w:sz w:val="24"/>
          <w:szCs w:val="24"/>
          <w:lang w:val="ru-RU"/>
        </w:rPr>
        <w:t xml:space="preserve"> </w:t>
      </w:r>
      <w:r w:rsidRPr="003723A8">
        <w:rPr>
          <w:rFonts w:ascii="Calibri Light" w:eastAsia="Times New Roman" w:hAnsi="Calibri Light" w:cstheme="majorHAnsi"/>
          <w:sz w:val="24"/>
          <w:szCs w:val="24"/>
        </w:rPr>
        <w:t>ISSAI</w:t>
      </w:r>
      <w:r>
        <w:rPr>
          <w:rFonts w:ascii="Calibri Light" w:eastAsia="Times New Roman" w:hAnsi="Calibri Light" w:cstheme="majorHAnsi"/>
          <w:sz w:val="24"/>
          <w:szCs w:val="24"/>
          <w:lang w:val="ru-RU"/>
        </w:rPr>
        <w:t xml:space="preserve"> 4000</w:t>
      </w:r>
      <w:r w:rsidRPr="003723A8">
        <w:rPr>
          <w:rStyle w:val="ac"/>
          <w:rFonts w:ascii="Calibri Light" w:eastAsia="Times New Roman" w:hAnsi="Calibri Light" w:cstheme="majorHAnsi"/>
          <w:sz w:val="24"/>
          <w:szCs w:val="24"/>
        </w:rPr>
        <w:footnoteReference w:id="3"/>
      </w:r>
      <w:r w:rsidRPr="004365A6">
        <w:rPr>
          <w:rFonts w:ascii="Calibri Light" w:eastAsia="Times New Roman" w:hAnsi="Calibri Light" w:cstheme="majorHAnsi"/>
          <w:sz w:val="24"/>
          <w:szCs w:val="24"/>
          <w:lang w:val="ru-RU"/>
        </w:rPr>
        <w:t>.</w:t>
      </w:r>
    </w:p>
    <w:p w:rsidR="00AF5321" w:rsidRPr="00BD4474" w:rsidRDefault="00AF5321" w:rsidP="00AF5321">
      <w:pPr>
        <w:spacing w:after="0"/>
        <w:ind w:firstLine="720"/>
        <w:rPr>
          <w:rFonts w:ascii="Calibri Light" w:eastAsia="Times New Roman" w:hAnsi="Calibri Light" w:cstheme="majorHAnsi"/>
          <w:sz w:val="24"/>
          <w:szCs w:val="24"/>
          <w:lang w:val="ru-RU"/>
        </w:rPr>
      </w:pPr>
      <w:r w:rsidRPr="00BD4474">
        <w:rPr>
          <w:rFonts w:ascii="Calibri Light" w:eastAsia="Times New Roman" w:hAnsi="Calibri Light" w:cstheme="majorHAnsi"/>
          <w:sz w:val="24"/>
          <w:szCs w:val="24"/>
          <w:lang w:val="ru-RU"/>
        </w:rPr>
        <w:t>Рассмотрев Отчет аудита, Счетная палата</w:t>
      </w:r>
    </w:p>
    <w:p w:rsidR="00AF5321" w:rsidRPr="00B8191E" w:rsidRDefault="00AF5321" w:rsidP="00AF5321">
      <w:pPr>
        <w:spacing w:after="0"/>
        <w:ind w:firstLine="720"/>
        <w:rPr>
          <w:rFonts w:ascii="Calibri Light" w:eastAsia="Times New Roman" w:hAnsi="Calibri Light" w:cstheme="majorHAnsi"/>
          <w:sz w:val="12"/>
          <w:szCs w:val="12"/>
          <w:lang w:val="ru-RU"/>
        </w:rPr>
      </w:pPr>
    </w:p>
    <w:p w:rsidR="00AF5321" w:rsidRPr="00AF5321" w:rsidRDefault="00AF5321" w:rsidP="00AF5321">
      <w:pPr>
        <w:spacing w:after="120"/>
        <w:ind w:firstLine="720"/>
        <w:jc w:val="center"/>
        <w:rPr>
          <w:rFonts w:ascii="Calibri Light" w:eastAsia="Times New Roman" w:hAnsi="Calibri Light" w:cstheme="majorHAnsi"/>
          <w:b/>
          <w:sz w:val="24"/>
          <w:szCs w:val="24"/>
          <w:lang w:val="ru-RU"/>
        </w:rPr>
      </w:pPr>
      <w:r w:rsidRPr="003D5E76">
        <w:rPr>
          <w:rFonts w:ascii="Calibri Light" w:eastAsia="Times New Roman" w:hAnsi="Calibri Light" w:cstheme="majorHAnsi"/>
          <w:b/>
          <w:sz w:val="24"/>
          <w:szCs w:val="24"/>
          <w:lang w:val="ru-RU"/>
        </w:rPr>
        <w:t>УСТАНОВИЛА</w:t>
      </w:r>
      <w:r w:rsidRPr="00AF5321">
        <w:rPr>
          <w:rFonts w:ascii="Calibri Light" w:eastAsia="Times New Roman" w:hAnsi="Calibri Light" w:cstheme="majorHAnsi"/>
          <w:b/>
          <w:sz w:val="24"/>
          <w:szCs w:val="24"/>
          <w:lang w:val="ru-RU"/>
        </w:rPr>
        <w:t>:</w:t>
      </w:r>
    </w:p>
    <w:p w:rsidR="00AF5321" w:rsidRPr="006234C5" w:rsidRDefault="006234C5" w:rsidP="00AC7C40">
      <w:pPr>
        <w:pStyle w:val="a4"/>
        <w:spacing w:line="276" w:lineRule="auto"/>
        <w:ind w:firstLine="720"/>
        <w:rPr>
          <w:rFonts w:ascii="Calibri Light" w:hAnsi="Calibri Light" w:cstheme="majorHAnsi"/>
          <w:lang w:val="ru-RU"/>
        </w:rPr>
      </w:pPr>
      <w:r w:rsidRPr="00956B16">
        <w:rPr>
          <w:rFonts w:ascii="Calibri Light" w:hAnsi="Calibri Light"/>
          <w:lang w:val="ru-RU"/>
        </w:rPr>
        <w:lastRenderedPageBreak/>
        <w:t>Министерств</w:t>
      </w:r>
      <w:r>
        <w:rPr>
          <w:rFonts w:ascii="Calibri Light" w:hAnsi="Calibri Light"/>
          <w:lang w:val="ru-RU"/>
        </w:rPr>
        <w:t>о</w:t>
      </w:r>
      <w:r w:rsidRPr="006234C5">
        <w:rPr>
          <w:rFonts w:ascii="Calibri Light" w:hAnsi="Calibri Light"/>
          <w:lang w:val="ru-RU"/>
        </w:rPr>
        <w:t xml:space="preserve"> </w:t>
      </w:r>
      <w:r w:rsidRPr="00956B16">
        <w:rPr>
          <w:rFonts w:ascii="Calibri Light" w:hAnsi="Calibri Light"/>
          <w:lang w:val="ru-RU"/>
        </w:rPr>
        <w:t>финансов</w:t>
      </w:r>
      <w:r w:rsidRPr="006234C5">
        <w:rPr>
          <w:rFonts w:ascii="Calibri Light" w:hAnsi="Calibri Light"/>
          <w:lang w:val="ru-RU"/>
        </w:rPr>
        <w:t xml:space="preserve"> </w:t>
      </w:r>
      <w:r>
        <w:rPr>
          <w:rFonts w:ascii="Calibri Light" w:hAnsi="Calibri Light"/>
          <w:lang w:val="ru-RU"/>
        </w:rPr>
        <w:t>в</w:t>
      </w:r>
      <w:r w:rsidRPr="006234C5">
        <w:rPr>
          <w:rFonts w:ascii="Calibri Light" w:hAnsi="Calibri Light"/>
          <w:lang w:val="ru-RU"/>
        </w:rPr>
        <w:t xml:space="preserve"> </w:t>
      </w:r>
      <w:r w:rsidRPr="006234C5">
        <w:rPr>
          <w:rFonts w:ascii="Calibri Light" w:hAnsi="Calibri Light" w:cstheme="majorHAnsi"/>
          <w:lang w:val="ru-RU"/>
        </w:rPr>
        <w:t>2021</w:t>
      </w:r>
      <w:r>
        <w:rPr>
          <w:rFonts w:ascii="Calibri Light" w:hAnsi="Calibri Light" w:cstheme="majorHAnsi"/>
          <w:lang w:val="ru-RU"/>
        </w:rPr>
        <w:t xml:space="preserve"> году обеспечило управление </w:t>
      </w:r>
      <w:r w:rsidRPr="004365A6">
        <w:rPr>
          <w:rFonts w:ascii="Calibri Light" w:hAnsi="Calibri Light" w:cstheme="majorHAnsi"/>
          <w:bCs/>
          <w:lang w:val="ru-RU" w:eastAsia="ru-RU"/>
        </w:rPr>
        <w:t>государственн</w:t>
      </w:r>
      <w:r>
        <w:rPr>
          <w:rFonts w:ascii="Calibri Light" w:hAnsi="Calibri Light" w:cstheme="majorHAnsi"/>
          <w:bCs/>
          <w:lang w:val="ru-RU" w:eastAsia="ru-RU"/>
        </w:rPr>
        <w:t xml:space="preserve">ым </w:t>
      </w:r>
      <w:r w:rsidRPr="004365A6">
        <w:rPr>
          <w:rFonts w:ascii="Calibri Light" w:hAnsi="Calibri Light" w:cstheme="majorHAnsi"/>
          <w:bCs/>
          <w:lang w:val="ru-RU" w:eastAsia="ru-RU"/>
        </w:rPr>
        <w:t>долг</w:t>
      </w:r>
      <w:r>
        <w:rPr>
          <w:rFonts w:ascii="Calibri Light" w:hAnsi="Calibri Light" w:cstheme="majorHAnsi"/>
          <w:bCs/>
          <w:lang w:val="ru-RU" w:eastAsia="ru-RU"/>
        </w:rPr>
        <w:t>ом</w:t>
      </w:r>
      <w:r w:rsidRPr="004365A6">
        <w:rPr>
          <w:rFonts w:ascii="Calibri Light" w:hAnsi="Calibri Light" w:cstheme="majorHAnsi"/>
          <w:bCs/>
          <w:lang w:val="ru-RU" w:eastAsia="ru-RU"/>
        </w:rPr>
        <w:t>, государственн</w:t>
      </w:r>
      <w:r>
        <w:rPr>
          <w:rFonts w:ascii="Calibri Light" w:hAnsi="Calibri Light" w:cstheme="majorHAnsi"/>
          <w:bCs/>
          <w:lang w:val="ru-RU" w:eastAsia="ru-RU"/>
        </w:rPr>
        <w:t>ыми</w:t>
      </w:r>
      <w:r w:rsidRPr="004365A6">
        <w:rPr>
          <w:rFonts w:ascii="Calibri Light" w:hAnsi="Calibri Light" w:cstheme="majorHAnsi"/>
          <w:bCs/>
          <w:lang w:val="ru-RU" w:eastAsia="ru-RU"/>
        </w:rPr>
        <w:t xml:space="preserve"> гаранти</w:t>
      </w:r>
      <w:r>
        <w:rPr>
          <w:rFonts w:ascii="Calibri Light" w:hAnsi="Calibri Light" w:cstheme="majorHAnsi"/>
          <w:bCs/>
          <w:lang w:val="ru-RU" w:eastAsia="ru-RU"/>
        </w:rPr>
        <w:t>ями</w:t>
      </w:r>
      <w:r w:rsidRPr="004365A6">
        <w:rPr>
          <w:rFonts w:ascii="Calibri Light" w:hAnsi="Calibri Light" w:cstheme="majorHAnsi"/>
          <w:bCs/>
          <w:lang w:val="ru-RU" w:eastAsia="ru-RU"/>
        </w:rPr>
        <w:t xml:space="preserve"> и государственн</w:t>
      </w:r>
      <w:r>
        <w:rPr>
          <w:rFonts w:ascii="Calibri Light" w:hAnsi="Calibri Light" w:cstheme="majorHAnsi"/>
          <w:bCs/>
          <w:lang w:val="ru-RU" w:eastAsia="ru-RU"/>
        </w:rPr>
        <w:t>ым</w:t>
      </w:r>
      <w:r w:rsidRPr="004365A6">
        <w:rPr>
          <w:rFonts w:ascii="Calibri Light" w:hAnsi="Calibri Light" w:cstheme="majorHAnsi"/>
          <w:bCs/>
          <w:lang w:val="ru-RU" w:eastAsia="ru-RU"/>
        </w:rPr>
        <w:t xml:space="preserve"> рекредитовани</w:t>
      </w:r>
      <w:r>
        <w:rPr>
          <w:rFonts w:ascii="Calibri Light" w:hAnsi="Calibri Light" w:cstheme="majorHAnsi"/>
          <w:bCs/>
          <w:lang w:val="ru-RU" w:eastAsia="ru-RU"/>
        </w:rPr>
        <w:t xml:space="preserve">ем в соответствии с законодательной базой по регламентированию данной области, были соблюдены лимиты, утвержденные годовым Законом о бюджете. Вместе с тем, деятельность внутреннего контроля, связанная с существующим менеджментом, является частично эффективной, контекст, в котором она требует постоянного улучшения, в частности по областям, в которых были выявлены проблемы, а именно: </w:t>
      </w:r>
      <w:r w:rsidR="00DE692D">
        <w:rPr>
          <w:rFonts w:ascii="Calibri Light" w:hAnsi="Calibri Light" w:cstheme="majorHAnsi"/>
          <w:bCs/>
          <w:lang w:val="ru-RU" w:eastAsia="ru-RU"/>
        </w:rPr>
        <w:t>дальнейший рост</w:t>
      </w:r>
      <w:r w:rsidR="00DE692D" w:rsidRPr="00DE692D">
        <w:rPr>
          <w:rFonts w:ascii="Calibri Light" w:hAnsi="Calibri Light" w:cstheme="majorHAnsi"/>
          <w:lang w:val="ru-RU"/>
        </w:rPr>
        <w:t xml:space="preserve"> </w:t>
      </w:r>
      <w:r w:rsidR="00DE692D">
        <w:rPr>
          <w:rFonts w:ascii="Calibri Light" w:hAnsi="Calibri Light" w:cstheme="majorHAnsi"/>
          <w:lang w:val="ru-RU"/>
        </w:rPr>
        <w:t xml:space="preserve">остатков долга гарантированных дебиторов по внутренним и внешним кредитам и </w:t>
      </w:r>
      <w:r w:rsidR="00DE692D">
        <w:rPr>
          <w:rFonts w:ascii="Calibri Light" w:hAnsi="Calibri Light" w:cstheme="majorHAnsi"/>
          <w:bCs/>
          <w:lang w:val="ru-RU" w:eastAsia="ru-RU"/>
        </w:rPr>
        <w:t>рекредитованным бенефициарам, в том числе с истекшим сроком оплаты;</w:t>
      </w:r>
      <w:r w:rsidR="00DE692D" w:rsidRPr="00DE692D">
        <w:rPr>
          <w:rFonts w:ascii="Calibri Light" w:hAnsi="Calibri Light" w:cstheme="majorHAnsi"/>
          <w:lang w:val="ru-RU"/>
        </w:rPr>
        <w:t xml:space="preserve"> </w:t>
      </w:r>
      <w:r w:rsidR="00DE692D">
        <w:rPr>
          <w:rFonts w:ascii="Calibri Light" w:hAnsi="Calibri Light" w:cstheme="majorHAnsi"/>
          <w:lang w:val="ru-RU"/>
        </w:rPr>
        <w:t xml:space="preserve">невозможность возврата некоторыми экономическими агентами </w:t>
      </w:r>
      <w:r w:rsidR="00DE692D">
        <w:rPr>
          <w:rFonts w:ascii="Calibri Light" w:hAnsi="Calibri Light" w:cstheme="majorHAnsi"/>
          <w:bCs/>
          <w:lang w:val="ru-RU" w:eastAsia="ru-RU"/>
        </w:rPr>
        <w:t>рекредитованных средств,</w:t>
      </w:r>
      <w:r w:rsidR="00DE692D" w:rsidRPr="00DE692D">
        <w:rPr>
          <w:rFonts w:ascii="Calibri Light" w:hAnsi="Calibri Light" w:cstheme="majorHAnsi"/>
          <w:bCs/>
          <w:lang w:val="ru-RU" w:eastAsia="ru-RU"/>
        </w:rPr>
        <w:t xml:space="preserve"> </w:t>
      </w:r>
      <w:r w:rsidR="00DE692D">
        <w:rPr>
          <w:rFonts w:ascii="Calibri Light" w:hAnsi="Calibri Light" w:cstheme="majorHAnsi"/>
          <w:bCs/>
          <w:lang w:val="ru-RU" w:eastAsia="ru-RU"/>
        </w:rPr>
        <w:t>котор</w:t>
      </w:r>
      <w:r w:rsidR="00AC7C40">
        <w:rPr>
          <w:rFonts w:ascii="Calibri Light" w:hAnsi="Calibri Light" w:cstheme="majorHAnsi"/>
          <w:bCs/>
          <w:lang w:val="ru-RU" w:eastAsia="ru-RU"/>
        </w:rPr>
        <w:t>ая</w:t>
      </w:r>
      <w:r w:rsidR="00DE692D">
        <w:rPr>
          <w:rFonts w:ascii="Calibri Light" w:hAnsi="Calibri Light" w:cstheme="majorHAnsi"/>
          <w:bCs/>
          <w:lang w:val="ru-RU" w:eastAsia="ru-RU"/>
        </w:rPr>
        <w:t xml:space="preserve"> </w:t>
      </w:r>
      <w:r w:rsidR="00AC7C40">
        <w:rPr>
          <w:rFonts w:ascii="Calibri Light" w:hAnsi="Calibri Light" w:cstheme="majorHAnsi"/>
          <w:bCs/>
          <w:lang w:val="ru-RU" w:eastAsia="ru-RU"/>
        </w:rPr>
        <w:t xml:space="preserve">ежегодно </w:t>
      </w:r>
      <w:r w:rsidR="00DE692D">
        <w:rPr>
          <w:rFonts w:ascii="Calibri Light" w:hAnsi="Calibri Light" w:cstheme="majorHAnsi"/>
          <w:bCs/>
          <w:lang w:val="ru-RU" w:eastAsia="ru-RU"/>
        </w:rPr>
        <w:t xml:space="preserve">обуславливает аннулирование этих долгов и понесение ряда непредусмотренных расходов за счет </w:t>
      </w:r>
      <w:r w:rsidR="00DE692D" w:rsidRPr="002C48FF">
        <w:rPr>
          <w:rFonts w:ascii="Calibri Light" w:hAnsi="Calibri Light" w:cs="Calibri Light"/>
          <w:lang w:val="ru-RU"/>
        </w:rPr>
        <w:t>государственного бюджета</w:t>
      </w:r>
      <w:r w:rsidR="00DE692D">
        <w:rPr>
          <w:rFonts w:ascii="Calibri Light" w:hAnsi="Calibri Light" w:cs="Calibri Light"/>
          <w:lang w:val="ru-RU"/>
        </w:rPr>
        <w:t xml:space="preserve"> для выполнения </w:t>
      </w:r>
      <w:r w:rsidR="00DE692D" w:rsidRPr="002C48FF">
        <w:rPr>
          <w:rFonts w:ascii="Calibri Light" w:hAnsi="Calibri Light" w:cs="Calibri Light"/>
          <w:lang w:val="ru-RU"/>
        </w:rPr>
        <w:t>государственн</w:t>
      </w:r>
      <w:r w:rsidR="00DE692D">
        <w:rPr>
          <w:rFonts w:ascii="Calibri Light" w:hAnsi="Calibri Light" w:cs="Calibri Light"/>
          <w:lang w:val="ru-RU"/>
        </w:rPr>
        <w:t>ых обязательств</w:t>
      </w:r>
      <w:r w:rsidR="00AC7C40">
        <w:rPr>
          <w:rFonts w:ascii="Calibri Light" w:hAnsi="Calibri Light" w:cs="Calibri Light"/>
          <w:lang w:val="ru-RU"/>
        </w:rPr>
        <w:t>;</w:t>
      </w:r>
      <w:r w:rsidR="00AC7C40" w:rsidRPr="00AC7C40">
        <w:rPr>
          <w:rFonts w:ascii="Calibri Light" w:hAnsi="Calibri Light" w:cs="Calibri Light"/>
          <w:lang w:val="ru-RU"/>
        </w:rPr>
        <w:t xml:space="preserve"> </w:t>
      </w:r>
      <w:r w:rsidR="00AC7C40">
        <w:rPr>
          <w:rFonts w:ascii="Calibri Light" w:hAnsi="Calibri Light" w:cs="Calibri Light"/>
          <w:lang w:val="ru-RU"/>
        </w:rPr>
        <w:t xml:space="preserve">проекты, </w:t>
      </w:r>
      <w:r w:rsidR="00AC7C40">
        <w:rPr>
          <w:rFonts w:ascii="Calibri Light" w:hAnsi="Calibri Light" w:cstheme="majorHAnsi"/>
          <w:bCs/>
          <w:lang w:val="ru-RU" w:eastAsia="ru-RU"/>
        </w:rPr>
        <w:t xml:space="preserve">рекредитованные посредством </w:t>
      </w:r>
      <w:r w:rsidR="00AC7C40" w:rsidRPr="002C48FF">
        <w:rPr>
          <w:rFonts w:ascii="Calibri Light" w:hAnsi="Calibri Light"/>
          <w:lang w:val="ru-RU"/>
        </w:rPr>
        <w:t>Министерств</w:t>
      </w:r>
      <w:r w:rsidR="00AC7C40">
        <w:rPr>
          <w:rFonts w:ascii="Calibri Light" w:hAnsi="Calibri Light"/>
          <w:lang w:val="ru-RU"/>
        </w:rPr>
        <w:t>а</w:t>
      </w:r>
      <w:r w:rsidR="00AC7C40" w:rsidRPr="004365A6">
        <w:rPr>
          <w:rFonts w:ascii="Calibri Light" w:hAnsi="Calibri Light"/>
          <w:lang w:val="ru-RU"/>
        </w:rPr>
        <w:t xml:space="preserve"> </w:t>
      </w:r>
      <w:r w:rsidR="00AC7C40" w:rsidRPr="002C48FF">
        <w:rPr>
          <w:rFonts w:ascii="Calibri Light" w:hAnsi="Calibri Light"/>
          <w:lang w:val="ru-RU"/>
        </w:rPr>
        <w:t>финансов</w:t>
      </w:r>
      <w:r w:rsidR="00AC7C40">
        <w:rPr>
          <w:rFonts w:ascii="Calibri Light" w:hAnsi="Calibri Light"/>
          <w:lang w:val="ru-RU"/>
        </w:rPr>
        <w:t>, продолжают регистрировать</w:t>
      </w:r>
      <w:r w:rsidR="00AC7C40" w:rsidRPr="00AC7C40">
        <w:rPr>
          <w:rFonts w:ascii="Calibri Light" w:hAnsi="Calibri Light"/>
          <w:lang w:val="ru-RU"/>
        </w:rPr>
        <w:t xml:space="preserve"> </w:t>
      </w:r>
      <w:r w:rsidR="00AC7C40">
        <w:rPr>
          <w:rFonts w:ascii="Calibri Light" w:hAnsi="Calibri Light"/>
          <w:lang w:val="ru-RU"/>
        </w:rPr>
        <w:t xml:space="preserve">низкий уровень доли возмещения финансовых средств; освоение внешних источников для внедрения проектов продолжает оставаться на низком уровне; финансирование кредитов в некоторых случаях осуществляется с задержкой, а оплата комиссионных, предусмотренных в кредитных соглашениях, производится от контрактованной и/или невыплаченной суммы кредита, в результате были генерированы дополнительные расходы из </w:t>
      </w:r>
      <w:r w:rsidR="00AC7C40" w:rsidRPr="002C48FF">
        <w:rPr>
          <w:rFonts w:ascii="Calibri Light" w:hAnsi="Calibri Light" w:cs="Calibri Light"/>
          <w:lang w:val="ru-RU"/>
        </w:rPr>
        <w:t>государственного бюджета</w:t>
      </w:r>
      <w:r w:rsidR="00AC7C40">
        <w:rPr>
          <w:rFonts w:ascii="Calibri Light" w:hAnsi="Calibri Light" w:cs="Calibri Light"/>
          <w:lang w:val="ru-RU"/>
        </w:rPr>
        <w:t>, увеличивая на него нагрузку. Одновременно,</w:t>
      </w:r>
      <w:r w:rsidR="00AC7C40" w:rsidRPr="00AC7C40">
        <w:rPr>
          <w:rFonts w:ascii="Calibri Light" w:hAnsi="Calibri Light" w:cs="Calibri Light"/>
          <w:color w:val="000000"/>
          <w:lang w:val="ru-RU" w:eastAsia="ro-RO"/>
        </w:rPr>
        <w:t xml:space="preserve"> </w:t>
      </w:r>
      <w:r w:rsidR="00AC7C40">
        <w:rPr>
          <w:rFonts w:ascii="Calibri Light" w:hAnsi="Calibri Light" w:cs="Calibri Light"/>
          <w:color w:val="000000"/>
          <w:lang w:val="ru-RU" w:eastAsia="ro-RO"/>
        </w:rPr>
        <w:t>в</w:t>
      </w:r>
      <w:r w:rsidR="00AC7C40" w:rsidRPr="002C48FF">
        <w:rPr>
          <w:rFonts w:ascii="Calibri Light" w:hAnsi="Calibri Light" w:cs="Calibri Light"/>
          <w:color w:val="000000"/>
          <w:lang w:val="ru-RU" w:eastAsia="ro-RO"/>
        </w:rPr>
        <w:t>нешний публичный аудит</w:t>
      </w:r>
      <w:r w:rsidR="00AC7C40">
        <w:rPr>
          <w:rFonts w:ascii="Calibri Light" w:hAnsi="Calibri Light" w:cs="Calibri Light"/>
          <w:color w:val="000000"/>
          <w:lang w:val="ru-RU" w:eastAsia="ro-RO"/>
        </w:rPr>
        <w:t xml:space="preserve"> указывает о необходимости дополнения законодательной базы положениями, связанными с регистрацией внешних кредитов в ситуациях, в которых </w:t>
      </w:r>
      <w:r w:rsidR="008B280A">
        <w:rPr>
          <w:rFonts w:ascii="Calibri Light" w:hAnsi="Calibri Light" w:cs="Calibri Light"/>
          <w:color w:val="000000"/>
          <w:lang w:val="ru-RU" w:eastAsia="ro-RO"/>
        </w:rPr>
        <w:t>их выплата и ратификация осуществляются в различные отчетные периоды.</w:t>
      </w:r>
    </w:p>
    <w:p w:rsidR="008B280A" w:rsidRPr="002C48FF" w:rsidRDefault="008B280A" w:rsidP="008B280A">
      <w:pPr>
        <w:spacing w:after="0" w:line="276" w:lineRule="auto"/>
        <w:ind w:firstLine="709"/>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8B280A" w:rsidRPr="004365A6" w:rsidRDefault="008B280A" w:rsidP="008B280A">
      <w:pPr>
        <w:pStyle w:val="cp"/>
        <w:rPr>
          <w:rFonts w:ascii="Calibri Light" w:hAnsi="Calibri Light" w:cstheme="majorHAnsi"/>
        </w:rPr>
      </w:pPr>
      <w:r w:rsidRPr="002C48FF">
        <w:rPr>
          <w:rFonts w:ascii="Calibri Light" w:hAnsi="Calibri Light" w:cstheme="majorHAnsi"/>
          <w:lang w:val="ru-RU"/>
        </w:rPr>
        <w:t>ПОСТАНОВЛЯЕТ</w:t>
      </w:r>
      <w:r w:rsidRPr="004365A6">
        <w:rPr>
          <w:rFonts w:ascii="Calibri Light" w:hAnsi="Calibri Light" w:cstheme="majorHAnsi"/>
        </w:rPr>
        <w:t>:</w:t>
      </w:r>
    </w:p>
    <w:p w:rsidR="008B280A" w:rsidRPr="002C48FF" w:rsidRDefault="008A3C15" w:rsidP="008B280A">
      <w:pPr>
        <w:pStyle w:val="a4"/>
        <w:numPr>
          <w:ilvl w:val="0"/>
          <w:numId w:val="1"/>
        </w:numPr>
        <w:tabs>
          <w:tab w:val="left" w:pos="851"/>
        </w:tabs>
        <w:spacing w:line="276" w:lineRule="auto"/>
        <w:ind w:left="0" w:firstLine="567"/>
        <w:rPr>
          <w:rFonts w:ascii="Calibri Light" w:hAnsi="Calibri Light"/>
          <w:lang w:val="ru-RU"/>
        </w:rPr>
      </w:pPr>
      <w:r w:rsidRPr="008B280A">
        <w:rPr>
          <w:rFonts w:ascii="Calibri Light" w:hAnsi="Calibri Light"/>
          <w:lang w:val="ru-RU"/>
        </w:rPr>
        <w:t xml:space="preserve"> </w:t>
      </w:r>
      <w:r w:rsidR="008B280A" w:rsidRPr="004365A6">
        <w:rPr>
          <w:rFonts w:ascii="Calibri Light" w:hAnsi="Calibri Light"/>
          <w:bCs/>
          <w:lang w:val="ru-RU"/>
        </w:rPr>
        <w:t>Утвердит</w:t>
      </w:r>
      <w:r w:rsidR="008B280A">
        <w:rPr>
          <w:rFonts w:ascii="Calibri Light" w:hAnsi="Calibri Light"/>
          <w:bCs/>
          <w:lang w:val="ru-RU"/>
        </w:rPr>
        <w:t xml:space="preserve">ь </w:t>
      </w:r>
      <w:r w:rsidR="008B280A" w:rsidRPr="002C48FF">
        <w:rPr>
          <w:rFonts w:ascii="Calibri Light" w:hAnsi="Calibri Light" w:cs="Calibri Light"/>
          <w:lang w:val="ru-RU"/>
        </w:rPr>
        <w:t>Отчет</w:t>
      </w:r>
      <w:r w:rsidR="008B280A">
        <w:rPr>
          <w:rFonts w:ascii="Calibri Light" w:hAnsi="Calibri Light" w:cs="Calibri Light"/>
          <w:lang w:val="ru-RU"/>
        </w:rPr>
        <w:t xml:space="preserve"> аудита соответствия </w:t>
      </w:r>
      <w:r w:rsidR="008B280A" w:rsidRPr="004365A6">
        <w:rPr>
          <w:rFonts w:ascii="Calibri Light" w:hAnsi="Calibri Light" w:cstheme="majorHAnsi"/>
          <w:bCs/>
          <w:lang w:val="ru-RU" w:eastAsia="ru-RU"/>
        </w:rPr>
        <w:t>относительно менеджмента государственного долга, государственных гарантий и государственного рекредитования в 202</w:t>
      </w:r>
      <w:r w:rsidR="008B280A">
        <w:rPr>
          <w:rFonts w:ascii="Calibri Light" w:hAnsi="Calibri Light" w:cstheme="majorHAnsi"/>
          <w:bCs/>
          <w:lang w:val="ru-RU" w:eastAsia="ru-RU"/>
        </w:rPr>
        <w:t>1</w:t>
      </w:r>
      <w:r w:rsidR="008B280A" w:rsidRPr="004365A6">
        <w:rPr>
          <w:rFonts w:ascii="Calibri Light" w:hAnsi="Calibri Light" w:cstheme="majorHAnsi"/>
          <w:bCs/>
          <w:lang w:val="ru-RU" w:eastAsia="ru-RU"/>
        </w:rPr>
        <w:t xml:space="preserve"> году</w:t>
      </w:r>
      <w:r w:rsidR="008B280A">
        <w:rPr>
          <w:rFonts w:ascii="Calibri Light" w:hAnsi="Calibri Light" w:cstheme="majorHAnsi"/>
          <w:bCs/>
          <w:lang w:val="ru-RU" w:eastAsia="ru-RU"/>
        </w:rPr>
        <w:t xml:space="preserve">, </w:t>
      </w:r>
      <w:r w:rsidR="008B280A" w:rsidRPr="002C48FF">
        <w:rPr>
          <w:rFonts w:ascii="Calibri Light" w:hAnsi="Calibri Light"/>
          <w:lang w:val="ru-RU"/>
        </w:rPr>
        <w:t>приложенный к настоящему Постановлению.</w:t>
      </w:r>
    </w:p>
    <w:p w:rsidR="008B280A" w:rsidRPr="002C48FF" w:rsidRDefault="008A3C15" w:rsidP="008B280A">
      <w:pPr>
        <w:pStyle w:val="a4"/>
        <w:numPr>
          <w:ilvl w:val="0"/>
          <w:numId w:val="1"/>
        </w:numPr>
        <w:tabs>
          <w:tab w:val="left" w:pos="851"/>
        </w:tabs>
        <w:spacing w:line="276" w:lineRule="auto"/>
        <w:ind w:left="567" w:firstLine="0"/>
        <w:rPr>
          <w:rFonts w:ascii="Calibri Light" w:hAnsi="Calibri Light"/>
          <w:lang w:val="ru-RU"/>
        </w:rPr>
      </w:pPr>
      <w:r w:rsidRPr="008B280A">
        <w:rPr>
          <w:rFonts w:ascii="Calibri Light" w:hAnsi="Calibri Light"/>
          <w:lang w:val="ru-RU"/>
        </w:rPr>
        <w:t xml:space="preserve"> </w:t>
      </w:r>
      <w:r w:rsidR="008B280A" w:rsidRPr="002C48FF">
        <w:rPr>
          <w:rFonts w:ascii="Calibri Light" w:hAnsi="Calibri Light"/>
          <w:lang w:val="ru-RU"/>
        </w:rPr>
        <w:t>Настоящее Постановление и Отчет аудита направить:</w:t>
      </w:r>
    </w:p>
    <w:p w:rsidR="008B280A" w:rsidRDefault="008A3C15" w:rsidP="008B280A">
      <w:pPr>
        <w:tabs>
          <w:tab w:val="left" w:pos="900"/>
          <w:tab w:val="left" w:pos="993"/>
          <w:tab w:val="left" w:pos="1276"/>
        </w:tabs>
        <w:spacing w:after="0" w:line="276" w:lineRule="auto"/>
        <w:ind w:firstLine="567"/>
        <w:jc w:val="both"/>
        <w:rPr>
          <w:rFonts w:ascii="Calibri Light" w:hAnsi="Calibri Light" w:cstheme="majorHAnsi"/>
          <w:sz w:val="24"/>
          <w:szCs w:val="24"/>
          <w:lang w:val="ru-RU"/>
        </w:rPr>
      </w:pPr>
      <w:r w:rsidRPr="008B280A">
        <w:rPr>
          <w:rFonts w:ascii="Calibri Light" w:hAnsi="Calibri Light" w:cstheme="majorHAnsi"/>
          <w:b/>
          <w:sz w:val="24"/>
          <w:szCs w:val="24"/>
          <w:lang w:val="ru-RU"/>
        </w:rPr>
        <w:t xml:space="preserve">2.1. </w:t>
      </w:r>
      <w:r w:rsidR="008B280A" w:rsidRPr="00844BCB">
        <w:rPr>
          <w:rFonts w:ascii="Calibri Light" w:hAnsi="Calibri Light" w:cstheme="majorHAnsi"/>
          <w:b/>
          <w:sz w:val="24"/>
          <w:szCs w:val="24"/>
          <w:lang w:val="ru-RU"/>
        </w:rPr>
        <w:t>Парламенту Республики Молдова</w:t>
      </w:r>
      <w:r w:rsidR="008B280A" w:rsidRPr="00844BCB">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8A3C15" w:rsidRPr="008B280A" w:rsidRDefault="008A3C15" w:rsidP="008A3C15">
      <w:pPr>
        <w:spacing w:line="276" w:lineRule="auto"/>
        <w:ind w:left="360" w:firstLine="180"/>
        <w:contextualSpacing/>
        <w:jc w:val="both"/>
        <w:rPr>
          <w:rFonts w:ascii="Calibri Light" w:eastAsiaTheme="minorEastAsia" w:hAnsi="Calibri Light" w:cstheme="majorHAnsi"/>
          <w:sz w:val="24"/>
          <w:szCs w:val="24"/>
          <w:lang w:val="ru-RU"/>
        </w:rPr>
      </w:pPr>
      <w:r w:rsidRPr="008B280A">
        <w:rPr>
          <w:rFonts w:ascii="Calibri Light" w:eastAsiaTheme="minorEastAsia" w:hAnsi="Calibri Light" w:cstheme="majorHAnsi"/>
          <w:b/>
          <w:sz w:val="24"/>
          <w:szCs w:val="24"/>
          <w:lang w:val="ru-RU"/>
        </w:rPr>
        <w:t xml:space="preserve">2.2. </w:t>
      </w:r>
      <w:r w:rsidR="008B280A" w:rsidRPr="00513078">
        <w:rPr>
          <w:rFonts w:ascii="Calibri Light" w:hAnsi="Calibri Light" w:cstheme="majorHAnsi"/>
          <w:b/>
          <w:sz w:val="24"/>
          <w:szCs w:val="24"/>
          <w:lang w:val="ru-RU"/>
        </w:rPr>
        <w:t xml:space="preserve">Президенту Республики Молдова </w:t>
      </w:r>
      <w:r w:rsidR="008B280A" w:rsidRPr="00513078">
        <w:rPr>
          <w:rFonts w:ascii="Calibri Light" w:hAnsi="Calibri Light" w:cstheme="majorHAnsi"/>
          <w:sz w:val="24"/>
          <w:szCs w:val="24"/>
          <w:lang w:val="ru-RU"/>
        </w:rPr>
        <w:t>для информирования</w:t>
      </w:r>
      <w:r w:rsidR="008B280A" w:rsidRPr="00844BCB">
        <w:rPr>
          <w:rFonts w:ascii="Calibri Light" w:hAnsi="Calibri Light" w:cstheme="majorHAnsi"/>
          <w:noProof/>
          <w:sz w:val="24"/>
          <w:szCs w:val="24"/>
          <w:lang w:val="ru-RU"/>
        </w:rPr>
        <w:t>;</w:t>
      </w:r>
    </w:p>
    <w:p w:rsidR="008A3C15" w:rsidRPr="008B280A" w:rsidRDefault="008A3C15" w:rsidP="008A3C15">
      <w:pPr>
        <w:spacing w:after="0" w:line="276" w:lineRule="auto"/>
        <w:ind w:firstLine="540"/>
        <w:jc w:val="both"/>
        <w:rPr>
          <w:rFonts w:ascii="Calibri Light" w:hAnsi="Calibri Light" w:cstheme="majorHAnsi"/>
          <w:sz w:val="24"/>
          <w:szCs w:val="24"/>
          <w:lang w:val="ru-RU"/>
        </w:rPr>
      </w:pPr>
      <w:r w:rsidRPr="008B280A">
        <w:rPr>
          <w:rFonts w:ascii="Calibri Light" w:hAnsi="Calibri Light" w:cstheme="majorHAnsi"/>
          <w:b/>
          <w:sz w:val="24"/>
          <w:szCs w:val="24"/>
          <w:lang w:val="ru-RU"/>
        </w:rPr>
        <w:t>2.3.</w:t>
      </w:r>
      <w:r w:rsidRPr="008B280A">
        <w:rPr>
          <w:rFonts w:ascii="Calibri Light" w:hAnsi="Calibri Light"/>
          <w:sz w:val="24"/>
          <w:szCs w:val="24"/>
          <w:lang w:val="ru-RU"/>
        </w:rPr>
        <w:t xml:space="preserve"> </w:t>
      </w:r>
      <w:r w:rsidR="008B280A" w:rsidRPr="002C48FF">
        <w:rPr>
          <w:rFonts w:ascii="Calibri Light" w:hAnsi="Calibri Light" w:cstheme="majorHAnsi"/>
          <w:b/>
          <w:sz w:val="24"/>
          <w:szCs w:val="24"/>
          <w:lang w:val="ru-RU"/>
        </w:rPr>
        <w:t>Правительству Республики Молдова</w:t>
      </w:r>
      <w:r w:rsidR="008B280A">
        <w:rPr>
          <w:rFonts w:ascii="Calibri Light" w:hAnsi="Calibri Light" w:cstheme="majorHAnsi"/>
          <w:sz w:val="24"/>
          <w:szCs w:val="24"/>
          <w:lang w:val="ru-RU"/>
        </w:rPr>
        <w:t xml:space="preserve"> для информирования</w:t>
      </w:r>
      <w:r w:rsidRPr="008B280A">
        <w:rPr>
          <w:rFonts w:ascii="Calibri Light" w:hAnsi="Calibri Light" w:cstheme="majorHAnsi"/>
          <w:sz w:val="24"/>
          <w:szCs w:val="24"/>
          <w:lang w:val="ru-RU"/>
        </w:rPr>
        <w:t>;</w:t>
      </w:r>
    </w:p>
    <w:p w:rsidR="008A3C15" w:rsidRPr="008A3C15" w:rsidRDefault="008A3C15" w:rsidP="008A3C15">
      <w:pPr>
        <w:spacing w:line="276" w:lineRule="auto"/>
        <w:ind w:firstLine="540"/>
        <w:jc w:val="both"/>
        <w:rPr>
          <w:rFonts w:ascii="Calibri Light" w:eastAsiaTheme="minorEastAsia" w:hAnsi="Calibri Light" w:cstheme="majorHAnsi"/>
          <w:sz w:val="24"/>
          <w:szCs w:val="24"/>
          <w:lang w:val="ro-RO" w:eastAsia="ru-RU"/>
        </w:rPr>
      </w:pPr>
      <w:r w:rsidRPr="008B280A">
        <w:rPr>
          <w:rFonts w:ascii="Calibri Light" w:hAnsi="Calibri Light" w:cstheme="majorHAnsi"/>
          <w:b/>
          <w:sz w:val="24"/>
          <w:szCs w:val="24"/>
          <w:lang w:val="ru-RU"/>
        </w:rPr>
        <w:t xml:space="preserve">2.4. </w:t>
      </w:r>
      <w:r w:rsidR="008B280A" w:rsidRPr="008B280A">
        <w:rPr>
          <w:rFonts w:ascii="Calibri Light" w:hAnsi="Calibri Light"/>
          <w:b/>
          <w:sz w:val="24"/>
          <w:szCs w:val="24"/>
          <w:lang w:val="ru-RU"/>
        </w:rPr>
        <w:t xml:space="preserve">Министерству финансов </w:t>
      </w:r>
      <w:r w:rsidR="008B280A" w:rsidRPr="008B280A">
        <w:rPr>
          <w:rFonts w:ascii="Calibri Light" w:hAnsi="Calibri Light"/>
          <w:sz w:val="24"/>
          <w:szCs w:val="24"/>
          <w:lang w:val="ru-RU"/>
        </w:rPr>
        <w:t xml:space="preserve">для </w:t>
      </w:r>
      <w:r w:rsidR="008B280A">
        <w:rPr>
          <w:rFonts w:ascii="Calibri Light" w:hAnsi="Calibri Light"/>
          <w:sz w:val="24"/>
          <w:szCs w:val="24"/>
          <w:lang w:val="ru-RU"/>
        </w:rPr>
        <w:t>при</w:t>
      </w:r>
      <w:r w:rsidR="008B280A" w:rsidRPr="008B280A">
        <w:rPr>
          <w:rFonts w:ascii="Calibri Light" w:hAnsi="Calibri Light"/>
          <w:sz w:val="24"/>
          <w:szCs w:val="24"/>
          <w:lang w:val="ru-RU"/>
        </w:rPr>
        <w:t xml:space="preserve">нятия </w:t>
      </w:r>
      <w:r w:rsidR="008B280A">
        <w:rPr>
          <w:rFonts w:ascii="Calibri Light" w:hAnsi="Calibri Light"/>
          <w:sz w:val="24"/>
          <w:szCs w:val="24"/>
          <w:lang w:val="ru-RU"/>
        </w:rPr>
        <w:t xml:space="preserve">к сведению </w:t>
      </w:r>
      <w:r w:rsidR="008B280A" w:rsidRPr="008B280A">
        <w:rPr>
          <w:rFonts w:ascii="Calibri Light" w:hAnsi="Calibri Light"/>
          <w:sz w:val="24"/>
          <w:szCs w:val="24"/>
          <w:lang w:val="ru-RU"/>
        </w:rPr>
        <w:t>и обеспечения внедрения рекомендаций, содержащихся в Отчете аудита</w:t>
      </w:r>
      <w:r w:rsidR="008B280A">
        <w:rPr>
          <w:rFonts w:ascii="Calibri Light" w:hAnsi="Calibri Light"/>
          <w:lang w:val="ru-RU"/>
        </w:rPr>
        <w:t xml:space="preserve">. </w:t>
      </w:r>
    </w:p>
    <w:p w:rsidR="008B280A" w:rsidRPr="004365A6" w:rsidRDefault="008A3C15" w:rsidP="008B280A">
      <w:pPr>
        <w:pStyle w:val="a4"/>
        <w:spacing w:after="120" w:line="276" w:lineRule="auto"/>
        <w:rPr>
          <w:rFonts w:ascii="Calibri Light" w:eastAsiaTheme="minorHAnsi" w:hAnsi="Calibri Light" w:cstheme="minorBidi"/>
          <w:bCs/>
          <w:lang w:val="ru-RU"/>
        </w:rPr>
      </w:pPr>
      <w:r w:rsidRPr="008B280A">
        <w:rPr>
          <w:rFonts w:ascii="Calibri Light" w:eastAsiaTheme="minorHAnsi" w:hAnsi="Calibri Light" w:cstheme="minorBidi"/>
          <w:b/>
          <w:bCs/>
          <w:lang w:val="ru-RU"/>
        </w:rPr>
        <w:t>3</w:t>
      </w:r>
      <w:r w:rsidRPr="008B280A">
        <w:rPr>
          <w:rFonts w:ascii="Calibri Light" w:eastAsiaTheme="minorHAnsi" w:hAnsi="Calibri Light" w:cstheme="minorBidi"/>
          <w:bCs/>
          <w:lang w:val="ru-RU"/>
        </w:rPr>
        <w:t xml:space="preserve">. </w:t>
      </w:r>
      <w:r w:rsidR="008B280A">
        <w:rPr>
          <w:rFonts w:ascii="Calibri Light" w:eastAsiaTheme="minorHAnsi" w:hAnsi="Calibri Light" w:cstheme="minorBidi"/>
          <w:bCs/>
          <w:lang w:val="ru-RU"/>
        </w:rPr>
        <w:t xml:space="preserve">Настоящим Постановлением </w:t>
      </w:r>
      <w:r w:rsidR="008B280A" w:rsidRPr="002C48FF">
        <w:rPr>
          <w:rFonts w:ascii="Calibri Light" w:hAnsi="Calibri Light"/>
          <w:lang w:val="ru-RU"/>
        </w:rPr>
        <w:t>исключ</w:t>
      </w:r>
      <w:r w:rsidR="008B280A">
        <w:rPr>
          <w:rFonts w:ascii="Calibri Light" w:hAnsi="Calibri Light"/>
          <w:lang w:val="ru-RU"/>
        </w:rPr>
        <w:t xml:space="preserve">ается </w:t>
      </w:r>
      <w:r w:rsidR="008B280A" w:rsidRPr="002C48FF">
        <w:rPr>
          <w:rFonts w:ascii="Calibri Light" w:hAnsi="Calibri Light"/>
          <w:lang w:val="ru-RU"/>
        </w:rPr>
        <w:t>из режима мониторинга Постановлени</w:t>
      </w:r>
      <w:r w:rsidR="008B280A">
        <w:rPr>
          <w:rFonts w:ascii="Calibri Light" w:hAnsi="Calibri Light"/>
          <w:lang w:val="ru-RU"/>
        </w:rPr>
        <w:t>е</w:t>
      </w:r>
      <w:r w:rsidR="008B280A" w:rsidRPr="002C48FF">
        <w:rPr>
          <w:rFonts w:ascii="Calibri Light" w:hAnsi="Calibri Light"/>
          <w:lang w:val="ru-RU"/>
        </w:rPr>
        <w:t xml:space="preserve"> Счетной палаты №</w:t>
      </w:r>
      <w:r w:rsidR="008B280A" w:rsidRPr="004365A6">
        <w:rPr>
          <w:rFonts w:ascii="Calibri Light" w:hAnsi="Calibri Light"/>
          <w:lang w:val="ru-RU"/>
        </w:rPr>
        <w:t>3</w:t>
      </w:r>
      <w:r w:rsidR="008B280A">
        <w:rPr>
          <w:rFonts w:ascii="Calibri Light" w:hAnsi="Calibri Light"/>
          <w:lang w:val="ru-RU"/>
        </w:rPr>
        <w:t>1</w:t>
      </w:r>
      <w:r w:rsidR="008B280A" w:rsidRPr="004365A6">
        <w:rPr>
          <w:rFonts w:ascii="Calibri Light" w:hAnsi="Calibri Light"/>
          <w:lang w:val="ru-RU"/>
        </w:rPr>
        <w:t xml:space="preserve"> </w:t>
      </w:r>
      <w:r w:rsidR="008B280A">
        <w:rPr>
          <w:rFonts w:ascii="Calibri Light" w:hAnsi="Calibri Light"/>
          <w:lang w:val="ru-RU"/>
        </w:rPr>
        <w:t>от</w:t>
      </w:r>
      <w:r w:rsidR="008B280A" w:rsidRPr="004365A6">
        <w:rPr>
          <w:rFonts w:ascii="Calibri Light" w:hAnsi="Calibri Light"/>
          <w:lang w:val="ru-RU"/>
        </w:rPr>
        <w:t xml:space="preserve"> 28</w:t>
      </w:r>
      <w:r w:rsidR="008B280A">
        <w:rPr>
          <w:rFonts w:ascii="Calibri Light" w:hAnsi="Calibri Light"/>
          <w:lang w:val="ru-RU"/>
        </w:rPr>
        <w:t xml:space="preserve"> июня </w:t>
      </w:r>
      <w:r w:rsidR="008B280A" w:rsidRPr="004365A6">
        <w:rPr>
          <w:rFonts w:ascii="Calibri Light" w:hAnsi="Calibri Light"/>
          <w:lang w:val="ru-RU"/>
        </w:rPr>
        <w:t>202</w:t>
      </w:r>
      <w:r w:rsidR="008B280A">
        <w:rPr>
          <w:rFonts w:ascii="Calibri Light" w:hAnsi="Calibri Light"/>
          <w:lang w:val="ru-RU"/>
        </w:rPr>
        <w:t>1 года</w:t>
      </w:r>
      <w:r w:rsidR="008B280A" w:rsidRPr="004365A6">
        <w:rPr>
          <w:rFonts w:ascii="Calibri Light" w:hAnsi="Calibri Light"/>
          <w:lang w:val="ru-RU"/>
        </w:rPr>
        <w:t xml:space="preserve"> „</w:t>
      </w:r>
      <w:r w:rsidR="008B280A">
        <w:rPr>
          <w:rFonts w:ascii="Calibri Light" w:hAnsi="Calibri Light"/>
          <w:lang w:val="ru-RU"/>
        </w:rPr>
        <w:t xml:space="preserve">По Отчету аудита эффективности </w:t>
      </w:r>
      <w:r w:rsidR="008B280A" w:rsidRPr="004365A6">
        <w:rPr>
          <w:rFonts w:ascii="Calibri Light" w:hAnsi="Calibri Light" w:cstheme="majorHAnsi"/>
          <w:bCs/>
          <w:lang w:val="ru-RU" w:eastAsia="ru-RU"/>
        </w:rPr>
        <w:t>менеджмента государственного долга, государственных гарантий и государственного рекредитования в 20</w:t>
      </w:r>
      <w:r w:rsidR="008B280A">
        <w:rPr>
          <w:rFonts w:ascii="Calibri Light" w:hAnsi="Calibri Light" w:cstheme="majorHAnsi"/>
          <w:bCs/>
          <w:lang w:val="ru-RU" w:eastAsia="ru-RU"/>
        </w:rPr>
        <w:t>20</w:t>
      </w:r>
      <w:r w:rsidR="008B280A" w:rsidRPr="004365A6">
        <w:rPr>
          <w:rFonts w:ascii="Calibri Light" w:hAnsi="Calibri Light" w:cstheme="majorHAnsi"/>
          <w:bCs/>
          <w:lang w:val="ru-RU" w:eastAsia="ru-RU"/>
        </w:rPr>
        <w:t xml:space="preserve"> году</w:t>
      </w:r>
      <w:r w:rsidR="008B280A">
        <w:rPr>
          <w:rFonts w:ascii="Calibri Light" w:hAnsi="Calibri Light"/>
          <w:lang w:val="ru-RU"/>
        </w:rPr>
        <w:t xml:space="preserve">” в результате реализации на уровне </w:t>
      </w:r>
      <w:r w:rsidR="008B280A" w:rsidRPr="008B280A">
        <w:rPr>
          <w:rFonts w:ascii="Calibri Light" w:hAnsi="Calibri Light"/>
          <w:lang w:val="ru-RU"/>
        </w:rPr>
        <w:t>50%</w:t>
      </w:r>
      <w:r w:rsidR="008B280A">
        <w:rPr>
          <w:rFonts w:ascii="Calibri Light" w:hAnsi="Calibri Light"/>
          <w:lang w:val="ru-RU"/>
        </w:rPr>
        <w:t xml:space="preserve"> рекомендаций, направленных в рамках предыдущей аудиторской миссии и сохранения частично выполненных рекомендаций.</w:t>
      </w:r>
    </w:p>
    <w:p w:rsidR="008B280A" w:rsidRDefault="008A3C15" w:rsidP="008A3C15">
      <w:pPr>
        <w:pStyle w:val="a4"/>
        <w:spacing w:after="120" w:line="276" w:lineRule="auto"/>
        <w:rPr>
          <w:rFonts w:ascii="Calibri Light" w:eastAsiaTheme="minorHAnsi" w:hAnsi="Calibri Light" w:cstheme="minorBidi"/>
          <w:bCs/>
          <w:lang w:val="ru-RU"/>
        </w:rPr>
      </w:pPr>
      <w:r w:rsidRPr="008B280A">
        <w:rPr>
          <w:rFonts w:ascii="Calibri Light" w:hAnsi="Calibri Light"/>
          <w:b/>
          <w:bCs/>
          <w:lang w:val="ru-RU"/>
        </w:rPr>
        <w:t>4</w:t>
      </w:r>
      <w:r w:rsidRPr="008B280A">
        <w:rPr>
          <w:rFonts w:ascii="Calibri Light" w:eastAsiaTheme="minorHAnsi" w:hAnsi="Calibri Light" w:cstheme="minorBidi"/>
          <w:bCs/>
          <w:lang w:val="ru-RU"/>
        </w:rPr>
        <w:t xml:space="preserve">. </w:t>
      </w:r>
      <w:r w:rsidR="008B280A" w:rsidRPr="00DE003F">
        <w:rPr>
          <w:rFonts w:ascii="Calibri Light" w:hAnsi="Calibri Light" w:cstheme="majorHAnsi"/>
          <w:noProof/>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D96340" w:rsidRPr="002C48FF" w:rsidRDefault="008A3C15" w:rsidP="00D96340">
      <w:pPr>
        <w:spacing w:after="120" w:line="276" w:lineRule="auto"/>
        <w:ind w:firstLine="709"/>
        <w:jc w:val="both"/>
        <w:rPr>
          <w:rFonts w:ascii="Calibri Light" w:hAnsi="Calibri Light"/>
          <w:b/>
          <w:bCs/>
          <w:sz w:val="24"/>
          <w:szCs w:val="24"/>
          <w:lang w:val="ru-RU"/>
        </w:rPr>
      </w:pPr>
      <w:r w:rsidRPr="00D96340">
        <w:rPr>
          <w:rFonts w:ascii="Calibri Light" w:hAnsi="Calibri Light" w:cstheme="majorHAnsi"/>
          <w:b/>
          <w:sz w:val="24"/>
          <w:szCs w:val="24"/>
          <w:lang w:val="ru-RU"/>
        </w:rPr>
        <w:t>5.</w:t>
      </w:r>
      <w:r w:rsidRPr="00D96340">
        <w:rPr>
          <w:rFonts w:ascii="Calibri Light" w:hAnsi="Calibri Light" w:cstheme="majorHAnsi"/>
          <w:sz w:val="24"/>
          <w:szCs w:val="24"/>
          <w:lang w:val="ru-RU"/>
        </w:rPr>
        <w:t xml:space="preserve"> </w:t>
      </w:r>
      <w:r w:rsidR="00D96340" w:rsidRPr="002C48FF">
        <w:rPr>
          <w:rFonts w:ascii="Calibri Light" w:hAnsi="Calibri Light" w:cstheme="majorHAnsi"/>
          <w:sz w:val="24"/>
          <w:szCs w:val="24"/>
          <w:lang w:val="ru-RU"/>
        </w:rPr>
        <w:t xml:space="preserve">О предпринятых действиях по выполнению подпункта 2.4. из настоящего Постановления проинформировать Счетную палату в течение </w:t>
      </w:r>
      <w:r w:rsidR="00D96340">
        <w:rPr>
          <w:rFonts w:ascii="Calibri Light" w:hAnsi="Calibri Light" w:cstheme="majorHAnsi"/>
          <w:sz w:val="24"/>
          <w:szCs w:val="24"/>
          <w:lang w:val="ru-RU"/>
        </w:rPr>
        <w:t>6</w:t>
      </w:r>
      <w:r w:rsidR="00D96340" w:rsidRPr="002C48FF">
        <w:rPr>
          <w:rFonts w:ascii="Calibri Light" w:hAnsi="Calibri Light" w:cstheme="majorHAnsi"/>
          <w:sz w:val="24"/>
          <w:szCs w:val="24"/>
          <w:lang w:val="ru-RU"/>
        </w:rPr>
        <w:t xml:space="preserve"> месяцев</w:t>
      </w:r>
      <w:r w:rsidR="00D96340">
        <w:rPr>
          <w:rFonts w:ascii="Calibri Light" w:hAnsi="Calibri Light" w:cstheme="majorHAnsi"/>
          <w:sz w:val="24"/>
          <w:szCs w:val="24"/>
          <w:lang w:val="ru-RU"/>
        </w:rPr>
        <w:t xml:space="preserve"> </w:t>
      </w:r>
      <w:r w:rsidR="00D96340" w:rsidRPr="002C48FF">
        <w:rPr>
          <w:rFonts w:ascii="Calibri Light" w:hAnsi="Calibri Light" w:cstheme="majorHAnsi"/>
          <w:sz w:val="24"/>
          <w:szCs w:val="24"/>
          <w:lang w:val="ru-RU"/>
        </w:rPr>
        <w:t>с даты публикации Постановления в Официал</w:t>
      </w:r>
      <w:r w:rsidR="00D96340">
        <w:rPr>
          <w:rFonts w:ascii="Calibri Light" w:hAnsi="Calibri Light" w:cstheme="majorHAnsi"/>
          <w:sz w:val="24"/>
          <w:szCs w:val="24"/>
          <w:lang w:val="ru-RU"/>
        </w:rPr>
        <w:t>ьном мониторе Республики Молдова</w:t>
      </w:r>
      <w:r w:rsidR="00D96340" w:rsidRPr="002C48FF">
        <w:rPr>
          <w:rFonts w:ascii="Calibri Light" w:hAnsi="Calibri Light" w:cstheme="majorHAnsi"/>
          <w:sz w:val="24"/>
          <w:szCs w:val="24"/>
          <w:lang w:val="ru-RU"/>
        </w:rPr>
        <w:t>.</w:t>
      </w:r>
    </w:p>
    <w:p w:rsidR="00D96340" w:rsidRDefault="008A3C15" w:rsidP="008A3C15">
      <w:pPr>
        <w:spacing w:after="120" w:line="276" w:lineRule="auto"/>
        <w:ind w:firstLine="567"/>
        <w:jc w:val="both"/>
        <w:rPr>
          <w:rFonts w:ascii="Calibri Light" w:hAnsi="Calibri Light" w:cstheme="majorHAnsi"/>
          <w:sz w:val="24"/>
          <w:szCs w:val="24"/>
          <w:lang w:val="ru-RU"/>
        </w:rPr>
      </w:pPr>
      <w:r w:rsidRPr="00D96340">
        <w:rPr>
          <w:rFonts w:ascii="Calibri Light" w:hAnsi="Calibri Light"/>
          <w:b/>
          <w:sz w:val="24"/>
          <w:szCs w:val="24"/>
          <w:lang w:val="ru-RU"/>
        </w:rPr>
        <w:t>6.</w:t>
      </w:r>
      <w:r w:rsidRPr="00D96340">
        <w:rPr>
          <w:rFonts w:ascii="Calibri Light" w:hAnsi="Calibri Light"/>
          <w:sz w:val="24"/>
          <w:szCs w:val="24"/>
          <w:lang w:val="ru-RU"/>
        </w:rPr>
        <w:t xml:space="preserve"> </w:t>
      </w:r>
      <w:r w:rsidR="00D96340">
        <w:rPr>
          <w:rFonts w:ascii="Calibri Light" w:hAnsi="Calibri Light"/>
          <w:sz w:val="24"/>
          <w:szCs w:val="24"/>
          <w:lang w:val="ru-RU"/>
        </w:rPr>
        <w:t xml:space="preserve">Постановление и Отчет </w:t>
      </w:r>
      <w:r w:rsidR="00D96340">
        <w:rPr>
          <w:rFonts w:ascii="Calibri Light" w:hAnsi="Calibri Light" w:cs="Calibri Light"/>
          <w:sz w:val="24"/>
          <w:szCs w:val="24"/>
          <w:lang w:val="ru-RU"/>
        </w:rPr>
        <w:t xml:space="preserve">аудита соответствия </w:t>
      </w:r>
      <w:r w:rsidR="00D96340" w:rsidRPr="004365A6">
        <w:rPr>
          <w:rFonts w:ascii="Calibri Light" w:eastAsia="Times New Roman" w:hAnsi="Calibri Light" w:cstheme="majorHAnsi"/>
          <w:bCs/>
          <w:sz w:val="24"/>
          <w:szCs w:val="24"/>
          <w:lang w:val="ru-RU" w:eastAsia="ru-RU"/>
        </w:rPr>
        <w:t>относительно менеджмента государственного долга, государственных гарантий и государственного рекредитования в 202</w:t>
      </w:r>
      <w:r w:rsidR="00D96340">
        <w:rPr>
          <w:rFonts w:ascii="Calibri Light" w:eastAsia="Times New Roman" w:hAnsi="Calibri Light" w:cstheme="majorHAnsi"/>
          <w:bCs/>
          <w:sz w:val="24"/>
          <w:szCs w:val="24"/>
          <w:lang w:val="ru-RU" w:eastAsia="ru-RU"/>
        </w:rPr>
        <w:t>1</w:t>
      </w:r>
      <w:r w:rsidR="00D96340" w:rsidRPr="004365A6">
        <w:rPr>
          <w:rFonts w:ascii="Calibri Light" w:eastAsia="Times New Roman" w:hAnsi="Calibri Light" w:cstheme="majorHAnsi"/>
          <w:bCs/>
          <w:sz w:val="24"/>
          <w:szCs w:val="24"/>
          <w:lang w:val="ru-RU" w:eastAsia="ru-RU"/>
        </w:rPr>
        <w:t xml:space="preserve"> году</w:t>
      </w:r>
      <w:r w:rsidR="00D96340">
        <w:rPr>
          <w:rFonts w:ascii="Calibri Light" w:eastAsia="Times New Roman" w:hAnsi="Calibri Light" w:cstheme="majorHAnsi"/>
          <w:bCs/>
          <w:sz w:val="24"/>
          <w:szCs w:val="24"/>
          <w:lang w:val="ru-RU" w:eastAsia="ru-RU"/>
        </w:rPr>
        <w:t xml:space="preserve"> </w:t>
      </w:r>
      <w:r w:rsidR="00D96340" w:rsidRPr="002C48FF">
        <w:rPr>
          <w:rFonts w:ascii="Calibri Light" w:hAnsi="Calibri Light" w:cstheme="majorHAnsi"/>
          <w:sz w:val="24"/>
          <w:szCs w:val="24"/>
          <w:lang w:val="ru-RU"/>
        </w:rPr>
        <w:t>размещаются на официальном сайте Счетной палаты</w:t>
      </w:r>
      <w:r w:rsidR="00D96340">
        <w:rPr>
          <w:rFonts w:ascii="Calibri Light" w:hAnsi="Calibri Light" w:cstheme="majorHAnsi"/>
          <w:sz w:val="24"/>
          <w:szCs w:val="24"/>
          <w:lang w:val="ru-RU"/>
        </w:rPr>
        <w:t xml:space="preserve"> </w:t>
      </w:r>
      <w:r w:rsidR="00D96340" w:rsidRPr="00D96340">
        <w:rPr>
          <w:rFonts w:ascii="Calibri Light" w:hAnsi="Calibri Light" w:cs="Calibri Light"/>
          <w:sz w:val="24"/>
          <w:szCs w:val="24"/>
          <w:lang w:val="ru-RU"/>
        </w:rPr>
        <w:t>(</w:t>
      </w:r>
      <w:hyperlink r:id="rId8" w:history="1">
        <w:r w:rsidR="00D96340" w:rsidRPr="008A3C15">
          <w:rPr>
            <w:rStyle w:val="a3"/>
            <w:rFonts w:ascii="Calibri Light" w:hAnsi="Calibri Light"/>
            <w:sz w:val="24"/>
            <w:szCs w:val="24"/>
          </w:rPr>
          <w:t>https</w:t>
        </w:r>
        <w:r w:rsidR="00D96340" w:rsidRPr="00D96340">
          <w:rPr>
            <w:rStyle w:val="a3"/>
            <w:rFonts w:ascii="Calibri Light" w:hAnsi="Calibri Light"/>
            <w:sz w:val="24"/>
            <w:szCs w:val="24"/>
            <w:lang w:val="ru-RU"/>
          </w:rPr>
          <w:t>://</w:t>
        </w:r>
        <w:r w:rsidR="00D96340" w:rsidRPr="008A3C15">
          <w:rPr>
            <w:rStyle w:val="a3"/>
            <w:rFonts w:ascii="Calibri Light" w:hAnsi="Calibri Light"/>
            <w:sz w:val="24"/>
            <w:szCs w:val="24"/>
          </w:rPr>
          <w:t>www</w:t>
        </w:r>
        <w:r w:rsidR="00D96340" w:rsidRPr="00D96340">
          <w:rPr>
            <w:rStyle w:val="a3"/>
            <w:rFonts w:ascii="Calibri Light" w:hAnsi="Calibri Light"/>
            <w:sz w:val="24"/>
            <w:szCs w:val="24"/>
            <w:lang w:val="ru-RU"/>
          </w:rPr>
          <w:t>.</w:t>
        </w:r>
        <w:r w:rsidR="00D96340" w:rsidRPr="008A3C15">
          <w:rPr>
            <w:rStyle w:val="a3"/>
            <w:rFonts w:ascii="Calibri Light" w:hAnsi="Calibri Light"/>
            <w:sz w:val="24"/>
            <w:szCs w:val="24"/>
          </w:rPr>
          <w:t>ccrm</w:t>
        </w:r>
        <w:r w:rsidR="00D96340" w:rsidRPr="00D96340">
          <w:rPr>
            <w:rStyle w:val="a3"/>
            <w:rFonts w:ascii="Calibri Light" w:hAnsi="Calibri Light"/>
            <w:sz w:val="24"/>
            <w:szCs w:val="24"/>
            <w:lang w:val="ru-RU"/>
          </w:rPr>
          <w:t>.</w:t>
        </w:r>
        <w:r w:rsidR="00D96340" w:rsidRPr="008A3C15">
          <w:rPr>
            <w:rStyle w:val="a3"/>
            <w:rFonts w:ascii="Calibri Light" w:hAnsi="Calibri Light"/>
            <w:sz w:val="24"/>
            <w:szCs w:val="24"/>
          </w:rPr>
          <w:t>md</w:t>
        </w:r>
        <w:r w:rsidR="00D96340" w:rsidRPr="00D96340">
          <w:rPr>
            <w:rStyle w:val="a3"/>
            <w:rFonts w:ascii="Calibri Light" w:hAnsi="Calibri Light"/>
            <w:sz w:val="24"/>
            <w:szCs w:val="24"/>
            <w:lang w:val="ru-RU"/>
          </w:rPr>
          <w:t>/</w:t>
        </w:r>
        <w:r w:rsidR="00D96340" w:rsidRPr="008A3C15">
          <w:rPr>
            <w:rStyle w:val="a3"/>
            <w:rFonts w:ascii="Calibri Light" w:hAnsi="Calibri Light"/>
            <w:sz w:val="24"/>
            <w:szCs w:val="24"/>
          </w:rPr>
          <w:t>ro</w:t>
        </w:r>
        <w:r w:rsidR="00D96340" w:rsidRPr="00D96340">
          <w:rPr>
            <w:rStyle w:val="a3"/>
            <w:rFonts w:ascii="Calibri Light" w:hAnsi="Calibri Light"/>
            <w:sz w:val="24"/>
            <w:szCs w:val="24"/>
            <w:lang w:val="ru-RU"/>
          </w:rPr>
          <w:t>/</w:t>
        </w:r>
        <w:r w:rsidR="00D96340" w:rsidRPr="008A3C15">
          <w:rPr>
            <w:rStyle w:val="a3"/>
            <w:rFonts w:ascii="Calibri Light" w:hAnsi="Calibri Light"/>
            <w:sz w:val="24"/>
            <w:szCs w:val="24"/>
          </w:rPr>
          <w:t>decisions</w:t>
        </w:r>
      </w:hyperlink>
      <w:r w:rsidR="00D96340" w:rsidRPr="00D96340">
        <w:rPr>
          <w:rFonts w:ascii="Calibri Light" w:hAnsi="Calibri Light" w:cs="Calibri Light"/>
          <w:sz w:val="24"/>
          <w:szCs w:val="24"/>
          <w:lang w:val="ru-RU"/>
        </w:rPr>
        <w:t>).</w:t>
      </w:r>
    </w:p>
    <w:p w:rsidR="008A3C15" w:rsidRPr="00D96340" w:rsidRDefault="008A3C15" w:rsidP="008A3C15">
      <w:pPr>
        <w:spacing w:after="0" w:line="276" w:lineRule="auto"/>
        <w:rPr>
          <w:rFonts w:ascii="Calibri Light" w:eastAsia="Times New Roman" w:hAnsi="Calibri Light" w:cstheme="majorHAnsi"/>
          <w:b/>
          <w:sz w:val="24"/>
          <w:szCs w:val="24"/>
        </w:rPr>
      </w:pPr>
    </w:p>
    <w:p w:rsidR="008A3C15" w:rsidRPr="00D96340" w:rsidRDefault="008A3C15" w:rsidP="008A3C15">
      <w:pPr>
        <w:spacing w:after="0" w:line="276" w:lineRule="auto"/>
        <w:ind w:left="7200"/>
        <w:rPr>
          <w:rFonts w:ascii="Calibri Light" w:eastAsia="Times New Roman" w:hAnsi="Calibri Light" w:cstheme="majorHAnsi"/>
          <w:b/>
          <w:sz w:val="24"/>
          <w:szCs w:val="24"/>
        </w:rPr>
      </w:pPr>
    </w:p>
    <w:p w:rsidR="00D96340" w:rsidRPr="007A3B96" w:rsidRDefault="00D96340" w:rsidP="00D96340">
      <w:pPr>
        <w:pStyle w:val="af"/>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7A3B96">
        <w:rPr>
          <w:rFonts w:ascii="Calibri Light" w:hAnsi="Calibri Light" w:cstheme="majorHAnsi"/>
          <w:b/>
          <w:sz w:val="24"/>
          <w:szCs w:val="24"/>
          <w:lang w:val="ru-RU"/>
        </w:rPr>
        <w:t>Мариан ЛУПУ,</w:t>
      </w:r>
    </w:p>
    <w:p w:rsidR="00D96340" w:rsidRPr="00D96340" w:rsidRDefault="00D96340" w:rsidP="00D96340">
      <w:pPr>
        <w:spacing w:after="0" w:line="276" w:lineRule="auto"/>
        <w:ind w:left="7200"/>
        <w:jc w:val="right"/>
        <w:rPr>
          <w:rFonts w:ascii="Calibri Light" w:eastAsia="Times New Roman" w:hAnsi="Calibri Light" w:cstheme="majorHAnsi"/>
          <w:b/>
          <w:sz w:val="24"/>
          <w:szCs w:val="24"/>
        </w:rPr>
      </w:pPr>
      <w:r w:rsidRPr="007A3B96">
        <w:rPr>
          <w:rFonts w:ascii="Calibri Light" w:hAnsi="Calibri Light" w:cstheme="majorHAnsi"/>
          <w:b/>
          <w:sz w:val="24"/>
          <w:szCs w:val="24"/>
          <w:lang w:val="ru-RU"/>
        </w:rPr>
        <w:t>Председатель</w:t>
      </w:r>
    </w:p>
    <w:p w:rsidR="008A3C15" w:rsidRPr="00D96340" w:rsidRDefault="00D96340" w:rsidP="00D96340">
      <w:pPr>
        <w:pStyle w:val="af"/>
        <w:tabs>
          <w:tab w:val="left" w:pos="900"/>
          <w:tab w:val="left" w:pos="993"/>
          <w:tab w:val="left" w:pos="1276"/>
        </w:tabs>
        <w:spacing w:after="0" w:line="276" w:lineRule="auto"/>
        <w:ind w:left="1920"/>
        <w:jc w:val="right"/>
        <w:rPr>
          <w:rFonts w:ascii="Calibri Light" w:eastAsia="Times New Roman" w:hAnsi="Calibri Light" w:cstheme="majorHAnsi"/>
          <w:b/>
          <w:sz w:val="24"/>
          <w:szCs w:val="24"/>
        </w:rPr>
      </w:pPr>
      <w:r>
        <w:rPr>
          <w:rFonts w:ascii="Calibri Light" w:hAnsi="Calibri Light" w:cstheme="majorHAnsi"/>
          <w:b/>
          <w:sz w:val="24"/>
          <w:szCs w:val="24"/>
          <w:lang w:val="ru-RU"/>
        </w:rPr>
        <w:t xml:space="preserve"> </w:t>
      </w:r>
    </w:p>
    <w:p w:rsidR="008A3C15" w:rsidRPr="008A3C15" w:rsidRDefault="008A3C15" w:rsidP="008A3C15">
      <w:pPr>
        <w:spacing w:after="0" w:line="276" w:lineRule="auto"/>
        <w:ind w:left="7200"/>
        <w:rPr>
          <w:rFonts w:ascii="Calibri Light" w:eastAsia="Times New Roman" w:hAnsi="Calibri Light" w:cstheme="majorHAnsi"/>
          <w:b/>
          <w:sz w:val="24"/>
          <w:szCs w:val="24"/>
        </w:rPr>
      </w:pPr>
    </w:p>
    <w:p w:rsidR="008A3C15" w:rsidRPr="008A3C15" w:rsidRDefault="008A3C15" w:rsidP="008A3C15">
      <w:pPr>
        <w:spacing w:after="0" w:line="276" w:lineRule="auto"/>
        <w:ind w:left="7200"/>
        <w:rPr>
          <w:rFonts w:ascii="Calibri Light" w:eastAsia="Times New Roman" w:hAnsi="Calibri Light" w:cstheme="majorHAnsi"/>
          <w:b/>
          <w:sz w:val="24"/>
          <w:szCs w:val="24"/>
        </w:rPr>
      </w:pPr>
    </w:p>
    <w:sectPr w:rsidR="008A3C15" w:rsidRPr="008A3C15" w:rsidSect="00053022">
      <w:headerReference w:type="default" r:id="rId9"/>
      <w:footerReference w:type="default" r:id="rId10"/>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88" w:rsidRDefault="00B96E88" w:rsidP="008A3C15">
      <w:pPr>
        <w:spacing w:after="0" w:line="240" w:lineRule="auto"/>
      </w:pPr>
      <w:r>
        <w:separator/>
      </w:r>
    </w:p>
  </w:endnote>
  <w:endnote w:type="continuationSeparator" w:id="0">
    <w:p w:rsidR="00B96E88" w:rsidRDefault="00B96E88" w:rsidP="008A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CC5FA9">
        <w:pPr>
          <w:pStyle w:val="aa"/>
          <w:jc w:val="right"/>
        </w:pPr>
        <w:r>
          <w:fldChar w:fldCharType="begin"/>
        </w:r>
        <w:r>
          <w:instrText xml:space="preserve"> PAGE   \* MERGEFORMAT </w:instrText>
        </w:r>
        <w:r>
          <w:fldChar w:fldCharType="separate"/>
        </w:r>
        <w:r w:rsidR="00B96E88">
          <w:rPr>
            <w:noProof/>
          </w:rPr>
          <w:t>1</w:t>
        </w:r>
        <w:r>
          <w:rPr>
            <w:noProof/>
          </w:rPr>
          <w:fldChar w:fldCharType="end"/>
        </w:r>
      </w:p>
    </w:sdtContent>
  </w:sdt>
  <w:p w:rsidR="00CB4882" w:rsidRDefault="00B96E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88" w:rsidRDefault="00B96E88" w:rsidP="008A3C15">
      <w:pPr>
        <w:spacing w:after="0" w:line="240" w:lineRule="auto"/>
      </w:pPr>
      <w:r>
        <w:separator/>
      </w:r>
    </w:p>
  </w:footnote>
  <w:footnote w:type="continuationSeparator" w:id="0">
    <w:p w:rsidR="00B96E88" w:rsidRDefault="00B96E88" w:rsidP="008A3C15">
      <w:pPr>
        <w:spacing w:after="0" w:line="240" w:lineRule="auto"/>
      </w:pPr>
      <w:r>
        <w:continuationSeparator/>
      </w:r>
    </w:p>
  </w:footnote>
  <w:footnote w:id="1">
    <w:p w:rsidR="0097637A" w:rsidRPr="0097637A" w:rsidRDefault="0097637A" w:rsidP="0097637A">
      <w:pPr>
        <w:pStyle w:val="a7"/>
        <w:jc w:val="both"/>
        <w:rPr>
          <w:rFonts w:ascii="Calibri Light" w:hAnsi="Calibri Light" w:cs="Calibri Light"/>
          <w:sz w:val="18"/>
          <w:szCs w:val="18"/>
          <w:lang w:val="az-Cyrl-AZ"/>
        </w:rPr>
      </w:pPr>
      <w:r w:rsidRPr="0097637A">
        <w:rPr>
          <w:rFonts w:ascii="Calibri Light" w:eastAsia="Times New Roman" w:hAnsi="Calibri Light" w:cs="Calibri Light"/>
          <w:sz w:val="18"/>
          <w:szCs w:val="18"/>
          <w:vertAlign w:val="superscript"/>
        </w:rPr>
        <w:footnoteRef/>
      </w:r>
      <w:r w:rsidRPr="0097637A">
        <w:rPr>
          <w:rFonts w:ascii="Calibri Light" w:eastAsia="Times New Roman" w:hAnsi="Calibri Light" w:cs="Calibri Light"/>
          <w:sz w:val="18"/>
          <w:szCs w:val="18"/>
        </w:rPr>
        <w:t xml:space="preserve"> </w:t>
      </w:r>
      <w:r w:rsidRPr="0097637A">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AF5321" w:rsidRPr="0029289C" w:rsidRDefault="00AF5321" w:rsidP="00AF5321">
      <w:pPr>
        <w:pStyle w:val="a7"/>
        <w:jc w:val="both"/>
        <w:rPr>
          <w:rFonts w:ascii="Calibri Light" w:hAnsi="Calibri Light" w:cs="Calibri Light"/>
          <w:sz w:val="18"/>
          <w:szCs w:val="18"/>
        </w:rPr>
      </w:pPr>
      <w:r w:rsidRPr="00031FFF">
        <w:rPr>
          <w:rStyle w:val="ac"/>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 xml:space="preserve">Постановление Счетной палаты №75 от </w:t>
      </w:r>
      <w:r w:rsidRPr="009F52EB">
        <w:rPr>
          <w:rFonts w:ascii="Calibri Light" w:eastAsia="Times New Roman" w:hAnsi="Calibri Light" w:cs="Calibri Light"/>
          <w:sz w:val="18"/>
          <w:szCs w:val="18"/>
        </w:rPr>
        <w:t>28.12.2021</w:t>
      </w:r>
      <w:r>
        <w:rPr>
          <w:rFonts w:ascii="Calibri Light" w:eastAsia="Times New Roman" w:hAnsi="Calibri Light" w:cs="Calibri Light"/>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2022 год</w:t>
      </w:r>
      <w:r w:rsidRPr="0029289C">
        <w:rPr>
          <w:rFonts w:ascii="Calibri Light" w:hAnsi="Calibri Light" w:cs="Calibri Light"/>
          <w:sz w:val="18"/>
          <w:szCs w:val="18"/>
        </w:rPr>
        <w:t>”.</w:t>
      </w:r>
    </w:p>
  </w:footnote>
  <w:footnote w:id="3">
    <w:p w:rsidR="00AF5321" w:rsidRPr="004365A6" w:rsidRDefault="00AF5321" w:rsidP="00AF5321">
      <w:pPr>
        <w:spacing w:after="0" w:line="240" w:lineRule="auto"/>
        <w:jc w:val="both"/>
        <w:rPr>
          <w:rFonts w:ascii="Calibri Light" w:hAnsi="Calibri Light" w:cs="Calibri Light"/>
          <w:sz w:val="18"/>
          <w:szCs w:val="18"/>
          <w:lang w:val="ro-RO"/>
        </w:rPr>
      </w:pPr>
      <w:r w:rsidRPr="004365A6">
        <w:rPr>
          <w:rStyle w:val="ac"/>
          <w:rFonts w:ascii="Calibri Light" w:hAnsi="Calibri Light" w:cstheme="majorHAnsi"/>
          <w:sz w:val="18"/>
          <w:szCs w:val="18"/>
        </w:rPr>
        <w:footnoteRef/>
      </w:r>
      <w:r w:rsidRPr="004365A6">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ых</w:t>
      </w:r>
      <w:r w:rsidRPr="00582E0F">
        <w:rPr>
          <w:rFonts w:ascii="Calibri Light" w:hAnsi="Calibri Light" w:cs="Calibri Light"/>
          <w:sz w:val="18"/>
          <w:szCs w:val="18"/>
          <w:lang w:val="ru-RU"/>
        </w:rPr>
        <w:t xml:space="preserve"> деклараций</w:t>
      </w:r>
      <w:r w:rsidRPr="0068678B">
        <w:rPr>
          <w:rFonts w:ascii="Calibri Light" w:hAnsi="Calibri Light" w:cs="Calibri Light"/>
          <w:sz w:val="18"/>
          <w:szCs w:val="18"/>
          <w:lang w:val="ru-RU"/>
        </w:rPr>
        <w:t xml:space="preserve">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B96E88" w:rsidP="009F70D2">
    <w:pPr>
      <w:pStyle w:val="a8"/>
      <w:jc w:val="center"/>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495"/>
    <w:multiLevelType w:val="multilevel"/>
    <w:tmpl w:val="07B28CE8"/>
    <w:lvl w:ilvl="0">
      <w:start w:val="1"/>
      <w:numFmt w:val="decimal"/>
      <w:lvlText w:val="%1."/>
      <w:lvlJc w:val="left"/>
      <w:pPr>
        <w:ind w:left="1069" w:hanging="360"/>
      </w:pPr>
      <w:rPr>
        <w:rFonts w:hint="default"/>
        <w:b/>
      </w:rPr>
    </w:lvl>
    <w:lvl w:ilvl="1">
      <w:start w:val="4"/>
      <w:numFmt w:val="decimal"/>
      <w:isLgl/>
      <w:lvlText w:val="%1.%2."/>
      <w:lvlJc w:val="left"/>
      <w:pPr>
        <w:ind w:left="1321" w:hanging="612"/>
      </w:pPr>
      <w:rPr>
        <w:rFonts w:hint="default"/>
      </w:rPr>
    </w:lvl>
    <w:lvl w:ilvl="2">
      <w:start w:val="4"/>
      <w:numFmt w:val="decimal"/>
      <w:isLgl/>
      <w:lvlText w:val="%1.%2.%3."/>
      <w:lvlJc w:val="left"/>
      <w:pPr>
        <w:ind w:left="1713"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1F"/>
    <w:rsid w:val="0055381F"/>
    <w:rsid w:val="006234C5"/>
    <w:rsid w:val="008A3C15"/>
    <w:rsid w:val="008B280A"/>
    <w:rsid w:val="00940073"/>
    <w:rsid w:val="0097637A"/>
    <w:rsid w:val="00AC7C40"/>
    <w:rsid w:val="00AE32B0"/>
    <w:rsid w:val="00AF5321"/>
    <w:rsid w:val="00B96E88"/>
    <w:rsid w:val="00CC5FA9"/>
    <w:rsid w:val="00D96340"/>
    <w:rsid w:val="00DE692D"/>
    <w:rsid w:val="00E7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4A1E5-E16A-4B38-AB5E-9010F643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15"/>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3C15"/>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8A3C15"/>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7"/>
    <w:uiPriority w:val="99"/>
    <w:locked/>
    <w:rsid w:val="008A3C15"/>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8A3C15"/>
    <w:pPr>
      <w:spacing w:after="0" w:line="240" w:lineRule="auto"/>
    </w:pPr>
    <w:rPr>
      <w:sz w:val="20"/>
      <w:szCs w:val="20"/>
      <w:lang w:val="ru-RU"/>
    </w:rPr>
  </w:style>
  <w:style w:type="character" w:customStyle="1" w:styleId="1">
    <w:name w:val="Текст сноски Знак1"/>
    <w:basedOn w:val="a0"/>
    <w:uiPriority w:val="99"/>
    <w:semiHidden/>
    <w:rsid w:val="008A3C15"/>
    <w:rPr>
      <w:sz w:val="20"/>
      <w:szCs w:val="20"/>
      <w:lang w:val="en-US"/>
    </w:rPr>
  </w:style>
  <w:style w:type="paragraph" w:customStyle="1" w:styleId="cn">
    <w:name w:val="cn"/>
    <w:basedOn w:val="a"/>
    <w:uiPriority w:val="99"/>
    <w:rsid w:val="008A3C15"/>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8A3C15"/>
    <w:pPr>
      <w:spacing w:line="240" w:lineRule="exact"/>
    </w:pPr>
    <w:rPr>
      <w:vertAlign w:val="superscript"/>
    </w:rPr>
  </w:style>
  <w:style w:type="paragraph" w:customStyle="1" w:styleId="cp">
    <w:name w:val="cp"/>
    <w:basedOn w:val="a"/>
    <w:uiPriority w:val="99"/>
    <w:rsid w:val="008A3C15"/>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8A3C15"/>
    <w:rPr>
      <w:vertAlign w:val="superscript"/>
      <w:lang w:val="en-US"/>
    </w:rPr>
  </w:style>
  <w:style w:type="paragraph" w:styleId="a8">
    <w:name w:val="header"/>
    <w:basedOn w:val="a"/>
    <w:link w:val="a9"/>
    <w:uiPriority w:val="99"/>
    <w:unhideWhenUsed/>
    <w:rsid w:val="008A3C1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8A3C15"/>
    <w:rPr>
      <w:lang w:val="en-US"/>
    </w:rPr>
  </w:style>
  <w:style w:type="paragraph" w:styleId="aa">
    <w:name w:val="footer"/>
    <w:basedOn w:val="a"/>
    <w:link w:val="ab"/>
    <w:uiPriority w:val="99"/>
    <w:unhideWhenUsed/>
    <w:rsid w:val="008A3C1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8A3C15"/>
    <w:rPr>
      <w:lang w:val="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8A3C15"/>
    <w:rPr>
      <w:rFonts w:ascii="Times New Roman" w:eastAsia="Times New Roman" w:hAnsi="Times New Roman" w:cs="Times New Roman"/>
      <w:sz w:val="24"/>
      <w:szCs w:val="24"/>
      <w:lang w:val="en-US"/>
    </w:rPr>
  </w:style>
  <w:style w:type="character" w:styleId="ac">
    <w:name w:val="footnote reference"/>
    <w:aliases w:val="Footnote Text Char2,fr"/>
    <w:basedOn w:val="a0"/>
    <w:uiPriority w:val="99"/>
    <w:unhideWhenUsed/>
    <w:rsid w:val="008A3C15"/>
    <w:rPr>
      <w:vertAlign w:val="superscript"/>
    </w:rPr>
  </w:style>
  <w:style w:type="paragraph" w:styleId="ad">
    <w:name w:val="Balloon Text"/>
    <w:basedOn w:val="a"/>
    <w:link w:val="ae"/>
    <w:uiPriority w:val="99"/>
    <w:semiHidden/>
    <w:unhideWhenUsed/>
    <w:rsid w:val="008A3C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3C15"/>
    <w:rPr>
      <w:rFonts w:ascii="Tahoma" w:hAnsi="Tahoma" w:cs="Tahoma"/>
      <w:sz w:val="16"/>
      <w:szCs w:val="16"/>
      <w:lang w:val="en-US"/>
    </w:rPr>
  </w:style>
  <w:style w:type="paragraph" w:styleId="af">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f0"/>
    <w:uiPriority w:val="34"/>
    <w:qFormat/>
    <w:rsid w:val="00D96340"/>
    <w:pPr>
      <w:ind w:left="720"/>
      <w:contextualSpacing/>
    </w:pPr>
  </w:style>
  <w:style w:type="character" w:customStyle="1" w:styleId="af0">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f"/>
    <w:uiPriority w:val="34"/>
    <w:rsid w:val="00D963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2022-06-10T05:56:00Z</dcterms:created>
  <dcterms:modified xsi:type="dcterms:W3CDTF">2022-06-10T05:56:00Z</dcterms:modified>
</cp:coreProperties>
</file>