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97" w:rsidRDefault="006A6397" w:rsidP="00FE6397">
      <w:pPr>
        <w:tabs>
          <w:tab w:val="left" w:pos="720"/>
        </w:tabs>
        <w:spacing w:after="120" w:line="276" w:lineRule="auto"/>
        <w:jc w:val="right"/>
        <w:rPr>
          <w:rFonts w:asciiTheme="majorHAnsi" w:eastAsia="Times New Roman" w:hAnsiTheme="majorHAnsi" w:cstheme="majorHAnsi"/>
          <w:bCs/>
          <w:sz w:val="24"/>
          <w:szCs w:val="24"/>
        </w:rPr>
      </w:pPr>
    </w:p>
    <w:p w:rsidR="00D34030" w:rsidRPr="006468EF" w:rsidRDefault="00D34030" w:rsidP="00FE6397">
      <w:pPr>
        <w:tabs>
          <w:tab w:val="left" w:pos="720"/>
        </w:tabs>
        <w:spacing w:after="120" w:line="276" w:lineRule="auto"/>
        <w:jc w:val="right"/>
        <w:rPr>
          <w:rFonts w:asciiTheme="majorHAnsi" w:eastAsia="Times New Roman" w:hAnsiTheme="majorHAnsi" w:cstheme="majorHAnsi"/>
          <w:bCs/>
          <w:sz w:val="24"/>
          <w:szCs w:val="24"/>
        </w:rPr>
      </w:pPr>
      <w:r w:rsidRPr="006468EF">
        <w:rPr>
          <w:rFonts w:asciiTheme="majorHAnsi" w:eastAsia="Times New Roman" w:hAnsiTheme="majorHAnsi" w:cstheme="majorHAnsi"/>
          <w:bCs/>
          <w:sz w:val="24"/>
          <w:szCs w:val="24"/>
        </w:rPr>
        <w:t xml:space="preserve">Anexă </w:t>
      </w:r>
    </w:p>
    <w:p w:rsidR="00D34030" w:rsidRPr="006468EF" w:rsidRDefault="00D34030" w:rsidP="00FE6397">
      <w:pPr>
        <w:tabs>
          <w:tab w:val="left" w:pos="720"/>
        </w:tabs>
        <w:spacing w:after="120" w:line="276" w:lineRule="auto"/>
        <w:jc w:val="right"/>
        <w:rPr>
          <w:rFonts w:asciiTheme="majorHAnsi" w:eastAsia="Times New Roman" w:hAnsiTheme="majorHAnsi" w:cstheme="majorHAnsi"/>
          <w:bCs/>
          <w:sz w:val="24"/>
          <w:szCs w:val="24"/>
        </w:rPr>
      </w:pPr>
      <w:r w:rsidRPr="006468EF">
        <w:rPr>
          <w:rFonts w:asciiTheme="majorHAnsi" w:eastAsia="Times New Roman" w:hAnsiTheme="majorHAnsi" w:cstheme="majorHAnsi"/>
          <w:bCs/>
          <w:sz w:val="24"/>
          <w:szCs w:val="24"/>
        </w:rPr>
        <w:t xml:space="preserve">la Hotărârea Curții de Conturi </w:t>
      </w:r>
      <w:r w:rsidR="003E22FA" w:rsidRPr="006468EF">
        <w:rPr>
          <w:rFonts w:asciiTheme="majorHAnsi" w:eastAsia="Times New Roman" w:hAnsiTheme="majorHAnsi" w:cstheme="majorHAnsi"/>
          <w:bCs/>
          <w:sz w:val="24"/>
          <w:szCs w:val="24"/>
        </w:rPr>
        <w:t xml:space="preserve">                                                                                                                      </w:t>
      </w:r>
      <w:r w:rsidR="0053370E" w:rsidRPr="006468EF">
        <w:rPr>
          <w:rFonts w:asciiTheme="majorHAnsi" w:eastAsia="Times New Roman" w:hAnsiTheme="majorHAnsi" w:cstheme="majorHAnsi"/>
          <w:bCs/>
          <w:sz w:val="24"/>
          <w:szCs w:val="24"/>
        </w:rPr>
        <w:t xml:space="preserve">               </w:t>
      </w:r>
      <w:r w:rsidRPr="006468EF">
        <w:rPr>
          <w:rFonts w:asciiTheme="majorHAnsi" w:eastAsia="Times New Roman" w:hAnsiTheme="majorHAnsi" w:cstheme="majorHAnsi"/>
          <w:bCs/>
          <w:sz w:val="24"/>
          <w:szCs w:val="24"/>
        </w:rPr>
        <w:t>nr.</w:t>
      </w:r>
      <w:r w:rsidR="00EB4175">
        <w:rPr>
          <w:rFonts w:asciiTheme="majorHAnsi" w:eastAsia="Times New Roman" w:hAnsiTheme="majorHAnsi" w:cstheme="majorHAnsi"/>
          <w:bCs/>
          <w:sz w:val="24"/>
          <w:szCs w:val="24"/>
        </w:rPr>
        <w:t>33</w:t>
      </w:r>
      <w:r w:rsidR="0053370E" w:rsidRPr="006468EF">
        <w:rPr>
          <w:rFonts w:asciiTheme="majorHAnsi" w:eastAsia="Times New Roman" w:hAnsiTheme="majorHAnsi" w:cstheme="majorHAnsi"/>
          <w:bCs/>
          <w:sz w:val="24"/>
          <w:szCs w:val="24"/>
        </w:rPr>
        <w:t xml:space="preserve"> </w:t>
      </w:r>
      <w:r w:rsidRPr="006468EF">
        <w:rPr>
          <w:rFonts w:asciiTheme="majorHAnsi" w:eastAsia="Times New Roman" w:hAnsiTheme="majorHAnsi" w:cstheme="majorHAnsi"/>
          <w:bCs/>
          <w:sz w:val="24"/>
          <w:szCs w:val="24"/>
        </w:rPr>
        <w:t xml:space="preserve">din </w:t>
      </w:r>
      <w:r w:rsidR="00685ADA" w:rsidRPr="006468EF">
        <w:rPr>
          <w:rFonts w:asciiTheme="majorHAnsi" w:eastAsia="Times New Roman" w:hAnsiTheme="majorHAnsi" w:cstheme="majorHAnsi"/>
          <w:bCs/>
          <w:sz w:val="24"/>
          <w:szCs w:val="24"/>
        </w:rPr>
        <w:t>01</w:t>
      </w:r>
      <w:r w:rsidRPr="006468EF">
        <w:rPr>
          <w:rFonts w:asciiTheme="majorHAnsi" w:eastAsia="Times New Roman" w:hAnsiTheme="majorHAnsi" w:cstheme="majorHAnsi"/>
          <w:bCs/>
          <w:sz w:val="24"/>
          <w:szCs w:val="24"/>
        </w:rPr>
        <w:t>.0</w:t>
      </w:r>
      <w:r w:rsidR="00685ADA" w:rsidRPr="006468EF">
        <w:rPr>
          <w:rFonts w:asciiTheme="majorHAnsi" w:eastAsia="Times New Roman" w:hAnsiTheme="majorHAnsi" w:cstheme="majorHAnsi"/>
          <w:bCs/>
          <w:sz w:val="24"/>
          <w:szCs w:val="24"/>
        </w:rPr>
        <w:t>7</w:t>
      </w:r>
      <w:r w:rsidRPr="006468EF">
        <w:rPr>
          <w:rFonts w:asciiTheme="majorHAnsi" w:eastAsia="Times New Roman" w:hAnsiTheme="majorHAnsi" w:cstheme="majorHAnsi"/>
          <w:bCs/>
          <w:sz w:val="24"/>
          <w:szCs w:val="24"/>
        </w:rPr>
        <w:t>.20</w:t>
      </w:r>
      <w:r w:rsidR="005254D8" w:rsidRPr="006468EF">
        <w:rPr>
          <w:rFonts w:asciiTheme="majorHAnsi" w:eastAsia="Times New Roman" w:hAnsiTheme="majorHAnsi" w:cstheme="majorHAnsi"/>
          <w:bCs/>
          <w:sz w:val="24"/>
          <w:szCs w:val="24"/>
        </w:rPr>
        <w:t>2</w:t>
      </w:r>
      <w:r w:rsidR="004E6A09" w:rsidRPr="006468EF">
        <w:rPr>
          <w:rFonts w:asciiTheme="majorHAnsi" w:eastAsia="Times New Roman" w:hAnsiTheme="majorHAnsi" w:cstheme="majorHAnsi"/>
          <w:bCs/>
          <w:sz w:val="24"/>
          <w:szCs w:val="24"/>
        </w:rPr>
        <w:t>2</w:t>
      </w:r>
    </w:p>
    <w:p w:rsidR="00342ECE" w:rsidRPr="006468EF" w:rsidRDefault="00342ECE" w:rsidP="00FE6397">
      <w:pPr>
        <w:tabs>
          <w:tab w:val="left" w:pos="720"/>
        </w:tabs>
        <w:spacing w:after="120" w:line="276" w:lineRule="auto"/>
        <w:jc w:val="right"/>
        <w:rPr>
          <w:rFonts w:asciiTheme="majorHAnsi" w:eastAsia="Times New Roman" w:hAnsiTheme="majorHAnsi" w:cstheme="majorHAnsi"/>
          <w:bCs/>
          <w:sz w:val="24"/>
          <w:szCs w:val="24"/>
        </w:rPr>
      </w:pPr>
    </w:p>
    <w:p w:rsidR="00342ECE" w:rsidRPr="006468EF" w:rsidRDefault="00342ECE" w:rsidP="00FE6397">
      <w:pPr>
        <w:tabs>
          <w:tab w:val="left" w:pos="720"/>
        </w:tabs>
        <w:spacing w:after="120" w:line="276" w:lineRule="auto"/>
        <w:jc w:val="right"/>
        <w:rPr>
          <w:rFonts w:asciiTheme="majorHAnsi" w:eastAsia="Times New Roman" w:hAnsiTheme="majorHAnsi" w:cstheme="majorHAnsi"/>
          <w:bCs/>
          <w:color w:val="1F4E79" w:themeColor="accent1" w:themeShade="80"/>
          <w:sz w:val="24"/>
          <w:szCs w:val="24"/>
        </w:rPr>
      </w:pPr>
    </w:p>
    <w:p w:rsidR="00D34030" w:rsidRPr="006468EF" w:rsidRDefault="002D7750" w:rsidP="00FE6397">
      <w:pPr>
        <w:spacing w:after="120" w:line="276" w:lineRule="auto"/>
        <w:jc w:val="center"/>
        <w:rPr>
          <w:rFonts w:asciiTheme="majorHAnsi" w:hAnsiTheme="majorHAnsi" w:cstheme="majorHAnsi"/>
          <w:sz w:val="24"/>
          <w:szCs w:val="24"/>
        </w:rPr>
      </w:pPr>
      <w:r w:rsidRPr="006468EF">
        <w:rPr>
          <w:rFonts w:asciiTheme="majorHAnsi" w:hAnsiTheme="majorHAnsi" w:cstheme="majorHAnsi"/>
          <w:b/>
          <w:noProof/>
          <w:sz w:val="28"/>
          <w:szCs w:val="28"/>
          <w:lang w:val="en-US"/>
        </w:rPr>
        <w:drawing>
          <wp:inline distT="0" distB="0" distL="0" distR="0" wp14:anchorId="7B607B74" wp14:editId="3F6D1AEF">
            <wp:extent cx="876300" cy="874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15" cy="884388"/>
                    </a:xfrm>
                    <a:prstGeom prst="rect">
                      <a:avLst/>
                    </a:prstGeom>
                    <a:noFill/>
                  </pic:spPr>
                </pic:pic>
              </a:graphicData>
            </a:graphic>
          </wp:inline>
        </w:drawing>
      </w:r>
    </w:p>
    <w:p w:rsidR="003560EE" w:rsidRPr="006468EF" w:rsidRDefault="003560EE" w:rsidP="00FE6397">
      <w:pPr>
        <w:spacing w:after="120" w:line="276" w:lineRule="auto"/>
        <w:jc w:val="center"/>
        <w:rPr>
          <w:rFonts w:asciiTheme="majorHAnsi" w:hAnsiTheme="majorHAnsi" w:cstheme="majorHAnsi"/>
          <w:b/>
          <w:sz w:val="28"/>
          <w:szCs w:val="28"/>
        </w:rPr>
      </w:pPr>
    </w:p>
    <w:p w:rsidR="00D34030" w:rsidRPr="006468EF" w:rsidRDefault="00D34030" w:rsidP="00FE6397">
      <w:pPr>
        <w:spacing w:after="120" w:line="276" w:lineRule="auto"/>
        <w:jc w:val="center"/>
        <w:rPr>
          <w:rFonts w:asciiTheme="majorHAnsi" w:hAnsiTheme="majorHAnsi" w:cstheme="majorHAnsi"/>
          <w:b/>
          <w:sz w:val="28"/>
          <w:szCs w:val="28"/>
        </w:rPr>
      </w:pPr>
      <w:r w:rsidRPr="006468EF">
        <w:rPr>
          <w:rFonts w:asciiTheme="majorHAnsi" w:hAnsiTheme="majorHAnsi" w:cstheme="majorHAnsi"/>
          <w:b/>
          <w:sz w:val="28"/>
          <w:szCs w:val="28"/>
        </w:rPr>
        <w:t>CURTEA DE CONTURI A REPUBLICII MOLDOVA</w:t>
      </w:r>
    </w:p>
    <w:p w:rsidR="00D34030" w:rsidRPr="006468EF" w:rsidRDefault="00D34030" w:rsidP="00FE6397">
      <w:pPr>
        <w:spacing w:after="120" w:line="276" w:lineRule="auto"/>
        <w:rPr>
          <w:rFonts w:asciiTheme="majorHAnsi" w:hAnsiTheme="majorHAnsi" w:cstheme="majorHAnsi"/>
        </w:rPr>
      </w:pPr>
    </w:p>
    <w:p w:rsidR="00D34030" w:rsidRPr="006468EF" w:rsidRDefault="00D34030"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41861" w:rsidRPr="006468EF" w:rsidTr="00574069">
        <w:trPr>
          <w:trHeight w:val="435"/>
        </w:trPr>
        <w:tc>
          <w:tcPr>
            <w:tcW w:w="9026" w:type="dxa"/>
          </w:tcPr>
          <w:p w:rsidR="00441861" w:rsidRPr="006468EF" w:rsidRDefault="00441861" w:rsidP="00FE6397">
            <w:pPr>
              <w:tabs>
                <w:tab w:val="left" w:pos="0"/>
              </w:tabs>
              <w:spacing w:after="120" w:line="276" w:lineRule="auto"/>
              <w:jc w:val="center"/>
              <w:rPr>
                <w:rFonts w:asciiTheme="majorHAnsi" w:hAnsiTheme="majorHAnsi" w:cstheme="majorHAnsi"/>
                <w:b/>
                <w:i/>
                <w:sz w:val="20"/>
                <w:szCs w:val="20"/>
                <w:lang w:val="ro-MD"/>
              </w:rPr>
            </w:pPr>
            <w:r w:rsidRPr="006468EF">
              <w:rPr>
                <w:rFonts w:asciiTheme="majorHAnsi" w:hAnsiTheme="majorHAnsi" w:cstheme="majorHAnsi"/>
                <w:sz w:val="20"/>
                <w:szCs w:val="20"/>
                <w:lang w:val="ro-MD"/>
              </w:rPr>
              <w:t xml:space="preserve">MD-2001, mun. Chișinău, bd. Ștefan cel Mare și Sfânt nr.69, tel. (+373 22) 26 60 02, fax: (+373 22) 26 61 00, web: </w:t>
            </w:r>
            <w:hyperlink r:id="rId9" w:history="1">
              <w:r w:rsidRPr="006468EF">
                <w:rPr>
                  <w:rStyle w:val="Hyperlink"/>
                  <w:rFonts w:asciiTheme="majorHAnsi" w:hAnsiTheme="majorHAnsi" w:cstheme="majorHAnsi"/>
                  <w:i/>
                  <w:sz w:val="20"/>
                  <w:szCs w:val="20"/>
                  <w:lang w:val="ro-MD"/>
                </w:rPr>
                <w:t>www.ccrm.md</w:t>
              </w:r>
            </w:hyperlink>
            <w:r w:rsidRPr="006468EF">
              <w:rPr>
                <w:rFonts w:asciiTheme="majorHAnsi" w:hAnsiTheme="majorHAnsi" w:cstheme="majorHAnsi"/>
                <w:sz w:val="20"/>
                <w:szCs w:val="20"/>
                <w:lang w:val="ro-MD"/>
              </w:rPr>
              <w:t xml:space="preserve">, e-mail: </w:t>
            </w:r>
            <w:hyperlink r:id="rId10" w:history="1">
              <w:r w:rsidRPr="006468EF">
                <w:rPr>
                  <w:rStyle w:val="Hyperlink"/>
                  <w:rFonts w:asciiTheme="majorHAnsi" w:hAnsiTheme="majorHAnsi" w:cstheme="majorHAnsi"/>
                  <w:i/>
                  <w:sz w:val="20"/>
                  <w:szCs w:val="20"/>
                  <w:lang w:val="ro-MD"/>
                </w:rPr>
                <w:t>ccrm@ccrm.md</w:t>
              </w:r>
            </w:hyperlink>
          </w:p>
        </w:tc>
      </w:tr>
    </w:tbl>
    <w:p w:rsidR="00441861" w:rsidRPr="006468EF"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rsidR="00441861" w:rsidRPr="006468EF"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rsidR="00441861" w:rsidRPr="006468EF"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rsidR="00441861" w:rsidRPr="006468EF"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rsidR="00441861" w:rsidRPr="006468EF" w:rsidRDefault="00441861" w:rsidP="00FE6397">
      <w:pPr>
        <w:tabs>
          <w:tab w:val="left" w:pos="720"/>
        </w:tabs>
        <w:spacing w:after="120" w:line="276" w:lineRule="auto"/>
        <w:jc w:val="right"/>
        <w:rPr>
          <w:rFonts w:asciiTheme="majorHAnsi" w:eastAsia="Times New Roman" w:hAnsiTheme="majorHAnsi" w:cstheme="majorHAnsi"/>
          <w:b/>
          <w:bCs/>
          <w:color w:val="1F4E79" w:themeColor="accent1" w:themeShade="80"/>
          <w:sz w:val="24"/>
          <w:szCs w:val="24"/>
        </w:rPr>
      </w:pPr>
    </w:p>
    <w:p w:rsidR="00532477" w:rsidRPr="006468EF" w:rsidRDefault="00532477"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rsidR="00D34030" w:rsidRPr="006468EF" w:rsidRDefault="00D34030" w:rsidP="00FE6397">
      <w:pPr>
        <w:tabs>
          <w:tab w:val="left" w:pos="720"/>
        </w:tabs>
        <w:spacing w:after="120" w:line="276" w:lineRule="auto"/>
        <w:jc w:val="center"/>
        <w:rPr>
          <w:rFonts w:asciiTheme="majorHAnsi" w:eastAsia="Times New Roman" w:hAnsiTheme="majorHAnsi" w:cstheme="majorHAnsi"/>
          <w:b/>
          <w:bCs/>
          <w:sz w:val="28"/>
          <w:szCs w:val="28"/>
        </w:rPr>
      </w:pPr>
      <w:r w:rsidRPr="006468EF">
        <w:rPr>
          <w:rFonts w:asciiTheme="majorHAnsi" w:eastAsia="Times New Roman" w:hAnsiTheme="majorHAnsi" w:cstheme="majorHAnsi"/>
          <w:b/>
          <w:bCs/>
          <w:sz w:val="28"/>
          <w:szCs w:val="28"/>
        </w:rPr>
        <w:t xml:space="preserve">RAPORTUL </w:t>
      </w:r>
    </w:p>
    <w:p w:rsidR="00E57D07" w:rsidRPr="006468EF" w:rsidRDefault="00E57D07" w:rsidP="00FE6397">
      <w:pPr>
        <w:spacing w:after="120" w:line="276" w:lineRule="auto"/>
        <w:jc w:val="center"/>
        <w:rPr>
          <w:rFonts w:asciiTheme="majorHAnsi" w:eastAsia="Times New Roman" w:hAnsiTheme="majorHAnsi" w:cstheme="majorHAnsi"/>
          <w:b/>
          <w:bCs/>
          <w:sz w:val="28"/>
          <w:szCs w:val="28"/>
        </w:rPr>
      </w:pPr>
      <w:r w:rsidRPr="006468EF">
        <w:rPr>
          <w:rFonts w:asciiTheme="majorHAnsi" w:eastAsia="Times New Roman" w:hAnsiTheme="majorHAnsi" w:cstheme="majorHAnsi"/>
          <w:b/>
          <w:bCs/>
          <w:sz w:val="28"/>
          <w:szCs w:val="28"/>
        </w:rPr>
        <w:t xml:space="preserve">auditului </w:t>
      </w:r>
      <w:r w:rsidR="00364453">
        <w:rPr>
          <w:rFonts w:asciiTheme="majorHAnsi" w:eastAsia="Times New Roman" w:hAnsiTheme="majorHAnsi" w:cstheme="majorHAnsi"/>
          <w:b/>
          <w:bCs/>
          <w:sz w:val="28"/>
          <w:szCs w:val="28"/>
        </w:rPr>
        <w:t xml:space="preserve">asupra </w:t>
      </w:r>
      <w:r w:rsidRPr="006468EF">
        <w:rPr>
          <w:rFonts w:asciiTheme="majorHAnsi" w:eastAsia="Times New Roman" w:hAnsiTheme="majorHAnsi" w:cstheme="majorHAnsi"/>
          <w:b/>
          <w:bCs/>
          <w:sz w:val="28"/>
          <w:szCs w:val="28"/>
        </w:rPr>
        <w:t>rapoartelor financiare consolidate</w:t>
      </w:r>
      <w:r w:rsidR="001A7ABC" w:rsidRPr="006468EF">
        <w:rPr>
          <w:rFonts w:asciiTheme="majorHAnsi" w:eastAsia="Times New Roman" w:hAnsiTheme="majorHAnsi" w:cstheme="majorHAnsi"/>
          <w:b/>
          <w:bCs/>
          <w:sz w:val="28"/>
          <w:szCs w:val="28"/>
        </w:rPr>
        <w:t xml:space="preserve"> </w:t>
      </w:r>
      <w:r w:rsidRPr="006468EF">
        <w:rPr>
          <w:rFonts w:asciiTheme="majorHAnsi" w:eastAsia="Times New Roman" w:hAnsiTheme="majorHAnsi" w:cstheme="majorHAnsi"/>
          <w:b/>
          <w:bCs/>
          <w:sz w:val="28"/>
          <w:szCs w:val="28"/>
        </w:rPr>
        <w:t>ale Ministerului Afacerilor Interne încheiate la 31 decembrie 20</w:t>
      </w:r>
      <w:r w:rsidR="002B221A" w:rsidRPr="006468EF">
        <w:rPr>
          <w:rFonts w:asciiTheme="majorHAnsi" w:eastAsia="Times New Roman" w:hAnsiTheme="majorHAnsi" w:cstheme="majorHAnsi"/>
          <w:b/>
          <w:bCs/>
          <w:sz w:val="28"/>
          <w:szCs w:val="28"/>
        </w:rPr>
        <w:t>2</w:t>
      </w:r>
      <w:r w:rsidR="00902A6C" w:rsidRPr="006468EF">
        <w:rPr>
          <w:rFonts w:asciiTheme="majorHAnsi" w:eastAsia="Times New Roman" w:hAnsiTheme="majorHAnsi" w:cstheme="majorHAnsi"/>
          <w:b/>
          <w:bCs/>
          <w:sz w:val="28"/>
          <w:szCs w:val="28"/>
        </w:rPr>
        <w:t>1</w:t>
      </w:r>
    </w:p>
    <w:p w:rsidR="002B221A" w:rsidRPr="006468EF" w:rsidRDefault="002B221A" w:rsidP="00FE6397">
      <w:pPr>
        <w:spacing w:after="120" w:line="276" w:lineRule="auto"/>
        <w:jc w:val="center"/>
        <w:rPr>
          <w:rFonts w:asciiTheme="majorHAnsi" w:eastAsia="Times New Roman" w:hAnsiTheme="majorHAnsi" w:cstheme="majorHAnsi"/>
          <w:b/>
          <w:bCs/>
          <w:sz w:val="28"/>
          <w:szCs w:val="28"/>
        </w:rPr>
      </w:pPr>
    </w:p>
    <w:p w:rsidR="00E57D07" w:rsidRPr="006468EF" w:rsidRDefault="00E57D07" w:rsidP="00FE6397">
      <w:pPr>
        <w:spacing w:after="120" w:line="276" w:lineRule="auto"/>
        <w:jc w:val="center"/>
        <w:rPr>
          <w:rFonts w:asciiTheme="majorHAnsi" w:eastAsia="Times New Roman" w:hAnsiTheme="majorHAnsi" w:cstheme="majorHAnsi"/>
          <w:b/>
          <w:bCs/>
          <w:sz w:val="28"/>
          <w:szCs w:val="28"/>
        </w:rPr>
      </w:pPr>
    </w:p>
    <w:p w:rsidR="00B45D4C" w:rsidRPr="006468EF" w:rsidRDefault="00B45D4C" w:rsidP="00FE6397">
      <w:pPr>
        <w:tabs>
          <w:tab w:val="left" w:pos="720"/>
        </w:tabs>
        <w:spacing w:after="120" w:line="276" w:lineRule="auto"/>
        <w:jc w:val="center"/>
        <w:rPr>
          <w:rFonts w:asciiTheme="majorHAnsi" w:eastAsia="Times New Roman" w:hAnsiTheme="majorHAnsi" w:cstheme="majorHAnsi"/>
          <w:b/>
          <w:bCs/>
          <w:sz w:val="32"/>
          <w:szCs w:val="32"/>
        </w:rPr>
      </w:pPr>
    </w:p>
    <w:p w:rsidR="00D34030" w:rsidRPr="006468EF" w:rsidRDefault="00D34030"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rsidR="00D34030" w:rsidRPr="006468EF" w:rsidRDefault="00D34030"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rsidR="005B4150" w:rsidRPr="006468EF" w:rsidRDefault="005B4150" w:rsidP="00FE6397">
      <w:pPr>
        <w:tabs>
          <w:tab w:val="left" w:pos="720"/>
        </w:tabs>
        <w:spacing w:after="120" w:line="276" w:lineRule="auto"/>
        <w:ind w:firstLine="720"/>
        <w:jc w:val="center"/>
        <w:rPr>
          <w:rFonts w:asciiTheme="majorHAnsi" w:eastAsia="Times New Roman" w:hAnsiTheme="majorHAnsi" w:cstheme="majorHAnsi"/>
          <w:b/>
          <w:bCs/>
          <w:sz w:val="32"/>
          <w:szCs w:val="32"/>
        </w:rPr>
      </w:pPr>
    </w:p>
    <w:p w:rsidR="00605720" w:rsidRPr="001B4250" w:rsidRDefault="002833BE" w:rsidP="000877D8">
      <w:pPr>
        <w:numPr>
          <w:ilvl w:val="0"/>
          <w:numId w:val="8"/>
        </w:numPr>
        <w:tabs>
          <w:tab w:val="left" w:pos="720"/>
        </w:tabs>
        <w:spacing w:after="120" w:line="276" w:lineRule="auto"/>
        <w:contextualSpacing/>
        <w:jc w:val="both"/>
        <w:rPr>
          <w:rFonts w:asciiTheme="majorHAnsi" w:eastAsia="Times New Roman" w:hAnsiTheme="majorHAnsi" w:cstheme="majorHAnsi"/>
          <w:b/>
          <w:i/>
          <w:color w:val="002060"/>
          <w:sz w:val="28"/>
          <w:szCs w:val="28"/>
        </w:rPr>
      </w:pPr>
      <w:r w:rsidRPr="001B4250">
        <w:rPr>
          <w:rFonts w:asciiTheme="majorHAnsi" w:hAnsiTheme="majorHAnsi" w:cstheme="majorHAnsi"/>
          <w:sz w:val="28"/>
          <w:szCs w:val="28"/>
        </w:rPr>
        <w:lastRenderedPageBreak/>
        <w:tab/>
      </w:r>
      <w:r w:rsidR="00605720" w:rsidRPr="001B4250">
        <w:rPr>
          <w:rFonts w:asciiTheme="majorHAnsi" w:hAnsiTheme="majorHAnsi" w:cstheme="majorHAnsi"/>
          <w:b/>
          <w:bCs/>
          <w:sz w:val="28"/>
          <w:szCs w:val="28"/>
        </w:rPr>
        <w:t>OPINI</w:t>
      </w:r>
      <w:r w:rsidR="00FB1096" w:rsidRPr="001B4250">
        <w:rPr>
          <w:rFonts w:asciiTheme="majorHAnsi" w:hAnsiTheme="majorHAnsi" w:cstheme="majorHAnsi"/>
          <w:b/>
          <w:bCs/>
          <w:sz w:val="28"/>
          <w:szCs w:val="28"/>
        </w:rPr>
        <w:t>E</w:t>
      </w:r>
      <w:r w:rsidR="00605720" w:rsidRPr="001B4250">
        <w:rPr>
          <w:rFonts w:asciiTheme="majorHAnsi" w:hAnsiTheme="majorHAnsi" w:cstheme="majorHAnsi"/>
          <w:b/>
          <w:bCs/>
          <w:sz w:val="28"/>
          <w:szCs w:val="28"/>
        </w:rPr>
        <w:t xml:space="preserve"> CU REZERVE</w:t>
      </w:r>
    </w:p>
    <w:p w:rsidR="006F629B" w:rsidRDefault="0083011F" w:rsidP="00FE6397">
      <w:pPr>
        <w:pStyle w:val="FootnoteText"/>
        <w:spacing w:after="120" w:line="276" w:lineRule="auto"/>
        <w:jc w:val="both"/>
        <w:rPr>
          <w:rFonts w:asciiTheme="majorHAnsi" w:hAnsiTheme="majorHAnsi" w:cstheme="majorHAnsi"/>
          <w:sz w:val="24"/>
          <w:szCs w:val="24"/>
          <w:lang w:val="ro-RO"/>
        </w:rPr>
      </w:pPr>
      <w:r w:rsidRPr="006468EF">
        <w:rPr>
          <w:rFonts w:asciiTheme="majorHAnsi" w:hAnsiTheme="majorHAnsi" w:cstheme="majorHAnsi"/>
          <w:sz w:val="24"/>
          <w:szCs w:val="24"/>
          <w:lang w:val="ro-RO"/>
        </w:rPr>
        <w:t xml:space="preserve">Am auditat rapoartele financiare consolidate ale Ministerului Afacerilor Interne </w:t>
      </w:r>
      <w:r w:rsidR="00725C60" w:rsidRPr="006468EF">
        <w:rPr>
          <w:rFonts w:asciiTheme="majorHAnsi" w:hAnsiTheme="majorHAnsi" w:cstheme="majorHAnsi"/>
          <w:sz w:val="24"/>
          <w:szCs w:val="24"/>
          <w:lang w:val="ro-RO"/>
        </w:rPr>
        <w:t>pentru exercițiul bugetar încheiat la 31 decembrie 2021</w:t>
      </w:r>
      <w:r w:rsidR="00725C60" w:rsidRPr="006468EF">
        <w:rPr>
          <w:rStyle w:val="FootnoteReference"/>
          <w:rFonts w:cstheme="majorHAnsi"/>
          <w:sz w:val="24"/>
          <w:szCs w:val="24"/>
          <w:lang w:val="ro-RO"/>
        </w:rPr>
        <w:footnoteReference w:id="1"/>
      </w:r>
      <w:r w:rsidR="00725C60" w:rsidRPr="006468EF">
        <w:rPr>
          <w:rFonts w:asciiTheme="majorHAnsi" w:hAnsiTheme="majorHAnsi" w:cstheme="majorHAnsi"/>
          <w:sz w:val="24"/>
          <w:szCs w:val="24"/>
          <w:lang w:val="ro-RO"/>
        </w:rPr>
        <w:t xml:space="preserve">, care cuprind Bilanțul contabil, Raportul privind veniturile și cheltuielile, Raportul privind fluxul mijloacelor bănești, Raportul privind executarea bugetului, Raportul narativ privind executarea bugetului pentru anul 2021, inclusiv un sumar al politicilor contabile semnificative. În opinia noastră, cu </w:t>
      </w:r>
      <w:r w:rsidR="00725C60" w:rsidRPr="006C2F67">
        <w:rPr>
          <w:rFonts w:asciiTheme="majorHAnsi" w:hAnsiTheme="majorHAnsi" w:cstheme="majorHAnsi"/>
          <w:color w:val="000000" w:themeColor="text1"/>
          <w:sz w:val="24"/>
          <w:szCs w:val="24"/>
          <w:lang w:val="ro-RO"/>
        </w:rPr>
        <w:t>excepția efectelor aspecte</w:t>
      </w:r>
      <w:r w:rsidR="006C2F67" w:rsidRPr="006C2F67">
        <w:rPr>
          <w:rFonts w:asciiTheme="majorHAnsi" w:hAnsiTheme="majorHAnsi" w:cstheme="majorHAnsi"/>
          <w:color w:val="000000" w:themeColor="text1"/>
          <w:sz w:val="24"/>
          <w:szCs w:val="24"/>
          <w:lang w:val="ro-RO"/>
        </w:rPr>
        <w:t>lor</w:t>
      </w:r>
      <w:r w:rsidR="00725C60" w:rsidRPr="006C2F67">
        <w:rPr>
          <w:rFonts w:asciiTheme="majorHAnsi" w:hAnsiTheme="majorHAnsi" w:cstheme="majorHAnsi"/>
          <w:color w:val="000000" w:themeColor="text1"/>
          <w:sz w:val="24"/>
          <w:szCs w:val="24"/>
          <w:lang w:val="ro-RO"/>
        </w:rPr>
        <w:t xml:space="preserve"> descrise în secțiunea </w:t>
      </w:r>
      <w:r w:rsidR="00725C60" w:rsidRPr="006C2F67">
        <w:rPr>
          <w:rFonts w:asciiTheme="majorHAnsi" w:hAnsiTheme="majorHAnsi" w:cstheme="majorHAnsi"/>
          <w:i/>
          <w:color w:val="000000" w:themeColor="text1"/>
          <w:sz w:val="24"/>
          <w:szCs w:val="24"/>
          <w:lang w:val="ro-RO"/>
        </w:rPr>
        <w:t>Baza pentru opinia cu rezerve</w:t>
      </w:r>
      <w:r w:rsidR="00725C60" w:rsidRPr="006C2F67">
        <w:rPr>
          <w:rFonts w:asciiTheme="majorHAnsi" w:hAnsiTheme="majorHAnsi" w:cstheme="majorHAnsi"/>
          <w:color w:val="000000" w:themeColor="text1"/>
          <w:sz w:val="24"/>
          <w:szCs w:val="24"/>
          <w:lang w:val="ro-RO"/>
        </w:rPr>
        <w:t>, rapoartele financiare, sub toate aspectele semnificative</w:t>
      </w:r>
      <w:r w:rsidR="00725C60" w:rsidRPr="006468EF">
        <w:rPr>
          <w:rFonts w:asciiTheme="majorHAnsi" w:hAnsiTheme="majorHAnsi" w:cstheme="majorHAnsi"/>
          <w:sz w:val="24"/>
          <w:szCs w:val="24"/>
          <w:lang w:val="ro-RO"/>
        </w:rPr>
        <w:t>, oferă o imagine corectă și fidelă în conformitate cu cadrul de raportare financiară aplicabil</w:t>
      </w:r>
      <w:r w:rsidR="00725C60" w:rsidRPr="006468EF">
        <w:rPr>
          <w:rStyle w:val="FootnoteReference"/>
          <w:rFonts w:cstheme="majorHAnsi"/>
          <w:sz w:val="24"/>
          <w:szCs w:val="24"/>
          <w:lang w:val="ro-RO"/>
        </w:rPr>
        <w:footnoteReference w:id="2"/>
      </w:r>
      <w:r w:rsidR="00725C60" w:rsidRPr="006468EF">
        <w:rPr>
          <w:rFonts w:asciiTheme="majorHAnsi" w:hAnsiTheme="majorHAnsi" w:cstheme="majorHAnsi"/>
          <w:sz w:val="24"/>
          <w:szCs w:val="24"/>
          <w:lang w:val="ro-RO"/>
        </w:rPr>
        <w:t>.</w:t>
      </w:r>
    </w:p>
    <w:p w:rsidR="006F629B" w:rsidRPr="001B4250" w:rsidRDefault="006F629B" w:rsidP="000877D8">
      <w:pPr>
        <w:pStyle w:val="FootnoteText"/>
        <w:numPr>
          <w:ilvl w:val="0"/>
          <w:numId w:val="8"/>
        </w:numPr>
        <w:spacing w:after="120" w:line="276" w:lineRule="auto"/>
        <w:jc w:val="both"/>
        <w:rPr>
          <w:rFonts w:asciiTheme="majorHAnsi" w:eastAsia="Times New Roman" w:hAnsiTheme="majorHAnsi" w:cstheme="majorHAnsi"/>
          <w:i/>
          <w:sz w:val="28"/>
          <w:szCs w:val="28"/>
          <w:lang w:val="ro-RO"/>
        </w:rPr>
      </w:pPr>
      <w:r w:rsidRPr="001B4250">
        <w:rPr>
          <w:rFonts w:asciiTheme="majorHAnsi" w:hAnsiTheme="majorHAnsi" w:cstheme="majorHAnsi"/>
          <w:b/>
          <w:bCs/>
          <w:sz w:val="28"/>
          <w:szCs w:val="28"/>
          <w:lang w:val="ro-RO"/>
        </w:rPr>
        <w:t>BAZA PENTRU OPINIA CU REZERVE</w:t>
      </w:r>
    </w:p>
    <w:p w:rsidR="00F34ECB" w:rsidRPr="00A3622C" w:rsidRDefault="00154B83" w:rsidP="00FE6397">
      <w:pPr>
        <w:pStyle w:val="CommentText"/>
        <w:spacing w:after="120" w:line="276" w:lineRule="auto"/>
        <w:jc w:val="both"/>
        <w:rPr>
          <w:rFonts w:asciiTheme="majorHAnsi" w:hAnsiTheme="majorHAnsi" w:cstheme="majorHAnsi"/>
          <w:sz w:val="24"/>
          <w:szCs w:val="24"/>
        </w:rPr>
      </w:pPr>
      <w:r w:rsidRPr="00A3622C">
        <w:rPr>
          <w:rFonts w:asciiTheme="majorHAnsi" w:hAnsiTheme="majorHAnsi" w:cstheme="majorHAnsi"/>
          <w:sz w:val="24"/>
          <w:szCs w:val="24"/>
        </w:rPr>
        <w:t>Trei</w:t>
      </w:r>
      <w:r w:rsidR="00F34ECB" w:rsidRPr="00A3622C">
        <w:rPr>
          <w:rFonts w:asciiTheme="majorHAnsi" w:hAnsiTheme="majorHAnsi" w:cstheme="majorHAnsi"/>
          <w:sz w:val="24"/>
          <w:szCs w:val="24"/>
        </w:rPr>
        <w:t xml:space="preserve"> instituții din subordinea Ministerului Afacerilor Interne</w:t>
      </w:r>
      <w:r w:rsidR="003C046D" w:rsidRPr="00A3622C">
        <w:rPr>
          <w:rStyle w:val="FootnoteReference"/>
          <w:rFonts w:asciiTheme="majorHAnsi" w:hAnsiTheme="majorHAnsi" w:cstheme="majorHAnsi"/>
          <w:noProof/>
          <w:sz w:val="24"/>
          <w:szCs w:val="24"/>
        </w:rPr>
        <w:footnoteReference w:id="3"/>
      </w:r>
      <w:r w:rsidR="003C046D" w:rsidRPr="00A3622C">
        <w:rPr>
          <w:rFonts w:asciiTheme="majorHAnsi" w:hAnsiTheme="majorHAnsi" w:cstheme="majorHAnsi"/>
          <w:noProof/>
          <w:sz w:val="24"/>
          <w:szCs w:val="24"/>
        </w:rPr>
        <w:t xml:space="preserve"> </w:t>
      </w:r>
      <w:r w:rsidR="0051782F" w:rsidRPr="00A3622C">
        <w:rPr>
          <w:rFonts w:asciiTheme="majorHAnsi" w:hAnsiTheme="majorHAnsi" w:cstheme="majorHAnsi"/>
          <w:noProof/>
          <w:color w:val="000000" w:themeColor="text1"/>
          <w:sz w:val="24"/>
          <w:szCs w:val="24"/>
        </w:rPr>
        <w:t>au admis subevaluarea</w:t>
      </w:r>
      <w:r w:rsidR="0051782F" w:rsidRPr="00A3622C">
        <w:rPr>
          <w:rFonts w:asciiTheme="majorHAnsi" w:hAnsiTheme="majorHAnsi" w:cstheme="majorHAnsi"/>
          <w:noProof/>
          <w:sz w:val="24"/>
          <w:szCs w:val="24"/>
        </w:rPr>
        <w:t xml:space="preserve"> activelor nefinanciare la grupele</w:t>
      </w:r>
      <w:r w:rsidR="0051782F" w:rsidRPr="00A3622C">
        <w:rPr>
          <w:rFonts w:asciiTheme="majorHAnsi" w:hAnsiTheme="majorHAnsi" w:cs="Times New Roman"/>
          <w:sz w:val="24"/>
          <w:szCs w:val="24"/>
        </w:rPr>
        <w:t xml:space="preserve"> de conturi 311 </w:t>
      </w:r>
      <w:r w:rsidR="0043271F" w:rsidRPr="00A3622C">
        <w:rPr>
          <w:rFonts w:asciiTheme="majorHAnsi" w:hAnsiTheme="majorHAnsi" w:cs="Times New Roman"/>
          <w:sz w:val="24"/>
          <w:szCs w:val="24"/>
        </w:rPr>
        <w:t>„</w:t>
      </w:r>
      <w:r w:rsidR="0051782F" w:rsidRPr="00A3622C">
        <w:rPr>
          <w:rFonts w:asciiTheme="majorHAnsi" w:hAnsiTheme="majorHAnsi" w:cs="Times New Roman"/>
          <w:sz w:val="24"/>
          <w:szCs w:val="24"/>
        </w:rPr>
        <w:t xml:space="preserve">Clădiri” și 371 </w:t>
      </w:r>
      <w:r w:rsidR="0043271F" w:rsidRPr="00A3622C">
        <w:rPr>
          <w:rFonts w:asciiTheme="majorHAnsi" w:hAnsiTheme="majorHAnsi" w:cs="Times New Roman"/>
          <w:sz w:val="24"/>
          <w:szCs w:val="24"/>
        </w:rPr>
        <w:t>„</w:t>
      </w:r>
      <w:r w:rsidR="0051782F" w:rsidRPr="00A3622C">
        <w:rPr>
          <w:rFonts w:asciiTheme="majorHAnsi" w:hAnsiTheme="majorHAnsi" w:cs="Times New Roman"/>
          <w:sz w:val="24"/>
          <w:szCs w:val="24"/>
        </w:rPr>
        <w:t xml:space="preserve">Terenuri”  </w:t>
      </w:r>
      <w:r w:rsidR="0051782F" w:rsidRPr="00A3622C">
        <w:rPr>
          <w:rFonts w:asciiTheme="majorHAnsi" w:hAnsiTheme="majorHAnsi" w:cstheme="majorHAnsi"/>
          <w:noProof/>
          <w:sz w:val="24"/>
          <w:szCs w:val="24"/>
        </w:rPr>
        <w:t xml:space="preserve">cu suma de </w:t>
      </w:r>
      <w:r w:rsidR="00037D3F" w:rsidRPr="00A3622C">
        <w:rPr>
          <w:rFonts w:asciiTheme="majorHAnsi" w:hAnsiTheme="majorHAnsi" w:cstheme="majorHAnsi"/>
          <w:noProof/>
          <w:sz w:val="24"/>
          <w:szCs w:val="24"/>
        </w:rPr>
        <w:t>80,</w:t>
      </w:r>
      <w:r w:rsidR="00175AC3" w:rsidRPr="00A3622C">
        <w:rPr>
          <w:rFonts w:asciiTheme="majorHAnsi" w:hAnsiTheme="majorHAnsi" w:cstheme="majorHAnsi"/>
          <w:noProof/>
          <w:sz w:val="24"/>
          <w:szCs w:val="24"/>
        </w:rPr>
        <w:t>8</w:t>
      </w:r>
      <w:r w:rsidR="0051782F" w:rsidRPr="00A3622C">
        <w:rPr>
          <w:rFonts w:asciiTheme="majorHAnsi" w:hAnsiTheme="majorHAnsi" w:cstheme="majorHAnsi"/>
          <w:noProof/>
          <w:sz w:val="24"/>
          <w:szCs w:val="24"/>
        </w:rPr>
        <w:t xml:space="preserve"> mil. lei</w:t>
      </w:r>
      <w:r w:rsidR="00474A64" w:rsidRPr="00A3622C">
        <w:rPr>
          <w:rStyle w:val="FootnoteReference"/>
          <w:rFonts w:asciiTheme="majorHAnsi" w:hAnsiTheme="majorHAnsi" w:cs="Times New Roman"/>
          <w:sz w:val="24"/>
          <w:szCs w:val="24"/>
        </w:rPr>
        <w:footnoteReference w:id="4"/>
      </w:r>
      <w:r w:rsidR="0043271F" w:rsidRPr="00A3622C">
        <w:rPr>
          <w:rFonts w:asciiTheme="majorHAnsi" w:hAnsiTheme="majorHAnsi" w:cs="Times New Roman"/>
          <w:sz w:val="24"/>
          <w:szCs w:val="24"/>
        </w:rPr>
        <w:t xml:space="preserve">, </w:t>
      </w:r>
      <w:r w:rsidR="0051782F" w:rsidRPr="00A3622C">
        <w:rPr>
          <w:rFonts w:asciiTheme="majorHAnsi" w:hAnsiTheme="majorHAnsi" w:cstheme="majorHAnsi"/>
          <w:sz w:val="24"/>
          <w:szCs w:val="24"/>
        </w:rPr>
        <w:t>cauza fiind neevaluarea și nerecunoașterea</w:t>
      </w:r>
      <w:r w:rsidR="00037D3F" w:rsidRPr="00A3622C">
        <w:rPr>
          <w:rStyle w:val="FootnoteReference"/>
          <w:rFonts w:asciiTheme="majorHAnsi" w:eastAsia="Times New Roman" w:hAnsiTheme="majorHAnsi" w:cstheme="majorHAnsi"/>
          <w:iCs/>
          <w:sz w:val="24"/>
          <w:szCs w:val="24"/>
        </w:rPr>
        <w:footnoteReference w:id="5"/>
      </w:r>
      <w:r w:rsidR="00037D3F" w:rsidRPr="00A3622C">
        <w:rPr>
          <w:rFonts w:asciiTheme="majorHAnsi" w:hAnsiTheme="majorHAnsi" w:cstheme="majorHAnsi"/>
          <w:sz w:val="24"/>
          <w:szCs w:val="24"/>
        </w:rPr>
        <w:t xml:space="preserve"> </w:t>
      </w:r>
      <w:r w:rsidR="0051782F" w:rsidRPr="00A3622C">
        <w:rPr>
          <w:rFonts w:asciiTheme="majorHAnsi" w:hAnsiTheme="majorHAnsi" w:cstheme="majorHAnsi"/>
          <w:sz w:val="24"/>
          <w:szCs w:val="24"/>
        </w:rPr>
        <w:t>unor bunuri imobile și terenuri. Ca rezultat, raportul financiar consolidat al ministerului încheiat la 31.12.2021, la capitolul active nefinanciare, a fost subevaluat cu suma menționată.</w:t>
      </w:r>
      <w:r w:rsidR="00175AC3" w:rsidRPr="00A3622C">
        <w:rPr>
          <w:rFonts w:asciiTheme="majorHAnsi" w:hAnsiTheme="majorHAnsi" w:cstheme="majorHAnsi"/>
          <w:noProof/>
          <w:sz w:val="24"/>
          <w:szCs w:val="24"/>
        </w:rPr>
        <w:t xml:space="preserve"> </w:t>
      </w:r>
      <w:r w:rsidRPr="00A3622C">
        <w:rPr>
          <w:rFonts w:asciiTheme="majorHAnsi" w:hAnsiTheme="majorHAnsi" w:cstheme="majorHAnsi"/>
          <w:noProof/>
          <w:sz w:val="24"/>
          <w:szCs w:val="24"/>
        </w:rPr>
        <w:t xml:space="preserve">Totodată, </w:t>
      </w:r>
      <w:r w:rsidR="0043271F" w:rsidRPr="00A3622C">
        <w:rPr>
          <w:rFonts w:asciiTheme="majorHAnsi" w:hAnsiTheme="majorHAnsi" w:cstheme="majorHAnsi"/>
          <w:noProof/>
          <w:sz w:val="24"/>
          <w:szCs w:val="24"/>
        </w:rPr>
        <w:t xml:space="preserve">pe </w:t>
      </w:r>
      <w:r w:rsidR="001D681C" w:rsidRPr="00A3622C">
        <w:rPr>
          <w:rFonts w:asciiTheme="majorHAnsi" w:eastAsia="Times New Roman" w:hAnsiTheme="majorHAnsi" w:cstheme="majorHAnsi"/>
          <w:noProof/>
          <w:sz w:val="24"/>
          <w:szCs w:val="24"/>
        </w:rPr>
        <w:t>parcursul desfășurării misiunii de audit</w:t>
      </w:r>
      <w:r w:rsidR="0043271F" w:rsidRPr="00A3622C">
        <w:rPr>
          <w:rFonts w:asciiTheme="majorHAnsi" w:eastAsia="Times New Roman" w:hAnsiTheme="majorHAnsi" w:cstheme="majorHAnsi"/>
          <w:noProof/>
          <w:sz w:val="24"/>
          <w:szCs w:val="24"/>
        </w:rPr>
        <w:t>,</w:t>
      </w:r>
      <w:r w:rsidR="001D681C" w:rsidRPr="00A3622C">
        <w:rPr>
          <w:rFonts w:asciiTheme="majorHAnsi" w:hAnsiTheme="majorHAnsi" w:cstheme="majorHAnsi"/>
          <w:noProof/>
          <w:sz w:val="24"/>
          <w:szCs w:val="24"/>
        </w:rPr>
        <w:t xml:space="preserve"> </w:t>
      </w:r>
      <w:r w:rsidR="003F5F42" w:rsidRPr="00A3622C">
        <w:rPr>
          <w:rFonts w:asciiTheme="majorHAnsi" w:hAnsiTheme="majorHAnsi" w:cstheme="majorHAnsi"/>
          <w:noProof/>
          <w:sz w:val="24"/>
          <w:szCs w:val="24"/>
        </w:rPr>
        <w:t>două instituții</w:t>
      </w:r>
      <w:r w:rsidR="003F5F42" w:rsidRPr="00A3622C">
        <w:rPr>
          <w:rStyle w:val="FootnoteReference"/>
          <w:rFonts w:asciiTheme="majorHAnsi" w:hAnsiTheme="majorHAnsi" w:cstheme="majorHAnsi"/>
          <w:noProof/>
          <w:sz w:val="24"/>
          <w:szCs w:val="24"/>
        </w:rPr>
        <w:footnoteReference w:id="6"/>
      </w:r>
      <w:r w:rsidR="003F5F42" w:rsidRPr="00A3622C">
        <w:rPr>
          <w:rFonts w:asciiTheme="majorHAnsi" w:hAnsiTheme="majorHAnsi" w:cstheme="majorHAnsi"/>
          <w:noProof/>
          <w:sz w:val="24"/>
          <w:szCs w:val="24"/>
        </w:rPr>
        <w:t xml:space="preserve"> </w:t>
      </w:r>
      <w:r w:rsidR="003F5F42" w:rsidRPr="00A3622C">
        <w:rPr>
          <w:rFonts w:asciiTheme="majorHAnsi" w:eastAsia="Times New Roman" w:hAnsiTheme="majorHAnsi" w:cstheme="majorHAnsi"/>
          <w:noProof/>
          <w:sz w:val="24"/>
          <w:szCs w:val="24"/>
        </w:rPr>
        <w:t>au</w:t>
      </w:r>
      <w:r w:rsidR="003F5F42" w:rsidRPr="00A3622C">
        <w:rPr>
          <w:rFonts w:asciiTheme="majorHAnsi" w:hAnsiTheme="majorHAnsi" w:cstheme="majorHAnsi"/>
          <w:noProof/>
          <w:sz w:val="24"/>
          <w:szCs w:val="24"/>
        </w:rPr>
        <w:t xml:space="preserve"> evaluat și contabilizat 71 de bunuri imobile la valoarea de piață de 20,9 mil. lei</w:t>
      </w:r>
      <w:r w:rsidR="003F5F42" w:rsidRPr="00A3622C">
        <w:rPr>
          <w:rFonts w:asciiTheme="majorHAnsi" w:eastAsia="Times New Roman" w:hAnsiTheme="majorHAnsi" w:cstheme="majorHAnsi"/>
          <w:noProof/>
          <w:sz w:val="24"/>
          <w:szCs w:val="24"/>
        </w:rPr>
        <w:t xml:space="preserve"> </w:t>
      </w:r>
      <w:r w:rsidR="005F2E10" w:rsidRPr="00A3622C">
        <w:rPr>
          <w:rFonts w:asciiTheme="majorHAnsi" w:eastAsia="Times New Roman" w:hAnsiTheme="majorHAnsi" w:cstheme="majorHAnsi"/>
          <w:noProof/>
          <w:sz w:val="24"/>
          <w:szCs w:val="24"/>
        </w:rPr>
        <w:t>p</w:t>
      </w:r>
      <w:r w:rsidR="0043271F" w:rsidRPr="00A3622C">
        <w:rPr>
          <w:rFonts w:asciiTheme="majorHAnsi" w:eastAsia="Times New Roman" w:hAnsiTheme="majorHAnsi" w:cstheme="majorHAnsi"/>
          <w:noProof/>
          <w:sz w:val="24"/>
          <w:szCs w:val="24"/>
        </w:rPr>
        <w:t>â</w:t>
      </w:r>
      <w:r w:rsidR="005F2E10" w:rsidRPr="00A3622C">
        <w:rPr>
          <w:rFonts w:asciiTheme="majorHAnsi" w:eastAsia="Times New Roman" w:hAnsiTheme="majorHAnsi" w:cstheme="majorHAnsi"/>
          <w:noProof/>
          <w:sz w:val="24"/>
          <w:szCs w:val="24"/>
        </w:rPr>
        <w:t xml:space="preserve">nă la </w:t>
      </w:r>
      <w:r w:rsidR="001D681C" w:rsidRPr="00A3622C">
        <w:rPr>
          <w:rFonts w:asciiTheme="majorHAnsi" w:eastAsia="Times New Roman" w:hAnsiTheme="majorHAnsi" w:cstheme="majorHAnsi"/>
          <w:noProof/>
          <w:sz w:val="24"/>
          <w:szCs w:val="24"/>
          <w:lang w:val="ro-MD"/>
        </w:rPr>
        <w:t>î</w:t>
      </w:r>
      <w:r w:rsidR="005F2E10" w:rsidRPr="00A3622C">
        <w:rPr>
          <w:rFonts w:asciiTheme="majorHAnsi" w:eastAsia="Times New Roman" w:hAnsiTheme="majorHAnsi" w:cstheme="majorHAnsi"/>
          <w:noProof/>
          <w:sz w:val="24"/>
          <w:szCs w:val="24"/>
        </w:rPr>
        <w:t>nchiderea rapoartelor financiare</w:t>
      </w:r>
      <w:r w:rsidR="005F2E10" w:rsidRPr="00A3622C">
        <w:rPr>
          <w:rFonts w:asciiTheme="majorHAnsi" w:hAnsiTheme="majorHAnsi" w:cstheme="majorHAnsi"/>
          <w:noProof/>
          <w:sz w:val="24"/>
          <w:szCs w:val="24"/>
        </w:rPr>
        <w:t xml:space="preserve">. </w:t>
      </w:r>
      <w:r w:rsidR="00F34ECB" w:rsidRPr="00A3622C">
        <w:rPr>
          <w:rFonts w:asciiTheme="majorHAnsi" w:eastAsia="Times New Roman" w:hAnsiTheme="majorHAnsi" w:cstheme="majorHAnsi"/>
          <w:iCs/>
          <w:color w:val="000000"/>
          <w:sz w:val="24"/>
          <w:szCs w:val="24"/>
          <w:lang w:eastAsia="ro-RO"/>
        </w:rPr>
        <w:t xml:space="preserve">În ultimii ani, în rezultatul misiunilor de audit financiar </w:t>
      </w:r>
      <w:r w:rsidR="00A32F4C" w:rsidRPr="00A3622C">
        <w:rPr>
          <w:rFonts w:asciiTheme="majorHAnsi" w:eastAsia="Times New Roman" w:hAnsiTheme="majorHAnsi" w:cstheme="majorHAnsi"/>
          <w:iCs/>
          <w:color w:val="000000"/>
          <w:sz w:val="24"/>
          <w:szCs w:val="24"/>
          <w:lang w:eastAsia="ro-RO"/>
        </w:rPr>
        <w:t>realizat</w:t>
      </w:r>
      <w:r w:rsidR="00305CE5" w:rsidRPr="00A3622C">
        <w:rPr>
          <w:rFonts w:asciiTheme="majorHAnsi" w:eastAsia="Times New Roman" w:hAnsiTheme="majorHAnsi" w:cstheme="majorHAnsi"/>
          <w:iCs/>
          <w:color w:val="000000"/>
          <w:sz w:val="24"/>
          <w:szCs w:val="24"/>
          <w:lang w:eastAsia="ro-RO"/>
        </w:rPr>
        <w:t>e</w:t>
      </w:r>
      <w:r w:rsidR="00A32F4C" w:rsidRPr="00A3622C">
        <w:rPr>
          <w:rFonts w:asciiTheme="majorHAnsi" w:eastAsia="Times New Roman" w:hAnsiTheme="majorHAnsi" w:cstheme="majorHAnsi"/>
          <w:iCs/>
          <w:color w:val="000000"/>
          <w:sz w:val="24"/>
          <w:szCs w:val="24"/>
          <w:lang w:eastAsia="ro-RO"/>
        </w:rPr>
        <w:t xml:space="preserve"> la</w:t>
      </w:r>
      <w:r w:rsidR="00F34ECB" w:rsidRPr="00A3622C">
        <w:rPr>
          <w:rFonts w:asciiTheme="majorHAnsi" w:eastAsia="Times New Roman" w:hAnsiTheme="majorHAnsi" w:cstheme="majorHAnsi"/>
          <w:iCs/>
          <w:color w:val="000000"/>
          <w:sz w:val="24"/>
          <w:szCs w:val="24"/>
          <w:lang w:eastAsia="ro-RO"/>
        </w:rPr>
        <w:t xml:space="preserve"> </w:t>
      </w:r>
      <w:r w:rsidR="00F34ECB" w:rsidRPr="00A3622C">
        <w:rPr>
          <w:rFonts w:asciiTheme="majorHAnsi" w:hAnsiTheme="majorHAnsi" w:cstheme="majorHAnsi"/>
          <w:noProof/>
          <w:sz w:val="24"/>
          <w:szCs w:val="24"/>
        </w:rPr>
        <w:t>Ministerul Afacerilor Interne</w:t>
      </w:r>
      <w:r w:rsidR="00674DAE" w:rsidRPr="00A3622C">
        <w:rPr>
          <w:rFonts w:asciiTheme="majorHAnsi" w:hAnsiTheme="majorHAnsi" w:cstheme="majorHAnsi"/>
          <w:noProof/>
          <w:sz w:val="24"/>
          <w:szCs w:val="24"/>
        </w:rPr>
        <w:t xml:space="preserve"> (MAI)</w:t>
      </w:r>
      <w:r w:rsidR="00F34ECB" w:rsidRPr="00A3622C">
        <w:rPr>
          <w:rFonts w:asciiTheme="majorHAnsi" w:eastAsia="Times New Roman" w:hAnsiTheme="majorHAnsi" w:cstheme="majorHAnsi"/>
          <w:iCs/>
          <w:color w:val="000000"/>
          <w:sz w:val="24"/>
          <w:szCs w:val="24"/>
          <w:lang w:eastAsia="ro-RO"/>
        </w:rPr>
        <w:t xml:space="preserve"> de către Curtea de Conturi, instituțiile din subordinea ministerului au evaluat și contabilizat active în valoare totală de 1112,0 mil.lei</w:t>
      </w:r>
      <w:r w:rsidR="00F34ECB" w:rsidRPr="00A3622C">
        <w:rPr>
          <w:rStyle w:val="FootnoteReference"/>
          <w:rFonts w:asciiTheme="majorHAnsi" w:eastAsia="Times New Roman" w:hAnsiTheme="majorHAnsi" w:cstheme="majorHAnsi"/>
          <w:iCs/>
          <w:color w:val="000000"/>
          <w:sz w:val="24"/>
          <w:szCs w:val="24"/>
          <w:lang w:eastAsia="ro-RO"/>
        </w:rPr>
        <w:footnoteReference w:id="7"/>
      </w:r>
      <w:r w:rsidR="00F34ECB" w:rsidRPr="00A3622C">
        <w:rPr>
          <w:rFonts w:asciiTheme="majorHAnsi" w:eastAsia="Times New Roman" w:hAnsiTheme="majorHAnsi" w:cstheme="majorHAnsi"/>
          <w:iCs/>
          <w:color w:val="000000"/>
          <w:sz w:val="24"/>
          <w:szCs w:val="24"/>
          <w:lang w:eastAsia="ro-RO"/>
        </w:rPr>
        <w:t>.</w:t>
      </w:r>
    </w:p>
    <w:p w:rsidR="00CB5A3B" w:rsidRPr="00A3622C" w:rsidRDefault="00CB5A3B" w:rsidP="00FE6397">
      <w:pPr>
        <w:pStyle w:val="CommentText"/>
        <w:spacing w:after="120" w:line="276" w:lineRule="auto"/>
        <w:jc w:val="both"/>
        <w:rPr>
          <w:rFonts w:asciiTheme="majorHAnsi" w:hAnsiTheme="majorHAnsi" w:cstheme="majorHAnsi"/>
          <w:sz w:val="24"/>
          <w:szCs w:val="24"/>
        </w:rPr>
      </w:pPr>
      <w:r w:rsidRPr="00A3622C">
        <w:rPr>
          <w:rFonts w:ascii="Calibri Light" w:eastAsia="ArialMT" w:hAnsi="Calibri Light" w:cs="Calibri Light"/>
          <w:color w:val="000000" w:themeColor="text1"/>
          <w:sz w:val="24"/>
          <w:szCs w:val="24"/>
        </w:rPr>
        <w:t xml:space="preserve">Auditul </w:t>
      </w:r>
      <w:r w:rsidR="005168EE" w:rsidRPr="00A3622C">
        <w:rPr>
          <w:rFonts w:ascii="Calibri Light" w:eastAsia="ArialMT" w:hAnsi="Calibri Light" w:cs="Calibri Light"/>
          <w:color w:val="000000" w:themeColor="text1"/>
          <w:sz w:val="24"/>
          <w:szCs w:val="24"/>
        </w:rPr>
        <w:t>relevă</w:t>
      </w:r>
      <w:r w:rsidRPr="00A3622C">
        <w:rPr>
          <w:rFonts w:ascii="Calibri Light" w:eastAsia="ArialMT" w:hAnsi="Calibri Light" w:cs="Calibri Light"/>
          <w:color w:val="000000" w:themeColor="text1"/>
          <w:sz w:val="24"/>
          <w:szCs w:val="24"/>
        </w:rPr>
        <w:t xml:space="preserve"> c</w:t>
      </w:r>
      <w:r w:rsidRPr="00A3622C">
        <w:rPr>
          <w:rFonts w:ascii="Calibri Light" w:hAnsi="Calibri Light" w:cs="Calibri Light"/>
          <w:sz w:val="24"/>
          <w:szCs w:val="24"/>
        </w:rPr>
        <w:t>lasificarea neregulamentară</w:t>
      </w:r>
      <w:r w:rsidRPr="00A3622C">
        <w:rPr>
          <w:rStyle w:val="FootnoteReference"/>
          <w:rFonts w:ascii="Calibri Light" w:hAnsi="Calibri Light" w:cs="Calibri Light"/>
          <w:sz w:val="24"/>
          <w:szCs w:val="24"/>
        </w:rPr>
        <w:footnoteReference w:id="8"/>
      </w:r>
      <w:r w:rsidRPr="00A3622C">
        <w:rPr>
          <w:rFonts w:ascii="Calibri Light" w:hAnsi="Calibri Light" w:cs="Calibri Light"/>
          <w:sz w:val="24"/>
          <w:szCs w:val="24"/>
        </w:rPr>
        <w:t xml:space="preserve"> de către 2 instituții din subordinea </w:t>
      </w:r>
      <w:r w:rsidR="00214470" w:rsidRPr="00A3622C">
        <w:rPr>
          <w:rFonts w:asciiTheme="majorHAnsi" w:hAnsiTheme="majorHAnsi" w:cstheme="majorHAnsi"/>
          <w:sz w:val="24"/>
          <w:szCs w:val="24"/>
        </w:rPr>
        <w:t>Ministerului Afacerilor Interne</w:t>
      </w:r>
      <w:r w:rsidRPr="00A3622C">
        <w:rPr>
          <w:rStyle w:val="FootnoteReference"/>
          <w:rFonts w:ascii="Calibri Light" w:hAnsi="Calibri Light" w:cs="Calibri Light"/>
          <w:sz w:val="24"/>
          <w:szCs w:val="24"/>
        </w:rPr>
        <w:footnoteReference w:id="9"/>
      </w:r>
      <w:r w:rsidRPr="00A3622C">
        <w:rPr>
          <w:rFonts w:ascii="Calibri Light" w:hAnsi="Calibri Light" w:cs="Calibri Light"/>
          <w:sz w:val="24"/>
          <w:szCs w:val="24"/>
        </w:rPr>
        <w:t xml:space="preserve"> a mijloacelor fixe</w:t>
      </w:r>
      <w:r w:rsidR="00305CE5" w:rsidRPr="00A3622C">
        <w:rPr>
          <w:rFonts w:ascii="Calibri Light" w:hAnsi="Calibri Light" w:cs="Calibri Light"/>
          <w:sz w:val="24"/>
          <w:szCs w:val="24"/>
        </w:rPr>
        <w:t>,</w:t>
      </w:r>
      <w:r w:rsidRPr="00A3622C">
        <w:rPr>
          <w:rFonts w:ascii="Calibri Light" w:hAnsi="Calibri Light" w:cs="Calibri Light"/>
          <w:sz w:val="24"/>
          <w:szCs w:val="24"/>
        </w:rPr>
        <w:t xml:space="preserve"> și anume</w:t>
      </w:r>
      <w:r w:rsidR="00305CE5" w:rsidRPr="00A3622C">
        <w:rPr>
          <w:rFonts w:ascii="Calibri Light" w:hAnsi="Calibri Light" w:cs="Calibri Light"/>
          <w:sz w:val="24"/>
          <w:szCs w:val="24"/>
        </w:rPr>
        <w:t xml:space="preserve">, </w:t>
      </w:r>
      <w:r w:rsidR="00BB15FE" w:rsidRPr="00A3622C">
        <w:rPr>
          <w:rFonts w:ascii="Calibri Light" w:hAnsi="Calibri Light" w:cs="Calibri Light"/>
          <w:sz w:val="24"/>
          <w:szCs w:val="24"/>
        </w:rPr>
        <w:t>a</w:t>
      </w:r>
      <w:r w:rsidRPr="00A3622C">
        <w:rPr>
          <w:rFonts w:ascii="Calibri Light" w:hAnsi="Calibri Light" w:cs="Calibri Light"/>
          <w:sz w:val="24"/>
          <w:szCs w:val="24"/>
        </w:rPr>
        <w:t xml:space="preserve"> </w:t>
      </w:r>
      <w:r w:rsidRPr="00A3622C">
        <w:rPr>
          <w:rFonts w:asciiTheme="majorHAnsi" w:hAnsiTheme="majorHAnsi" w:cstheme="majorHAnsi"/>
          <w:spacing w:val="5"/>
          <w:sz w:val="24"/>
          <w:szCs w:val="24"/>
        </w:rPr>
        <w:t xml:space="preserve">rețelei de radiocomunicații în standard </w:t>
      </w:r>
      <w:r w:rsidRPr="00A3622C">
        <w:rPr>
          <w:rFonts w:asciiTheme="majorHAnsi" w:hAnsiTheme="majorHAnsi" w:cstheme="majorHAnsi"/>
          <w:spacing w:val="1"/>
          <w:sz w:val="24"/>
          <w:szCs w:val="24"/>
        </w:rPr>
        <w:t>TETRA,</w:t>
      </w:r>
      <w:r w:rsidRPr="00A3622C">
        <w:rPr>
          <w:rFonts w:ascii="Calibri Light" w:hAnsi="Calibri Light" w:cs="Calibri Light"/>
          <w:sz w:val="24"/>
          <w:szCs w:val="24"/>
        </w:rPr>
        <w:t xml:space="preserve"> fapt care a condiționat subevaluarea soldului </w:t>
      </w:r>
      <w:r w:rsidRPr="00A3622C">
        <w:rPr>
          <w:rFonts w:asciiTheme="majorHAnsi" w:hAnsiTheme="majorHAnsi" w:cstheme="majorHAnsi"/>
          <w:sz w:val="24"/>
          <w:szCs w:val="24"/>
        </w:rPr>
        <w:t xml:space="preserve">grupei de conturi 313 </w:t>
      </w:r>
      <w:r w:rsidR="00305CE5" w:rsidRPr="00A3622C">
        <w:rPr>
          <w:rFonts w:asciiTheme="majorHAnsi" w:hAnsiTheme="majorHAnsi" w:cstheme="majorHAnsi"/>
          <w:sz w:val="24"/>
          <w:szCs w:val="24"/>
        </w:rPr>
        <w:t>„</w:t>
      </w:r>
      <w:r w:rsidRPr="00A3622C">
        <w:rPr>
          <w:rFonts w:asciiTheme="majorHAnsi" w:hAnsiTheme="majorHAnsi" w:cstheme="majorHAnsi"/>
          <w:sz w:val="24"/>
          <w:szCs w:val="24"/>
        </w:rPr>
        <w:t xml:space="preserve">Instalații de transmisie” </w:t>
      </w:r>
      <w:r w:rsidRPr="00A3622C">
        <w:rPr>
          <w:rFonts w:ascii="Calibri Light" w:hAnsi="Calibri Light" w:cs="Calibri Light"/>
          <w:sz w:val="24"/>
          <w:szCs w:val="24"/>
        </w:rPr>
        <w:t xml:space="preserve">din raportul financiar consolidat al </w:t>
      </w:r>
      <w:r w:rsidR="00214470" w:rsidRPr="00A3622C">
        <w:rPr>
          <w:rFonts w:ascii="Calibri Light" w:hAnsi="Calibri Light" w:cs="Calibri Light"/>
          <w:sz w:val="24"/>
          <w:szCs w:val="24"/>
        </w:rPr>
        <w:t>ministerului</w:t>
      </w:r>
      <w:r w:rsidRPr="00A3622C">
        <w:rPr>
          <w:rFonts w:ascii="Calibri Light" w:hAnsi="Calibri Light" w:cs="Calibri Light"/>
          <w:sz w:val="24"/>
          <w:szCs w:val="24"/>
        </w:rPr>
        <w:t xml:space="preserve"> la 31.12.2021 cu suma de 251,8 mil. </w:t>
      </w:r>
      <w:r w:rsidR="00305CE5" w:rsidRPr="00A3622C">
        <w:rPr>
          <w:rFonts w:ascii="Calibri Light" w:hAnsi="Calibri Light" w:cs="Calibri Light"/>
          <w:sz w:val="24"/>
          <w:szCs w:val="24"/>
        </w:rPr>
        <w:t>lei</w:t>
      </w:r>
      <w:r w:rsidRPr="00A3622C">
        <w:rPr>
          <w:rFonts w:ascii="Calibri Light" w:hAnsi="Calibri Light" w:cs="Calibri Light"/>
          <w:sz w:val="24"/>
          <w:szCs w:val="24"/>
        </w:rPr>
        <w:t xml:space="preserve"> și supraevaluarea soldului grupei de conturi </w:t>
      </w:r>
      <w:r w:rsidRPr="00A3622C">
        <w:rPr>
          <w:rFonts w:asciiTheme="majorHAnsi" w:hAnsiTheme="majorHAnsi" w:cstheme="majorHAnsi"/>
          <w:sz w:val="24"/>
          <w:szCs w:val="24"/>
        </w:rPr>
        <w:t>314  „Mașini și utilaje”</w:t>
      </w:r>
      <w:r w:rsidRPr="00A3622C">
        <w:rPr>
          <w:rFonts w:ascii="Calibri Light" w:hAnsi="Calibri Light" w:cs="Calibri Light"/>
          <w:sz w:val="24"/>
          <w:szCs w:val="24"/>
        </w:rPr>
        <w:t xml:space="preserve"> cu 231,9</w:t>
      </w:r>
      <w:r w:rsidRPr="00A3622C">
        <w:rPr>
          <w:rFonts w:asciiTheme="majorHAnsi" w:hAnsiTheme="majorHAnsi" w:cstheme="majorHAnsi"/>
          <w:sz w:val="24"/>
          <w:szCs w:val="24"/>
        </w:rPr>
        <w:t xml:space="preserve"> mil. lei, a </w:t>
      </w:r>
      <w:r w:rsidRPr="00A3622C">
        <w:rPr>
          <w:rFonts w:ascii="Calibri Light" w:hAnsi="Calibri Light" w:cs="Calibri Light"/>
          <w:sz w:val="24"/>
          <w:szCs w:val="24"/>
        </w:rPr>
        <w:t>grupei de conturi 312 „Construcții speciale ” – cu 17,7 mil. lei, a grupei de conturi 316 „Unelte și scule, inventar de producere și gospodăresc” - cu 1,1 mil. lei, și a grupei de conturi 33 „Stocuri de materiale circulante”- cu 1,1</w:t>
      </w:r>
      <w:r w:rsidR="00245304" w:rsidRPr="00A3622C">
        <w:rPr>
          <w:rFonts w:ascii="Calibri Light" w:hAnsi="Calibri Light" w:cs="Calibri Light"/>
          <w:sz w:val="24"/>
          <w:szCs w:val="24"/>
        </w:rPr>
        <w:t xml:space="preserve"> mil. lei.</w:t>
      </w:r>
    </w:p>
    <w:p w:rsidR="003D48D9" w:rsidRDefault="007E16B0" w:rsidP="00FE6397">
      <w:pPr>
        <w:pStyle w:val="FootnoteText"/>
        <w:tabs>
          <w:tab w:val="left" w:pos="270"/>
        </w:tabs>
        <w:spacing w:after="120" w:line="276" w:lineRule="auto"/>
        <w:jc w:val="both"/>
        <w:rPr>
          <w:rFonts w:asciiTheme="majorHAnsi" w:eastAsia="Times New Roman" w:hAnsiTheme="majorHAnsi" w:cstheme="majorHAnsi"/>
          <w:sz w:val="24"/>
          <w:szCs w:val="24"/>
          <w:lang w:val="ro-RO"/>
        </w:rPr>
      </w:pPr>
      <w:r w:rsidRPr="006468EF">
        <w:rPr>
          <w:rFonts w:asciiTheme="majorHAnsi" w:hAnsiTheme="majorHAnsi" w:cstheme="majorHAnsi"/>
          <w:sz w:val="24"/>
          <w:szCs w:val="24"/>
          <w:lang w:val="ro-RO"/>
        </w:rPr>
        <w:lastRenderedPageBreak/>
        <w:t xml:space="preserve">Am realizat misiunea de audit în conformitate cu </w:t>
      </w:r>
      <w:r w:rsidRPr="006468EF">
        <w:rPr>
          <w:rFonts w:asciiTheme="majorHAnsi" w:eastAsia="Times New Roman" w:hAnsiTheme="majorHAnsi" w:cstheme="majorHAnsi"/>
          <w:sz w:val="24"/>
          <w:szCs w:val="24"/>
          <w:lang w:val="ro-RO"/>
        </w:rPr>
        <w:t>Standardele Internaționale ale Instituțiilor Supreme de Audit (ISSAI)</w:t>
      </w:r>
      <w:r w:rsidRPr="006468EF">
        <w:rPr>
          <w:rStyle w:val="FootnoteReference"/>
          <w:rFonts w:asciiTheme="majorHAnsi" w:eastAsia="Times New Roman" w:hAnsiTheme="majorHAnsi" w:cstheme="majorHAnsi"/>
          <w:sz w:val="24"/>
          <w:szCs w:val="24"/>
          <w:lang w:val="ro-RO"/>
        </w:rPr>
        <w:footnoteReference w:id="10"/>
      </w:r>
      <w:r w:rsidRPr="006468EF">
        <w:rPr>
          <w:rFonts w:asciiTheme="majorHAnsi" w:eastAsia="Times New Roman" w:hAnsiTheme="majorHAnsi" w:cstheme="majorHAnsi"/>
          <w:sz w:val="24"/>
          <w:szCs w:val="24"/>
          <w:lang w:val="ro-RO"/>
        </w:rPr>
        <w:t xml:space="preserve">. </w:t>
      </w:r>
      <w:r w:rsidRPr="006468EF">
        <w:rPr>
          <w:rFonts w:asciiTheme="majorHAnsi" w:hAnsiTheme="majorHAnsi" w:cstheme="majorHAnsi"/>
          <w:sz w:val="24"/>
          <w:szCs w:val="24"/>
          <w:lang w:val="ro-RO"/>
        </w:rPr>
        <w:t xml:space="preserve">Responsabilitățile noastre, potrivit standardelor respective, sunt descrise în secțiunea </w:t>
      </w:r>
      <w:r w:rsidRPr="006468EF">
        <w:rPr>
          <w:rFonts w:asciiTheme="majorHAnsi" w:hAnsiTheme="majorHAnsi" w:cstheme="majorHAnsi"/>
          <w:i/>
          <w:sz w:val="24"/>
          <w:szCs w:val="24"/>
          <w:lang w:val="ro-RO"/>
        </w:rPr>
        <w:t>Responsabilitățile auditorului într-un audit al rapoartelor financiare.</w:t>
      </w:r>
      <w:r w:rsidRPr="006468EF">
        <w:rPr>
          <w:rFonts w:asciiTheme="majorHAnsi" w:hAnsiTheme="majorHAnsi" w:cstheme="majorHAnsi"/>
          <w:sz w:val="24"/>
          <w:szCs w:val="24"/>
          <w:lang w:val="ro-RO"/>
        </w:rPr>
        <w:t xml:space="preserve"> Suntem independenți față de entitate și am îndeplinit responsabilitățile de etică în conformitate cu </w:t>
      </w:r>
      <w:r w:rsidRPr="006468EF">
        <w:rPr>
          <w:rFonts w:asciiTheme="majorHAnsi" w:eastAsia="Times New Roman" w:hAnsiTheme="majorHAnsi" w:cstheme="majorHAnsi"/>
          <w:sz w:val="24"/>
          <w:szCs w:val="24"/>
          <w:lang w:val="ro-RO"/>
        </w:rPr>
        <w:t xml:space="preserve">cerințele Codului etic al Curții de Conturi. </w:t>
      </w:r>
      <w:r w:rsidRPr="006468EF">
        <w:rPr>
          <w:rFonts w:asciiTheme="majorHAnsi" w:hAnsiTheme="majorHAnsi" w:cstheme="majorHAnsi"/>
          <w:sz w:val="24"/>
          <w:szCs w:val="24"/>
          <w:lang w:val="ro-RO"/>
        </w:rPr>
        <w:t>Considerăm că probele de audit pe care le-am obținut sunt suficiente și adecvate pentru a furniza o bază pentru opinia noastră.</w:t>
      </w:r>
      <w:r w:rsidRPr="006468EF">
        <w:rPr>
          <w:rFonts w:asciiTheme="majorHAnsi" w:eastAsia="Times New Roman" w:hAnsiTheme="majorHAnsi" w:cstheme="majorHAnsi"/>
          <w:sz w:val="24"/>
          <w:szCs w:val="24"/>
          <w:lang w:val="ro-RO"/>
        </w:rPr>
        <w:t xml:space="preserve"> </w:t>
      </w:r>
    </w:p>
    <w:p w:rsidR="000B312A" w:rsidRPr="001B4250" w:rsidRDefault="000B312A" w:rsidP="000877D8">
      <w:pPr>
        <w:pStyle w:val="ListParagraph"/>
        <w:numPr>
          <w:ilvl w:val="0"/>
          <w:numId w:val="8"/>
        </w:numPr>
        <w:tabs>
          <w:tab w:val="left" w:pos="720"/>
        </w:tabs>
        <w:spacing w:after="120" w:line="276" w:lineRule="auto"/>
        <w:rPr>
          <w:rFonts w:asciiTheme="majorHAnsi" w:hAnsiTheme="majorHAnsi" w:cstheme="majorHAnsi"/>
          <w:b/>
          <w:bCs/>
          <w:sz w:val="28"/>
          <w:szCs w:val="28"/>
        </w:rPr>
      </w:pPr>
      <w:r w:rsidRPr="001B4250">
        <w:rPr>
          <w:rFonts w:asciiTheme="majorHAnsi" w:hAnsiTheme="majorHAnsi" w:cstheme="majorHAnsi"/>
          <w:b/>
          <w:color w:val="000000" w:themeColor="text1"/>
          <w:sz w:val="28"/>
          <w:szCs w:val="28"/>
        </w:rPr>
        <w:t>ASPECTE</w:t>
      </w:r>
      <w:r w:rsidR="00FB1096" w:rsidRPr="001B4250">
        <w:rPr>
          <w:rFonts w:asciiTheme="majorHAnsi" w:hAnsiTheme="majorHAnsi" w:cstheme="majorHAnsi"/>
          <w:b/>
          <w:color w:val="000000" w:themeColor="text1"/>
          <w:sz w:val="28"/>
          <w:szCs w:val="28"/>
        </w:rPr>
        <w:t>-</w:t>
      </w:r>
      <w:r w:rsidRPr="001B4250">
        <w:rPr>
          <w:rFonts w:asciiTheme="majorHAnsi" w:hAnsiTheme="majorHAnsi" w:cstheme="majorHAnsi"/>
          <w:b/>
          <w:color w:val="000000" w:themeColor="text1"/>
          <w:sz w:val="28"/>
          <w:szCs w:val="28"/>
        </w:rPr>
        <w:t>CHEIE DE AUDIT</w:t>
      </w:r>
    </w:p>
    <w:p w:rsidR="000877D8" w:rsidRDefault="00D90BB5" w:rsidP="00FE6397">
      <w:pPr>
        <w:spacing w:after="120" w:line="276" w:lineRule="auto"/>
        <w:jc w:val="both"/>
        <w:rPr>
          <w:rFonts w:asciiTheme="majorHAnsi" w:eastAsia="Times New Roman" w:hAnsiTheme="majorHAnsi" w:cstheme="majorHAnsi"/>
          <w:color w:val="000000" w:themeColor="text1"/>
          <w:sz w:val="24"/>
          <w:szCs w:val="24"/>
        </w:rPr>
      </w:pPr>
      <w:r w:rsidRPr="006468EF">
        <w:rPr>
          <w:rFonts w:asciiTheme="majorHAnsi" w:eastAsia="Times New Roman" w:hAnsiTheme="majorHAnsi" w:cstheme="majorHAnsi"/>
          <w:color w:val="000000" w:themeColor="text1"/>
          <w:sz w:val="24"/>
          <w:szCs w:val="24"/>
        </w:rPr>
        <w:t>Aspecte</w:t>
      </w:r>
      <w:r w:rsidR="00AB503B" w:rsidRPr="006468EF">
        <w:rPr>
          <w:rFonts w:asciiTheme="majorHAnsi" w:eastAsia="Times New Roman" w:hAnsiTheme="majorHAnsi" w:cstheme="majorHAnsi"/>
          <w:color w:val="000000" w:themeColor="text1"/>
          <w:sz w:val="24"/>
          <w:szCs w:val="24"/>
        </w:rPr>
        <w:t>le</w:t>
      </w:r>
      <w:r w:rsidRPr="006468EF">
        <w:rPr>
          <w:rFonts w:asciiTheme="majorHAnsi" w:eastAsia="Times New Roman" w:hAnsiTheme="majorHAnsi" w:cstheme="majorHAnsi"/>
          <w:color w:val="000000" w:themeColor="text1"/>
          <w:sz w:val="24"/>
          <w:szCs w:val="24"/>
        </w:rPr>
        <w:t>-cheie de audit sunt acele aspecte, care</w:t>
      </w:r>
      <w:r w:rsidR="00AB503B" w:rsidRPr="006468EF">
        <w:rPr>
          <w:rFonts w:asciiTheme="majorHAnsi" w:eastAsia="Times New Roman" w:hAnsiTheme="majorHAnsi" w:cstheme="majorHAnsi"/>
          <w:color w:val="000000" w:themeColor="text1"/>
          <w:sz w:val="24"/>
          <w:szCs w:val="24"/>
        </w:rPr>
        <w:t>,</w:t>
      </w:r>
      <w:r w:rsidRPr="006468EF">
        <w:rPr>
          <w:rFonts w:asciiTheme="majorHAnsi" w:eastAsia="Times New Roman" w:hAnsiTheme="majorHAnsi" w:cstheme="majorHAnsi"/>
          <w:color w:val="000000" w:themeColor="text1"/>
          <w:sz w:val="24"/>
          <w:szCs w:val="24"/>
        </w:rPr>
        <w:t xml:space="preserve"> în baza raționamentului nostru profesional, au avut cea mai mare importanță pentru auditul rapo</w:t>
      </w:r>
      <w:r w:rsidR="00A73DA4">
        <w:rPr>
          <w:rFonts w:asciiTheme="majorHAnsi" w:eastAsia="Times New Roman" w:hAnsiTheme="majorHAnsi" w:cstheme="majorHAnsi"/>
          <w:color w:val="000000" w:themeColor="text1"/>
          <w:sz w:val="24"/>
          <w:szCs w:val="24"/>
        </w:rPr>
        <w:t xml:space="preserve">artelor financiare consolidate </w:t>
      </w:r>
      <w:r w:rsidRPr="006468EF">
        <w:rPr>
          <w:rFonts w:asciiTheme="majorHAnsi" w:eastAsia="Times New Roman" w:hAnsiTheme="majorHAnsi" w:cstheme="majorHAnsi"/>
          <w:color w:val="000000" w:themeColor="text1"/>
          <w:sz w:val="24"/>
          <w:szCs w:val="24"/>
        </w:rPr>
        <w:t>ale Ministerului Afacerilor</w:t>
      </w:r>
      <w:r w:rsidR="00F64660" w:rsidRPr="006468EF">
        <w:rPr>
          <w:rFonts w:asciiTheme="majorHAnsi" w:eastAsia="Times New Roman" w:hAnsiTheme="majorHAnsi" w:cstheme="majorHAnsi"/>
          <w:color w:val="000000" w:themeColor="text1"/>
          <w:sz w:val="24"/>
          <w:szCs w:val="24"/>
        </w:rPr>
        <w:t xml:space="preserve"> Interne</w:t>
      </w:r>
      <w:r w:rsidRPr="006468EF">
        <w:rPr>
          <w:rFonts w:asciiTheme="majorHAnsi" w:eastAsia="Times New Roman" w:hAnsiTheme="majorHAnsi" w:cstheme="majorHAnsi"/>
          <w:color w:val="000000" w:themeColor="text1"/>
          <w:sz w:val="24"/>
          <w:szCs w:val="24"/>
        </w:rPr>
        <w:t xml:space="preserve"> încheiate la 31 decembrie 20</w:t>
      </w:r>
      <w:r w:rsidR="002B221A" w:rsidRPr="006468EF">
        <w:rPr>
          <w:rFonts w:asciiTheme="majorHAnsi" w:eastAsia="Times New Roman" w:hAnsiTheme="majorHAnsi" w:cstheme="majorHAnsi"/>
          <w:color w:val="000000" w:themeColor="text1"/>
          <w:sz w:val="24"/>
          <w:szCs w:val="24"/>
        </w:rPr>
        <w:t>2</w:t>
      </w:r>
      <w:r w:rsidR="00902A6C" w:rsidRPr="006468EF">
        <w:rPr>
          <w:rFonts w:asciiTheme="majorHAnsi" w:eastAsia="Times New Roman" w:hAnsiTheme="majorHAnsi" w:cstheme="majorHAnsi"/>
          <w:color w:val="000000" w:themeColor="text1"/>
          <w:sz w:val="24"/>
          <w:szCs w:val="24"/>
        </w:rPr>
        <w:t>1</w:t>
      </w:r>
      <w:r w:rsidRPr="006468EF">
        <w:rPr>
          <w:rFonts w:asciiTheme="majorHAnsi" w:eastAsia="Times New Roman" w:hAnsiTheme="majorHAnsi" w:cstheme="majorHAnsi"/>
          <w:color w:val="000000" w:themeColor="text1"/>
          <w:sz w:val="24"/>
          <w:szCs w:val="24"/>
        </w:rPr>
        <w:t xml:space="preserve">. Aceste aspecte au fost abordate în contextul auditului rapoartelor financiare în ansamblu </w:t>
      </w:r>
      <w:r w:rsidR="00D60C82" w:rsidRPr="002E7B54">
        <w:rPr>
          <w:rFonts w:asciiTheme="majorHAnsi" w:eastAsia="Calibri" w:hAnsiTheme="majorHAnsi" w:cstheme="majorHAnsi"/>
          <w:sz w:val="24"/>
          <w:szCs w:val="24"/>
        </w:rPr>
        <w:t>și</w:t>
      </w:r>
      <w:r w:rsidR="006C2F67" w:rsidRPr="002E7B54">
        <w:rPr>
          <w:rFonts w:asciiTheme="majorHAnsi" w:eastAsia="Calibri" w:hAnsiTheme="majorHAnsi" w:cstheme="majorHAnsi"/>
          <w:sz w:val="24"/>
          <w:szCs w:val="24"/>
        </w:rPr>
        <w:t xml:space="preserve"> în formarea opiniei noastre asupra acestora</w:t>
      </w:r>
      <w:r w:rsidRPr="006468EF">
        <w:rPr>
          <w:rFonts w:asciiTheme="majorHAnsi" w:eastAsia="Times New Roman" w:hAnsiTheme="majorHAnsi" w:cstheme="majorHAnsi"/>
          <w:color w:val="000000" w:themeColor="text1"/>
          <w:sz w:val="24"/>
          <w:szCs w:val="24"/>
        </w:rPr>
        <w:t xml:space="preserve">, și nu oferim o opinie separată cu privire la </w:t>
      </w:r>
      <w:r w:rsidR="006C2F67" w:rsidRPr="002E7B54">
        <w:rPr>
          <w:rFonts w:asciiTheme="majorHAnsi" w:eastAsia="Calibri" w:hAnsiTheme="majorHAnsi" w:cstheme="majorHAnsi"/>
          <w:sz w:val="24"/>
          <w:szCs w:val="24"/>
        </w:rPr>
        <w:t>aceste aspecte</w:t>
      </w:r>
      <w:r w:rsidRPr="006468EF">
        <w:rPr>
          <w:rFonts w:asciiTheme="majorHAnsi" w:eastAsia="Times New Roman" w:hAnsiTheme="majorHAnsi" w:cstheme="majorHAnsi"/>
          <w:color w:val="000000" w:themeColor="text1"/>
          <w:sz w:val="24"/>
          <w:szCs w:val="24"/>
        </w:rPr>
        <w:t xml:space="preserve">. Cu excepția aspectelor descrise în secțiunea </w:t>
      </w:r>
      <w:r w:rsidRPr="006468EF">
        <w:rPr>
          <w:rFonts w:asciiTheme="majorHAnsi" w:eastAsia="Times New Roman" w:hAnsiTheme="majorHAnsi" w:cstheme="majorHAnsi"/>
          <w:i/>
          <w:color w:val="000000" w:themeColor="text1"/>
          <w:sz w:val="24"/>
          <w:szCs w:val="24"/>
        </w:rPr>
        <w:t>Baza pentru opinia</w:t>
      </w:r>
      <w:r w:rsidRPr="006468EF">
        <w:rPr>
          <w:rFonts w:asciiTheme="majorHAnsi" w:eastAsia="Times New Roman" w:hAnsiTheme="majorHAnsi" w:cstheme="majorHAnsi"/>
          <w:color w:val="000000" w:themeColor="text1"/>
          <w:sz w:val="24"/>
          <w:szCs w:val="24"/>
        </w:rPr>
        <w:t xml:space="preserve"> </w:t>
      </w:r>
      <w:r w:rsidRPr="006468EF">
        <w:rPr>
          <w:rFonts w:asciiTheme="majorHAnsi" w:eastAsia="Times New Roman" w:hAnsiTheme="majorHAnsi" w:cstheme="majorHAnsi"/>
          <w:i/>
          <w:color w:val="000000" w:themeColor="text1"/>
          <w:sz w:val="24"/>
          <w:szCs w:val="24"/>
        </w:rPr>
        <w:t>cu rezerve</w:t>
      </w:r>
      <w:r w:rsidRPr="006468EF">
        <w:rPr>
          <w:rFonts w:asciiTheme="majorHAnsi" w:eastAsia="Times New Roman" w:hAnsiTheme="majorHAnsi" w:cstheme="majorHAnsi"/>
          <w:color w:val="000000" w:themeColor="text1"/>
          <w:sz w:val="24"/>
          <w:szCs w:val="24"/>
        </w:rPr>
        <w:t>, am determinat că nu mai există alte aspect</w:t>
      </w:r>
      <w:r w:rsidR="00AB503B" w:rsidRPr="006468EF">
        <w:rPr>
          <w:rFonts w:asciiTheme="majorHAnsi" w:eastAsia="Times New Roman" w:hAnsiTheme="majorHAnsi" w:cstheme="majorHAnsi"/>
          <w:color w:val="000000" w:themeColor="text1"/>
          <w:sz w:val="24"/>
          <w:szCs w:val="24"/>
        </w:rPr>
        <w:t>e</w:t>
      </w:r>
      <w:r w:rsidRPr="006468EF">
        <w:rPr>
          <w:rFonts w:asciiTheme="majorHAnsi" w:eastAsia="Times New Roman" w:hAnsiTheme="majorHAnsi" w:cstheme="majorHAnsi"/>
          <w:color w:val="000000" w:themeColor="text1"/>
          <w:sz w:val="24"/>
          <w:szCs w:val="24"/>
        </w:rPr>
        <w:t>-cheie de audit c</w:t>
      </w:r>
      <w:r w:rsidR="00AB503B" w:rsidRPr="006468EF">
        <w:rPr>
          <w:rFonts w:asciiTheme="majorHAnsi" w:eastAsia="Times New Roman" w:hAnsiTheme="majorHAnsi" w:cstheme="majorHAnsi"/>
          <w:color w:val="000000" w:themeColor="text1"/>
          <w:sz w:val="24"/>
          <w:szCs w:val="24"/>
        </w:rPr>
        <w:t>ar</w:t>
      </w:r>
      <w:r w:rsidRPr="006468EF">
        <w:rPr>
          <w:rFonts w:asciiTheme="majorHAnsi" w:eastAsia="Times New Roman" w:hAnsiTheme="majorHAnsi" w:cstheme="majorHAnsi"/>
          <w:color w:val="000000" w:themeColor="text1"/>
          <w:sz w:val="24"/>
          <w:szCs w:val="24"/>
        </w:rPr>
        <w:t xml:space="preserve">e trebuie comunicate în Raportul de audit. </w:t>
      </w:r>
    </w:p>
    <w:p w:rsidR="0084592E" w:rsidRPr="001B4250" w:rsidRDefault="0084592E" w:rsidP="000877D8">
      <w:pPr>
        <w:pStyle w:val="ListParagraph"/>
        <w:numPr>
          <w:ilvl w:val="0"/>
          <w:numId w:val="8"/>
        </w:numPr>
        <w:tabs>
          <w:tab w:val="left" w:pos="720"/>
        </w:tabs>
        <w:spacing w:after="120" w:line="276" w:lineRule="auto"/>
        <w:rPr>
          <w:rFonts w:asciiTheme="majorHAnsi" w:hAnsiTheme="majorHAnsi" w:cstheme="majorHAnsi"/>
          <w:b/>
          <w:bCs/>
          <w:sz w:val="28"/>
          <w:szCs w:val="28"/>
        </w:rPr>
      </w:pPr>
      <w:r w:rsidRPr="001B4250">
        <w:rPr>
          <w:rFonts w:asciiTheme="majorHAnsi" w:hAnsiTheme="majorHAnsi" w:cstheme="majorHAnsi"/>
          <w:b/>
          <w:bCs/>
          <w:sz w:val="28"/>
          <w:szCs w:val="28"/>
        </w:rPr>
        <w:t>ALTE INFORMAȚII</w:t>
      </w:r>
    </w:p>
    <w:p w:rsidR="00791F5E" w:rsidRPr="00A3622C" w:rsidRDefault="00791F5E" w:rsidP="00FE6397">
      <w:pPr>
        <w:tabs>
          <w:tab w:val="left" w:pos="316"/>
          <w:tab w:val="left" w:pos="567"/>
        </w:tabs>
        <w:spacing w:after="120" w:line="276" w:lineRule="auto"/>
        <w:jc w:val="both"/>
        <w:rPr>
          <w:rFonts w:asciiTheme="majorHAnsi" w:hAnsiTheme="majorHAnsi" w:cstheme="majorHAnsi"/>
          <w:noProof/>
          <w:sz w:val="24"/>
          <w:szCs w:val="24"/>
        </w:rPr>
      </w:pPr>
      <w:r w:rsidRPr="00A3622C">
        <w:rPr>
          <w:rFonts w:asciiTheme="majorHAnsi" w:hAnsiTheme="majorHAnsi" w:cstheme="majorHAnsi"/>
          <w:noProof/>
          <w:sz w:val="24"/>
          <w:szCs w:val="24"/>
        </w:rPr>
        <w:t>Cheltuielile speciale de investigație și urmărire penală atribuite la cheltuieli de personal cu grad secret, reflectate în raportul consolidat al ministerului</w:t>
      </w:r>
      <w:r w:rsidRPr="00A3622C">
        <w:rPr>
          <w:rFonts w:asciiTheme="majorHAnsi" w:eastAsia="Times New Roman" w:hAnsiTheme="majorHAnsi" w:cstheme="majorHAnsi"/>
          <w:noProof/>
          <w:sz w:val="24"/>
          <w:szCs w:val="24"/>
        </w:rPr>
        <w:t xml:space="preserve"> la 31.12.2021, </w:t>
      </w:r>
      <w:r w:rsidRPr="00A3622C">
        <w:rPr>
          <w:rFonts w:asciiTheme="majorHAnsi" w:hAnsiTheme="majorHAnsi" w:cstheme="majorHAnsi"/>
          <w:noProof/>
          <w:sz w:val="24"/>
          <w:szCs w:val="24"/>
        </w:rPr>
        <w:t>au însumat 24,2 mil. lei</w:t>
      </w:r>
      <w:r w:rsidRPr="00A3622C">
        <w:rPr>
          <w:rStyle w:val="FootnoteReference"/>
          <w:rFonts w:asciiTheme="majorHAnsi" w:hAnsiTheme="majorHAnsi" w:cstheme="majorHAnsi"/>
          <w:noProof/>
          <w:sz w:val="24"/>
          <w:szCs w:val="24"/>
        </w:rPr>
        <w:footnoteReference w:id="11"/>
      </w:r>
      <w:r w:rsidRPr="00A3622C">
        <w:rPr>
          <w:rFonts w:asciiTheme="majorHAnsi" w:hAnsiTheme="majorHAnsi" w:cstheme="majorHAnsi"/>
          <w:noProof/>
          <w:sz w:val="24"/>
          <w:szCs w:val="24"/>
        </w:rPr>
        <w:t>, iar creanțele - 1,2 mil. lei</w:t>
      </w:r>
      <w:r w:rsidRPr="00A3622C">
        <w:rPr>
          <w:rStyle w:val="FootnoteReference"/>
          <w:rFonts w:asciiTheme="majorHAnsi" w:hAnsiTheme="majorHAnsi" w:cstheme="majorHAnsi"/>
          <w:noProof/>
          <w:sz w:val="24"/>
          <w:szCs w:val="24"/>
        </w:rPr>
        <w:footnoteReference w:id="12"/>
      </w:r>
      <w:r w:rsidRPr="00A3622C">
        <w:rPr>
          <w:rFonts w:asciiTheme="majorHAnsi" w:hAnsiTheme="majorHAnsi" w:cstheme="majorHAnsi"/>
          <w:noProof/>
          <w:sz w:val="24"/>
          <w:szCs w:val="24"/>
        </w:rPr>
        <w:t>. Auditul a constatat că cheltuielile în sumă de 5,5 mil. lei</w:t>
      </w:r>
      <w:r w:rsidRPr="00A3622C">
        <w:rPr>
          <w:rStyle w:val="FootnoteReference"/>
          <w:rFonts w:asciiTheme="majorHAnsi" w:hAnsiTheme="majorHAnsi" w:cstheme="majorHAnsi"/>
          <w:noProof/>
          <w:sz w:val="24"/>
          <w:szCs w:val="24"/>
        </w:rPr>
        <w:footnoteReference w:id="13"/>
      </w:r>
      <w:r w:rsidRPr="00A3622C">
        <w:rPr>
          <w:rFonts w:asciiTheme="majorHAnsi" w:hAnsiTheme="majorHAnsi" w:cstheme="majorHAnsi"/>
          <w:noProof/>
          <w:sz w:val="24"/>
          <w:szCs w:val="24"/>
        </w:rPr>
        <w:t xml:space="preserve"> au fost </w:t>
      </w:r>
      <w:r w:rsidRPr="00A3622C">
        <w:rPr>
          <w:rFonts w:asciiTheme="majorHAnsi" w:hAnsiTheme="majorHAnsi" w:cstheme="majorHAnsi"/>
          <w:noProof/>
          <w:color w:val="000000" w:themeColor="text1"/>
          <w:sz w:val="24"/>
          <w:szCs w:val="24"/>
        </w:rPr>
        <w:t xml:space="preserve">clasificate și atribuite neregulamentar </w:t>
      </w:r>
      <w:r w:rsidR="00C50F13" w:rsidRPr="00A3622C">
        <w:rPr>
          <w:rFonts w:asciiTheme="majorHAnsi" w:hAnsiTheme="majorHAnsi" w:cstheme="majorHAnsi"/>
          <w:noProof/>
          <w:color w:val="000000" w:themeColor="text1"/>
          <w:sz w:val="24"/>
          <w:szCs w:val="24"/>
        </w:rPr>
        <w:t xml:space="preserve">la </w:t>
      </w:r>
      <w:r w:rsidRPr="00A3622C">
        <w:rPr>
          <w:rFonts w:asciiTheme="majorHAnsi" w:hAnsiTheme="majorHAnsi" w:cstheme="majorHAnsi"/>
          <w:noProof/>
          <w:color w:val="000000" w:themeColor="text1"/>
          <w:sz w:val="24"/>
          <w:szCs w:val="24"/>
        </w:rPr>
        <w:t xml:space="preserve">grupa de </w:t>
      </w:r>
      <w:r w:rsidRPr="00FE6397">
        <w:rPr>
          <w:rFonts w:asciiTheme="majorHAnsi" w:hAnsiTheme="majorHAnsi" w:cstheme="majorHAnsi"/>
          <w:noProof/>
          <w:color w:val="000000" w:themeColor="text1"/>
          <w:sz w:val="24"/>
          <w:szCs w:val="24"/>
        </w:rPr>
        <w:t>conturi 211 „Remunerarea muncii</w:t>
      </w:r>
      <w:r w:rsidRPr="00FE6397">
        <w:rPr>
          <w:rFonts w:asciiTheme="majorHAnsi" w:hAnsiTheme="majorHAnsi" w:cstheme="majorHAnsi"/>
          <w:noProof/>
          <w:sz w:val="24"/>
          <w:szCs w:val="24"/>
        </w:rPr>
        <w:t>”, acestea urmând a fi atribuite, în aspectul Clasificației bugetare</w:t>
      </w:r>
      <w:r w:rsidRPr="00FE6397">
        <w:rPr>
          <w:rStyle w:val="FootnoteReference"/>
          <w:rFonts w:asciiTheme="majorHAnsi" w:hAnsiTheme="majorHAnsi" w:cstheme="majorHAnsi"/>
          <w:noProof/>
          <w:color w:val="000000" w:themeColor="text1"/>
          <w:sz w:val="24"/>
          <w:szCs w:val="24"/>
          <w:shd w:val="clear" w:color="auto" w:fill="FFFFFF"/>
        </w:rPr>
        <w:footnoteReference w:id="14"/>
      </w:r>
      <w:r w:rsidRPr="00FE6397">
        <w:rPr>
          <w:rFonts w:asciiTheme="majorHAnsi" w:hAnsiTheme="majorHAnsi" w:cstheme="majorHAnsi"/>
          <w:noProof/>
          <w:sz w:val="24"/>
          <w:szCs w:val="24"/>
        </w:rPr>
        <w:t>, la contu</w:t>
      </w:r>
      <w:r w:rsidR="0070604E" w:rsidRPr="00FE6397">
        <w:rPr>
          <w:rFonts w:asciiTheme="majorHAnsi" w:hAnsiTheme="majorHAnsi" w:cstheme="majorHAnsi"/>
          <w:noProof/>
          <w:sz w:val="24"/>
          <w:szCs w:val="24"/>
        </w:rPr>
        <w:t>l</w:t>
      </w:r>
      <w:r w:rsidRPr="00FE6397">
        <w:rPr>
          <w:rFonts w:asciiTheme="majorHAnsi" w:hAnsiTheme="majorHAnsi" w:cstheme="majorHAnsi"/>
          <w:noProof/>
          <w:sz w:val="24"/>
          <w:szCs w:val="24"/>
        </w:rPr>
        <w:t xml:space="preserve"> 2229 „</w:t>
      </w:r>
      <w:r w:rsidR="00FF1A89" w:rsidRPr="00FE6397">
        <w:rPr>
          <w:rFonts w:asciiTheme="majorHAnsi" w:hAnsiTheme="majorHAnsi" w:cstheme="majorHAnsi"/>
          <w:noProof/>
          <w:sz w:val="24"/>
          <w:szCs w:val="24"/>
        </w:rPr>
        <w:t>Alte s</w:t>
      </w:r>
      <w:r w:rsidRPr="00FE6397">
        <w:rPr>
          <w:rFonts w:asciiTheme="majorHAnsi" w:hAnsiTheme="majorHAnsi" w:cstheme="majorHAnsi"/>
          <w:noProof/>
          <w:sz w:val="24"/>
          <w:szCs w:val="24"/>
        </w:rPr>
        <w:t xml:space="preserve">ervicii”. Totodată, Aparatul Central al </w:t>
      </w:r>
      <w:r w:rsidRPr="00FE6397">
        <w:rPr>
          <w:rFonts w:asciiTheme="majorHAnsi" w:hAnsiTheme="majorHAnsi" w:cstheme="majorHAnsi"/>
          <w:sz w:val="24"/>
          <w:szCs w:val="24"/>
        </w:rPr>
        <w:t>Ministerului Afacerilor Interne</w:t>
      </w:r>
      <w:r w:rsidRPr="00FE6397">
        <w:rPr>
          <w:rFonts w:asciiTheme="majorHAnsi" w:hAnsiTheme="majorHAnsi" w:cstheme="majorHAnsi"/>
          <w:noProof/>
          <w:sz w:val="24"/>
          <w:szCs w:val="24"/>
        </w:rPr>
        <w:t xml:space="preserve"> și Inspectoratul General al Poliției</w:t>
      </w:r>
      <w:r w:rsidRPr="00A3622C">
        <w:rPr>
          <w:rFonts w:asciiTheme="majorHAnsi" w:hAnsiTheme="majorHAnsi" w:cstheme="majorHAnsi"/>
          <w:noProof/>
          <w:sz w:val="24"/>
          <w:szCs w:val="24"/>
        </w:rPr>
        <w:t xml:space="preserve"> urmează </w:t>
      </w:r>
      <w:r w:rsidR="00614AB2" w:rsidRPr="00A3622C">
        <w:rPr>
          <w:rFonts w:asciiTheme="majorHAnsi" w:hAnsiTheme="majorHAnsi" w:cstheme="majorHAnsi"/>
          <w:noProof/>
          <w:sz w:val="24"/>
          <w:szCs w:val="24"/>
        </w:rPr>
        <w:t>să formeze regulamentar</w:t>
      </w:r>
      <w:r w:rsidR="00614AB2" w:rsidRPr="00A3622C">
        <w:rPr>
          <w:rStyle w:val="FootnoteReference"/>
          <w:rFonts w:asciiTheme="majorHAnsi" w:hAnsiTheme="majorHAnsi" w:cstheme="majorHAnsi"/>
          <w:bCs/>
          <w:noProof/>
          <w:sz w:val="24"/>
          <w:szCs w:val="24"/>
        </w:rPr>
        <w:footnoteReference w:id="15"/>
      </w:r>
      <w:r w:rsidR="00614AB2" w:rsidRPr="00A3622C">
        <w:rPr>
          <w:rFonts w:asciiTheme="majorHAnsi" w:hAnsiTheme="majorHAnsi" w:cstheme="majorHAnsi"/>
          <w:noProof/>
          <w:sz w:val="24"/>
          <w:szCs w:val="24"/>
        </w:rPr>
        <w:t xml:space="preserve"> comisii </w:t>
      </w:r>
      <w:r w:rsidR="00750544" w:rsidRPr="00A3622C">
        <w:rPr>
          <w:rFonts w:asciiTheme="majorHAnsi" w:hAnsiTheme="majorHAnsi" w:cstheme="majorHAnsi"/>
          <w:noProof/>
          <w:sz w:val="24"/>
          <w:szCs w:val="24"/>
        </w:rPr>
        <w:t>pentru efectuarea controlului anual privind utilizarea regulamentară a mijloacelor financiare destinate finanțării activității speciale de investigații (24,2 mil. lei).</w:t>
      </w:r>
      <w:r w:rsidR="00614AB2" w:rsidRPr="00A3622C">
        <w:rPr>
          <w:rFonts w:asciiTheme="majorHAnsi" w:hAnsiTheme="majorHAnsi" w:cstheme="majorHAnsi"/>
          <w:noProof/>
          <w:sz w:val="24"/>
          <w:szCs w:val="24"/>
        </w:rPr>
        <w:t xml:space="preserve"> </w:t>
      </w:r>
      <w:r w:rsidRPr="00A3622C">
        <w:rPr>
          <w:rFonts w:asciiTheme="majorHAnsi" w:hAnsiTheme="majorHAnsi" w:cstheme="majorHAnsi"/>
          <w:noProof/>
          <w:sz w:val="24"/>
          <w:szCs w:val="24"/>
        </w:rPr>
        <w:t xml:space="preserve"> </w:t>
      </w:r>
    </w:p>
    <w:p w:rsidR="00626641" w:rsidRPr="00A3622C" w:rsidRDefault="00BB1E10" w:rsidP="00FE6397">
      <w:pPr>
        <w:pStyle w:val="ListParagraph"/>
        <w:tabs>
          <w:tab w:val="left" w:pos="456"/>
        </w:tabs>
        <w:spacing w:after="120" w:line="276" w:lineRule="auto"/>
        <w:ind w:left="31"/>
        <w:jc w:val="both"/>
        <w:rPr>
          <w:rFonts w:asciiTheme="majorHAnsi" w:hAnsiTheme="majorHAnsi" w:cstheme="majorHAnsi"/>
          <w:sz w:val="24"/>
          <w:szCs w:val="24"/>
        </w:rPr>
      </w:pPr>
      <w:r w:rsidRPr="00A3622C">
        <w:rPr>
          <w:rFonts w:asciiTheme="majorHAnsi" w:hAnsiTheme="majorHAnsi" w:cstheme="majorHAnsi"/>
          <w:sz w:val="24"/>
          <w:szCs w:val="24"/>
        </w:rPr>
        <w:t>Pentru reconstrucția bazinului de înot al C</w:t>
      </w:r>
      <w:r w:rsidR="00323F8F" w:rsidRPr="00A3622C">
        <w:rPr>
          <w:rFonts w:asciiTheme="majorHAnsi" w:hAnsiTheme="majorHAnsi" w:cstheme="majorHAnsi"/>
          <w:sz w:val="24"/>
          <w:szCs w:val="24"/>
        </w:rPr>
        <w:t>lubul</w:t>
      </w:r>
      <w:r w:rsidR="00750AF8" w:rsidRPr="00A3622C">
        <w:rPr>
          <w:rFonts w:asciiTheme="majorHAnsi" w:hAnsiTheme="majorHAnsi" w:cstheme="majorHAnsi"/>
          <w:sz w:val="24"/>
          <w:szCs w:val="24"/>
        </w:rPr>
        <w:t>ui</w:t>
      </w:r>
      <w:r w:rsidR="00323F8F" w:rsidRPr="00A3622C">
        <w:rPr>
          <w:rFonts w:asciiTheme="majorHAnsi" w:hAnsiTheme="majorHAnsi" w:cstheme="majorHAnsi"/>
          <w:sz w:val="24"/>
          <w:szCs w:val="24"/>
        </w:rPr>
        <w:t xml:space="preserve"> </w:t>
      </w:r>
      <w:r w:rsidR="00750AF8" w:rsidRPr="00A3622C">
        <w:rPr>
          <w:rFonts w:asciiTheme="majorHAnsi" w:hAnsiTheme="majorHAnsi" w:cstheme="majorHAnsi"/>
          <w:sz w:val="24"/>
          <w:szCs w:val="24"/>
        </w:rPr>
        <w:t>s</w:t>
      </w:r>
      <w:r w:rsidR="00323F8F" w:rsidRPr="00A3622C">
        <w:rPr>
          <w:rFonts w:asciiTheme="majorHAnsi" w:hAnsiTheme="majorHAnsi" w:cstheme="majorHAnsi"/>
          <w:sz w:val="24"/>
          <w:szCs w:val="24"/>
        </w:rPr>
        <w:t xml:space="preserve">portiv </w:t>
      </w:r>
      <w:r w:rsidR="00750AF8" w:rsidRPr="00A3622C">
        <w:rPr>
          <w:rFonts w:asciiTheme="majorHAnsi" w:hAnsiTheme="majorHAnsi" w:cstheme="majorHAnsi"/>
          <w:sz w:val="24"/>
          <w:szCs w:val="24"/>
        </w:rPr>
        <w:t>c</w:t>
      </w:r>
      <w:r w:rsidR="00323F8F" w:rsidRPr="00A3622C">
        <w:rPr>
          <w:rFonts w:asciiTheme="majorHAnsi" w:hAnsiTheme="majorHAnsi" w:cstheme="majorHAnsi"/>
          <w:sz w:val="24"/>
          <w:szCs w:val="24"/>
        </w:rPr>
        <w:t>entral</w:t>
      </w:r>
      <w:r w:rsidR="00C50F13" w:rsidRPr="00A3622C">
        <w:rPr>
          <w:rFonts w:asciiTheme="majorHAnsi" w:hAnsiTheme="majorHAnsi" w:cstheme="majorHAnsi"/>
          <w:sz w:val="24"/>
          <w:szCs w:val="24"/>
        </w:rPr>
        <w:t xml:space="preserve"> (CSC)</w:t>
      </w:r>
      <w:r w:rsidRPr="00A3622C">
        <w:rPr>
          <w:rFonts w:asciiTheme="majorHAnsi" w:hAnsiTheme="majorHAnsi" w:cstheme="majorHAnsi"/>
          <w:sz w:val="24"/>
          <w:szCs w:val="24"/>
        </w:rPr>
        <w:t xml:space="preserve"> </w:t>
      </w:r>
      <w:r w:rsidR="00C50F13" w:rsidRPr="00A3622C">
        <w:rPr>
          <w:rFonts w:asciiTheme="majorHAnsi" w:hAnsiTheme="majorHAnsi" w:cstheme="majorHAnsi"/>
          <w:sz w:val="24"/>
          <w:szCs w:val="24"/>
        </w:rPr>
        <w:t>„</w:t>
      </w:r>
      <w:r w:rsidRPr="00A3622C">
        <w:rPr>
          <w:rFonts w:asciiTheme="majorHAnsi" w:hAnsiTheme="majorHAnsi" w:cstheme="majorHAnsi"/>
          <w:sz w:val="24"/>
          <w:szCs w:val="24"/>
        </w:rPr>
        <w:t>Dinamo”</w:t>
      </w:r>
      <w:r w:rsidR="00AF67BB" w:rsidRPr="00A3622C">
        <w:rPr>
          <w:rFonts w:asciiTheme="majorHAnsi" w:hAnsiTheme="majorHAnsi" w:cstheme="majorHAnsi"/>
          <w:sz w:val="24"/>
          <w:szCs w:val="24"/>
        </w:rPr>
        <w:t>,</w:t>
      </w:r>
      <w:r w:rsidRPr="00A3622C">
        <w:rPr>
          <w:rFonts w:asciiTheme="majorHAnsi" w:hAnsiTheme="majorHAnsi" w:cstheme="majorHAnsi"/>
          <w:sz w:val="24"/>
          <w:szCs w:val="24"/>
        </w:rPr>
        <w:t xml:space="preserve"> au fost transferate la 2 entități</w:t>
      </w:r>
      <w:r w:rsidR="00750AF8" w:rsidRPr="00A3622C">
        <w:rPr>
          <w:rFonts w:asciiTheme="majorHAnsi" w:hAnsiTheme="majorHAnsi" w:cstheme="majorHAnsi"/>
          <w:sz w:val="24"/>
          <w:szCs w:val="24"/>
        </w:rPr>
        <w:t>,</w:t>
      </w:r>
      <w:r w:rsidRPr="00A3622C">
        <w:rPr>
          <w:rFonts w:asciiTheme="majorHAnsi" w:hAnsiTheme="majorHAnsi" w:cstheme="majorHAnsi"/>
          <w:sz w:val="24"/>
          <w:szCs w:val="24"/>
        </w:rPr>
        <w:t xml:space="preserve"> în avans</w:t>
      </w:r>
      <w:r w:rsidR="00750AF8" w:rsidRPr="00A3622C">
        <w:rPr>
          <w:rFonts w:asciiTheme="majorHAnsi" w:hAnsiTheme="majorHAnsi" w:cstheme="majorHAnsi"/>
          <w:sz w:val="24"/>
          <w:szCs w:val="24"/>
        </w:rPr>
        <w:t>,</w:t>
      </w:r>
      <w:r w:rsidRPr="00A3622C">
        <w:rPr>
          <w:rFonts w:asciiTheme="majorHAnsi" w:hAnsiTheme="majorHAnsi" w:cstheme="majorHAnsi"/>
          <w:sz w:val="24"/>
          <w:szCs w:val="24"/>
        </w:rPr>
        <w:t xml:space="preserve"> 37,3 mil. lei</w:t>
      </w:r>
      <w:r w:rsidRPr="00A3622C">
        <w:rPr>
          <w:rStyle w:val="FootnoteReference"/>
          <w:rFonts w:asciiTheme="majorHAnsi" w:hAnsiTheme="majorHAnsi" w:cstheme="majorHAnsi"/>
          <w:sz w:val="24"/>
          <w:szCs w:val="24"/>
        </w:rPr>
        <w:footnoteReference w:id="16"/>
      </w:r>
      <w:r w:rsidRPr="00A3622C">
        <w:rPr>
          <w:rFonts w:asciiTheme="majorHAnsi" w:hAnsiTheme="majorHAnsi" w:cstheme="majorHAnsi"/>
          <w:sz w:val="24"/>
          <w:szCs w:val="24"/>
        </w:rPr>
        <w:t>, însă lucrările de construcți</w:t>
      </w:r>
      <w:r w:rsidR="003B63AC" w:rsidRPr="00A3622C">
        <w:rPr>
          <w:rFonts w:asciiTheme="majorHAnsi" w:hAnsiTheme="majorHAnsi" w:cstheme="majorHAnsi"/>
          <w:sz w:val="24"/>
          <w:szCs w:val="24"/>
        </w:rPr>
        <w:t>e</w:t>
      </w:r>
      <w:r w:rsidRPr="00A3622C">
        <w:rPr>
          <w:rFonts w:asciiTheme="majorHAnsi" w:hAnsiTheme="majorHAnsi" w:cstheme="majorHAnsi"/>
          <w:sz w:val="24"/>
          <w:szCs w:val="24"/>
        </w:rPr>
        <w:t xml:space="preserve"> în sumă de 28,</w:t>
      </w:r>
      <w:r w:rsidR="009B544C" w:rsidRPr="00A3622C">
        <w:rPr>
          <w:rFonts w:asciiTheme="majorHAnsi" w:hAnsiTheme="majorHAnsi" w:cstheme="majorHAnsi"/>
          <w:sz w:val="24"/>
          <w:szCs w:val="24"/>
        </w:rPr>
        <w:t>9</w:t>
      </w:r>
      <w:r w:rsidRPr="00A3622C">
        <w:rPr>
          <w:rFonts w:asciiTheme="majorHAnsi" w:hAnsiTheme="majorHAnsi" w:cstheme="majorHAnsi"/>
          <w:sz w:val="24"/>
          <w:szCs w:val="24"/>
        </w:rPr>
        <w:t xml:space="preserve"> mil.lei</w:t>
      </w:r>
      <w:r w:rsidR="00C50F13" w:rsidRPr="00A3622C">
        <w:rPr>
          <w:rFonts w:asciiTheme="majorHAnsi" w:hAnsiTheme="majorHAnsi" w:cstheme="majorHAnsi"/>
          <w:sz w:val="24"/>
          <w:szCs w:val="24"/>
        </w:rPr>
        <w:t>,</w:t>
      </w:r>
      <w:r w:rsidRPr="00A3622C">
        <w:rPr>
          <w:rFonts w:asciiTheme="majorHAnsi" w:hAnsiTheme="majorHAnsi" w:cstheme="majorHAnsi"/>
          <w:sz w:val="24"/>
          <w:szCs w:val="24"/>
        </w:rPr>
        <w:t xml:space="preserve"> timp de </w:t>
      </w:r>
      <w:r w:rsidR="009B544C" w:rsidRPr="00A3622C">
        <w:rPr>
          <w:rFonts w:asciiTheme="majorHAnsi" w:hAnsiTheme="majorHAnsi" w:cstheme="majorHAnsi"/>
          <w:sz w:val="24"/>
          <w:szCs w:val="24"/>
        </w:rPr>
        <w:t>5</w:t>
      </w:r>
      <w:r w:rsidRPr="00A3622C">
        <w:rPr>
          <w:rFonts w:asciiTheme="majorHAnsi" w:hAnsiTheme="majorHAnsi" w:cstheme="majorHAnsi"/>
          <w:sz w:val="24"/>
          <w:szCs w:val="24"/>
        </w:rPr>
        <w:t xml:space="preserve"> ani</w:t>
      </w:r>
      <w:r w:rsidR="00C50F13" w:rsidRPr="00A3622C">
        <w:rPr>
          <w:rFonts w:asciiTheme="majorHAnsi" w:hAnsiTheme="majorHAnsi" w:cstheme="majorHAnsi"/>
          <w:sz w:val="24"/>
          <w:szCs w:val="24"/>
        </w:rPr>
        <w:t>,</w:t>
      </w:r>
      <w:r w:rsidRPr="00A3622C">
        <w:rPr>
          <w:rFonts w:asciiTheme="majorHAnsi" w:hAnsiTheme="majorHAnsi" w:cstheme="majorHAnsi"/>
          <w:sz w:val="24"/>
          <w:szCs w:val="24"/>
        </w:rPr>
        <w:t xml:space="preserve"> nu </w:t>
      </w:r>
      <w:r w:rsidR="00750AF8" w:rsidRPr="00A3622C">
        <w:rPr>
          <w:rFonts w:asciiTheme="majorHAnsi" w:hAnsiTheme="majorHAnsi" w:cstheme="majorHAnsi"/>
          <w:sz w:val="24"/>
          <w:szCs w:val="24"/>
        </w:rPr>
        <w:t>s-</w:t>
      </w:r>
      <w:r w:rsidRPr="00A3622C">
        <w:rPr>
          <w:rFonts w:asciiTheme="majorHAnsi" w:hAnsiTheme="majorHAnsi" w:cstheme="majorHAnsi"/>
          <w:sz w:val="24"/>
          <w:szCs w:val="24"/>
        </w:rPr>
        <w:t>au</w:t>
      </w:r>
      <w:r w:rsidR="00750AF8" w:rsidRPr="00A3622C">
        <w:rPr>
          <w:rFonts w:asciiTheme="majorHAnsi" w:hAnsiTheme="majorHAnsi" w:cstheme="majorHAnsi"/>
          <w:sz w:val="24"/>
          <w:szCs w:val="24"/>
        </w:rPr>
        <w:t xml:space="preserve"> </w:t>
      </w:r>
      <w:r w:rsidRPr="00A3622C">
        <w:rPr>
          <w:rFonts w:asciiTheme="majorHAnsi" w:hAnsiTheme="majorHAnsi" w:cstheme="majorHAnsi"/>
          <w:sz w:val="24"/>
          <w:szCs w:val="24"/>
        </w:rPr>
        <w:t>transmis autorității contractante</w:t>
      </w:r>
      <w:r w:rsidR="00FE2B40" w:rsidRPr="00A3622C">
        <w:rPr>
          <w:rFonts w:asciiTheme="majorHAnsi" w:hAnsiTheme="majorHAnsi" w:cstheme="majorHAnsi"/>
          <w:sz w:val="24"/>
          <w:szCs w:val="24"/>
        </w:rPr>
        <w:t xml:space="preserve">. Mijloacele respective nu au fost planificate </w:t>
      </w:r>
      <w:r w:rsidR="00C50F13" w:rsidRPr="00A3622C">
        <w:rPr>
          <w:rFonts w:asciiTheme="majorHAnsi" w:hAnsiTheme="majorHAnsi" w:cstheme="majorHAnsi"/>
          <w:sz w:val="24"/>
          <w:szCs w:val="24"/>
        </w:rPr>
        <w:t xml:space="preserve">în legile bugetare </w:t>
      </w:r>
      <w:r w:rsidR="00C50F13" w:rsidRPr="00A3622C">
        <w:rPr>
          <w:rFonts w:asciiTheme="majorHAnsi" w:eastAsia="Times New Roman" w:hAnsiTheme="majorHAnsi" w:cstheme="majorHAnsi"/>
          <w:noProof/>
          <w:color w:val="000000"/>
          <w:sz w:val="24"/>
          <w:szCs w:val="24"/>
          <w:lang w:eastAsia="ru-RU"/>
        </w:rPr>
        <w:t>anuale</w:t>
      </w:r>
      <w:r w:rsidR="00C50F13" w:rsidRPr="00A3622C">
        <w:rPr>
          <w:rFonts w:asciiTheme="majorHAnsi" w:hAnsiTheme="majorHAnsi" w:cstheme="majorHAnsi"/>
          <w:sz w:val="24"/>
          <w:szCs w:val="24"/>
        </w:rPr>
        <w:t xml:space="preserve"> </w:t>
      </w:r>
      <w:r w:rsidR="00FE2B40" w:rsidRPr="00A3622C">
        <w:rPr>
          <w:rFonts w:asciiTheme="majorHAnsi" w:hAnsiTheme="majorHAnsi" w:cstheme="majorHAnsi"/>
          <w:sz w:val="24"/>
          <w:szCs w:val="24"/>
        </w:rPr>
        <w:t xml:space="preserve">și </w:t>
      </w:r>
      <w:r w:rsidR="00C50F13" w:rsidRPr="00A3622C">
        <w:rPr>
          <w:rFonts w:asciiTheme="majorHAnsi" w:hAnsiTheme="majorHAnsi" w:cstheme="majorHAnsi"/>
          <w:sz w:val="24"/>
          <w:szCs w:val="24"/>
        </w:rPr>
        <w:t xml:space="preserve">nici </w:t>
      </w:r>
      <w:r w:rsidR="00FE2B40" w:rsidRPr="00A3622C">
        <w:rPr>
          <w:rFonts w:asciiTheme="majorHAnsi" w:hAnsiTheme="majorHAnsi" w:cstheme="majorHAnsi"/>
          <w:sz w:val="24"/>
          <w:szCs w:val="24"/>
        </w:rPr>
        <w:t>alocate regulamentar</w:t>
      </w:r>
      <w:r w:rsidR="00FE2B40" w:rsidRPr="00A3622C">
        <w:rPr>
          <w:rStyle w:val="FootnoteReference"/>
          <w:rFonts w:asciiTheme="majorHAnsi" w:hAnsiTheme="majorHAnsi" w:cstheme="majorHAnsi"/>
        </w:rPr>
        <w:footnoteReference w:id="17"/>
      </w:r>
      <w:r w:rsidR="00FE2B40" w:rsidRPr="00A3622C">
        <w:rPr>
          <w:rFonts w:asciiTheme="majorHAnsi" w:hAnsiTheme="majorHAnsi" w:cstheme="majorHAnsi"/>
          <w:sz w:val="24"/>
          <w:szCs w:val="24"/>
        </w:rPr>
        <w:t xml:space="preserve"> la capitolul investiții capitale</w:t>
      </w:r>
      <w:r w:rsidR="00FE2B40" w:rsidRPr="00024C8C">
        <w:rPr>
          <w:rFonts w:asciiTheme="majorHAnsi" w:eastAsia="Times New Roman" w:hAnsiTheme="majorHAnsi" w:cstheme="majorHAnsi"/>
          <w:noProof/>
          <w:color w:val="000000"/>
          <w:sz w:val="24"/>
          <w:szCs w:val="24"/>
          <w:lang w:eastAsia="ru-RU"/>
        </w:rPr>
        <w:t>,</w:t>
      </w:r>
      <w:r w:rsidR="00FE6397">
        <w:rPr>
          <w:rFonts w:asciiTheme="majorHAnsi" w:eastAsia="Times New Roman" w:hAnsiTheme="majorHAnsi" w:cstheme="majorHAnsi"/>
          <w:noProof/>
          <w:color w:val="000000"/>
          <w:sz w:val="24"/>
          <w:szCs w:val="24"/>
          <w:lang w:eastAsia="ru-RU"/>
        </w:rPr>
        <w:t xml:space="preserve"> iar</w:t>
      </w:r>
      <w:r w:rsidR="00FE2B40" w:rsidRPr="00024C8C">
        <w:rPr>
          <w:rFonts w:asciiTheme="majorHAnsi" w:eastAsia="Times New Roman" w:hAnsiTheme="majorHAnsi" w:cstheme="majorHAnsi"/>
          <w:noProof/>
          <w:color w:val="000000"/>
          <w:sz w:val="24"/>
          <w:szCs w:val="24"/>
          <w:lang w:eastAsia="ru-RU"/>
        </w:rPr>
        <w:t xml:space="preserve"> </w:t>
      </w:r>
      <w:r w:rsidR="00FE2B40" w:rsidRPr="00024C8C">
        <w:rPr>
          <w:rFonts w:asciiTheme="majorHAnsi" w:hAnsiTheme="majorHAnsi" w:cstheme="majorHAnsi"/>
          <w:sz w:val="24"/>
          <w:szCs w:val="24"/>
        </w:rPr>
        <w:t xml:space="preserve">contul </w:t>
      </w:r>
      <w:r w:rsidR="00FE2B40" w:rsidRPr="00024C8C">
        <w:rPr>
          <w:rFonts w:asciiTheme="majorHAnsi" w:hAnsiTheme="majorHAnsi" w:cstheme="majorHAnsi"/>
          <w:noProof/>
          <w:sz w:val="24"/>
          <w:szCs w:val="24"/>
        </w:rPr>
        <w:t>319 „Investiții capitale în active în curs de execuție”</w:t>
      </w:r>
      <w:r w:rsidR="00FE2B40" w:rsidRPr="00024C8C">
        <w:rPr>
          <w:rFonts w:asciiTheme="majorHAnsi" w:hAnsiTheme="majorHAnsi" w:cstheme="majorHAnsi"/>
          <w:sz w:val="24"/>
          <w:szCs w:val="24"/>
        </w:rPr>
        <w:t xml:space="preserve"> din raportul financiar consolidat la 31.12.2021 </w:t>
      </w:r>
      <w:r w:rsidR="009D69FD">
        <w:rPr>
          <w:rFonts w:asciiTheme="majorHAnsi" w:hAnsiTheme="majorHAnsi" w:cstheme="majorHAnsi"/>
          <w:sz w:val="24"/>
          <w:szCs w:val="24"/>
        </w:rPr>
        <w:t xml:space="preserve">a fost </w:t>
      </w:r>
      <w:r w:rsidR="00FE2B40" w:rsidRPr="00024C8C">
        <w:rPr>
          <w:rFonts w:asciiTheme="majorHAnsi" w:hAnsiTheme="majorHAnsi" w:cstheme="majorHAnsi"/>
          <w:sz w:val="24"/>
          <w:szCs w:val="24"/>
        </w:rPr>
        <w:t xml:space="preserve"> subevaluat cu suma de 19,7 mil.lei</w:t>
      </w:r>
      <w:r w:rsidR="00FE2B40" w:rsidRPr="00024C8C">
        <w:rPr>
          <w:rFonts w:ascii="Calibri Light" w:hAnsi="Calibri Light" w:cs="Calibri Light"/>
          <w:sz w:val="24"/>
          <w:szCs w:val="24"/>
        </w:rPr>
        <w:t>.</w:t>
      </w:r>
      <w:r w:rsidR="00626641" w:rsidRPr="00024C8C">
        <w:rPr>
          <w:rFonts w:asciiTheme="majorHAnsi" w:hAnsiTheme="majorHAnsi" w:cstheme="majorHAnsi"/>
          <w:sz w:val="24"/>
          <w:szCs w:val="24"/>
        </w:rPr>
        <w:t xml:space="preserve"> </w:t>
      </w:r>
      <w:r w:rsidR="009D1199" w:rsidRPr="00024C8C">
        <w:rPr>
          <w:rFonts w:asciiTheme="majorHAnsi" w:hAnsiTheme="majorHAnsi" w:cstheme="majorHAnsi"/>
          <w:sz w:val="24"/>
          <w:szCs w:val="24"/>
        </w:rPr>
        <w:t>De menționat că costul utilajului achiziționat pentru bazinul de înot și contabilizat în sumă de 8,5 mil. lei, comparativ cu valoarea confirmată</w:t>
      </w:r>
      <w:r w:rsidR="009D1199" w:rsidRPr="00A3622C">
        <w:rPr>
          <w:rFonts w:asciiTheme="majorHAnsi" w:hAnsiTheme="majorHAnsi" w:cstheme="majorHAnsi"/>
          <w:sz w:val="24"/>
          <w:szCs w:val="24"/>
        </w:rPr>
        <w:t xml:space="preserve"> prin declarațiile vamale de import</w:t>
      </w:r>
      <w:r w:rsidR="009D1199" w:rsidRPr="00A3622C">
        <w:rPr>
          <w:rStyle w:val="FootnoteReference"/>
          <w:rFonts w:asciiTheme="majorHAnsi" w:hAnsiTheme="majorHAnsi" w:cstheme="majorHAnsi"/>
          <w:sz w:val="24"/>
          <w:szCs w:val="24"/>
        </w:rPr>
        <w:footnoteReference w:id="18"/>
      </w:r>
      <w:r w:rsidR="00C50F13" w:rsidRPr="00A3622C">
        <w:rPr>
          <w:rFonts w:asciiTheme="majorHAnsi" w:hAnsiTheme="majorHAnsi" w:cstheme="majorHAnsi"/>
          <w:sz w:val="24"/>
          <w:szCs w:val="24"/>
        </w:rPr>
        <w:t>,</w:t>
      </w:r>
      <w:r w:rsidR="009D1199" w:rsidRPr="00A3622C">
        <w:rPr>
          <w:rFonts w:asciiTheme="majorHAnsi" w:hAnsiTheme="majorHAnsi" w:cstheme="majorHAnsi"/>
          <w:sz w:val="24"/>
          <w:szCs w:val="24"/>
        </w:rPr>
        <w:t xml:space="preserve"> este supraevaluat cu suma </w:t>
      </w:r>
      <w:r w:rsidR="00C50F13" w:rsidRPr="00A3622C">
        <w:rPr>
          <w:rFonts w:asciiTheme="majorHAnsi" w:hAnsiTheme="majorHAnsi" w:cstheme="majorHAnsi"/>
          <w:sz w:val="24"/>
          <w:szCs w:val="24"/>
        </w:rPr>
        <w:t xml:space="preserve">de </w:t>
      </w:r>
      <w:r w:rsidR="009D1199" w:rsidRPr="00A3622C">
        <w:rPr>
          <w:rFonts w:asciiTheme="majorHAnsi" w:hAnsiTheme="majorHAnsi" w:cstheme="majorHAnsi"/>
          <w:sz w:val="24"/>
          <w:szCs w:val="24"/>
        </w:rPr>
        <w:t>3,</w:t>
      </w:r>
      <w:r w:rsidR="00281FE5" w:rsidRPr="00A3622C">
        <w:rPr>
          <w:rFonts w:asciiTheme="majorHAnsi" w:hAnsiTheme="majorHAnsi" w:cstheme="majorHAnsi"/>
          <w:sz w:val="24"/>
          <w:szCs w:val="24"/>
        </w:rPr>
        <w:t>2</w:t>
      </w:r>
      <w:r w:rsidR="009D1199" w:rsidRPr="00A3622C">
        <w:rPr>
          <w:rFonts w:asciiTheme="majorHAnsi" w:hAnsiTheme="majorHAnsi" w:cstheme="majorHAnsi"/>
          <w:sz w:val="24"/>
          <w:szCs w:val="24"/>
        </w:rPr>
        <w:t xml:space="preserve"> mil. lei. </w:t>
      </w:r>
      <w:r w:rsidR="00626641" w:rsidRPr="00A3622C">
        <w:rPr>
          <w:rFonts w:asciiTheme="majorHAnsi" w:hAnsiTheme="majorHAnsi" w:cstheme="majorHAnsi"/>
          <w:sz w:val="24"/>
          <w:szCs w:val="24"/>
        </w:rPr>
        <w:t>Totodată</w:t>
      </w:r>
      <w:r w:rsidR="00626641">
        <w:rPr>
          <w:rFonts w:asciiTheme="majorHAnsi" w:hAnsiTheme="majorHAnsi" w:cstheme="majorHAnsi"/>
          <w:sz w:val="24"/>
          <w:szCs w:val="24"/>
        </w:rPr>
        <w:t xml:space="preserve">, </w:t>
      </w:r>
      <w:r w:rsidR="00626641" w:rsidRPr="00C10E97">
        <w:rPr>
          <w:rFonts w:asciiTheme="majorHAnsi" w:eastAsia="Times New Roman" w:hAnsiTheme="majorHAnsi" w:cstheme="majorHAnsi"/>
          <w:sz w:val="24"/>
          <w:szCs w:val="24"/>
          <w:lang w:eastAsia="ru-RU"/>
        </w:rPr>
        <w:t>CSC „Dinamo”</w:t>
      </w:r>
      <w:r w:rsidR="00C50F13">
        <w:rPr>
          <w:rFonts w:asciiTheme="majorHAnsi" w:eastAsia="Times New Roman" w:hAnsiTheme="majorHAnsi" w:cstheme="majorHAnsi"/>
          <w:sz w:val="24"/>
          <w:szCs w:val="24"/>
          <w:lang w:eastAsia="ru-RU"/>
        </w:rPr>
        <w:t>,</w:t>
      </w:r>
      <w:r w:rsidR="00626641" w:rsidRPr="00C10E97">
        <w:rPr>
          <w:rFonts w:asciiTheme="majorHAnsi" w:eastAsia="Times New Roman" w:hAnsiTheme="majorHAnsi" w:cstheme="majorHAnsi"/>
          <w:sz w:val="24"/>
          <w:szCs w:val="24"/>
          <w:lang w:eastAsia="ru-RU"/>
        </w:rPr>
        <w:t xml:space="preserve"> </w:t>
      </w:r>
      <w:r w:rsidR="00626641">
        <w:rPr>
          <w:rFonts w:asciiTheme="majorHAnsi" w:eastAsia="Times New Roman" w:hAnsiTheme="majorHAnsi" w:cstheme="majorHAnsi"/>
          <w:sz w:val="24"/>
          <w:szCs w:val="24"/>
          <w:lang w:eastAsia="ru-RU"/>
        </w:rPr>
        <w:t>în calitate de responsabil financiar</w:t>
      </w:r>
      <w:r w:rsidR="00C50F13">
        <w:rPr>
          <w:rFonts w:asciiTheme="majorHAnsi" w:eastAsia="Times New Roman" w:hAnsiTheme="majorHAnsi" w:cstheme="majorHAnsi"/>
          <w:sz w:val="24"/>
          <w:szCs w:val="24"/>
          <w:lang w:eastAsia="ru-RU"/>
        </w:rPr>
        <w:t>,</w:t>
      </w:r>
      <w:r w:rsidR="00626641">
        <w:rPr>
          <w:rFonts w:asciiTheme="majorHAnsi" w:eastAsia="Times New Roman" w:hAnsiTheme="majorHAnsi" w:cstheme="majorHAnsi"/>
          <w:sz w:val="24"/>
          <w:szCs w:val="24"/>
          <w:lang w:eastAsia="ru-RU"/>
        </w:rPr>
        <w:t xml:space="preserve"> </w:t>
      </w:r>
      <w:r w:rsidR="00626641" w:rsidRPr="00A3622C">
        <w:rPr>
          <w:rFonts w:asciiTheme="majorHAnsi" w:eastAsia="Times New Roman" w:hAnsiTheme="majorHAnsi" w:cstheme="majorHAnsi"/>
          <w:sz w:val="24"/>
          <w:szCs w:val="24"/>
          <w:lang w:eastAsia="ru-RU"/>
        </w:rPr>
        <w:t>a</w:t>
      </w:r>
      <w:r w:rsidR="00626641" w:rsidRPr="00A3622C">
        <w:rPr>
          <w:rFonts w:asciiTheme="majorHAnsi" w:hAnsiTheme="majorHAnsi" w:cstheme="majorHAnsi"/>
          <w:sz w:val="24"/>
          <w:szCs w:val="24"/>
        </w:rPr>
        <w:t xml:space="preserve"> achitat în numerar 452,6 mii lei pentru drepturile </w:t>
      </w:r>
      <w:r w:rsidR="00626641" w:rsidRPr="00A3622C">
        <w:rPr>
          <w:rFonts w:asciiTheme="majorHAnsi" w:hAnsiTheme="majorHAnsi" w:cstheme="majorHAnsi"/>
          <w:sz w:val="24"/>
          <w:szCs w:val="24"/>
        </w:rPr>
        <w:lastRenderedPageBreak/>
        <w:t xml:space="preserve">de import aferente </w:t>
      </w:r>
      <w:proofErr w:type="spellStart"/>
      <w:r w:rsidR="00626641" w:rsidRPr="00A3622C">
        <w:rPr>
          <w:rFonts w:asciiTheme="majorHAnsi" w:hAnsiTheme="majorHAnsi" w:cstheme="majorHAnsi"/>
          <w:sz w:val="24"/>
          <w:szCs w:val="24"/>
        </w:rPr>
        <w:t>devamării</w:t>
      </w:r>
      <w:proofErr w:type="spellEnd"/>
      <w:r w:rsidR="00626641" w:rsidRPr="00A3622C">
        <w:rPr>
          <w:rFonts w:asciiTheme="majorHAnsi" w:hAnsiTheme="majorHAnsi" w:cstheme="majorHAnsi"/>
          <w:sz w:val="24"/>
          <w:szCs w:val="24"/>
        </w:rPr>
        <w:t xml:space="preserve"> utilajului </w:t>
      </w:r>
      <w:r w:rsidR="00964C05" w:rsidRPr="00A3622C">
        <w:rPr>
          <w:rFonts w:asciiTheme="majorHAnsi" w:hAnsiTheme="majorHAnsi" w:cstheme="majorHAnsi"/>
          <w:sz w:val="24"/>
          <w:szCs w:val="24"/>
        </w:rPr>
        <w:t xml:space="preserve">pentru bazinul de înot </w:t>
      </w:r>
      <w:r w:rsidR="00B36AA5">
        <w:rPr>
          <w:rFonts w:asciiTheme="majorHAnsi" w:hAnsiTheme="majorHAnsi" w:cstheme="majorHAnsi"/>
          <w:sz w:val="24"/>
          <w:szCs w:val="24"/>
        </w:rPr>
        <w:t>achiziționat</w:t>
      </w:r>
      <w:r w:rsidR="00626641" w:rsidRPr="00A3622C">
        <w:rPr>
          <w:rFonts w:asciiTheme="majorHAnsi" w:hAnsiTheme="majorHAnsi" w:cstheme="majorHAnsi"/>
          <w:sz w:val="24"/>
          <w:szCs w:val="24"/>
        </w:rPr>
        <w:t xml:space="preserve"> de la un agent economic nerezident, însă în evidența contabilă a </w:t>
      </w:r>
      <w:r w:rsidR="00626641" w:rsidRPr="00A3622C">
        <w:rPr>
          <w:rFonts w:asciiTheme="majorHAnsi" w:eastAsia="Times New Roman" w:hAnsiTheme="majorHAnsi" w:cstheme="majorHAnsi"/>
          <w:sz w:val="24"/>
          <w:szCs w:val="24"/>
          <w:lang w:eastAsia="ru-RU"/>
        </w:rPr>
        <w:t xml:space="preserve">CSC „Dinamo” </w:t>
      </w:r>
      <w:r w:rsidR="00626641" w:rsidRPr="00A3622C">
        <w:rPr>
          <w:rFonts w:asciiTheme="majorHAnsi" w:eastAsia="Times New Roman" w:hAnsiTheme="majorHAnsi" w:cstheme="majorHAnsi"/>
          <w:noProof/>
          <w:sz w:val="24"/>
          <w:szCs w:val="24"/>
          <w:lang w:eastAsia="ru-RU"/>
        </w:rPr>
        <w:t xml:space="preserve">la 31.12.2021 </w:t>
      </w:r>
      <w:r w:rsidR="00626641" w:rsidRPr="00A3622C">
        <w:rPr>
          <w:rFonts w:asciiTheme="majorHAnsi" w:hAnsiTheme="majorHAnsi" w:cstheme="majorHAnsi"/>
          <w:sz w:val="24"/>
          <w:szCs w:val="24"/>
        </w:rPr>
        <w:t>operațiunea cu numerar nu a fost înregistrată.</w:t>
      </w:r>
    </w:p>
    <w:p w:rsidR="00453D46" w:rsidRPr="00A3622C" w:rsidRDefault="00453D46" w:rsidP="00FE6397">
      <w:pPr>
        <w:spacing w:after="120" w:line="276" w:lineRule="auto"/>
        <w:jc w:val="both"/>
        <w:rPr>
          <w:rFonts w:asciiTheme="majorHAnsi" w:hAnsiTheme="majorHAnsi" w:cstheme="majorHAnsi"/>
          <w:noProof/>
          <w:sz w:val="24"/>
          <w:szCs w:val="24"/>
          <w:lang w:val="ro-MD"/>
        </w:rPr>
      </w:pPr>
      <w:r w:rsidRPr="00A3622C">
        <w:rPr>
          <w:rFonts w:asciiTheme="majorHAnsi" w:hAnsiTheme="majorHAnsi" w:cstheme="majorHAnsi"/>
          <w:noProof/>
          <w:sz w:val="24"/>
          <w:szCs w:val="24"/>
          <w:lang w:val="ro-MD"/>
        </w:rPr>
        <w:t>Veniturile reflectate de către Serviciul Medical la grupa de conturi</w:t>
      </w:r>
      <w:r w:rsidR="00A5268A" w:rsidRPr="00A3622C">
        <w:rPr>
          <w:rFonts w:asciiTheme="majorHAnsi" w:hAnsiTheme="majorHAnsi" w:cstheme="majorHAnsi"/>
          <w:noProof/>
          <w:sz w:val="24"/>
          <w:szCs w:val="24"/>
          <w:lang w:val="ro-MD"/>
        </w:rPr>
        <w:t xml:space="preserve"> 144114</w:t>
      </w:r>
      <w:r w:rsidRPr="00A3622C">
        <w:rPr>
          <w:rFonts w:asciiTheme="majorHAnsi" w:hAnsiTheme="majorHAnsi" w:cstheme="majorHAnsi"/>
          <w:noProof/>
          <w:sz w:val="24"/>
          <w:szCs w:val="24"/>
          <w:lang w:val="ro-MD"/>
        </w:rPr>
        <w:t xml:space="preserve"> „Donații voluntare” în sumă de </w:t>
      </w:r>
      <w:r w:rsidR="00D02A12" w:rsidRPr="00A3622C">
        <w:rPr>
          <w:rFonts w:asciiTheme="majorHAnsi" w:hAnsiTheme="majorHAnsi" w:cstheme="majorHAnsi"/>
          <w:noProof/>
          <w:sz w:val="24"/>
          <w:szCs w:val="24"/>
          <w:lang w:val="ro-MD"/>
        </w:rPr>
        <w:t>2</w:t>
      </w:r>
      <w:r w:rsidRPr="00A3622C">
        <w:rPr>
          <w:rFonts w:asciiTheme="majorHAnsi" w:hAnsiTheme="majorHAnsi" w:cstheme="majorHAnsi"/>
          <w:noProof/>
          <w:sz w:val="24"/>
          <w:szCs w:val="24"/>
          <w:lang w:val="ro-MD"/>
        </w:rPr>
        <w:t>,</w:t>
      </w:r>
      <w:r w:rsidR="00D02A12" w:rsidRPr="00A3622C">
        <w:rPr>
          <w:rFonts w:asciiTheme="majorHAnsi" w:hAnsiTheme="majorHAnsi" w:cstheme="majorHAnsi"/>
          <w:noProof/>
          <w:sz w:val="24"/>
          <w:szCs w:val="24"/>
          <w:lang w:val="ro-MD"/>
        </w:rPr>
        <w:t>8</w:t>
      </w:r>
      <w:r w:rsidRPr="00A3622C">
        <w:rPr>
          <w:rFonts w:asciiTheme="majorHAnsi" w:hAnsiTheme="majorHAnsi" w:cstheme="majorHAnsi"/>
          <w:noProof/>
          <w:sz w:val="24"/>
          <w:szCs w:val="24"/>
          <w:lang w:val="ro-MD"/>
        </w:rPr>
        <w:t xml:space="preserve"> mil. lei au fost încasate nejustificat din salariile unor angajați ai </w:t>
      </w:r>
      <w:r w:rsidRPr="00A3622C">
        <w:rPr>
          <w:rFonts w:asciiTheme="majorHAnsi" w:eastAsia="Times New Roman" w:hAnsiTheme="majorHAnsi" w:cstheme="majorHAnsi"/>
          <w:noProof/>
          <w:sz w:val="24"/>
          <w:szCs w:val="24"/>
          <w:lang w:eastAsia="ro-MD"/>
        </w:rPr>
        <w:t>ministerului</w:t>
      </w:r>
      <w:r w:rsidRPr="00A3622C">
        <w:rPr>
          <w:rFonts w:asciiTheme="majorHAnsi" w:hAnsiTheme="majorHAnsi" w:cstheme="majorHAnsi"/>
          <w:noProof/>
          <w:sz w:val="24"/>
          <w:szCs w:val="24"/>
          <w:lang w:val="ro-MD"/>
        </w:rPr>
        <w:t xml:space="preserve">, astfel veniturile și rezultatul financiar din </w:t>
      </w:r>
      <w:r w:rsidRPr="00A3622C">
        <w:rPr>
          <w:rFonts w:asciiTheme="majorHAnsi" w:hAnsiTheme="majorHAnsi" w:cstheme="majorHAnsi"/>
          <w:sz w:val="24"/>
          <w:szCs w:val="24"/>
        </w:rPr>
        <w:t>raportul financiar</w:t>
      </w:r>
      <w:r w:rsidRPr="00A3622C">
        <w:rPr>
          <w:rFonts w:asciiTheme="majorHAnsi" w:hAnsiTheme="majorHAnsi" w:cstheme="majorHAnsi"/>
          <w:noProof/>
          <w:sz w:val="24"/>
          <w:szCs w:val="24"/>
        </w:rPr>
        <w:t xml:space="preserve"> consolidat la 31.12.202</w:t>
      </w:r>
      <w:r w:rsidR="00D02A12" w:rsidRPr="00A3622C">
        <w:rPr>
          <w:rFonts w:asciiTheme="majorHAnsi" w:hAnsiTheme="majorHAnsi" w:cstheme="majorHAnsi"/>
          <w:noProof/>
          <w:sz w:val="24"/>
          <w:szCs w:val="24"/>
        </w:rPr>
        <w:t>1</w:t>
      </w:r>
      <w:r w:rsidRPr="00A3622C">
        <w:rPr>
          <w:rFonts w:asciiTheme="majorHAnsi" w:hAnsiTheme="majorHAnsi" w:cstheme="majorHAnsi"/>
          <w:noProof/>
          <w:sz w:val="24"/>
          <w:szCs w:val="24"/>
        </w:rPr>
        <w:t xml:space="preserve"> al MAI fiind supraevaluate cu suma indicată (</w:t>
      </w:r>
      <w:r w:rsidR="00D02A12" w:rsidRPr="00A3622C">
        <w:rPr>
          <w:rFonts w:asciiTheme="majorHAnsi" w:hAnsiTheme="majorHAnsi" w:cstheme="majorHAnsi"/>
          <w:noProof/>
          <w:sz w:val="24"/>
          <w:szCs w:val="24"/>
        </w:rPr>
        <w:t>2</w:t>
      </w:r>
      <w:r w:rsidRPr="00A3622C">
        <w:rPr>
          <w:rFonts w:asciiTheme="majorHAnsi" w:hAnsiTheme="majorHAnsi" w:cstheme="majorHAnsi"/>
          <w:noProof/>
          <w:sz w:val="24"/>
          <w:szCs w:val="24"/>
          <w:lang w:val="ro-MD"/>
        </w:rPr>
        <w:t>,</w:t>
      </w:r>
      <w:r w:rsidR="00D02A12" w:rsidRPr="00A3622C">
        <w:rPr>
          <w:rFonts w:asciiTheme="majorHAnsi" w:hAnsiTheme="majorHAnsi" w:cstheme="majorHAnsi"/>
          <w:noProof/>
          <w:sz w:val="24"/>
          <w:szCs w:val="24"/>
          <w:lang w:val="ro-MD"/>
        </w:rPr>
        <w:t>8</w:t>
      </w:r>
      <w:r w:rsidRPr="00A3622C">
        <w:rPr>
          <w:rFonts w:asciiTheme="majorHAnsi" w:hAnsiTheme="majorHAnsi" w:cstheme="majorHAnsi"/>
          <w:noProof/>
          <w:sz w:val="24"/>
          <w:szCs w:val="24"/>
          <w:lang w:val="ro-MD"/>
        </w:rPr>
        <w:t xml:space="preserve"> mil. lei).</w:t>
      </w:r>
    </w:p>
    <w:p w:rsidR="00453D46" w:rsidRDefault="00453D46" w:rsidP="000877D8">
      <w:pPr>
        <w:pStyle w:val="FootnoteText"/>
        <w:tabs>
          <w:tab w:val="left" w:pos="270"/>
        </w:tabs>
        <w:spacing w:after="120" w:line="276" w:lineRule="auto"/>
        <w:jc w:val="both"/>
        <w:rPr>
          <w:rFonts w:asciiTheme="majorHAnsi" w:eastAsia="Times New Roman" w:hAnsiTheme="majorHAnsi" w:cstheme="majorHAnsi"/>
          <w:color w:val="333333"/>
          <w:sz w:val="24"/>
          <w:szCs w:val="24"/>
          <w:lang w:val="ro-RO" w:eastAsia="ro-RO"/>
        </w:rPr>
      </w:pPr>
      <w:r w:rsidRPr="00A3622C">
        <w:rPr>
          <w:rFonts w:asciiTheme="majorHAnsi" w:hAnsiTheme="majorHAnsi" w:cstheme="majorHAnsi"/>
          <w:sz w:val="24"/>
          <w:szCs w:val="24"/>
          <w:lang w:val="ro-RO"/>
        </w:rPr>
        <w:t>Agenția Rezerve Materiale a raportat neconform</w:t>
      </w:r>
      <w:r w:rsidRPr="00A3622C">
        <w:rPr>
          <w:rFonts w:asciiTheme="majorHAnsi" w:hAnsiTheme="majorHAnsi" w:cstheme="majorHAnsi"/>
          <w:bCs/>
          <w:sz w:val="24"/>
          <w:szCs w:val="24"/>
          <w:vertAlign w:val="superscript"/>
          <w:lang w:val="ro-RO"/>
        </w:rPr>
        <w:footnoteReference w:id="19"/>
      </w:r>
      <w:r w:rsidRPr="00A3622C">
        <w:rPr>
          <w:rFonts w:asciiTheme="majorHAnsi" w:hAnsiTheme="majorHAnsi" w:cstheme="majorHAnsi"/>
          <w:sz w:val="24"/>
          <w:szCs w:val="24"/>
          <w:lang w:val="ro-RO"/>
        </w:rPr>
        <w:t>, în 2 conturi distincte, cu clase economice diferite</w:t>
      </w:r>
      <w:r w:rsidRPr="00A3622C">
        <w:rPr>
          <w:rFonts w:asciiTheme="majorHAnsi" w:hAnsiTheme="majorHAnsi" w:cstheme="majorHAnsi"/>
          <w:sz w:val="24"/>
          <w:szCs w:val="24"/>
          <w:vertAlign w:val="superscript"/>
          <w:lang w:val="ro-RO"/>
        </w:rPr>
        <w:footnoteReference w:id="20"/>
      </w:r>
      <w:r w:rsidRPr="00A3622C">
        <w:rPr>
          <w:rFonts w:asciiTheme="majorHAnsi" w:hAnsiTheme="majorHAnsi" w:cstheme="majorHAnsi"/>
          <w:sz w:val="24"/>
          <w:szCs w:val="24"/>
          <w:lang w:val="ro-RO"/>
        </w:rPr>
        <w:t>, operațiunile ce țin de comercializarea rezervelor materiale de stat</w:t>
      </w:r>
      <w:r w:rsidRPr="00A3622C">
        <w:rPr>
          <w:rFonts w:asciiTheme="majorHAnsi" w:hAnsiTheme="majorHAnsi" w:cstheme="majorHAnsi"/>
          <w:bCs/>
          <w:sz w:val="24"/>
          <w:szCs w:val="24"/>
          <w:lang w:val="ro-RO"/>
        </w:rPr>
        <w:t xml:space="preserve">. </w:t>
      </w:r>
      <w:r w:rsidRPr="00A3622C">
        <w:rPr>
          <w:rFonts w:asciiTheme="majorHAnsi" w:hAnsiTheme="majorHAnsi" w:cstheme="majorHAnsi"/>
          <w:sz w:val="24"/>
          <w:szCs w:val="24"/>
          <w:lang w:val="ro-RO"/>
        </w:rPr>
        <w:t>Pe de o parte, încasarea</w:t>
      </w:r>
      <w:r w:rsidRPr="00A3622C">
        <w:rPr>
          <w:rFonts w:asciiTheme="majorHAnsi" w:hAnsiTheme="majorHAnsi" w:cstheme="majorHAnsi"/>
          <w:bCs/>
          <w:sz w:val="24"/>
          <w:szCs w:val="24"/>
          <w:lang w:val="ro-RO"/>
        </w:rPr>
        <w:t xml:space="preserve"> contravalorii mărfurilor comercializate î</w:t>
      </w:r>
      <w:r w:rsidRPr="00A3622C">
        <w:rPr>
          <w:rFonts w:asciiTheme="majorHAnsi" w:hAnsiTheme="majorHAnsi" w:cstheme="majorHAnsi"/>
          <w:sz w:val="24"/>
          <w:szCs w:val="24"/>
          <w:lang w:val="ro-RO"/>
        </w:rPr>
        <w:t xml:space="preserve">n sumă de </w:t>
      </w:r>
      <w:r w:rsidR="005C3499" w:rsidRPr="00A3622C">
        <w:rPr>
          <w:rFonts w:asciiTheme="majorHAnsi" w:hAnsiTheme="majorHAnsi" w:cstheme="majorHAnsi"/>
          <w:sz w:val="24"/>
          <w:szCs w:val="24"/>
          <w:lang w:val="ro-RO"/>
        </w:rPr>
        <w:t>2</w:t>
      </w:r>
      <w:r w:rsidRPr="00A3622C">
        <w:rPr>
          <w:rFonts w:asciiTheme="majorHAnsi" w:eastAsia="Times New Roman" w:hAnsiTheme="majorHAnsi" w:cstheme="majorHAnsi"/>
          <w:color w:val="333333"/>
          <w:sz w:val="24"/>
          <w:szCs w:val="24"/>
          <w:lang w:val="ro-RO" w:eastAsia="ro-RO"/>
        </w:rPr>
        <w:t>,</w:t>
      </w:r>
      <w:r w:rsidR="005C3499" w:rsidRPr="00A3622C">
        <w:rPr>
          <w:rFonts w:asciiTheme="majorHAnsi" w:eastAsia="Times New Roman" w:hAnsiTheme="majorHAnsi" w:cstheme="majorHAnsi"/>
          <w:color w:val="333333"/>
          <w:sz w:val="24"/>
          <w:szCs w:val="24"/>
          <w:lang w:val="ro-RO" w:eastAsia="ro-RO"/>
        </w:rPr>
        <w:t>5</w:t>
      </w:r>
      <w:r w:rsidRPr="00A3622C">
        <w:rPr>
          <w:rFonts w:asciiTheme="majorHAnsi" w:eastAsia="Times New Roman" w:hAnsiTheme="majorHAnsi" w:cstheme="majorHAnsi"/>
          <w:color w:val="333333"/>
          <w:sz w:val="24"/>
          <w:szCs w:val="24"/>
          <w:lang w:val="ro-RO" w:eastAsia="ro-RO"/>
        </w:rPr>
        <w:t xml:space="preserve"> mil. lei</w:t>
      </w:r>
      <w:r w:rsidRPr="00A3622C">
        <w:rPr>
          <w:rFonts w:asciiTheme="majorHAnsi" w:hAnsiTheme="majorHAnsi" w:cstheme="majorHAnsi"/>
          <w:sz w:val="24"/>
          <w:szCs w:val="24"/>
          <w:lang w:val="ro-RO"/>
        </w:rPr>
        <w:t xml:space="preserve"> a fost raportată</w:t>
      </w:r>
      <w:r w:rsidRPr="006468EF">
        <w:rPr>
          <w:rFonts w:asciiTheme="majorHAnsi" w:hAnsiTheme="majorHAnsi" w:cstheme="majorHAnsi"/>
          <w:sz w:val="24"/>
          <w:szCs w:val="24"/>
          <w:lang w:val="ro-RO"/>
        </w:rPr>
        <w:t xml:space="preserve"> la contul 142 „Venituri din vânzarea mărfurilor și serviciilor”, </w:t>
      </w:r>
      <w:r w:rsidR="00750AF8" w:rsidRPr="006468EF">
        <w:rPr>
          <w:rFonts w:asciiTheme="majorHAnsi" w:hAnsiTheme="majorHAnsi" w:cstheme="majorHAnsi"/>
          <w:sz w:val="24"/>
          <w:szCs w:val="24"/>
          <w:lang w:val="ro-RO"/>
        </w:rPr>
        <w:t xml:space="preserve">iar </w:t>
      </w:r>
      <w:r w:rsidRPr="006468EF">
        <w:rPr>
          <w:rFonts w:asciiTheme="majorHAnsi" w:hAnsiTheme="majorHAnsi" w:cstheme="majorHAnsi"/>
          <w:sz w:val="24"/>
          <w:szCs w:val="24"/>
          <w:lang w:val="ro-RO"/>
        </w:rPr>
        <w:t xml:space="preserve">pe de altă parte, cheltuielile efective în sumă de </w:t>
      </w:r>
      <w:r w:rsidR="005C3499" w:rsidRPr="006468EF">
        <w:rPr>
          <w:rFonts w:asciiTheme="majorHAnsi" w:hAnsiTheme="majorHAnsi" w:cstheme="majorHAnsi"/>
          <w:sz w:val="24"/>
          <w:szCs w:val="24"/>
          <w:lang w:val="ro-RO"/>
        </w:rPr>
        <w:t>2</w:t>
      </w:r>
      <w:r w:rsidRPr="006468EF">
        <w:rPr>
          <w:rFonts w:asciiTheme="majorHAnsi" w:hAnsiTheme="majorHAnsi" w:cstheme="majorHAnsi"/>
          <w:sz w:val="24"/>
          <w:szCs w:val="24"/>
          <w:lang w:val="ro-RO"/>
        </w:rPr>
        <w:t>,</w:t>
      </w:r>
      <w:r w:rsidR="005C3499" w:rsidRPr="006468EF">
        <w:rPr>
          <w:rFonts w:asciiTheme="majorHAnsi" w:hAnsiTheme="majorHAnsi" w:cstheme="majorHAnsi"/>
          <w:sz w:val="24"/>
          <w:szCs w:val="24"/>
          <w:lang w:val="ro-RO"/>
        </w:rPr>
        <w:t>5</w:t>
      </w:r>
      <w:r w:rsidRPr="006468EF">
        <w:rPr>
          <w:rFonts w:asciiTheme="majorHAnsi" w:eastAsia="Times New Roman" w:hAnsiTheme="majorHAnsi" w:cstheme="majorHAnsi"/>
          <w:color w:val="333333"/>
          <w:sz w:val="24"/>
          <w:szCs w:val="24"/>
          <w:lang w:val="ro-RO" w:eastAsia="ro-RO"/>
        </w:rPr>
        <w:t xml:space="preserve"> mil. lei</w:t>
      </w:r>
      <w:r w:rsidRPr="006468EF">
        <w:rPr>
          <w:rFonts w:asciiTheme="majorHAnsi" w:eastAsia="Times New Roman" w:hAnsiTheme="majorHAnsi" w:cstheme="majorHAnsi"/>
          <w:b/>
          <w:color w:val="333333"/>
          <w:sz w:val="24"/>
          <w:szCs w:val="24"/>
          <w:lang w:val="ro-RO" w:eastAsia="ro-RO"/>
        </w:rPr>
        <w:t xml:space="preserve"> </w:t>
      </w:r>
      <w:r w:rsidR="00AF67BB" w:rsidRPr="006468EF">
        <w:rPr>
          <w:rFonts w:asciiTheme="majorHAnsi" w:eastAsia="Times New Roman" w:hAnsiTheme="majorHAnsi" w:cstheme="majorHAnsi"/>
          <w:b/>
          <w:color w:val="333333"/>
          <w:sz w:val="24"/>
          <w:szCs w:val="24"/>
          <w:lang w:val="ro-RO" w:eastAsia="ro-RO"/>
        </w:rPr>
        <w:t xml:space="preserve"> </w:t>
      </w:r>
      <w:r w:rsidR="00750AF8" w:rsidRPr="006468EF">
        <w:rPr>
          <w:rFonts w:asciiTheme="majorHAnsi" w:eastAsia="Times New Roman" w:hAnsiTheme="majorHAnsi" w:cstheme="majorHAnsi"/>
          <w:color w:val="333333"/>
          <w:sz w:val="24"/>
          <w:szCs w:val="24"/>
          <w:lang w:val="ro-RO" w:eastAsia="ro-RO"/>
        </w:rPr>
        <w:t>s-</w:t>
      </w:r>
      <w:r w:rsidRPr="006468EF">
        <w:rPr>
          <w:rFonts w:asciiTheme="majorHAnsi" w:eastAsia="Times New Roman" w:hAnsiTheme="majorHAnsi" w:cstheme="majorHAnsi"/>
          <w:color w:val="333333"/>
          <w:sz w:val="24"/>
          <w:szCs w:val="24"/>
          <w:lang w:val="ro-RO" w:eastAsia="ro-RO"/>
        </w:rPr>
        <w:t xml:space="preserve">au reflectat </w:t>
      </w:r>
      <w:r w:rsidRPr="006468EF">
        <w:rPr>
          <w:rFonts w:asciiTheme="majorHAnsi" w:hAnsiTheme="majorHAnsi" w:cstheme="majorHAnsi"/>
          <w:sz w:val="24"/>
          <w:szCs w:val="24"/>
          <w:lang w:val="ro-RO"/>
        </w:rPr>
        <w:t>la alt cont - 149 „Alte venituri și finanțări”. Prin urmare, venituril</w:t>
      </w:r>
      <w:r w:rsidR="00FE6397">
        <w:rPr>
          <w:rFonts w:asciiTheme="majorHAnsi" w:hAnsiTheme="majorHAnsi" w:cstheme="majorHAnsi"/>
          <w:sz w:val="24"/>
          <w:szCs w:val="24"/>
          <w:lang w:val="ro-RO"/>
        </w:rPr>
        <w:t>e</w:t>
      </w:r>
      <w:r w:rsidRPr="006468EF">
        <w:rPr>
          <w:rFonts w:asciiTheme="majorHAnsi" w:hAnsiTheme="majorHAnsi" w:cstheme="majorHAnsi"/>
          <w:sz w:val="24"/>
          <w:szCs w:val="24"/>
          <w:lang w:val="ro-RO"/>
        </w:rPr>
        <w:t xml:space="preserve"> de casă aferente realizării activelor contului nominalizat</w:t>
      </w:r>
      <w:r w:rsidR="005C3499" w:rsidRPr="006468EF">
        <w:rPr>
          <w:rFonts w:asciiTheme="majorHAnsi" w:hAnsiTheme="majorHAnsi" w:cstheme="majorHAnsi"/>
          <w:sz w:val="24"/>
          <w:szCs w:val="24"/>
          <w:lang w:val="ro-RO"/>
        </w:rPr>
        <w:t xml:space="preserve"> la 31.12.2021</w:t>
      </w:r>
      <w:r w:rsidRPr="006468EF">
        <w:rPr>
          <w:rFonts w:asciiTheme="majorHAnsi" w:hAnsiTheme="majorHAnsi" w:cstheme="majorHAnsi"/>
          <w:sz w:val="24"/>
          <w:szCs w:val="24"/>
          <w:lang w:val="ro-RO"/>
        </w:rPr>
        <w:t xml:space="preserve"> sunt subevaluate cu suma de </w:t>
      </w:r>
      <w:r w:rsidR="005C3499" w:rsidRPr="006468EF">
        <w:rPr>
          <w:rFonts w:asciiTheme="majorHAnsi" w:hAnsiTheme="majorHAnsi" w:cstheme="majorHAnsi"/>
          <w:sz w:val="24"/>
          <w:szCs w:val="24"/>
          <w:lang w:val="ro-RO"/>
        </w:rPr>
        <w:t>2</w:t>
      </w:r>
      <w:r w:rsidR="0046236E" w:rsidRPr="006468EF">
        <w:rPr>
          <w:rFonts w:asciiTheme="majorHAnsi" w:eastAsia="Times New Roman" w:hAnsiTheme="majorHAnsi" w:cstheme="majorHAnsi"/>
          <w:color w:val="333333"/>
          <w:sz w:val="24"/>
          <w:szCs w:val="24"/>
          <w:lang w:val="ro-RO" w:eastAsia="ro-RO"/>
        </w:rPr>
        <w:t>,</w:t>
      </w:r>
      <w:r w:rsidR="005C3499" w:rsidRPr="006468EF">
        <w:rPr>
          <w:rFonts w:asciiTheme="majorHAnsi" w:eastAsia="Times New Roman" w:hAnsiTheme="majorHAnsi" w:cstheme="majorHAnsi"/>
          <w:color w:val="333333"/>
          <w:sz w:val="24"/>
          <w:szCs w:val="24"/>
          <w:lang w:val="ro-RO" w:eastAsia="ro-RO"/>
        </w:rPr>
        <w:t>5</w:t>
      </w:r>
      <w:r w:rsidR="0046236E" w:rsidRPr="006468EF">
        <w:rPr>
          <w:rFonts w:asciiTheme="majorHAnsi" w:eastAsia="Times New Roman" w:hAnsiTheme="majorHAnsi" w:cstheme="majorHAnsi"/>
          <w:color w:val="333333"/>
          <w:sz w:val="24"/>
          <w:szCs w:val="24"/>
          <w:lang w:val="ro-RO" w:eastAsia="ro-RO"/>
        </w:rPr>
        <w:t xml:space="preserve"> mil. lei.</w:t>
      </w:r>
    </w:p>
    <w:p w:rsidR="00BC2D25" w:rsidRPr="001B4250" w:rsidRDefault="00BC2D25" w:rsidP="000877D8">
      <w:pPr>
        <w:pStyle w:val="ListParagraph"/>
        <w:numPr>
          <w:ilvl w:val="0"/>
          <w:numId w:val="8"/>
        </w:numPr>
        <w:tabs>
          <w:tab w:val="left" w:pos="720"/>
        </w:tabs>
        <w:spacing w:after="120" w:line="276" w:lineRule="auto"/>
        <w:rPr>
          <w:rFonts w:asciiTheme="majorHAnsi" w:hAnsiTheme="majorHAnsi" w:cstheme="minorHAnsi"/>
          <w:b/>
          <w:bCs/>
          <w:sz w:val="28"/>
          <w:szCs w:val="28"/>
        </w:rPr>
      </w:pPr>
      <w:r w:rsidRPr="001B4250">
        <w:rPr>
          <w:rFonts w:asciiTheme="majorHAnsi" w:hAnsiTheme="majorHAnsi" w:cstheme="minorHAnsi"/>
          <w:b/>
          <w:bCs/>
          <w:sz w:val="28"/>
          <w:szCs w:val="28"/>
        </w:rPr>
        <w:t>BUNA GUVERNANȚĂ</w:t>
      </w:r>
    </w:p>
    <w:p w:rsidR="003D5C82" w:rsidRPr="006468EF" w:rsidRDefault="003D5C82" w:rsidP="00FE6397">
      <w:pPr>
        <w:spacing w:after="120" w:line="276" w:lineRule="auto"/>
        <w:jc w:val="both"/>
        <w:rPr>
          <w:rFonts w:ascii="Calibri Light" w:eastAsia="Times New Roman" w:hAnsi="Calibri Light" w:cs="Calibri Light"/>
          <w:sz w:val="24"/>
          <w:szCs w:val="24"/>
        </w:rPr>
      </w:pPr>
      <w:r w:rsidRPr="006468EF">
        <w:rPr>
          <w:rFonts w:ascii="Calibri Light" w:hAnsi="Calibri Light" w:cs="Calibri Light"/>
          <w:sz w:val="24"/>
          <w:szCs w:val="24"/>
          <w:lang w:val="ro-MD"/>
        </w:rPr>
        <w:t>În conformitate cu prevederile legale</w:t>
      </w:r>
      <w:r w:rsidRPr="006468EF">
        <w:rPr>
          <w:rFonts w:ascii="Calibri Light" w:hAnsi="Calibri Light" w:cs="Calibri Light"/>
          <w:sz w:val="24"/>
          <w:szCs w:val="24"/>
          <w:vertAlign w:val="superscript"/>
          <w:lang w:val="ro-MD"/>
        </w:rPr>
        <w:footnoteReference w:id="21"/>
      </w:r>
      <w:r w:rsidRPr="006468EF">
        <w:rPr>
          <w:rFonts w:ascii="Calibri Light" w:hAnsi="Calibri Light" w:cs="Calibri Light"/>
          <w:sz w:val="24"/>
          <w:szCs w:val="24"/>
          <w:lang w:val="ro-MD"/>
        </w:rPr>
        <w:t>, managerul entității publice este responsabil de implementarea sistemului de control intern managerial</w:t>
      </w:r>
      <w:r w:rsidR="00964C05">
        <w:rPr>
          <w:rFonts w:ascii="Calibri Light" w:hAnsi="Calibri Light" w:cs="Calibri Light"/>
          <w:sz w:val="24"/>
          <w:szCs w:val="24"/>
          <w:lang w:val="ro-MD"/>
        </w:rPr>
        <w:t xml:space="preserve"> (CIM)</w:t>
      </w:r>
      <w:r w:rsidRPr="006468EF">
        <w:rPr>
          <w:rFonts w:ascii="Calibri Light" w:hAnsi="Calibri Light" w:cs="Calibri Light"/>
          <w:sz w:val="24"/>
          <w:szCs w:val="24"/>
          <w:lang w:val="ro-MD"/>
        </w:rPr>
        <w:t xml:space="preserve"> în cadrul instituției. </w:t>
      </w:r>
      <w:r w:rsidR="00B14D4B" w:rsidRPr="006468EF">
        <w:rPr>
          <w:rFonts w:ascii="Calibri Light" w:hAnsi="Calibri Light" w:cs="Calibri Light"/>
          <w:noProof/>
          <w:sz w:val="24"/>
          <w:szCs w:val="24"/>
        </w:rPr>
        <w:t xml:space="preserve">La instituțiile </w:t>
      </w:r>
      <w:r w:rsidR="00B14D4B" w:rsidRPr="006468EF">
        <w:rPr>
          <w:rFonts w:ascii="Calibri Light" w:hAnsi="Calibri Light" w:cs="Calibri Light"/>
          <w:noProof/>
          <w:color w:val="000000"/>
          <w:sz w:val="24"/>
          <w:szCs w:val="24"/>
          <w:lang w:eastAsia="ro-RO"/>
        </w:rPr>
        <w:t xml:space="preserve">din subordinea </w:t>
      </w:r>
      <w:r w:rsidR="00B14D4B" w:rsidRPr="006468EF">
        <w:rPr>
          <w:rFonts w:ascii="Calibri Light" w:hAnsi="Calibri Light" w:cs="Calibri Light"/>
          <w:sz w:val="24"/>
          <w:szCs w:val="24"/>
        </w:rPr>
        <w:t>Ministerului Afacerilor Interne</w:t>
      </w:r>
      <w:r w:rsidR="00B14D4B" w:rsidRPr="006468EF">
        <w:rPr>
          <w:rFonts w:ascii="Calibri Light" w:hAnsi="Calibri Light" w:cs="Calibri Light"/>
          <w:noProof/>
          <w:sz w:val="24"/>
          <w:szCs w:val="24"/>
        </w:rPr>
        <w:t xml:space="preserve"> </w:t>
      </w:r>
      <w:r w:rsidR="00B14D4B" w:rsidRPr="006468EF">
        <w:rPr>
          <w:rFonts w:ascii="Calibri Light" w:hAnsi="Calibri Light" w:cs="Calibri Light"/>
          <w:noProof/>
          <w:sz w:val="24"/>
          <w:szCs w:val="24"/>
          <w:lang w:val="ro-MD"/>
        </w:rPr>
        <w:t>i</w:t>
      </w:r>
      <w:r w:rsidRPr="006468EF">
        <w:rPr>
          <w:rFonts w:ascii="Calibri Light" w:hAnsi="Calibri Light" w:cs="Calibri Light"/>
          <w:noProof/>
          <w:sz w:val="24"/>
          <w:szCs w:val="24"/>
        </w:rPr>
        <w:t xml:space="preserve">mplementarea sistemului de control intern managerial este în derulare. Astfel,  </w:t>
      </w:r>
      <w:r w:rsidR="001F092B" w:rsidRPr="006468EF">
        <w:rPr>
          <w:rFonts w:ascii="Calibri Light" w:hAnsi="Calibri Light" w:cs="Calibri Light"/>
          <w:noProof/>
          <w:sz w:val="24"/>
          <w:szCs w:val="24"/>
        </w:rPr>
        <w:t>7</w:t>
      </w:r>
      <w:r w:rsidR="001F092B" w:rsidRPr="006468EF">
        <w:rPr>
          <w:rFonts w:ascii="Calibri Light" w:hAnsi="Calibri Light" w:cs="Calibri Light"/>
          <w:noProof/>
          <w:color w:val="000000"/>
          <w:sz w:val="24"/>
          <w:szCs w:val="24"/>
          <w:lang w:eastAsia="ro-RO"/>
        </w:rPr>
        <w:t xml:space="preserve"> instituții</w:t>
      </w:r>
      <w:r w:rsidR="00FC0079" w:rsidRPr="006468EF">
        <w:rPr>
          <w:rStyle w:val="FootnoteReference"/>
          <w:rFonts w:asciiTheme="majorHAnsi" w:hAnsiTheme="majorHAnsi" w:cstheme="majorHAnsi"/>
          <w:noProof/>
          <w:color w:val="000000"/>
          <w:sz w:val="24"/>
          <w:szCs w:val="24"/>
          <w:lang w:eastAsia="ro-RO"/>
        </w:rPr>
        <w:footnoteReference w:id="22"/>
      </w:r>
      <w:r w:rsidR="00FC0079" w:rsidRPr="006468EF">
        <w:rPr>
          <w:rFonts w:asciiTheme="majorHAnsi" w:hAnsiTheme="majorHAnsi" w:cstheme="majorHAnsi"/>
          <w:noProof/>
          <w:sz w:val="24"/>
          <w:szCs w:val="24"/>
        </w:rPr>
        <w:t xml:space="preserve"> </w:t>
      </w:r>
      <w:r w:rsidR="001F092B" w:rsidRPr="006468EF">
        <w:rPr>
          <w:rFonts w:ascii="Calibri Light" w:hAnsi="Calibri Light" w:cs="Calibri Light"/>
          <w:noProof/>
          <w:sz w:val="24"/>
          <w:szCs w:val="24"/>
        </w:rPr>
        <w:t xml:space="preserve"> din 12 </w:t>
      </w:r>
      <w:r w:rsidRPr="006468EF">
        <w:rPr>
          <w:rFonts w:ascii="Calibri Light" w:hAnsi="Calibri Light" w:cs="Calibri Light"/>
          <w:noProof/>
          <w:color w:val="000000"/>
          <w:sz w:val="24"/>
          <w:szCs w:val="24"/>
          <w:lang w:eastAsia="ro-RO"/>
        </w:rPr>
        <w:t xml:space="preserve">nu au finalizat descrierea </w:t>
      </w:r>
      <w:r w:rsidR="001F092B" w:rsidRPr="006468EF">
        <w:rPr>
          <w:rFonts w:ascii="Calibri Light" w:hAnsi="Calibri Light" w:cs="Calibri Light"/>
          <w:noProof/>
          <w:color w:val="000000"/>
          <w:sz w:val="24"/>
          <w:szCs w:val="24"/>
          <w:lang w:eastAsia="ro-RO"/>
        </w:rPr>
        <w:t xml:space="preserve">a </w:t>
      </w:r>
      <w:r w:rsidR="001F092B" w:rsidRPr="00F34ECB">
        <w:rPr>
          <w:rFonts w:ascii="Calibri Light" w:hAnsi="Calibri Light" w:cs="Calibri Light"/>
          <w:noProof/>
          <w:color w:val="000000"/>
          <w:sz w:val="24"/>
          <w:szCs w:val="24"/>
          <w:lang w:eastAsia="ro-RO"/>
        </w:rPr>
        <w:t xml:space="preserve">242 </w:t>
      </w:r>
      <w:r w:rsidR="00964C05">
        <w:rPr>
          <w:rFonts w:ascii="Calibri Light" w:hAnsi="Calibri Light" w:cs="Calibri Light"/>
          <w:noProof/>
          <w:color w:val="000000"/>
          <w:sz w:val="24"/>
          <w:szCs w:val="24"/>
          <w:lang w:eastAsia="ro-RO"/>
        </w:rPr>
        <w:t xml:space="preserve">de </w:t>
      </w:r>
      <w:r w:rsidRPr="00F34ECB">
        <w:rPr>
          <w:rFonts w:ascii="Calibri Light" w:hAnsi="Calibri Light" w:cs="Calibri Light"/>
          <w:noProof/>
          <w:color w:val="000000"/>
          <w:sz w:val="24"/>
          <w:szCs w:val="24"/>
          <w:lang w:eastAsia="ro-RO"/>
        </w:rPr>
        <w:t xml:space="preserve">procese </w:t>
      </w:r>
      <w:r w:rsidRPr="00F34ECB">
        <w:rPr>
          <w:rFonts w:ascii="Calibri Light" w:hAnsi="Calibri Light" w:cs="Calibri Light"/>
          <w:noProof/>
          <w:sz w:val="24"/>
          <w:szCs w:val="24"/>
        </w:rPr>
        <w:t>operaționale,</w:t>
      </w:r>
      <w:r w:rsidRPr="006468EF">
        <w:rPr>
          <w:rFonts w:ascii="Calibri Light" w:hAnsi="Calibri Light" w:cs="Calibri Light"/>
          <w:noProof/>
          <w:sz w:val="24"/>
          <w:szCs w:val="24"/>
        </w:rPr>
        <w:t xml:space="preserve"> sistemul de control intern managerial conformându-se</w:t>
      </w:r>
      <w:r w:rsidRPr="006468EF">
        <w:rPr>
          <w:rFonts w:ascii="Calibri Light" w:hAnsi="Calibri Light" w:cs="Calibri Light"/>
          <w:sz w:val="24"/>
          <w:szCs w:val="24"/>
        </w:rPr>
        <w:t xml:space="preserve"> parțial Standardelor naționale de control intern în sectorul public, fapt confirmat și prin Declarația de bun</w:t>
      </w:r>
      <w:r w:rsidR="00F466E0" w:rsidRPr="006468EF">
        <w:rPr>
          <w:rFonts w:ascii="Calibri Light" w:hAnsi="Calibri Light" w:cs="Calibri Light"/>
          <w:sz w:val="24"/>
          <w:szCs w:val="24"/>
        </w:rPr>
        <w:t>ă</w:t>
      </w:r>
      <w:r w:rsidRPr="006468EF">
        <w:rPr>
          <w:rFonts w:ascii="Calibri Light" w:hAnsi="Calibri Light" w:cs="Calibri Light"/>
          <w:sz w:val="24"/>
          <w:szCs w:val="24"/>
        </w:rPr>
        <w:t xml:space="preserve"> guvernare</w:t>
      </w:r>
      <w:r w:rsidR="00F466E0" w:rsidRPr="006468EF">
        <w:rPr>
          <w:rFonts w:ascii="Calibri Light" w:hAnsi="Calibri Light" w:cs="Calibri Light"/>
          <w:sz w:val="24"/>
          <w:szCs w:val="24"/>
        </w:rPr>
        <w:t xml:space="preserve">. </w:t>
      </w:r>
      <w:r w:rsidR="001F092B" w:rsidRPr="006468EF">
        <w:rPr>
          <w:rFonts w:ascii="Calibri Light" w:hAnsi="Calibri Light" w:cs="Calibri Light"/>
          <w:noProof/>
          <w:sz w:val="24"/>
          <w:szCs w:val="24"/>
        </w:rPr>
        <w:t>Analiza rapoartelor prezentate de către instituțiile publice subordonate ministerului denotă că sistemul CIM la 1 entitate publică este conform, iar la 1</w:t>
      </w:r>
      <w:r w:rsidR="00F048A2" w:rsidRPr="006468EF">
        <w:rPr>
          <w:rFonts w:ascii="Calibri Light" w:hAnsi="Calibri Light" w:cs="Calibri Light"/>
          <w:noProof/>
          <w:sz w:val="24"/>
          <w:szCs w:val="24"/>
        </w:rPr>
        <w:t>1</w:t>
      </w:r>
      <w:r w:rsidR="001F092B" w:rsidRPr="006468EF">
        <w:rPr>
          <w:rFonts w:ascii="Calibri Light" w:hAnsi="Calibri Light" w:cs="Calibri Light"/>
          <w:noProof/>
          <w:sz w:val="24"/>
          <w:szCs w:val="24"/>
        </w:rPr>
        <w:t xml:space="preserve"> entități publice este parțial conform. </w:t>
      </w:r>
      <w:r w:rsidR="00F466E0" w:rsidRPr="006468EF">
        <w:rPr>
          <w:rFonts w:ascii="Calibri Light" w:hAnsi="Calibri Light" w:cs="Calibri Light"/>
          <w:sz w:val="24"/>
          <w:szCs w:val="24"/>
        </w:rPr>
        <w:t>P</w:t>
      </w:r>
      <w:r w:rsidRPr="006468EF">
        <w:rPr>
          <w:rFonts w:ascii="Calibri Light" w:hAnsi="Calibri Light" w:cs="Calibri Light"/>
          <w:sz w:val="24"/>
          <w:szCs w:val="24"/>
        </w:rPr>
        <w:t xml:space="preserve">rin urmare, </w:t>
      </w:r>
      <w:r w:rsidR="00F466E0" w:rsidRPr="006468EF">
        <w:rPr>
          <w:rFonts w:ascii="Calibri Light" w:hAnsi="Calibri Light" w:cs="Calibri Light"/>
          <w:sz w:val="24"/>
          <w:szCs w:val="24"/>
        </w:rPr>
        <w:t>sistemul de control intern managerial</w:t>
      </w:r>
      <w:r w:rsidRPr="006468EF">
        <w:rPr>
          <w:rFonts w:ascii="Calibri Light" w:hAnsi="Calibri Light" w:cs="Calibri Light"/>
          <w:sz w:val="24"/>
          <w:szCs w:val="24"/>
        </w:rPr>
        <w:t xml:space="preserve"> </w:t>
      </w:r>
      <w:r w:rsidRPr="006468EF">
        <w:rPr>
          <w:rFonts w:ascii="Calibri Light" w:eastAsia="Times New Roman" w:hAnsi="Calibri Light" w:cs="Calibri Light"/>
          <w:sz w:val="24"/>
          <w:szCs w:val="24"/>
        </w:rPr>
        <w:t>necesit</w:t>
      </w:r>
      <w:r w:rsidR="00F466E0" w:rsidRPr="006468EF">
        <w:rPr>
          <w:rFonts w:ascii="Calibri Light" w:eastAsia="Times New Roman" w:hAnsi="Calibri Light" w:cs="Calibri Light"/>
          <w:sz w:val="24"/>
          <w:szCs w:val="24"/>
        </w:rPr>
        <w:t>ă</w:t>
      </w:r>
      <w:r w:rsidRPr="006468EF">
        <w:rPr>
          <w:rFonts w:ascii="Calibri Light" w:eastAsia="Times New Roman" w:hAnsi="Calibri Light" w:cs="Calibri Light"/>
          <w:sz w:val="24"/>
          <w:szCs w:val="24"/>
        </w:rPr>
        <w:t xml:space="preserve"> îmbunătățiri.</w:t>
      </w:r>
    </w:p>
    <w:p w:rsidR="00685ADA" w:rsidRPr="006468EF" w:rsidRDefault="00762564" w:rsidP="00FE6397">
      <w:pPr>
        <w:tabs>
          <w:tab w:val="center" w:pos="4844"/>
          <w:tab w:val="right" w:pos="9689"/>
        </w:tabs>
        <w:spacing w:after="120" w:line="276" w:lineRule="auto"/>
        <w:jc w:val="both"/>
        <w:rPr>
          <w:rFonts w:asciiTheme="majorHAnsi" w:hAnsiTheme="majorHAnsi" w:cstheme="majorHAnsi"/>
          <w:sz w:val="24"/>
          <w:szCs w:val="24"/>
        </w:rPr>
      </w:pPr>
      <w:r w:rsidRPr="006468EF">
        <w:rPr>
          <w:rFonts w:asciiTheme="majorHAnsi" w:hAnsiTheme="majorHAnsi" w:cstheme="majorHAnsi"/>
          <w:sz w:val="24"/>
          <w:szCs w:val="24"/>
        </w:rPr>
        <w:t>În anul 2021</w:t>
      </w:r>
      <w:r w:rsidR="00964C05">
        <w:rPr>
          <w:rFonts w:asciiTheme="majorHAnsi" w:hAnsiTheme="majorHAnsi" w:cstheme="majorHAnsi"/>
          <w:sz w:val="24"/>
          <w:szCs w:val="24"/>
        </w:rPr>
        <w:t>,</w:t>
      </w:r>
      <w:r w:rsidRPr="006468EF">
        <w:rPr>
          <w:rFonts w:asciiTheme="majorHAnsi" w:hAnsiTheme="majorHAnsi" w:cstheme="majorHAnsi"/>
          <w:sz w:val="24"/>
          <w:szCs w:val="24"/>
        </w:rPr>
        <w:t xml:space="preserve"> l</w:t>
      </w:r>
      <w:r w:rsidRPr="006468EF">
        <w:rPr>
          <w:rFonts w:asciiTheme="majorHAnsi" w:hAnsiTheme="majorHAnsi" w:cstheme="majorHAnsi"/>
          <w:iCs/>
          <w:noProof/>
          <w:color w:val="000000"/>
          <w:sz w:val="24"/>
          <w:szCs w:val="24"/>
        </w:rPr>
        <w:t>a 6</w:t>
      </w:r>
      <w:r w:rsidRPr="006468EF">
        <w:rPr>
          <w:rFonts w:asciiTheme="majorHAnsi" w:hAnsiTheme="majorHAnsi" w:cstheme="majorHAnsi"/>
          <w:noProof/>
          <w:sz w:val="24"/>
          <w:szCs w:val="24"/>
        </w:rPr>
        <w:t xml:space="preserve"> instituții</w:t>
      </w:r>
      <w:r w:rsidRPr="006468EF">
        <w:rPr>
          <w:rStyle w:val="FootnoteReference"/>
          <w:rFonts w:asciiTheme="majorHAnsi" w:hAnsiTheme="majorHAnsi" w:cstheme="majorHAnsi"/>
          <w:noProof/>
          <w:sz w:val="24"/>
          <w:szCs w:val="24"/>
        </w:rPr>
        <w:footnoteReference w:id="23"/>
      </w:r>
      <w:r w:rsidRPr="006468EF">
        <w:rPr>
          <w:rFonts w:asciiTheme="majorHAnsi" w:hAnsiTheme="majorHAnsi" w:cstheme="majorHAnsi"/>
          <w:noProof/>
          <w:sz w:val="24"/>
          <w:szCs w:val="24"/>
        </w:rPr>
        <w:t xml:space="preserve"> din subordinea </w:t>
      </w:r>
      <w:r w:rsidR="00E25720" w:rsidRPr="006468EF">
        <w:rPr>
          <w:rFonts w:asciiTheme="majorHAnsi" w:eastAsia="Times New Roman" w:hAnsiTheme="majorHAnsi" w:cstheme="majorHAnsi"/>
          <w:color w:val="000000" w:themeColor="text1"/>
          <w:sz w:val="24"/>
          <w:szCs w:val="24"/>
        </w:rPr>
        <w:t xml:space="preserve">Ministerului Afacerilor </w:t>
      </w:r>
      <w:r w:rsidR="00E25720">
        <w:rPr>
          <w:rFonts w:asciiTheme="majorHAnsi" w:eastAsia="Times New Roman" w:hAnsiTheme="majorHAnsi" w:cstheme="majorHAnsi"/>
          <w:color w:val="000000" w:themeColor="text1"/>
          <w:sz w:val="24"/>
          <w:szCs w:val="24"/>
        </w:rPr>
        <w:t>Interne</w:t>
      </w:r>
      <w:r w:rsidRPr="006468EF">
        <w:rPr>
          <w:rFonts w:asciiTheme="majorHAnsi" w:hAnsiTheme="majorHAnsi" w:cstheme="majorHAnsi"/>
          <w:noProof/>
          <w:sz w:val="24"/>
          <w:szCs w:val="24"/>
        </w:rPr>
        <w:t xml:space="preserve"> nu a fost</w:t>
      </w:r>
      <w:r w:rsidRPr="006468EF">
        <w:rPr>
          <w:rFonts w:asciiTheme="majorHAnsi" w:hAnsiTheme="majorHAnsi" w:cstheme="majorHAnsi"/>
          <w:iCs/>
          <w:noProof/>
          <w:color w:val="000000"/>
          <w:sz w:val="24"/>
          <w:szCs w:val="24"/>
        </w:rPr>
        <w:t xml:space="preserve"> </w:t>
      </w:r>
      <w:r w:rsidRPr="006468EF">
        <w:rPr>
          <w:rFonts w:asciiTheme="majorHAnsi" w:hAnsiTheme="majorHAnsi" w:cstheme="majorHAnsi"/>
          <w:iCs/>
          <w:color w:val="000000"/>
          <w:sz w:val="24"/>
          <w:szCs w:val="24"/>
        </w:rPr>
        <w:t xml:space="preserve">asigurată </w:t>
      </w:r>
      <w:r w:rsidRPr="006468EF">
        <w:rPr>
          <w:rFonts w:asciiTheme="majorHAnsi" w:hAnsiTheme="majorHAnsi" w:cstheme="majorHAnsi"/>
          <w:sz w:val="24"/>
          <w:szCs w:val="24"/>
        </w:rPr>
        <w:t>suplinirea cu personal a subdiviziunilor de audit intern,</w:t>
      </w:r>
      <w:r w:rsidRPr="006468EF">
        <w:rPr>
          <w:rFonts w:asciiTheme="majorHAnsi" w:hAnsiTheme="majorHAnsi" w:cstheme="majorHAnsi"/>
          <w:iCs/>
          <w:color w:val="000000"/>
          <w:sz w:val="24"/>
          <w:szCs w:val="24"/>
        </w:rPr>
        <w:t xml:space="preserve"> înregistrându-se pe sistem 7 funcții vacante,</w:t>
      </w:r>
      <w:r w:rsidRPr="006468EF">
        <w:rPr>
          <w:rFonts w:asciiTheme="majorHAnsi" w:hAnsiTheme="majorHAnsi" w:cstheme="majorHAnsi"/>
          <w:iCs/>
          <w:noProof/>
          <w:color w:val="000000"/>
          <w:sz w:val="24"/>
          <w:szCs w:val="24"/>
        </w:rPr>
        <w:t xml:space="preserve"> sau 34 % din numărul total de 21 de unități aprobate, u</w:t>
      </w:r>
      <w:r w:rsidRPr="006468EF">
        <w:rPr>
          <w:rFonts w:asciiTheme="majorHAnsi" w:eastAsia="Times New Roman" w:hAnsiTheme="majorHAnsi" w:cstheme="majorHAnsi"/>
          <w:color w:val="000000" w:themeColor="text1"/>
          <w:sz w:val="24"/>
          <w:szCs w:val="24"/>
        </w:rPr>
        <w:t xml:space="preserve">na dintre cauze fiind moratoriul instituit de Guvern asupra funcțiilor vacante. </w:t>
      </w:r>
      <w:r w:rsidR="00EA3D3C">
        <w:rPr>
          <w:rFonts w:asciiTheme="majorHAnsi" w:hAnsiTheme="majorHAnsi" w:cstheme="majorHAnsi"/>
          <w:sz w:val="24"/>
          <w:szCs w:val="24"/>
        </w:rPr>
        <w:t>P</w:t>
      </w:r>
      <w:r w:rsidR="00685ADA" w:rsidRPr="006468EF">
        <w:rPr>
          <w:rFonts w:asciiTheme="majorHAnsi" w:hAnsiTheme="majorHAnsi" w:cstheme="majorHAnsi"/>
          <w:sz w:val="24"/>
          <w:szCs w:val="24"/>
        </w:rPr>
        <w:t>e parcursul anului 2021, în cadrul A</w:t>
      </w:r>
      <w:r w:rsidR="00E25720">
        <w:rPr>
          <w:rFonts w:asciiTheme="majorHAnsi" w:hAnsiTheme="majorHAnsi" w:cstheme="majorHAnsi"/>
          <w:sz w:val="24"/>
          <w:szCs w:val="24"/>
        </w:rPr>
        <w:t xml:space="preserve">genției </w:t>
      </w:r>
      <w:r w:rsidR="00685ADA" w:rsidRPr="006468EF">
        <w:rPr>
          <w:rFonts w:asciiTheme="majorHAnsi" w:hAnsiTheme="majorHAnsi" w:cstheme="majorHAnsi"/>
          <w:sz w:val="24"/>
          <w:szCs w:val="24"/>
        </w:rPr>
        <w:t>R</w:t>
      </w:r>
      <w:r w:rsidR="00E25720">
        <w:rPr>
          <w:rFonts w:asciiTheme="majorHAnsi" w:hAnsiTheme="majorHAnsi" w:cstheme="majorHAnsi"/>
          <w:sz w:val="24"/>
          <w:szCs w:val="24"/>
        </w:rPr>
        <w:t xml:space="preserve">ezerve </w:t>
      </w:r>
      <w:r w:rsidR="00685ADA" w:rsidRPr="006468EF">
        <w:rPr>
          <w:rFonts w:asciiTheme="majorHAnsi" w:hAnsiTheme="majorHAnsi" w:cstheme="majorHAnsi"/>
          <w:sz w:val="24"/>
          <w:szCs w:val="24"/>
        </w:rPr>
        <w:t>M</w:t>
      </w:r>
      <w:r w:rsidR="00E25720">
        <w:rPr>
          <w:rFonts w:asciiTheme="majorHAnsi" w:hAnsiTheme="majorHAnsi" w:cstheme="majorHAnsi"/>
          <w:sz w:val="24"/>
          <w:szCs w:val="24"/>
        </w:rPr>
        <w:t xml:space="preserve">ateriale </w:t>
      </w:r>
      <w:r w:rsidR="00685ADA" w:rsidRPr="006468EF">
        <w:rPr>
          <w:rFonts w:asciiTheme="majorHAnsi" w:hAnsiTheme="majorHAnsi" w:cstheme="majorHAnsi"/>
          <w:sz w:val="24"/>
          <w:szCs w:val="24"/>
        </w:rPr>
        <w:t>și I</w:t>
      </w:r>
      <w:r w:rsidR="00E25720">
        <w:rPr>
          <w:rFonts w:asciiTheme="majorHAnsi" w:hAnsiTheme="majorHAnsi" w:cstheme="majorHAnsi"/>
          <w:sz w:val="24"/>
          <w:szCs w:val="24"/>
        </w:rPr>
        <w:t xml:space="preserve">nspectoratului </w:t>
      </w:r>
      <w:r w:rsidR="00685ADA" w:rsidRPr="006468EF">
        <w:rPr>
          <w:rFonts w:asciiTheme="majorHAnsi" w:hAnsiTheme="majorHAnsi" w:cstheme="majorHAnsi"/>
          <w:sz w:val="24"/>
          <w:szCs w:val="24"/>
        </w:rPr>
        <w:t>G</w:t>
      </w:r>
      <w:r w:rsidR="00E25720">
        <w:rPr>
          <w:rFonts w:asciiTheme="majorHAnsi" w:hAnsiTheme="majorHAnsi" w:cstheme="majorHAnsi"/>
          <w:sz w:val="24"/>
          <w:szCs w:val="24"/>
        </w:rPr>
        <w:t xml:space="preserve">eneral pentru </w:t>
      </w:r>
      <w:r w:rsidR="00685ADA" w:rsidRPr="006468EF">
        <w:rPr>
          <w:rFonts w:asciiTheme="majorHAnsi" w:hAnsiTheme="majorHAnsi" w:cstheme="majorHAnsi"/>
          <w:sz w:val="24"/>
          <w:szCs w:val="24"/>
        </w:rPr>
        <w:t>S</w:t>
      </w:r>
      <w:r w:rsidR="00E25720">
        <w:rPr>
          <w:rFonts w:asciiTheme="majorHAnsi" w:hAnsiTheme="majorHAnsi" w:cstheme="majorHAnsi"/>
          <w:sz w:val="24"/>
          <w:szCs w:val="24"/>
        </w:rPr>
        <w:t xml:space="preserve">ituații de </w:t>
      </w:r>
      <w:r w:rsidR="00685ADA" w:rsidRPr="006468EF">
        <w:rPr>
          <w:rFonts w:asciiTheme="majorHAnsi" w:hAnsiTheme="majorHAnsi" w:cstheme="majorHAnsi"/>
          <w:sz w:val="24"/>
          <w:szCs w:val="24"/>
        </w:rPr>
        <w:t>U</w:t>
      </w:r>
      <w:r w:rsidR="00E25720">
        <w:rPr>
          <w:rFonts w:asciiTheme="majorHAnsi" w:hAnsiTheme="majorHAnsi" w:cstheme="majorHAnsi"/>
          <w:sz w:val="24"/>
          <w:szCs w:val="24"/>
        </w:rPr>
        <w:t>rgență</w:t>
      </w:r>
      <w:r w:rsidR="00685ADA" w:rsidRPr="006468EF">
        <w:rPr>
          <w:rFonts w:asciiTheme="majorHAnsi" w:hAnsiTheme="majorHAnsi" w:cstheme="majorHAnsi"/>
          <w:sz w:val="24"/>
          <w:szCs w:val="24"/>
        </w:rPr>
        <w:t xml:space="preserve"> </w:t>
      </w:r>
      <w:r w:rsidR="00EA3D3C">
        <w:rPr>
          <w:rFonts w:asciiTheme="majorHAnsi" w:hAnsiTheme="majorHAnsi" w:cstheme="majorHAnsi"/>
          <w:sz w:val="24"/>
          <w:szCs w:val="24"/>
        </w:rPr>
        <w:t>s-</w:t>
      </w:r>
      <w:r w:rsidR="00685ADA" w:rsidRPr="006468EF">
        <w:rPr>
          <w:rFonts w:asciiTheme="majorHAnsi" w:hAnsiTheme="majorHAnsi" w:cstheme="majorHAnsi"/>
          <w:sz w:val="24"/>
          <w:szCs w:val="24"/>
        </w:rPr>
        <w:t xml:space="preserve">au instituit subdiviziuni de audit intern, însă la </w:t>
      </w:r>
      <w:r w:rsidR="00E25720" w:rsidRPr="006468EF">
        <w:rPr>
          <w:rFonts w:asciiTheme="majorHAnsi" w:hAnsiTheme="majorHAnsi" w:cstheme="majorHAnsi"/>
          <w:sz w:val="24"/>
          <w:szCs w:val="24"/>
        </w:rPr>
        <w:t>A</w:t>
      </w:r>
      <w:r w:rsidR="00E25720">
        <w:rPr>
          <w:rFonts w:asciiTheme="majorHAnsi" w:hAnsiTheme="majorHAnsi" w:cstheme="majorHAnsi"/>
          <w:sz w:val="24"/>
          <w:szCs w:val="24"/>
        </w:rPr>
        <w:t xml:space="preserve">genția </w:t>
      </w:r>
      <w:r w:rsidR="00E25720" w:rsidRPr="006468EF">
        <w:rPr>
          <w:rFonts w:asciiTheme="majorHAnsi" w:hAnsiTheme="majorHAnsi" w:cstheme="majorHAnsi"/>
          <w:sz w:val="24"/>
          <w:szCs w:val="24"/>
        </w:rPr>
        <w:t>R</w:t>
      </w:r>
      <w:r w:rsidR="00E25720">
        <w:rPr>
          <w:rFonts w:asciiTheme="majorHAnsi" w:hAnsiTheme="majorHAnsi" w:cstheme="majorHAnsi"/>
          <w:sz w:val="24"/>
          <w:szCs w:val="24"/>
        </w:rPr>
        <w:t xml:space="preserve">ezerve </w:t>
      </w:r>
      <w:r w:rsidR="00E25720" w:rsidRPr="006468EF">
        <w:rPr>
          <w:rFonts w:asciiTheme="majorHAnsi" w:hAnsiTheme="majorHAnsi" w:cstheme="majorHAnsi"/>
          <w:sz w:val="24"/>
          <w:szCs w:val="24"/>
        </w:rPr>
        <w:t>M</w:t>
      </w:r>
      <w:r w:rsidR="00E25720">
        <w:rPr>
          <w:rFonts w:asciiTheme="majorHAnsi" w:hAnsiTheme="majorHAnsi" w:cstheme="majorHAnsi"/>
          <w:sz w:val="24"/>
          <w:szCs w:val="24"/>
        </w:rPr>
        <w:t xml:space="preserve">ateriale </w:t>
      </w:r>
      <w:r w:rsidR="00685ADA" w:rsidRPr="006468EF">
        <w:rPr>
          <w:rFonts w:asciiTheme="majorHAnsi" w:hAnsiTheme="majorHAnsi" w:cstheme="majorHAnsi"/>
          <w:sz w:val="24"/>
          <w:szCs w:val="24"/>
        </w:rPr>
        <w:t xml:space="preserve">funcția respectivă nu a fost completată, iar la </w:t>
      </w:r>
      <w:r w:rsidR="00E25720" w:rsidRPr="006468EF">
        <w:rPr>
          <w:rFonts w:asciiTheme="majorHAnsi" w:hAnsiTheme="majorHAnsi" w:cstheme="majorHAnsi"/>
          <w:sz w:val="24"/>
          <w:szCs w:val="24"/>
        </w:rPr>
        <w:t>I</w:t>
      </w:r>
      <w:r w:rsidR="00E25720">
        <w:rPr>
          <w:rFonts w:asciiTheme="majorHAnsi" w:hAnsiTheme="majorHAnsi" w:cstheme="majorHAnsi"/>
          <w:sz w:val="24"/>
          <w:szCs w:val="24"/>
        </w:rPr>
        <w:t xml:space="preserve">nspectoratul </w:t>
      </w:r>
      <w:r w:rsidR="00E25720" w:rsidRPr="006468EF">
        <w:rPr>
          <w:rFonts w:asciiTheme="majorHAnsi" w:hAnsiTheme="majorHAnsi" w:cstheme="majorHAnsi"/>
          <w:sz w:val="24"/>
          <w:szCs w:val="24"/>
        </w:rPr>
        <w:t>G</w:t>
      </w:r>
      <w:r w:rsidR="00E25720">
        <w:rPr>
          <w:rFonts w:asciiTheme="majorHAnsi" w:hAnsiTheme="majorHAnsi" w:cstheme="majorHAnsi"/>
          <w:sz w:val="24"/>
          <w:szCs w:val="24"/>
        </w:rPr>
        <w:t xml:space="preserve">eneral pentru </w:t>
      </w:r>
      <w:r w:rsidR="00E25720" w:rsidRPr="006468EF">
        <w:rPr>
          <w:rFonts w:asciiTheme="majorHAnsi" w:hAnsiTheme="majorHAnsi" w:cstheme="majorHAnsi"/>
          <w:sz w:val="24"/>
          <w:szCs w:val="24"/>
        </w:rPr>
        <w:t>S</w:t>
      </w:r>
      <w:r w:rsidR="00E25720">
        <w:rPr>
          <w:rFonts w:asciiTheme="majorHAnsi" w:hAnsiTheme="majorHAnsi" w:cstheme="majorHAnsi"/>
          <w:sz w:val="24"/>
          <w:szCs w:val="24"/>
        </w:rPr>
        <w:t xml:space="preserve">ituații de </w:t>
      </w:r>
      <w:r w:rsidR="00E25720" w:rsidRPr="006468EF">
        <w:rPr>
          <w:rFonts w:asciiTheme="majorHAnsi" w:hAnsiTheme="majorHAnsi" w:cstheme="majorHAnsi"/>
          <w:sz w:val="24"/>
          <w:szCs w:val="24"/>
        </w:rPr>
        <w:t>U</w:t>
      </w:r>
      <w:r w:rsidR="00E25720">
        <w:rPr>
          <w:rFonts w:asciiTheme="majorHAnsi" w:hAnsiTheme="majorHAnsi" w:cstheme="majorHAnsi"/>
          <w:sz w:val="24"/>
          <w:szCs w:val="24"/>
        </w:rPr>
        <w:t>rgență</w:t>
      </w:r>
      <w:r w:rsidR="00EA3D3C">
        <w:rPr>
          <w:rFonts w:asciiTheme="majorHAnsi" w:hAnsiTheme="majorHAnsi" w:cstheme="majorHAnsi"/>
          <w:sz w:val="24"/>
          <w:szCs w:val="24"/>
        </w:rPr>
        <w:t>,</w:t>
      </w:r>
      <w:r w:rsidR="00685ADA" w:rsidRPr="006468EF">
        <w:rPr>
          <w:rFonts w:asciiTheme="majorHAnsi" w:hAnsiTheme="majorHAnsi" w:cstheme="majorHAnsi"/>
          <w:sz w:val="24"/>
          <w:szCs w:val="24"/>
        </w:rPr>
        <w:t xml:space="preserve"> deși funcțiile au fost completate, misiuni de audit nu </w:t>
      </w:r>
      <w:r w:rsidR="00EA3D3C">
        <w:rPr>
          <w:rFonts w:asciiTheme="majorHAnsi" w:hAnsiTheme="majorHAnsi" w:cstheme="majorHAnsi"/>
          <w:sz w:val="24"/>
          <w:szCs w:val="24"/>
        </w:rPr>
        <w:t>s-</w:t>
      </w:r>
      <w:r w:rsidR="00685ADA" w:rsidRPr="006468EF">
        <w:rPr>
          <w:rFonts w:asciiTheme="majorHAnsi" w:hAnsiTheme="majorHAnsi" w:cstheme="majorHAnsi"/>
          <w:sz w:val="24"/>
          <w:szCs w:val="24"/>
        </w:rPr>
        <w:t xml:space="preserve">au realizat, fiindcă personalul exercită atribuțiile fostei </w:t>
      </w:r>
      <w:r w:rsidR="003A177F">
        <w:rPr>
          <w:rFonts w:asciiTheme="majorHAnsi" w:hAnsiTheme="majorHAnsi" w:cstheme="majorHAnsi"/>
          <w:sz w:val="24"/>
          <w:szCs w:val="24"/>
        </w:rPr>
        <w:t>S</w:t>
      </w:r>
      <w:r w:rsidR="00685ADA" w:rsidRPr="006468EF">
        <w:rPr>
          <w:rFonts w:asciiTheme="majorHAnsi" w:hAnsiTheme="majorHAnsi" w:cstheme="majorHAnsi"/>
          <w:sz w:val="24"/>
          <w:szCs w:val="24"/>
        </w:rPr>
        <w:t>ecții securitate internă a Inspectoratului</w:t>
      </w:r>
      <w:r w:rsidR="003A177F">
        <w:rPr>
          <w:rFonts w:asciiTheme="majorHAnsi" w:hAnsiTheme="majorHAnsi" w:cstheme="majorHAnsi"/>
          <w:sz w:val="24"/>
          <w:szCs w:val="24"/>
        </w:rPr>
        <w:t>,</w:t>
      </w:r>
      <w:r w:rsidR="00685ADA" w:rsidRPr="006468EF">
        <w:rPr>
          <w:rFonts w:asciiTheme="majorHAnsi" w:hAnsiTheme="majorHAnsi" w:cstheme="majorHAnsi"/>
          <w:sz w:val="24"/>
          <w:szCs w:val="24"/>
        </w:rPr>
        <w:t xml:space="preserve"> în </w:t>
      </w:r>
      <w:r w:rsidR="00CA44D4">
        <w:rPr>
          <w:rFonts w:asciiTheme="majorHAnsi" w:hAnsiTheme="majorHAnsi" w:cstheme="majorHAnsi"/>
          <w:sz w:val="24"/>
          <w:szCs w:val="24"/>
        </w:rPr>
        <w:t>detrimentul misiunilor de audit</w:t>
      </w:r>
      <w:r w:rsidR="00685ADA" w:rsidRPr="006468EF">
        <w:rPr>
          <w:rFonts w:asciiTheme="majorHAnsi" w:hAnsiTheme="majorHAnsi" w:cstheme="majorHAnsi"/>
          <w:sz w:val="24"/>
          <w:szCs w:val="24"/>
        </w:rPr>
        <w:t xml:space="preserve"> </w:t>
      </w:r>
      <w:r w:rsidR="00CA44D4">
        <w:rPr>
          <w:rFonts w:asciiTheme="majorHAnsi" w:hAnsiTheme="majorHAnsi" w:cstheme="majorHAnsi"/>
          <w:sz w:val="24"/>
          <w:szCs w:val="24"/>
        </w:rPr>
        <w:t>și</w:t>
      </w:r>
      <w:r w:rsidR="00C96BC6">
        <w:rPr>
          <w:rFonts w:asciiTheme="majorHAnsi" w:hAnsiTheme="majorHAnsi" w:cstheme="majorHAnsi"/>
          <w:sz w:val="24"/>
          <w:szCs w:val="24"/>
        </w:rPr>
        <w:t>,</w:t>
      </w:r>
      <w:r w:rsidR="00685ADA" w:rsidRPr="006468EF">
        <w:rPr>
          <w:rFonts w:asciiTheme="majorHAnsi" w:hAnsiTheme="majorHAnsi" w:cstheme="majorHAnsi"/>
          <w:sz w:val="24"/>
          <w:szCs w:val="24"/>
        </w:rPr>
        <w:t xml:space="preserve"> structural</w:t>
      </w:r>
      <w:r w:rsidR="003A177F">
        <w:rPr>
          <w:rFonts w:asciiTheme="majorHAnsi" w:hAnsiTheme="majorHAnsi" w:cstheme="majorHAnsi"/>
          <w:sz w:val="24"/>
          <w:szCs w:val="24"/>
        </w:rPr>
        <w:t>, aceasta</w:t>
      </w:r>
      <w:r w:rsidR="00685ADA" w:rsidRPr="006468EF">
        <w:rPr>
          <w:rFonts w:asciiTheme="majorHAnsi" w:hAnsiTheme="majorHAnsi" w:cstheme="majorHAnsi"/>
          <w:sz w:val="24"/>
          <w:szCs w:val="24"/>
        </w:rPr>
        <w:t xml:space="preserve"> nu se subordonează conducerii </w:t>
      </w:r>
      <w:r w:rsidR="00E25720" w:rsidRPr="006468EF">
        <w:rPr>
          <w:rFonts w:asciiTheme="majorHAnsi" w:hAnsiTheme="majorHAnsi" w:cstheme="majorHAnsi"/>
          <w:sz w:val="24"/>
          <w:szCs w:val="24"/>
        </w:rPr>
        <w:t>I</w:t>
      </w:r>
      <w:r w:rsidR="00E25720">
        <w:rPr>
          <w:rFonts w:asciiTheme="majorHAnsi" w:hAnsiTheme="majorHAnsi" w:cstheme="majorHAnsi"/>
          <w:sz w:val="24"/>
          <w:szCs w:val="24"/>
        </w:rPr>
        <w:t xml:space="preserve">nspectoratului </w:t>
      </w:r>
      <w:r w:rsidR="00E25720" w:rsidRPr="006468EF">
        <w:rPr>
          <w:rFonts w:asciiTheme="majorHAnsi" w:hAnsiTheme="majorHAnsi" w:cstheme="majorHAnsi"/>
          <w:sz w:val="24"/>
          <w:szCs w:val="24"/>
        </w:rPr>
        <w:t>G</w:t>
      </w:r>
      <w:r w:rsidR="00E25720">
        <w:rPr>
          <w:rFonts w:asciiTheme="majorHAnsi" w:hAnsiTheme="majorHAnsi" w:cstheme="majorHAnsi"/>
          <w:sz w:val="24"/>
          <w:szCs w:val="24"/>
        </w:rPr>
        <w:t xml:space="preserve">eneral pentru </w:t>
      </w:r>
      <w:r w:rsidR="00E25720" w:rsidRPr="006468EF">
        <w:rPr>
          <w:rFonts w:asciiTheme="majorHAnsi" w:hAnsiTheme="majorHAnsi" w:cstheme="majorHAnsi"/>
          <w:sz w:val="24"/>
          <w:szCs w:val="24"/>
        </w:rPr>
        <w:t>S</w:t>
      </w:r>
      <w:r w:rsidR="00E25720">
        <w:rPr>
          <w:rFonts w:asciiTheme="majorHAnsi" w:hAnsiTheme="majorHAnsi" w:cstheme="majorHAnsi"/>
          <w:sz w:val="24"/>
          <w:szCs w:val="24"/>
        </w:rPr>
        <w:t xml:space="preserve">ituații de </w:t>
      </w:r>
      <w:r w:rsidR="00E25720" w:rsidRPr="006468EF">
        <w:rPr>
          <w:rFonts w:asciiTheme="majorHAnsi" w:hAnsiTheme="majorHAnsi" w:cstheme="majorHAnsi"/>
          <w:sz w:val="24"/>
          <w:szCs w:val="24"/>
        </w:rPr>
        <w:t>U</w:t>
      </w:r>
      <w:r w:rsidR="00E25720">
        <w:rPr>
          <w:rFonts w:asciiTheme="majorHAnsi" w:hAnsiTheme="majorHAnsi" w:cstheme="majorHAnsi"/>
          <w:sz w:val="24"/>
          <w:szCs w:val="24"/>
        </w:rPr>
        <w:t>rgență</w:t>
      </w:r>
      <w:r w:rsidR="003A177F">
        <w:rPr>
          <w:rFonts w:asciiTheme="majorHAnsi" w:hAnsiTheme="majorHAnsi" w:cstheme="majorHAnsi"/>
          <w:sz w:val="24"/>
          <w:szCs w:val="24"/>
        </w:rPr>
        <w:t>,</w:t>
      </w:r>
      <w:r w:rsidR="00E25720" w:rsidRPr="006468EF">
        <w:rPr>
          <w:rFonts w:asciiTheme="majorHAnsi" w:hAnsiTheme="majorHAnsi" w:cstheme="majorHAnsi"/>
          <w:sz w:val="24"/>
          <w:szCs w:val="24"/>
        </w:rPr>
        <w:t xml:space="preserve"> </w:t>
      </w:r>
      <w:r w:rsidR="00685ADA" w:rsidRPr="006468EF">
        <w:rPr>
          <w:rFonts w:asciiTheme="majorHAnsi" w:hAnsiTheme="majorHAnsi" w:cstheme="majorHAnsi"/>
          <w:sz w:val="24"/>
          <w:szCs w:val="24"/>
        </w:rPr>
        <w:t xml:space="preserve">ceea ce contravine prevederilor </w:t>
      </w:r>
      <w:r w:rsidR="00685ADA" w:rsidRPr="006468EF">
        <w:rPr>
          <w:rFonts w:ascii="Calibri Light" w:hAnsi="Calibri Light" w:cs="Calibri Light"/>
          <w:sz w:val="24"/>
          <w:szCs w:val="24"/>
          <w:lang w:val="ro-MD"/>
        </w:rPr>
        <w:t>Legii nr.229 din 23.09.2010 privind controlul financiar public intern</w:t>
      </w:r>
      <w:r w:rsidR="00685ADA" w:rsidRPr="006468EF">
        <w:rPr>
          <w:rStyle w:val="FootnoteReference"/>
          <w:rFonts w:ascii="Calibri Light" w:hAnsi="Calibri Light" w:cs="Calibri Light"/>
          <w:sz w:val="24"/>
          <w:szCs w:val="24"/>
          <w:lang w:val="ro-MD"/>
        </w:rPr>
        <w:footnoteReference w:id="24"/>
      </w:r>
      <w:r w:rsidR="00685ADA" w:rsidRPr="006468EF">
        <w:rPr>
          <w:rFonts w:asciiTheme="majorHAnsi" w:hAnsiTheme="majorHAnsi" w:cstheme="majorHAnsi"/>
          <w:sz w:val="24"/>
          <w:szCs w:val="24"/>
        </w:rPr>
        <w:t xml:space="preserve">. </w:t>
      </w:r>
    </w:p>
    <w:p w:rsidR="00762564" w:rsidRPr="006468EF" w:rsidRDefault="00762564" w:rsidP="00FE6397">
      <w:pPr>
        <w:tabs>
          <w:tab w:val="center" w:pos="4844"/>
          <w:tab w:val="right" w:pos="9689"/>
        </w:tabs>
        <w:spacing w:after="120" w:line="276" w:lineRule="auto"/>
        <w:jc w:val="both"/>
        <w:rPr>
          <w:rFonts w:asciiTheme="majorHAnsi" w:hAnsiTheme="majorHAnsi" w:cstheme="majorHAnsi"/>
          <w:noProof/>
          <w:sz w:val="24"/>
          <w:szCs w:val="24"/>
        </w:rPr>
      </w:pPr>
      <w:r w:rsidRPr="006468EF">
        <w:rPr>
          <w:rFonts w:asciiTheme="majorHAnsi" w:hAnsiTheme="majorHAnsi" w:cstheme="majorHAnsi"/>
          <w:iCs/>
          <w:color w:val="000000"/>
          <w:sz w:val="24"/>
          <w:szCs w:val="24"/>
        </w:rPr>
        <w:lastRenderedPageBreak/>
        <w:t>Din lipsa unităților de audit intern</w:t>
      </w:r>
      <w:r w:rsidR="00674DAE">
        <w:rPr>
          <w:rFonts w:asciiTheme="majorHAnsi" w:hAnsiTheme="majorHAnsi" w:cstheme="majorHAnsi"/>
          <w:iCs/>
          <w:color w:val="000000"/>
          <w:sz w:val="24"/>
          <w:szCs w:val="24"/>
        </w:rPr>
        <w:t>,</w:t>
      </w:r>
      <w:r w:rsidRPr="006468EF">
        <w:rPr>
          <w:rFonts w:asciiTheme="majorHAnsi" w:hAnsiTheme="majorHAnsi" w:cstheme="majorHAnsi"/>
          <w:iCs/>
          <w:color w:val="000000"/>
          <w:sz w:val="24"/>
          <w:szCs w:val="24"/>
        </w:rPr>
        <w:t xml:space="preserve"> nu s</w:t>
      </w:r>
      <w:r w:rsidR="00674DAE">
        <w:rPr>
          <w:rFonts w:asciiTheme="majorHAnsi" w:hAnsiTheme="majorHAnsi" w:cstheme="majorHAnsi"/>
          <w:iCs/>
          <w:color w:val="000000"/>
          <w:sz w:val="24"/>
          <w:szCs w:val="24"/>
        </w:rPr>
        <w:t>-</w:t>
      </w:r>
      <w:r w:rsidRPr="006468EF">
        <w:rPr>
          <w:rFonts w:asciiTheme="majorHAnsi" w:hAnsiTheme="majorHAnsi" w:cstheme="majorHAnsi"/>
          <w:iCs/>
          <w:color w:val="000000"/>
          <w:sz w:val="24"/>
          <w:szCs w:val="24"/>
        </w:rPr>
        <w:t xml:space="preserve">au efectuat misiuni de asigurare și consiliere </w:t>
      </w:r>
      <w:r w:rsidRPr="006468EF">
        <w:rPr>
          <w:rFonts w:asciiTheme="majorHAnsi" w:hAnsiTheme="majorHAnsi" w:cstheme="majorHAnsi"/>
          <w:sz w:val="24"/>
          <w:szCs w:val="24"/>
        </w:rPr>
        <w:t>în cadrul a 5 instituții</w:t>
      </w:r>
      <w:r w:rsidRPr="006468EF">
        <w:rPr>
          <w:rStyle w:val="FootnoteReference"/>
          <w:rFonts w:asciiTheme="majorHAnsi" w:hAnsiTheme="majorHAnsi" w:cstheme="majorHAnsi"/>
          <w:sz w:val="24"/>
          <w:szCs w:val="24"/>
        </w:rPr>
        <w:footnoteReference w:id="25"/>
      </w:r>
      <w:r w:rsidRPr="006468EF">
        <w:rPr>
          <w:rFonts w:asciiTheme="majorHAnsi" w:hAnsiTheme="majorHAnsi" w:cstheme="majorHAnsi"/>
          <w:sz w:val="24"/>
          <w:szCs w:val="24"/>
        </w:rPr>
        <w:t xml:space="preserve"> din subordinea ministerului, unele</w:t>
      </w:r>
      <w:r w:rsidR="00685ADA" w:rsidRPr="006468EF">
        <w:rPr>
          <w:rFonts w:asciiTheme="majorHAnsi" w:hAnsiTheme="majorHAnsi" w:cstheme="majorHAnsi"/>
          <w:sz w:val="24"/>
          <w:szCs w:val="24"/>
        </w:rPr>
        <w:t xml:space="preserve"> misiuni de</w:t>
      </w:r>
      <w:r w:rsidRPr="006468EF">
        <w:rPr>
          <w:rFonts w:asciiTheme="majorHAnsi" w:hAnsiTheme="majorHAnsi" w:cstheme="majorHAnsi"/>
          <w:sz w:val="24"/>
          <w:szCs w:val="24"/>
        </w:rPr>
        <w:t xml:space="preserve"> audit la aceste instituții </w:t>
      </w:r>
      <w:r w:rsidR="00674DAE">
        <w:rPr>
          <w:rFonts w:asciiTheme="majorHAnsi" w:hAnsiTheme="majorHAnsi" w:cstheme="majorHAnsi"/>
          <w:sz w:val="24"/>
          <w:szCs w:val="24"/>
        </w:rPr>
        <w:t>fiind</w:t>
      </w:r>
      <w:r w:rsidRPr="006468EF">
        <w:rPr>
          <w:rFonts w:asciiTheme="majorHAnsi" w:hAnsiTheme="majorHAnsi" w:cstheme="majorHAnsi"/>
          <w:sz w:val="24"/>
          <w:szCs w:val="24"/>
        </w:rPr>
        <w:t xml:space="preserve"> efectuate de către</w:t>
      </w:r>
      <w:r w:rsidR="007138E3">
        <w:rPr>
          <w:rFonts w:asciiTheme="majorHAnsi" w:hAnsiTheme="majorHAnsi" w:cstheme="majorHAnsi"/>
          <w:sz w:val="24"/>
          <w:szCs w:val="24"/>
        </w:rPr>
        <w:t xml:space="preserve"> auditorii </w:t>
      </w:r>
      <w:r w:rsidR="0099406C" w:rsidRPr="006468EF">
        <w:rPr>
          <w:rFonts w:asciiTheme="majorHAnsi" w:hAnsiTheme="majorHAnsi" w:cstheme="majorHAnsi"/>
          <w:sz w:val="24"/>
          <w:szCs w:val="24"/>
        </w:rPr>
        <w:t>D</w:t>
      </w:r>
      <w:r w:rsidR="00685ADA" w:rsidRPr="006468EF">
        <w:rPr>
          <w:rFonts w:asciiTheme="majorHAnsi" w:hAnsiTheme="majorHAnsi" w:cstheme="majorHAnsi"/>
          <w:sz w:val="24"/>
          <w:szCs w:val="24"/>
        </w:rPr>
        <w:t>irecți</w:t>
      </w:r>
      <w:r w:rsidR="007138E3">
        <w:rPr>
          <w:rFonts w:asciiTheme="majorHAnsi" w:hAnsiTheme="majorHAnsi" w:cstheme="majorHAnsi"/>
          <w:sz w:val="24"/>
          <w:szCs w:val="24"/>
        </w:rPr>
        <w:t>ei</w:t>
      </w:r>
      <w:r w:rsidR="00685ADA" w:rsidRPr="006468EF">
        <w:rPr>
          <w:rFonts w:asciiTheme="majorHAnsi" w:hAnsiTheme="majorHAnsi" w:cstheme="majorHAnsi"/>
          <w:sz w:val="24"/>
          <w:szCs w:val="24"/>
        </w:rPr>
        <w:t xml:space="preserve"> audit intern din cadrul </w:t>
      </w:r>
      <w:r w:rsidRPr="006468EF">
        <w:rPr>
          <w:rFonts w:asciiTheme="majorHAnsi" w:hAnsiTheme="majorHAnsi" w:cstheme="majorHAnsi"/>
          <w:sz w:val="24"/>
          <w:szCs w:val="24"/>
        </w:rPr>
        <w:t>A</w:t>
      </w:r>
      <w:r w:rsidR="00330B74">
        <w:rPr>
          <w:rFonts w:asciiTheme="majorHAnsi" w:hAnsiTheme="majorHAnsi" w:cstheme="majorHAnsi"/>
          <w:sz w:val="24"/>
          <w:szCs w:val="24"/>
        </w:rPr>
        <w:t xml:space="preserve">paratului </w:t>
      </w:r>
      <w:r w:rsidRPr="006468EF">
        <w:rPr>
          <w:rFonts w:asciiTheme="majorHAnsi" w:hAnsiTheme="majorHAnsi" w:cstheme="majorHAnsi"/>
          <w:sz w:val="24"/>
          <w:szCs w:val="24"/>
        </w:rPr>
        <w:t>C</w:t>
      </w:r>
      <w:r w:rsidR="00330B74">
        <w:rPr>
          <w:rFonts w:asciiTheme="majorHAnsi" w:hAnsiTheme="majorHAnsi" w:cstheme="majorHAnsi"/>
          <w:sz w:val="24"/>
          <w:szCs w:val="24"/>
        </w:rPr>
        <w:t xml:space="preserve">entral </w:t>
      </w:r>
      <w:r w:rsidRPr="006468EF">
        <w:rPr>
          <w:rFonts w:asciiTheme="majorHAnsi" w:hAnsiTheme="majorHAnsi" w:cstheme="majorHAnsi"/>
          <w:sz w:val="24"/>
          <w:szCs w:val="24"/>
        </w:rPr>
        <w:t>al M</w:t>
      </w:r>
      <w:r w:rsidR="00330B74">
        <w:rPr>
          <w:rFonts w:asciiTheme="majorHAnsi" w:hAnsiTheme="majorHAnsi" w:cstheme="majorHAnsi"/>
          <w:sz w:val="24"/>
          <w:szCs w:val="24"/>
        </w:rPr>
        <w:t xml:space="preserve">inisterului </w:t>
      </w:r>
      <w:r w:rsidRPr="006468EF">
        <w:rPr>
          <w:rFonts w:asciiTheme="majorHAnsi" w:hAnsiTheme="majorHAnsi" w:cstheme="majorHAnsi"/>
          <w:sz w:val="24"/>
          <w:szCs w:val="24"/>
        </w:rPr>
        <w:t>A</w:t>
      </w:r>
      <w:r w:rsidR="00330B74">
        <w:rPr>
          <w:rFonts w:asciiTheme="majorHAnsi" w:hAnsiTheme="majorHAnsi" w:cstheme="majorHAnsi"/>
          <w:sz w:val="24"/>
          <w:szCs w:val="24"/>
        </w:rPr>
        <w:t xml:space="preserve">facerilor </w:t>
      </w:r>
      <w:r w:rsidRPr="006468EF">
        <w:rPr>
          <w:rFonts w:asciiTheme="majorHAnsi" w:hAnsiTheme="majorHAnsi" w:cstheme="majorHAnsi"/>
          <w:sz w:val="24"/>
          <w:szCs w:val="24"/>
        </w:rPr>
        <w:t>I</w:t>
      </w:r>
      <w:r w:rsidR="00330B74">
        <w:rPr>
          <w:rFonts w:asciiTheme="majorHAnsi" w:hAnsiTheme="majorHAnsi" w:cstheme="majorHAnsi"/>
          <w:sz w:val="24"/>
          <w:szCs w:val="24"/>
        </w:rPr>
        <w:t>nterne</w:t>
      </w:r>
      <w:r w:rsidRPr="006468EF">
        <w:rPr>
          <w:rFonts w:asciiTheme="majorHAnsi" w:hAnsiTheme="majorHAnsi" w:cstheme="majorHAnsi"/>
          <w:sz w:val="24"/>
          <w:szCs w:val="24"/>
        </w:rPr>
        <w:t xml:space="preserve">. </w:t>
      </w:r>
      <w:r w:rsidRPr="006468EF">
        <w:rPr>
          <w:rFonts w:asciiTheme="majorHAnsi" w:hAnsiTheme="majorHAnsi" w:cstheme="majorHAnsi"/>
          <w:noProof/>
          <w:sz w:val="24"/>
          <w:szCs w:val="24"/>
        </w:rPr>
        <w:t>Urmare</w:t>
      </w:r>
      <w:r w:rsidRPr="006468EF">
        <w:rPr>
          <w:rFonts w:asciiTheme="majorHAnsi" w:hAnsiTheme="majorHAnsi" w:cstheme="majorHAnsi"/>
          <w:iCs/>
          <w:noProof/>
          <w:color w:val="000000"/>
          <w:sz w:val="24"/>
          <w:szCs w:val="24"/>
        </w:rPr>
        <w:t xml:space="preserve"> misiunilor de audit,</w:t>
      </w:r>
      <w:r w:rsidRPr="006468EF">
        <w:rPr>
          <w:rFonts w:asciiTheme="majorHAnsi" w:hAnsiTheme="majorHAnsi" w:cstheme="majorHAnsi"/>
          <w:noProof/>
          <w:sz w:val="24"/>
          <w:szCs w:val="24"/>
        </w:rPr>
        <w:t xml:space="preserve"> instituțiile auditate din subordinea MAI au </w:t>
      </w:r>
      <w:r w:rsidRPr="006468EF">
        <w:rPr>
          <w:rFonts w:asciiTheme="majorHAnsi" w:hAnsiTheme="majorHAnsi" w:cstheme="majorHAnsi"/>
          <w:sz w:val="24"/>
          <w:szCs w:val="24"/>
        </w:rPr>
        <w:t>implementat 330 de recomandări</w:t>
      </w:r>
      <w:r w:rsidRPr="006468EF">
        <w:rPr>
          <w:rFonts w:asciiTheme="majorHAnsi" w:hAnsiTheme="majorHAnsi" w:cstheme="majorHAnsi"/>
          <w:iCs/>
          <w:noProof/>
          <w:color w:val="000000"/>
          <w:sz w:val="24"/>
          <w:szCs w:val="24"/>
        </w:rPr>
        <w:t xml:space="preserve"> din totalul</w:t>
      </w:r>
      <w:r w:rsidRPr="006468EF">
        <w:rPr>
          <w:rFonts w:asciiTheme="majorHAnsi" w:hAnsiTheme="majorHAnsi" w:cstheme="majorHAnsi"/>
          <w:noProof/>
          <w:sz w:val="24"/>
          <w:szCs w:val="24"/>
        </w:rPr>
        <w:t xml:space="preserve"> recomandărilor înaintate, 69 de recomandări au fost implementate parțial, </w:t>
      </w:r>
      <w:r w:rsidRPr="006468EF">
        <w:rPr>
          <w:rFonts w:asciiTheme="majorHAnsi" w:hAnsiTheme="majorHAnsi" w:cstheme="majorHAnsi"/>
          <w:sz w:val="24"/>
          <w:szCs w:val="24"/>
        </w:rPr>
        <w:t>iar</w:t>
      </w:r>
      <w:r w:rsidRPr="006468EF">
        <w:rPr>
          <w:rFonts w:asciiTheme="majorHAnsi" w:hAnsiTheme="majorHAnsi" w:cstheme="majorHAnsi"/>
          <w:noProof/>
          <w:sz w:val="24"/>
          <w:szCs w:val="24"/>
        </w:rPr>
        <w:t xml:space="preserve"> 106 recomandări au rămas neimplementate.</w:t>
      </w:r>
    </w:p>
    <w:p w:rsidR="003D5C82" w:rsidRPr="006468EF" w:rsidRDefault="003D5C82" w:rsidP="00FE6397">
      <w:pPr>
        <w:tabs>
          <w:tab w:val="left" w:pos="426"/>
          <w:tab w:val="center" w:pos="4844"/>
          <w:tab w:val="right" w:pos="9689"/>
        </w:tabs>
        <w:spacing w:after="120" w:line="276" w:lineRule="auto"/>
        <w:jc w:val="both"/>
        <w:rPr>
          <w:rFonts w:asciiTheme="majorHAnsi" w:eastAsia="Times New Roman" w:hAnsiTheme="majorHAnsi" w:cstheme="majorHAnsi"/>
          <w:color w:val="000000" w:themeColor="text1"/>
          <w:sz w:val="24"/>
          <w:szCs w:val="24"/>
        </w:rPr>
      </w:pPr>
      <w:r w:rsidRPr="006468EF">
        <w:rPr>
          <w:rFonts w:asciiTheme="majorHAnsi" w:eastAsia="Times New Roman" w:hAnsiTheme="majorHAnsi" w:cstheme="majorHAnsi"/>
          <w:color w:val="000000" w:themeColor="text1"/>
          <w:sz w:val="24"/>
          <w:szCs w:val="24"/>
        </w:rPr>
        <w:t>În vederea remedierii erorilor constatate în anul 20</w:t>
      </w:r>
      <w:r w:rsidR="00767E6E" w:rsidRPr="006468EF">
        <w:rPr>
          <w:rFonts w:asciiTheme="majorHAnsi" w:eastAsia="Times New Roman" w:hAnsiTheme="majorHAnsi" w:cstheme="majorHAnsi"/>
          <w:color w:val="000000" w:themeColor="text1"/>
          <w:sz w:val="24"/>
          <w:szCs w:val="24"/>
        </w:rPr>
        <w:t>20</w:t>
      </w:r>
      <w:r w:rsidRPr="006468EF">
        <w:rPr>
          <w:rFonts w:asciiTheme="majorHAnsi" w:eastAsia="Times New Roman" w:hAnsiTheme="majorHAnsi" w:cstheme="majorHAnsi"/>
          <w:color w:val="000000" w:themeColor="text1"/>
          <w:sz w:val="24"/>
          <w:szCs w:val="24"/>
        </w:rPr>
        <w:t>, Curtea de Conturi, prin Hotărârea nr.3</w:t>
      </w:r>
      <w:r w:rsidR="00767E6E" w:rsidRPr="006468EF">
        <w:rPr>
          <w:rFonts w:asciiTheme="majorHAnsi" w:eastAsia="Times New Roman" w:hAnsiTheme="majorHAnsi" w:cstheme="majorHAnsi"/>
          <w:color w:val="000000" w:themeColor="text1"/>
          <w:sz w:val="24"/>
          <w:szCs w:val="24"/>
        </w:rPr>
        <w:t>2</w:t>
      </w:r>
      <w:r w:rsidRPr="006468EF">
        <w:rPr>
          <w:rFonts w:asciiTheme="majorHAnsi" w:eastAsia="Times New Roman" w:hAnsiTheme="majorHAnsi" w:cstheme="majorHAnsi"/>
          <w:color w:val="000000" w:themeColor="text1"/>
          <w:sz w:val="24"/>
          <w:szCs w:val="24"/>
        </w:rPr>
        <w:t xml:space="preserve"> din 2</w:t>
      </w:r>
      <w:r w:rsidR="00767E6E" w:rsidRPr="006468EF">
        <w:rPr>
          <w:rFonts w:asciiTheme="majorHAnsi" w:eastAsia="Times New Roman" w:hAnsiTheme="majorHAnsi" w:cstheme="majorHAnsi"/>
          <w:color w:val="000000" w:themeColor="text1"/>
          <w:sz w:val="24"/>
          <w:szCs w:val="24"/>
        </w:rPr>
        <w:t>9</w:t>
      </w:r>
      <w:r w:rsidRPr="006468EF">
        <w:rPr>
          <w:rFonts w:asciiTheme="majorHAnsi" w:eastAsia="Times New Roman" w:hAnsiTheme="majorHAnsi" w:cstheme="majorHAnsi"/>
          <w:color w:val="000000" w:themeColor="text1"/>
          <w:sz w:val="24"/>
          <w:szCs w:val="24"/>
        </w:rPr>
        <w:t>.0</w:t>
      </w:r>
      <w:r w:rsidR="00767E6E" w:rsidRPr="006468EF">
        <w:rPr>
          <w:rFonts w:asciiTheme="majorHAnsi" w:eastAsia="Times New Roman" w:hAnsiTheme="majorHAnsi" w:cstheme="majorHAnsi"/>
          <w:color w:val="000000" w:themeColor="text1"/>
          <w:sz w:val="24"/>
          <w:szCs w:val="24"/>
        </w:rPr>
        <w:t>6</w:t>
      </w:r>
      <w:r w:rsidRPr="006468EF">
        <w:rPr>
          <w:rFonts w:asciiTheme="majorHAnsi" w:eastAsia="Times New Roman" w:hAnsiTheme="majorHAnsi" w:cstheme="majorHAnsi"/>
          <w:color w:val="000000" w:themeColor="text1"/>
          <w:sz w:val="24"/>
          <w:szCs w:val="24"/>
        </w:rPr>
        <w:t>.202</w:t>
      </w:r>
      <w:r w:rsidR="00767E6E" w:rsidRPr="006468EF">
        <w:rPr>
          <w:rFonts w:asciiTheme="majorHAnsi" w:eastAsia="Times New Roman" w:hAnsiTheme="majorHAnsi" w:cstheme="majorHAnsi"/>
          <w:color w:val="000000" w:themeColor="text1"/>
          <w:sz w:val="24"/>
          <w:szCs w:val="24"/>
        </w:rPr>
        <w:t>1</w:t>
      </w:r>
      <w:r w:rsidRPr="006468EF">
        <w:rPr>
          <w:rStyle w:val="FootnoteReference"/>
          <w:rFonts w:asciiTheme="majorHAnsi" w:eastAsia="Times New Roman" w:hAnsiTheme="majorHAnsi" w:cstheme="majorHAnsi"/>
          <w:noProof/>
          <w:sz w:val="24"/>
          <w:szCs w:val="24"/>
        </w:rPr>
        <w:footnoteReference w:id="26"/>
      </w:r>
      <w:r w:rsidRPr="006468EF">
        <w:rPr>
          <w:rFonts w:asciiTheme="majorHAnsi" w:eastAsia="Times New Roman" w:hAnsiTheme="majorHAnsi" w:cstheme="majorHAnsi"/>
          <w:color w:val="000000" w:themeColor="text1"/>
          <w:sz w:val="24"/>
          <w:szCs w:val="24"/>
        </w:rPr>
        <w:t xml:space="preserve">, a înaintat </w:t>
      </w:r>
      <w:r w:rsidRPr="006468EF">
        <w:rPr>
          <w:rFonts w:asciiTheme="majorHAnsi" w:hAnsiTheme="majorHAnsi" w:cstheme="majorHAnsi"/>
          <w:sz w:val="24"/>
          <w:szCs w:val="24"/>
        </w:rPr>
        <w:t>Ministerului Afacerilor Interne 1</w:t>
      </w:r>
      <w:r w:rsidR="00767E6E" w:rsidRPr="006468EF">
        <w:rPr>
          <w:rFonts w:asciiTheme="majorHAnsi" w:hAnsiTheme="majorHAnsi" w:cstheme="majorHAnsi"/>
          <w:sz w:val="24"/>
          <w:szCs w:val="24"/>
        </w:rPr>
        <w:t>1</w:t>
      </w:r>
      <w:r w:rsidRPr="006468EF">
        <w:rPr>
          <w:rFonts w:asciiTheme="majorHAnsi" w:eastAsia="Times New Roman" w:hAnsiTheme="majorHAnsi" w:cstheme="majorHAnsi"/>
          <w:color w:val="000000" w:themeColor="text1"/>
          <w:sz w:val="24"/>
          <w:szCs w:val="24"/>
        </w:rPr>
        <w:t xml:space="preserve"> recomandări. De menționat că </w:t>
      </w:r>
      <w:r w:rsidR="00051CCA" w:rsidRPr="006468EF">
        <w:rPr>
          <w:rFonts w:asciiTheme="majorHAnsi" w:eastAsia="Times New Roman" w:hAnsiTheme="majorHAnsi" w:cstheme="majorHAnsi"/>
          <w:color w:val="000000" w:themeColor="text1"/>
          <w:sz w:val="24"/>
          <w:szCs w:val="24"/>
        </w:rPr>
        <w:t>2</w:t>
      </w:r>
      <w:r w:rsidRPr="006468EF">
        <w:rPr>
          <w:rFonts w:asciiTheme="majorHAnsi" w:eastAsia="Times New Roman" w:hAnsiTheme="majorHAnsi" w:cstheme="majorHAnsi"/>
          <w:noProof/>
          <w:sz w:val="24"/>
          <w:szCs w:val="24"/>
          <w:lang w:eastAsia="ru-RU"/>
        </w:rPr>
        <w:t xml:space="preserve"> recomandări (</w:t>
      </w:r>
      <w:r w:rsidR="00051CCA" w:rsidRPr="006468EF">
        <w:rPr>
          <w:rFonts w:asciiTheme="majorHAnsi" w:eastAsia="Times New Roman" w:hAnsiTheme="majorHAnsi" w:cstheme="majorHAnsi"/>
          <w:noProof/>
          <w:sz w:val="24"/>
          <w:szCs w:val="24"/>
          <w:lang w:eastAsia="ru-RU"/>
        </w:rPr>
        <w:t>18,2</w:t>
      </w:r>
      <w:r w:rsidRPr="006468EF">
        <w:rPr>
          <w:rFonts w:asciiTheme="majorHAnsi" w:eastAsia="Times New Roman" w:hAnsiTheme="majorHAnsi" w:cstheme="majorHAnsi"/>
          <w:noProof/>
          <w:sz w:val="24"/>
          <w:szCs w:val="24"/>
          <w:lang w:eastAsia="ru-RU"/>
        </w:rPr>
        <w:t xml:space="preserve">%) au fost implementate integral, iar </w:t>
      </w:r>
      <w:r w:rsidR="00051CCA" w:rsidRPr="006468EF">
        <w:rPr>
          <w:rFonts w:asciiTheme="majorHAnsi" w:eastAsia="Times New Roman" w:hAnsiTheme="majorHAnsi" w:cstheme="majorHAnsi"/>
          <w:noProof/>
          <w:sz w:val="24"/>
          <w:szCs w:val="24"/>
          <w:lang w:eastAsia="ru-RU"/>
        </w:rPr>
        <w:t>9</w:t>
      </w:r>
      <w:r w:rsidRPr="006468EF">
        <w:rPr>
          <w:rFonts w:asciiTheme="majorHAnsi" w:eastAsia="Times New Roman" w:hAnsiTheme="majorHAnsi" w:cstheme="majorHAnsi"/>
          <w:noProof/>
          <w:sz w:val="24"/>
          <w:szCs w:val="24"/>
          <w:lang w:eastAsia="ru-RU"/>
        </w:rPr>
        <w:t xml:space="preserve"> recomandări, sau </w:t>
      </w:r>
      <w:r w:rsidR="00051CCA" w:rsidRPr="006468EF">
        <w:rPr>
          <w:rFonts w:asciiTheme="majorHAnsi" w:eastAsia="Times New Roman" w:hAnsiTheme="majorHAnsi" w:cstheme="majorHAnsi"/>
          <w:noProof/>
          <w:sz w:val="24"/>
          <w:szCs w:val="24"/>
          <w:lang w:eastAsia="ru-RU"/>
        </w:rPr>
        <w:t>81,8</w:t>
      </w:r>
      <w:r w:rsidRPr="006468EF">
        <w:rPr>
          <w:rFonts w:asciiTheme="majorHAnsi" w:eastAsia="Times New Roman" w:hAnsiTheme="majorHAnsi" w:cstheme="majorHAnsi"/>
          <w:noProof/>
          <w:sz w:val="24"/>
          <w:szCs w:val="24"/>
          <w:lang w:eastAsia="ru-RU"/>
        </w:rPr>
        <w:t>%</w:t>
      </w:r>
      <w:r w:rsidR="00BD5DE6" w:rsidRPr="006468EF">
        <w:rPr>
          <w:rFonts w:asciiTheme="majorHAnsi" w:eastAsia="Times New Roman" w:hAnsiTheme="majorHAnsi" w:cstheme="majorHAnsi"/>
          <w:noProof/>
          <w:sz w:val="24"/>
          <w:szCs w:val="24"/>
          <w:lang w:eastAsia="ru-RU"/>
        </w:rPr>
        <w:t>, s-</w:t>
      </w:r>
      <w:r w:rsidRPr="006468EF">
        <w:rPr>
          <w:rFonts w:asciiTheme="majorHAnsi" w:eastAsia="Times New Roman" w:hAnsiTheme="majorHAnsi" w:cstheme="majorHAnsi"/>
          <w:noProof/>
          <w:sz w:val="24"/>
          <w:szCs w:val="24"/>
          <w:lang w:eastAsia="ru-RU"/>
        </w:rPr>
        <w:t>au</w:t>
      </w:r>
      <w:r w:rsidR="00BD5DE6" w:rsidRPr="006468EF">
        <w:rPr>
          <w:rFonts w:asciiTheme="majorHAnsi" w:eastAsia="Times New Roman" w:hAnsiTheme="majorHAnsi" w:cstheme="majorHAnsi"/>
          <w:noProof/>
          <w:sz w:val="24"/>
          <w:szCs w:val="24"/>
          <w:lang w:eastAsia="ru-RU"/>
        </w:rPr>
        <w:t xml:space="preserve"> </w:t>
      </w:r>
      <w:r w:rsidRPr="006468EF">
        <w:rPr>
          <w:rFonts w:asciiTheme="majorHAnsi" w:eastAsia="Times New Roman" w:hAnsiTheme="majorHAnsi" w:cstheme="majorHAnsi"/>
          <w:noProof/>
          <w:sz w:val="24"/>
          <w:szCs w:val="24"/>
          <w:lang w:eastAsia="ru-RU"/>
        </w:rPr>
        <w:t xml:space="preserve">implementat parțial. </w:t>
      </w:r>
      <w:r w:rsidRPr="006468EF">
        <w:rPr>
          <w:rFonts w:asciiTheme="majorHAnsi" w:eastAsia="Times New Roman" w:hAnsiTheme="majorHAnsi" w:cstheme="majorHAnsi"/>
          <w:color w:val="000000" w:themeColor="text1"/>
          <w:sz w:val="24"/>
          <w:szCs w:val="24"/>
        </w:rPr>
        <w:t>Recomandările neimplementate au reflectat unele probleme, care au susținut opinia cu rezerve oferită în anul 20</w:t>
      </w:r>
      <w:r w:rsidR="00767E6E" w:rsidRPr="006468EF">
        <w:rPr>
          <w:rFonts w:asciiTheme="majorHAnsi" w:eastAsia="Times New Roman" w:hAnsiTheme="majorHAnsi" w:cstheme="majorHAnsi"/>
          <w:color w:val="000000" w:themeColor="text1"/>
          <w:sz w:val="24"/>
          <w:szCs w:val="24"/>
        </w:rPr>
        <w:t>20</w:t>
      </w:r>
      <w:r w:rsidRPr="006468EF">
        <w:rPr>
          <w:rFonts w:asciiTheme="majorHAnsi" w:eastAsia="Times New Roman" w:hAnsiTheme="majorHAnsi" w:cstheme="majorHAnsi"/>
          <w:color w:val="000000" w:themeColor="text1"/>
          <w:sz w:val="24"/>
          <w:szCs w:val="24"/>
        </w:rPr>
        <w:t>, iar cele ce țin de modificarea cadrului legal durează în timp. Implementarea parțială a unor recomandări a condiționat oferirea opiniei calificate (cu rezervă) și în anul 202</w:t>
      </w:r>
      <w:r w:rsidR="00767E6E" w:rsidRPr="006468EF">
        <w:rPr>
          <w:rFonts w:asciiTheme="majorHAnsi" w:eastAsia="Times New Roman" w:hAnsiTheme="majorHAnsi" w:cstheme="majorHAnsi"/>
          <w:color w:val="000000" w:themeColor="text1"/>
          <w:sz w:val="24"/>
          <w:szCs w:val="24"/>
        </w:rPr>
        <w:t>1</w:t>
      </w:r>
      <w:r w:rsidRPr="006468EF">
        <w:rPr>
          <w:rFonts w:asciiTheme="majorHAnsi" w:eastAsia="Times New Roman" w:hAnsiTheme="majorHAnsi" w:cstheme="majorHAnsi"/>
          <w:color w:val="000000" w:themeColor="text1"/>
          <w:sz w:val="24"/>
          <w:szCs w:val="24"/>
        </w:rPr>
        <w:t>.</w:t>
      </w:r>
    </w:p>
    <w:p w:rsidR="00A015DE" w:rsidRPr="00A3622C" w:rsidRDefault="00A015DE" w:rsidP="00FE6397">
      <w:pPr>
        <w:tabs>
          <w:tab w:val="left" w:pos="567"/>
          <w:tab w:val="left" w:pos="993"/>
        </w:tabs>
        <w:spacing w:after="120" w:line="276" w:lineRule="auto"/>
        <w:jc w:val="both"/>
        <w:rPr>
          <w:rFonts w:asciiTheme="majorHAnsi" w:eastAsia="Times New Roman" w:hAnsiTheme="majorHAnsi" w:cstheme="majorHAnsi"/>
          <w:sz w:val="24"/>
          <w:szCs w:val="24"/>
          <w:lang w:eastAsia="ru-RU"/>
        </w:rPr>
      </w:pPr>
      <w:r w:rsidRPr="00A3622C">
        <w:rPr>
          <w:rFonts w:asciiTheme="majorHAnsi" w:eastAsia="Times New Roman" w:hAnsiTheme="majorHAnsi" w:cstheme="majorHAnsi"/>
          <w:sz w:val="24"/>
          <w:szCs w:val="24"/>
          <w:lang w:eastAsia="ru-RU"/>
        </w:rPr>
        <w:t>Analiza colectării veniturilor l</w:t>
      </w:r>
      <w:r w:rsidRPr="00A3622C">
        <w:rPr>
          <w:rFonts w:asciiTheme="majorHAnsi" w:hAnsiTheme="majorHAnsi" w:cstheme="majorHAnsi"/>
          <w:noProof/>
          <w:sz w:val="24"/>
          <w:szCs w:val="24"/>
        </w:rPr>
        <w:t xml:space="preserve">a situația din 31.12.2021 </w:t>
      </w:r>
      <w:r w:rsidRPr="00A3622C">
        <w:rPr>
          <w:rFonts w:asciiTheme="majorHAnsi" w:eastAsia="Times New Roman" w:hAnsiTheme="majorHAnsi" w:cstheme="majorHAnsi"/>
          <w:sz w:val="24"/>
          <w:szCs w:val="24"/>
          <w:lang w:eastAsia="ru-RU"/>
        </w:rPr>
        <w:t>relevă nerealizarea indicatorilor precizați de către 12</w:t>
      </w:r>
      <w:r w:rsidRPr="00A3622C">
        <w:rPr>
          <w:rFonts w:asciiTheme="majorHAnsi" w:eastAsia="Times New Roman" w:hAnsiTheme="majorHAnsi" w:cstheme="majorHAnsi"/>
          <w:noProof/>
          <w:sz w:val="24"/>
          <w:szCs w:val="24"/>
          <w:lang w:val="ro-MD" w:eastAsia="ru-RU"/>
        </w:rPr>
        <w:t xml:space="preserve"> instituții din subordinea ministerului</w:t>
      </w:r>
      <w:r w:rsidRPr="00A3622C">
        <w:rPr>
          <w:rStyle w:val="FootnoteReference"/>
          <w:rFonts w:asciiTheme="majorHAnsi" w:eastAsia="Times New Roman" w:hAnsiTheme="majorHAnsi" w:cstheme="majorHAnsi"/>
          <w:noProof/>
          <w:sz w:val="24"/>
          <w:szCs w:val="24"/>
          <w:lang w:val="ro-MD" w:eastAsia="ru-RU"/>
        </w:rPr>
        <w:footnoteReference w:id="27"/>
      </w:r>
      <w:r w:rsidRPr="00A3622C">
        <w:rPr>
          <w:rFonts w:asciiTheme="majorHAnsi" w:eastAsia="Times New Roman" w:hAnsiTheme="majorHAnsi" w:cstheme="majorHAnsi"/>
          <w:noProof/>
          <w:sz w:val="24"/>
          <w:szCs w:val="24"/>
          <w:lang w:val="ro-MD" w:eastAsia="ru-RU"/>
        </w:rPr>
        <w:t xml:space="preserve"> </w:t>
      </w:r>
      <w:r w:rsidRPr="00A3622C">
        <w:rPr>
          <w:rFonts w:asciiTheme="majorHAnsi" w:eastAsia="Times New Roman" w:hAnsiTheme="majorHAnsi" w:cstheme="majorHAnsi"/>
          <w:sz w:val="24"/>
          <w:szCs w:val="24"/>
          <w:lang w:eastAsia="ru-RU"/>
        </w:rPr>
        <w:t>cu suma de 137,7</w:t>
      </w:r>
      <w:r w:rsidRPr="00A3622C">
        <w:rPr>
          <w:rFonts w:asciiTheme="majorHAnsi" w:eastAsia="Times New Roman" w:hAnsiTheme="majorHAnsi" w:cstheme="majorHAnsi"/>
          <w:noProof/>
          <w:sz w:val="24"/>
          <w:szCs w:val="24"/>
          <w:lang w:eastAsia="ru-RU"/>
        </w:rPr>
        <w:t xml:space="preserve"> mil. lei,</w:t>
      </w:r>
      <w:r w:rsidRPr="00A3622C">
        <w:rPr>
          <w:rFonts w:asciiTheme="majorHAnsi" w:hAnsiTheme="majorHAnsi" w:cstheme="majorHAnsi"/>
          <w:sz w:val="24"/>
          <w:szCs w:val="24"/>
        </w:rPr>
        <w:t xml:space="preserve"> ace</w:t>
      </w:r>
      <w:r w:rsidR="0052177C" w:rsidRPr="00A3622C">
        <w:rPr>
          <w:rFonts w:asciiTheme="majorHAnsi" w:hAnsiTheme="majorHAnsi" w:cstheme="majorHAnsi"/>
          <w:sz w:val="24"/>
          <w:szCs w:val="24"/>
        </w:rPr>
        <w:t>ști</w:t>
      </w:r>
      <w:r w:rsidRPr="00A3622C">
        <w:rPr>
          <w:rFonts w:asciiTheme="majorHAnsi" w:hAnsiTheme="majorHAnsi" w:cstheme="majorHAnsi"/>
          <w:sz w:val="24"/>
          <w:szCs w:val="24"/>
        </w:rPr>
        <w:t xml:space="preserve">a </w:t>
      </w:r>
      <w:r w:rsidRPr="00A3622C">
        <w:rPr>
          <w:rFonts w:asciiTheme="majorHAnsi" w:hAnsiTheme="majorHAnsi" w:cstheme="majorHAnsi"/>
          <w:noProof/>
          <w:sz w:val="24"/>
          <w:szCs w:val="24"/>
        </w:rPr>
        <w:t>execut</w:t>
      </w:r>
      <w:r w:rsidR="00782E40">
        <w:rPr>
          <w:rFonts w:asciiTheme="majorHAnsi" w:hAnsiTheme="majorHAnsi" w:cstheme="majorHAnsi"/>
          <w:noProof/>
          <w:sz w:val="24"/>
          <w:szCs w:val="24"/>
        </w:rPr>
        <w:t>ându-se</w:t>
      </w:r>
      <w:r w:rsidRPr="00A3622C">
        <w:rPr>
          <w:rFonts w:asciiTheme="majorHAnsi" w:hAnsiTheme="majorHAnsi" w:cstheme="majorHAnsi"/>
          <w:noProof/>
          <w:sz w:val="24"/>
          <w:szCs w:val="24"/>
        </w:rPr>
        <w:t xml:space="preserve"> </w:t>
      </w:r>
      <w:r w:rsidRPr="00A3622C">
        <w:rPr>
          <w:rFonts w:asciiTheme="majorHAnsi" w:hAnsiTheme="majorHAnsi" w:cstheme="majorHAnsi"/>
          <w:sz w:val="24"/>
          <w:szCs w:val="24"/>
        </w:rPr>
        <w:t xml:space="preserve">la nivel de </w:t>
      </w:r>
      <w:r w:rsidRPr="00A3622C">
        <w:rPr>
          <w:rFonts w:asciiTheme="majorHAnsi" w:hAnsiTheme="majorHAnsi" w:cstheme="majorHAnsi"/>
          <w:noProof/>
          <w:sz w:val="24"/>
          <w:szCs w:val="24"/>
        </w:rPr>
        <w:t xml:space="preserve">95,7% (3096,2 mil. lei), cauza fiind nedebursarea granturilor externe în sumă de </w:t>
      </w:r>
      <w:r w:rsidRPr="00A3622C">
        <w:rPr>
          <w:rFonts w:asciiTheme="majorHAnsi" w:eastAsia="Times New Roman" w:hAnsiTheme="majorHAnsi" w:cstheme="majorHAnsi"/>
          <w:noProof/>
          <w:sz w:val="24"/>
          <w:szCs w:val="24"/>
          <w:lang w:eastAsia="ru-RU"/>
        </w:rPr>
        <w:t>92,8 mil. lei</w:t>
      </w:r>
      <w:r w:rsidRPr="00A3622C">
        <w:rPr>
          <w:rStyle w:val="FootnoteReference"/>
          <w:rFonts w:asciiTheme="majorHAnsi" w:eastAsia="Times New Roman" w:hAnsiTheme="majorHAnsi" w:cstheme="majorHAnsi"/>
          <w:sz w:val="24"/>
          <w:szCs w:val="24"/>
        </w:rPr>
        <w:footnoteReference w:id="28"/>
      </w:r>
      <w:r w:rsidRPr="00A3622C">
        <w:rPr>
          <w:rFonts w:asciiTheme="majorHAnsi" w:eastAsia="Times New Roman" w:hAnsiTheme="majorHAnsi" w:cstheme="majorHAnsi"/>
          <w:noProof/>
          <w:sz w:val="24"/>
          <w:szCs w:val="24"/>
          <w:lang w:eastAsia="ru-RU"/>
        </w:rPr>
        <w:t>, nevalorificarea alocațiilor bugetare în</w:t>
      </w:r>
      <w:r w:rsidRPr="00A3622C">
        <w:rPr>
          <w:rFonts w:asciiTheme="majorHAnsi" w:eastAsia="Times New Roman" w:hAnsiTheme="majorHAnsi" w:cstheme="majorHAnsi"/>
          <w:sz w:val="24"/>
          <w:szCs w:val="24"/>
          <w:lang w:eastAsia="ru-RU"/>
        </w:rPr>
        <w:t xml:space="preserve"> sum</w:t>
      </w:r>
      <w:r w:rsidR="0052177C" w:rsidRPr="00A3622C">
        <w:rPr>
          <w:rFonts w:asciiTheme="majorHAnsi" w:eastAsia="Times New Roman" w:hAnsiTheme="majorHAnsi" w:cstheme="majorHAnsi"/>
          <w:sz w:val="24"/>
          <w:szCs w:val="24"/>
          <w:lang w:eastAsia="ru-RU"/>
        </w:rPr>
        <w:t>ă</w:t>
      </w:r>
      <w:r w:rsidRPr="00A3622C">
        <w:rPr>
          <w:rFonts w:asciiTheme="majorHAnsi" w:eastAsia="Times New Roman" w:hAnsiTheme="majorHAnsi" w:cstheme="majorHAnsi"/>
          <w:sz w:val="24"/>
          <w:szCs w:val="24"/>
          <w:lang w:eastAsia="ru-RU"/>
        </w:rPr>
        <w:t xml:space="preserve"> </w:t>
      </w:r>
      <w:r w:rsidRPr="00A3622C">
        <w:rPr>
          <w:rFonts w:asciiTheme="majorHAnsi" w:eastAsia="Times New Roman" w:hAnsiTheme="majorHAnsi" w:cstheme="majorHAnsi"/>
          <w:noProof/>
          <w:sz w:val="24"/>
          <w:szCs w:val="24"/>
          <w:lang w:eastAsia="ru-RU"/>
        </w:rPr>
        <w:t>de 35,1 mil.lei</w:t>
      </w:r>
      <w:r w:rsidR="00796113" w:rsidRPr="00A3622C">
        <w:rPr>
          <w:rFonts w:asciiTheme="majorHAnsi" w:eastAsia="Times New Roman" w:hAnsiTheme="majorHAnsi" w:cstheme="majorHAnsi"/>
          <w:noProof/>
          <w:sz w:val="24"/>
          <w:szCs w:val="24"/>
          <w:lang w:eastAsia="ru-RU"/>
        </w:rPr>
        <w:t xml:space="preserve">, </w:t>
      </w:r>
      <w:r w:rsidRPr="00A3622C">
        <w:rPr>
          <w:rFonts w:asciiTheme="majorHAnsi" w:eastAsia="Times New Roman" w:hAnsiTheme="majorHAnsi" w:cstheme="majorHAnsi"/>
          <w:noProof/>
          <w:sz w:val="24"/>
          <w:szCs w:val="24"/>
          <w:lang w:eastAsia="ru-RU"/>
        </w:rPr>
        <w:t xml:space="preserve">neîncasarea veniturilor din vânzarea mărfurilor și a serviciilor cu plată </w:t>
      </w:r>
      <w:r w:rsidR="00782E40">
        <w:rPr>
          <w:rFonts w:asciiTheme="majorHAnsi" w:eastAsia="Times New Roman" w:hAnsiTheme="majorHAnsi" w:cstheme="majorHAnsi"/>
          <w:noProof/>
          <w:sz w:val="24"/>
          <w:szCs w:val="24"/>
          <w:lang w:eastAsia="ru-RU"/>
        </w:rPr>
        <w:t xml:space="preserve">- </w:t>
      </w:r>
      <w:r w:rsidRPr="00A3622C">
        <w:rPr>
          <w:rFonts w:asciiTheme="majorHAnsi" w:eastAsia="Times New Roman" w:hAnsiTheme="majorHAnsi" w:cstheme="majorHAnsi"/>
          <w:noProof/>
          <w:sz w:val="24"/>
          <w:szCs w:val="24"/>
          <w:lang w:eastAsia="ru-RU"/>
        </w:rPr>
        <w:t>în sumă de 8,9 mil. lei</w:t>
      </w:r>
      <w:r w:rsidR="005A49AD" w:rsidRPr="00A3622C">
        <w:rPr>
          <w:rFonts w:asciiTheme="majorHAnsi" w:eastAsia="Times New Roman" w:hAnsiTheme="majorHAnsi" w:cstheme="majorHAnsi"/>
          <w:noProof/>
          <w:sz w:val="24"/>
          <w:szCs w:val="24"/>
          <w:lang w:eastAsia="ru-RU"/>
        </w:rPr>
        <w:t>, precum</w:t>
      </w:r>
      <w:r w:rsidRPr="00A3622C">
        <w:rPr>
          <w:rFonts w:asciiTheme="majorHAnsi" w:eastAsia="Times New Roman" w:hAnsiTheme="majorHAnsi" w:cstheme="majorHAnsi"/>
          <w:noProof/>
          <w:sz w:val="24"/>
          <w:szCs w:val="24"/>
          <w:lang w:eastAsia="ru-RU"/>
        </w:rPr>
        <w:t xml:space="preserve"> și din donațiile voluntare </w:t>
      </w:r>
      <w:r w:rsidR="00782E40">
        <w:rPr>
          <w:rFonts w:asciiTheme="majorHAnsi" w:eastAsia="Times New Roman" w:hAnsiTheme="majorHAnsi" w:cstheme="majorHAnsi"/>
          <w:noProof/>
          <w:sz w:val="24"/>
          <w:szCs w:val="24"/>
          <w:lang w:eastAsia="ru-RU"/>
        </w:rPr>
        <w:t xml:space="preserve">- </w:t>
      </w:r>
      <w:r w:rsidRPr="00A3622C">
        <w:rPr>
          <w:rFonts w:asciiTheme="majorHAnsi" w:eastAsia="Times New Roman" w:hAnsiTheme="majorHAnsi" w:cstheme="majorHAnsi"/>
          <w:noProof/>
          <w:sz w:val="24"/>
          <w:szCs w:val="24"/>
          <w:lang w:eastAsia="ru-RU"/>
        </w:rPr>
        <w:t>în sumă de 0,9 mil. lei.</w:t>
      </w:r>
    </w:p>
    <w:p w:rsidR="002849B6" w:rsidRPr="006468EF" w:rsidRDefault="002849B6" w:rsidP="00FE6397">
      <w:pPr>
        <w:tabs>
          <w:tab w:val="left" w:pos="567"/>
          <w:tab w:val="left" w:pos="993"/>
        </w:tabs>
        <w:spacing w:after="120" w:line="276" w:lineRule="auto"/>
        <w:jc w:val="both"/>
        <w:rPr>
          <w:rFonts w:asciiTheme="majorHAnsi" w:hAnsiTheme="majorHAnsi" w:cstheme="majorHAnsi"/>
          <w:sz w:val="24"/>
          <w:szCs w:val="24"/>
        </w:rPr>
      </w:pPr>
      <w:r w:rsidRPr="00A3622C">
        <w:rPr>
          <w:rFonts w:asciiTheme="majorHAnsi" w:eastAsia="Times New Roman" w:hAnsiTheme="majorHAnsi" w:cstheme="majorHAnsi"/>
          <w:noProof/>
          <w:sz w:val="24"/>
          <w:szCs w:val="24"/>
          <w:lang w:eastAsia="ru-RU"/>
        </w:rPr>
        <w:t>De menționat că, l</w:t>
      </w:r>
      <w:r w:rsidRPr="00A3622C">
        <w:rPr>
          <w:rFonts w:asciiTheme="majorHAnsi" w:hAnsiTheme="majorHAnsi" w:cstheme="majorHAnsi"/>
          <w:noProof/>
          <w:sz w:val="24"/>
          <w:szCs w:val="24"/>
        </w:rPr>
        <w:t>a 31.12.2021,</w:t>
      </w:r>
      <w:r w:rsidRPr="00A3622C">
        <w:rPr>
          <w:rFonts w:asciiTheme="majorHAnsi" w:eastAsia="Times New Roman" w:hAnsiTheme="majorHAnsi" w:cstheme="majorHAnsi"/>
          <w:noProof/>
          <w:sz w:val="24"/>
          <w:szCs w:val="24"/>
          <w:lang w:eastAsia="ru-RU"/>
        </w:rPr>
        <w:t xml:space="preserve"> veniturile încasate din locațiunea bunurilor proprietate publică au constituit 15,5 mil. lei,</w:t>
      </w:r>
      <w:r w:rsidRPr="00A3622C">
        <w:rPr>
          <w:rFonts w:asciiTheme="majorHAnsi" w:hAnsiTheme="majorHAnsi" w:cstheme="majorHAnsi"/>
          <w:noProof/>
          <w:sz w:val="24"/>
          <w:szCs w:val="24"/>
        </w:rPr>
        <w:t xml:space="preserve"> p</w:t>
      </w:r>
      <w:r w:rsidRPr="00A3622C">
        <w:rPr>
          <w:rFonts w:asciiTheme="majorHAnsi" w:eastAsia="Times New Roman" w:hAnsiTheme="majorHAnsi" w:cstheme="majorHAnsi"/>
          <w:noProof/>
          <w:sz w:val="24"/>
          <w:szCs w:val="24"/>
          <w:lang w:eastAsia="ru-RU"/>
        </w:rPr>
        <w:t>artea de venituri nefiind executată cu suma de 2,7 mil. lei. Totodată, 8 instituții din subordinea MAI</w:t>
      </w:r>
      <w:r w:rsidRPr="00A3622C">
        <w:rPr>
          <w:rStyle w:val="FootnoteReference"/>
          <w:rFonts w:asciiTheme="majorHAnsi" w:eastAsia="Times New Roman" w:hAnsiTheme="majorHAnsi" w:cstheme="majorHAnsi"/>
          <w:noProof/>
          <w:sz w:val="24"/>
          <w:szCs w:val="24"/>
          <w:lang w:eastAsia="ru-RU"/>
        </w:rPr>
        <w:footnoteReference w:id="29"/>
      </w:r>
      <w:r w:rsidRPr="00A3622C">
        <w:rPr>
          <w:rFonts w:asciiTheme="majorHAnsi" w:eastAsia="Times New Roman" w:hAnsiTheme="majorHAnsi" w:cstheme="majorHAnsi"/>
          <w:noProof/>
          <w:sz w:val="24"/>
          <w:szCs w:val="24"/>
          <w:lang w:eastAsia="ru-RU"/>
        </w:rPr>
        <w:t xml:space="preserve"> nu au încasat venituri din locațiunea</w:t>
      </w:r>
      <w:r w:rsidRPr="00A3622C">
        <w:rPr>
          <w:rFonts w:asciiTheme="majorHAnsi" w:hAnsiTheme="majorHAnsi" w:cstheme="majorHAnsi"/>
          <w:noProof/>
          <w:sz w:val="24"/>
          <w:szCs w:val="24"/>
        </w:rPr>
        <w:t xml:space="preserve"> bunurilor </w:t>
      </w:r>
      <w:r w:rsidRPr="00A3622C">
        <w:rPr>
          <w:rFonts w:asciiTheme="majorHAnsi" w:eastAsia="Times New Roman" w:hAnsiTheme="majorHAnsi" w:cstheme="majorHAnsi"/>
          <w:noProof/>
          <w:sz w:val="24"/>
          <w:szCs w:val="24"/>
          <w:lang w:eastAsia="ru-RU"/>
        </w:rPr>
        <w:t>proprietate publică</w:t>
      </w:r>
      <w:r w:rsidRPr="00A3622C">
        <w:rPr>
          <w:rFonts w:asciiTheme="majorHAnsi" w:hAnsiTheme="majorHAnsi" w:cstheme="majorHAnsi"/>
          <w:noProof/>
          <w:sz w:val="24"/>
          <w:szCs w:val="24"/>
        </w:rPr>
        <w:t xml:space="preserve"> și </w:t>
      </w:r>
      <w:r w:rsidRPr="00A3622C">
        <w:rPr>
          <w:rFonts w:asciiTheme="majorHAnsi" w:eastAsia="Times New Roman" w:hAnsiTheme="majorHAnsi" w:cstheme="majorHAnsi"/>
          <w:noProof/>
          <w:sz w:val="24"/>
          <w:szCs w:val="24"/>
          <w:lang w:eastAsia="ru-RU"/>
        </w:rPr>
        <w:t>din prestarea serviciilor cu plată</w:t>
      </w:r>
      <w:r w:rsidR="0052177C" w:rsidRPr="00A3622C">
        <w:rPr>
          <w:rFonts w:asciiTheme="majorHAnsi" w:eastAsia="Times New Roman" w:hAnsiTheme="majorHAnsi" w:cstheme="majorHAnsi"/>
          <w:noProof/>
          <w:sz w:val="24"/>
          <w:szCs w:val="24"/>
          <w:lang w:eastAsia="ru-RU"/>
        </w:rPr>
        <w:t>,</w:t>
      </w:r>
      <w:r w:rsidR="000A7D97" w:rsidRPr="00A3622C">
        <w:rPr>
          <w:rFonts w:asciiTheme="majorHAnsi" w:eastAsia="Times New Roman" w:hAnsiTheme="majorHAnsi" w:cstheme="majorHAnsi"/>
          <w:noProof/>
          <w:sz w:val="24"/>
          <w:szCs w:val="24"/>
          <w:lang w:eastAsia="ru-RU"/>
        </w:rPr>
        <w:t xml:space="preserve"> form</w:t>
      </w:r>
      <w:r w:rsidR="0052177C" w:rsidRPr="00A3622C">
        <w:rPr>
          <w:rFonts w:asciiTheme="majorHAnsi" w:eastAsia="Times New Roman" w:hAnsiTheme="majorHAnsi" w:cstheme="majorHAnsi"/>
          <w:noProof/>
          <w:sz w:val="24"/>
          <w:szCs w:val="24"/>
          <w:lang w:eastAsia="ru-RU"/>
        </w:rPr>
        <w:t>â</w:t>
      </w:r>
      <w:r w:rsidR="000A7D97" w:rsidRPr="00A3622C">
        <w:rPr>
          <w:rFonts w:asciiTheme="majorHAnsi" w:eastAsia="Times New Roman" w:hAnsiTheme="majorHAnsi" w:cstheme="majorHAnsi"/>
          <w:noProof/>
          <w:sz w:val="24"/>
          <w:szCs w:val="24"/>
          <w:lang w:eastAsia="ru-RU"/>
        </w:rPr>
        <w:t>nd creanțe</w:t>
      </w:r>
      <w:r w:rsidRPr="00A3622C">
        <w:rPr>
          <w:rFonts w:asciiTheme="majorHAnsi" w:eastAsia="Times New Roman" w:hAnsiTheme="majorHAnsi" w:cstheme="majorHAnsi"/>
          <w:noProof/>
          <w:sz w:val="24"/>
          <w:szCs w:val="24"/>
          <w:lang w:eastAsia="ru-RU"/>
        </w:rPr>
        <w:t xml:space="preserve"> în sumă de 10,3 mil. lei, inclusiv </w:t>
      </w:r>
      <w:r w:rsidR="00F34ECB" w:rsidRPr="00A3622C">
        <w:rPr>
          <w:rFonts w:asciiTheme="majorHAnsi" w:eastAsia="Times New Roman" w:hAnsiTheme="majorHAnsi" w:cstheme="majorHAnsi"/>
          <w:noProof/>
          <w:sz w:val="24"/>
          <w:szCs w:val="24"/>
          <w:lang w:eastAsia="ru-RU"/>
        </w:rPr>
        <w:t xml:space="preserve">5,9 mil. lei </w:t>
      </w:r>
      <w:r w:rsidR="0052177C" w:rsidRPr="00A3622C">
        <w:rPr>
          <w:rFonts w:asciiTheme="majorHAnsi" w:eastAsia="Times New Roman" w:hAnsiTheme="majorHAnsi" w:cstheme="majorHAnsi"/>
          <w:noProof/>
          <w:sz w:val="24"/>
          <w:szCs w:val="24"/>
          <w:lang w:eastAsia="ru-RU"/>
        </w:rPr>
        <w:t xml:space="preserve">- </w:t>
      </w:r>
      <w:r w:rsidR="00F34ECB" w:rsidRPr="00A3622C">
        <w:rPr>
          <w:rFonts w:asciiTheme="majorHAnsi" w:eastAsia="Times New Roman" w:hAnsiTheme="majorHAnsi" w:cstheme="majorHAnsi"/>
          <w:noProof/>
          <w:sz w:val="24"/>
          <w:szCs w:val="24"/>
          <w:lang w:eastAsia="ru-RU"/>
        </w:rPr>
        <w:t>din vânzarea mărfurilor și serviciilor cu plată</w:t>
      </w:r>
      <w:r w:rsidR="0052177C" w:rsidRPr="00A3622C">
        <w:rPr>
          <w:rFonts w:asciiTheme="majorHAnsi" w:eastAsia="Times New Roman" w:hAnsiTheme="majorHAnsi" w:cstheme="majorHAnsi"/>
          <w:noProof/>
          <w:sz w:val="24"/>
          <w:szCs w:val="24"/>
          <w:lang w:eastAsia="ru-RU"/>
        </w:rPr>
        <w:t>,</w:t>
      </w:r>
      <w:r w:rsidR="00F34ECB" w:rsidRPr="00A3622C">
        <w:rPr>
          <w:rFonts w:asciiTheme="majorHAnsi" w:eastAsia="Times New Roman" w:hAnsiTheme="majorHAnsi" w:cstheme="majorHAnsi"/>
          <w:noProof/>
          <w:sz w:val="24"/>
          <w:szCs w:val="24"/>
          <w:lang w:eastAsia="ru-RU"/>
        </w:rPr>
        <w:t xml:space="preserve"> și </w:t>
      </w:r>
      <w:r w:rsidRPr="00A3622C">
        <w:rPr>
          <w:rFonts w:asciiTheme="majorHAnsi" w:eastAsia="Times New Roman" w:hAnsiTheme="majorHAnsi" w:cstheme="majorHAnsi"/>
          <w:noProof/>
          <w:sz w:val="24"/>
          <w:szCs w:val="24"/>
          <w:lang w:eastAsia="ru-RU"/>
        </w:rPr>
        <w:t xml:space="preserve">4,4 mil. lei </w:t>
      </w:r>
      <w:r w:rsidR="0052177C" w:rsidRPr="00A3622C">
        <w:rPr>
          <w:rFonts w:asciiTheme="majorHAnsi" w:eastAsia="Times New Roman" w:hAnsiTheme="majorHAnsi" w:cstheme="majorHAnsi"/>
          <w:noProof/>
          <w:sz w:val="24"/>
          <w:szCs w:val="24"/>
          <w:lang w:eastAsia="ru-RU"/>
        </w:rPr>
        <w:t xml:space="preserve">- </w:t>
      </w:r>
      <w:r w:rsidRPr="00A3622C">
        <w:rPr>
          <w:rFonts w:asciiTheme="majorHAnsi" w:eastAsia="Times New Roman" w:hAnsiTheme="majorHAnsi" w:cstheme="majorHAnsi"/>
          <w:noProof/>
          <w:sz w:val="24"/>
          <w:szCs w:val="24"/>
          <w:lang w:eastAsia="ru-RU"/>
        </w:rPr>
        <w:t>din locațiune</w:t>
      </w:r>
      <w:r w:rsidR="009B411D" w:rsidRPr="00A3622C">
        <w:rPr>
          <w:rFonts w:asciiTheme="majorHAnsi" w:eastAsia="Times New Roman" w:hAnsiTheme="majorHAnsi" w:cstheme="majorHAnsi"/>
          <w:noProof/>
          <w:sz w:val="24"/>
          <w:szCs w:val="24"/>
          <w:lang w:eastAsia="ru-RU"/>
        </w:rPr>
        <w:t>a</w:t>
      </w:r>
      <w:r w:rsidR="009B411D" w:rsidRPr="00A3622C">
        <w:rPr>
          <w:rFonts w:asciiTheme="majorHAnsi" w:hAnsiTheme="majorHAnsi" w:cstheme="majorHAnsi"/>
          <w:noProof/>
          <w:sz w:val="24"/>
          <w:szCs w:val="24"/>
        </w:rPr>
        <w:t xml:space="preserve"> bunurilor</w:t>
      </w:r>
      <w:r w:rsidR="009B411D" w:rsidRPr="006468EF">
        <w:rPr>
          <w:rFonts w:asciiTheme="majorHAnsi" w:eastAsia="Times New Roman" w:hAnsiTheme="majorHAnsi" w:cstheme="majorHAnsi"/>
          <w:noProof/>
          <w:sz w:val="24"/>
          <w:szCs w:val="24"/>
          <w:lang w:eastAsia="ru-RU"/>
        </w:rPr>
        <w:t xml:space="preserve"> proprietate publică</w:t>
      </w:r>
      <w:r w:rsidR="009B411D" w:rsidRPr="006468EF">
        <w:rPr>
          <w:rStyle w:val="FootnoteReference"/>
          <w:rFonts w:asciiTheme="majorHAnsi" w:eastAsia="Times New Roman" w:hAnsiTheme="majorHAnsi" w:cstheme="majorHAnsi"/>
          <w:noProof/>
          <w:sz w:val="24"/>
          <w:szCs w:val="24"/>
          <w:lang w:eastAsia="ru-RU"/>
        </w:rPr>
        <w:t xml:space="preserve"> </w:t>
      </w:r>
      <w:r w:rsidRPr="006468EF">
        <w:rPr>
          <w:rStyle w:val="FootnoteReference"/>
          <w:rFonts w:asciiTheme="majorHAnsi" w:eastAsia="Times New Roman" w:hAnsiTheme="majorHAnsi" w:cstheme="majorHAnsi"/>
          <w:noProof/>
          <w:sz w:val="24"/>
          <w:szCs w:val="24"/>
          <w:lang w:eastAsia="ru-RU"/>
        </w:rPr>
        <w:footnoteReference w:id="30"/>
      </w:r>
      <w:r w:rsidRPr="006468EF">
        <w:rPr>
          <w:rFonts w:asciiTheme="majorHAnsi" w:eastAsia="Times New Roman" w:hAnsiTheme="majorHAnsi" w:cstheme="majorHAnsi"/>
          <w:noProof/>
          <w:sz w:val="24"/>
          <w:szCs w:val="24"/>
          <w:lang w:eastAsia="ru-RU"/>
        </w:rPr>
        <w:t xml:space="preserve"> (3,1 mil. lei sunt creanțe cu termenul de achitare expirat).</w:t>
      </w:r>
    </w:p>
    <w:p w:rsidR="00614184" w:rsidRPr="006468EF" w:rsidRDefault="00614184" w:rsidP="00FE6397">
      <w:pPr>
        <w:tabs>
          <w:tab w:val="left" w:pos="567"/>
          <w:tab w:val="left" w:pos="993"/>
        </w:tabs>
        <w:spacing w:after="120" w:line="276" w:lineRule="auto"/>
        <w:jc w:val="both"/>
        <w:rPr>
          <w:rFonts w:asciiTheme="majorHAnsi" w:hAnsiTheme="majorHAnsi" w:cstheme="majorHAnsi"/>
          <w:sz w:val="24"/>
          <w:szCs w:val="24"/>
        </w:rPr>
      </w:pPr>
      <w:r w:rsidRPr="006468EF">
        <w:rPr>
          <w:rFonts w:asciiTheme="majorHAnsi" w:hAnsiTheme="majorHAnsi" w:cstheme="majorHAnsi"/>
          <w:bCs/>
          <w:sz w:val="24"/>
          <w:szCs w:val="24"/>
        </w:rPr>
        <w:t xml:space="preserve">Deși instituțiile din subordinea </w:t>
      </w:r>
      <w:r w:rsidR="00555D50" w:rsidRPr="006468EF">
        <w:rPr>
          <w:rFonts w:asciiTheme="majorHAnsi" w:hAnsiTheme="majorHAnsi" w:cstheme="majorHAnsi"/>
          <w:bCs/>
          <w:sz w:val="24"/>
          <w:szCs w:val="24"/>
        </w:rPr>
        <w:t>m</w:t>
      </w:r>
      <w:r w:rsidR="00E97AEB" w:rsidRPr="006468EF">
        <w:rPr>
          <w:rFonts w:asciiTheme="majorHAnsi" w:hAnsiTheme="majorHAnsi" w:cstheme="majorHAnsi"/>
          <w:bCs/>
          <w:sz w:val="24"/>
          <w:szCs w:val="24"/>
        </w:rPr>
        <w:t>inisterului</w:t>
      </w:r>
      <w:r w:rsidRPr="006468EF">
        <w:rPr>
          <w:rFonts w:asciiTheme="majorHAnsi" w:hAnsiTheme="majorHAnsi" w:cstheme="majorHAnsi"/>
          <w:bCs/>
          <w:sz w:val="24"/>
          <w:szCs w:val="24"/>
        </w:rPr>
        <w:t xml:space="preserve"> au fost obligate să asigure </w:t>
      </w:r>
      <w:r w:rsidRPr="006468EF">
        <w:rPr>
          <w:rFonts w:asciiTheme="majorHAnsi" w:hAnsiTheme="majorHAnsi" w:cstheme="majorHAnsi"/>
          <w:sz w:val="24"/>
          <w:szCs w:val="24"/>
        </w:rPr>
        <w:t>gestionarea alocațiilor bugetare în conformitate cu principiile bunei guvernări</w:t>
      </w:r>
      <w:r w:rsidRPr="006468EF">
        <w:rPr>
          <w:rStyle w:val="FootnoteReference"/>
          <w:rFonts w:asciiTheme="majorHAnsi" w:hAnsiTheme="majorHAnsi" w:cstheme="majorHAnsi"/>
          <w:bCs/>
          <w:sz w:val="24"/>
          <w:szCs w:val="24"/>
        </w:rPr>
        <w:footnoteReference w:id="31"/>
      </w:r>
      <w:r w:rsidR="00555D50" w:rsidRPr="006468EF">
        <w:rPr>
          <w:rFonts w:asciiTheme="majorHAnsi" w:hAnsiTheme="majorHAnsi" w:cstheme="majorHAnsi"/>
          <w:sz w:val="24"/>
          <w:szCs w:val="24"/>
        </w:rPr>
        <w:t>,</w:t>
      </w:r>
      <w:r w:rsidRPr="006468EF">
        <w:rPr>
          <w:rFonts w:asciiTheme="majorHAnsi" w:hAnsiTheme="majorHAnsi" w:cstheme="majorHAnsi"/>
          <w:sz w:val="24"/>
          <w:szCs w:val="24"/>
        </w:rPr>
        <w:t xml:space="preserve"> în </w:t>
      </w:r>
      <w:r w:rsidRPr="006468EF">
        <w:rPr>
          <w:rFonts w:asciiTheme="majorHAnsi" w:eastAsia="Times New Roman" w:hAnsiTheme="majorHAnsi" w:cstheme="majorHAnsi"/>
          <w:noProof/>
          <w:sz w:val="24"/>
          <w:szCs w:val="24"/>
          <w:lang w:eastAsia="ru-RU"/>
        </w:rPr>
        <w:t xml:space="preserve">pofida redistribuirii pe parcursul </w:t>
      </w:r>
      <w:r w:rsidR="00CC180C" w:rsidRPr="00A3622C">
        <w:rPr>
          <w:rFonts w:asciiTheme="majorHAnsi" w:eastAsia="Times New Roman" w:hAnsiTheme="majorHAnsi" w:cstheme="majorHAnsi"/>
          <w:noProof/>
          <w:sz w:val="24"/>
          <w:szCs w:val="24"/>
          <w:lang w:eastAsia="ru-RU"/>
        </w:rPr>
        <w:t>anului a mijloacelor bugetare</w:t>
      </w:r>
      <w:r w:rsidRPr="00A3622C">
        <w:rPr>
          <w:rFonts w:asciiTheme="majorHAnsi" w:hAnsiTheme="majorHAnsi" w:cstheme="majorHAnsi"/>
          <w:noProof/>
          <w:sz w:val="24"/>
          <w:szCs w:val="24"/>
        </w:rPr>
        <w:t xml:space="preserve">, </w:t>
      </w:r>
      <w:r w:rsidR="00555D50" w:rsidRPr="00A3622C">
        <w:rPr>
          <w:rFonts w:asciiTheme="majorHAnsi" w:hAnsiTheme="majorHAnsi" w:cstheme="majorHAnsi"/>
          <w:noProof/>
          <w:sz w:val="24"/>
          <w:szCs w:val="24"/>
        </w:rPr>
        <w:t>1</w:t>
      </w:r>
      <w:r w:rsidR="00701BBE" w:rsidRPr="00A3622C">
        <w:rPr>
          <w:rFonts w:asciiTheme="majorHAnsi" w:hAnsiTheme="majorHAnsi" w:cstheme="majorHAnsi"/>
          <w:noProof/>
          <w:sz w:val="24"/>
          <w:szCs w:val="24"/>
        </w:rPr>
        <w:t>2</w:t>
      </w:r>
      <w:r w:rsidR="00AB1CAA" w:rsidRPr="00A3622C">
        <w:rPr>
          <w:rFonts w:asciiTheme="majorHAnsi" w:eastAsia="Times New Roman" w:hAnsiTheme="majorHAnsi" w:cstheme="majorHAnsi"/>
          <w:iCs/>
          <w:noProof/>
          <w:sz w:val="24"/>
          <w:szCs w:val="24"/>
        </w:rPr>
        <w:t xml:space="preserve"> instituții din subordinea </w:t>
      </w:r>
      <w:r w:rsidR="00555D50" w:rsidRPr="00A3622C">
        <w:rPr>
          <w:rFonts w:asciiTheme="majorHAnsi" w:eastAsia="Times New Roman" w:hAnsiTheme="majorHAnsi" w:cstheme="majorHAnsi"/>
          <w:iCs/>
          <w:noProof/>
          <w:sz w:val="24"/>
          <w:szCs w:val="24"/>
        </w:rPr>
        <w:t>m</w:t>
      </w:r>
      <w:r w:rsidR="00AB1CAA" w:rsidRPr="00A3622C">
        <w:rPr>
          <w:rFonts w:asciiTheme="majorHAnsi" w:eastAsia="Times New Roman" w:hAnsiTheme="majorHAnsi" w:cstheme="majorHAnsi"/>
          <w:iCs/>
          <w:noProof/>
          <w:sz w:val="24"/>
          <w:szCs w:val="24"/>
        </w:rPr>
        <w:t>inisterului</w:t>
      </w:r>
      <w:r w:rsidR="00AB1CAA" w:rsidRPr="00A3622C">
        <w:rPr>
          <w:rStyle w:val="FootnoteReference"/>
          <w:rFonts w:asciiTheme="majorHAnsi" w:hAnsiTheme="majorHAnsi" w:cstheme="majorHAnsi"/>
          <w:noProof/>
          <w:sz w:val="24"/>
          <w:szCs w:val="24"/>
        </w:rPr>
        <w:footnoteReference w:id="32"/>
      </w:r>
      <w:r w:rsidR="00AB1CAA" w:rsidRPr="00A3622C">
        <w:rPr>
          <w:rFonts w:asciiTheme="majorHAnsi" w:eastAsia="Times New Roman" w:hAnsiTheme="majorHAnsi" w:cstheme="majorHAnsi"/>
          <w:noProof/>
          <w:sz w:val="24"/>
          <w:szCs w:val="24"/>
          <w:lang w:eastAsia="ru-RU"/>
        </w:rPr>
        <w:t xml:space="preserve"> </w:t>
      </w:r>
      <w:r w:rsidRPr="00A3622C">
        <w:rPr>
          <w:rFonts w:asciiTheme="majorHAnsi" w:eastAsia="Times New Roman" w:hAnsiTheme="majorHAnsi" w:cstheme="majorHAnsi"/>
          <w:noProof/>
          <w:sz w:val="24"/>
          <w:szCs w:val="24"/>
          <w:lang w:eastAsia="ru-RU"/>
        </w:rPr>
        <w:t xml:space="preserve">nu au </w:t>
      </w:r>
      <w:r w:rsidRPr="00A3622C">
        <w:rPr>
          <w:rFonts w:asciiTheme="majorHAnsi" w:hAnsiTheme="majorHAnsi" w:cstheme="majorHAnsi"/>
          <w:sz w:val="24"/>
          <w:szCs w:val="24"/>
        </w:rPr>
        <w:t xml:space="preserve">valorificat alocații în sumă de </w:t>
      </w:r>
      <w:r w:rsidR="00292F29" w:rsidRPr="00A3622C">
        <w:rPr>
          <w:rFonts w:asciiTheme="majorHAnsi" w:hAnsiTheme="majorHAnsi" w:cstheme="majorHAnsi"/>
          <w:sz w:val="24"/>
          <w:szCs w:val="24"/>
        </w:rPr>
        <w:t>140,8</w:t>
      </w:r>
      <w:r w:rsidRPr="00A3622C">
        <w:rPr>
          <w:rFonts w:asciiTheme="majorHAnsi" w:eastAsia="Times New Roman" w:hAnsiTheme="majorHAnsi" w:cstheme="majorHAnsi"/>
          <w:noProof/>
          <w:sz w:val="24"/>
          <w:szCs w:val="24"/>
        </w:rPr>
        <w:t xml:space="preserve"> </w:t>
      </w:r>
      <w:r w:rsidR="001853CD" w:rsidRPr="00A3622C">
        <w:rPr>
          <w:rFonts w:asciiTheme="majorHAnsi" w:eastAsia="Times New Roman" w:hAnsiTheme="majorHAnsi" w:cstheme="majorHAnsi"/>
          <w:noProof/>
          <w:sz w:val="24"/>
          <w:szCs w:val="24"/>
        </w:rPr>
        <w:t>mil. lei</w:t>
      </w:r>
      <w:r w:rsidR="009371D3" w:rsidRPr="00A3622C">
        <w:rPr>
          <w:rFonts w:asciiTheme="majorHAnsi" w:eastAsia="Times New Roman" w:hAnsiTheme="majorHAnsi" w:cstheme="majorHAnsi"/>
          <w:noProof/>
          <w:sz w:val="24"/>
          <w:szCs w:val="24"/>
        </w:rPr>
        <w:t>,</w:t>
      </w:r>
      <w:r w:rsidRPr="00A3622C">
        <w:rPr>
          <w:rFonts w:asciiTheme="majorHAnsi" w:eastAsia="Times New Roman" w:hAnsiTheme="majorHAnsi" w:cstheme="majorHAnsi"/>
          <w:iCs/>
          <w:sz w:val="24"/>
          <w:szCs w:val="24"/>
        </w:rPr>
        <w:t xml:space="preserve"> </w:t>
      </w:r>
      <w:r w:rsidRPr="00A3622C">
        <w:rPr>
          <w:rFonts w:asciiTheme="majorHAnsi" w:hAnsiTheme="majorHAnsi" w:cstheme="majorHAnsi"/>
          <w:sz w:val="24"/>
          <w:szCs w:val="24"/>
        </w:rPr>
        <w:t xml:space="preserve">acestea </w:t>
      </w:r>
      <w:r w:rsidRPr="00A3622C">
        <w:rPr>
          <w:rFonts w:asciiTheme="majorHAnsi" w:hAnsiTheme="majorHAnsi" w:cstheme="majorHAnsi"/>
          <w:noProof/>
          <w:sz w:val="24"/>
          <w:szCs w:val="24"/>
        </w:rPr>
        <w:t xml:space="preserve">fiind executate </w:t>
      </w:r>
      <w:r w:rsidRPr="00A3622C">
        <w:rPr>
          <w:rFonts w:asciiTheme="majorHAnsi" w:hAnsiTheme="majorHAnsi" w:cstheme="majorHAnsi"/>
          <w:sz w:val="24"/>
          <w:szCs w:val="24"/>
        </w:rPr>
        <w:t xml:space="preserve">la nivel de </w:t>
      </w:r>
      <w:r w:rsidRPr="00A3622C">
        <w:rPr>
          <w:rFonts w:asciiTheme="majorHAnsi" w:hAnsiTheme="majorHAnsi" w:cstheme="majorHAnsi"/>
          <w:noProof/>
          <w:sz w:val="24"/>
          <w:szCs w:val="24"/>
        </w:rPr>
        <w:t>9</w:t>
      </w:r>
      <w:r w:rsidR="00292F29" w:rsidRPr="00A3622C">
        <w:rPr>
          <w:rFonts w:asciiTheme="majorHAnsi" w:hAnsiTheme="majorHAnsi" w:cstheme="majorHAnsi"/>
          <w:noProof/>
          <w:sz w:val="24"/>
          <w:szCs w:val="24"/>
        </w:rPr>
        <w:t>5</w:t>
      </w:r>
      <w:r w:rsidRPr="00A3622C">
        <w:rPr>
          <w:rFonts w:asciiTheme="majorHAnsi" w:hAnsiTheme="majorHAnsi" w:cstheme="majorHAnsi"/>
          <w:noProof/>
          <w:sz w:val="24"/>
          <w:szCs w:val="24"/>
        </w:rPr>
        <w:t>,</w:t>
      </w:r>
      <w:r w:rsidR="00292F29" w:rsidRPr="00A3622C">
        <w:rPr>
          <w:rFonts w:asciiTheme="majorHAnsi" w:hAnsiTheme="majorHAnsi" w:cstheme="majorHAnsi"/>
          <w:noProof/>
          <w:sz w:val="24"/>
          <w:szCs w:val="24"/>
        </w:rPr>
        <w:t>7</w:t>
      </w:r>
      <w:r w:rsidRPr="00A3622C">
        <w:rPr>
          <w:rFonts w:asciiTheme="majorHAnsi" w:hAnsiTheme="majorHAnsi" w:cstheme="majorHAnsi"/>
          <w:noProof/>
          <w:sz w:val="24"/>
          <w:szCs w:val="24"/>
        </w:rPr>
        <w:t>% (</w:t>
      </w:r>
      <w:r w:rsidR="00292F29" w:rsidRPr="00A3622C">
        <w:rPr>
          <w:rFonts w:asciiTheme="majorHAnsi" w:hAnsiTheme="majorHAnsi" w:cstheme="majorHAnsi"/>
          <w:noProof/>
          <w:sz w:val="24"/>
          <w:szCs w:val="24"/>
        </w:rPr>
        <w:t>3115,4</w:t>
      </w:r>
      <w:r w:rsidRPr="00A3622C">
        <w:rPr>
          <w:rFonts w:asciiTheme="majorHAnsi" w:hAnsiTheme="majorHAnsi" w:cstheme="majorHAnsi"/>
          <w:noProof/>
          <w:sz w:val="24"/>
          <w:szCs w:val="24"/>
        </w:rPr>
        <w:t xml:space="preserve"> </w:t>
      </w:r>
      <w:r w:rsidR="001853CD" w:rsidRPr="00A3622C">
        <w:rPr>
          <w:rFonts w:asciiTheme="majorHAnsi" w:hAnsiTheme="majorHAnsi" w:cstheme="majorHAnsi"/>
          <w:noProof/>
          <w:sz w:val="24"/>
          <w:szCs w:val="24"/>
        </w:rPr>
        <w:t>mil. lei</w:t>
      </w:r>
      <w:r w:rsidRPr="00A3622C">
        <w:rPr>
          <w:rFonts w:asciiTheme="majorHAnsi" w:hAnsiTheme="majorHAnsi" w:cstheme="majorHAnsi"/>
          <w:noProof/>
          <w:sz w:val="24"/>
          <w:szCs w:val="24"/>
        </w:rPr>
        <w:t xml:space="preserve">) </w:t>
      </w:r>
      <w:r w:rsidRPr="00A3622C">
        <w:rPr>
          <w:rFonts w:asciiTheme="majorHAnsi" w:hAnsiTheme="majorHAnsi" w:cstheme="majorHAnsi"/>
          <w:sz w:val="24"/>
          <w:szCs w:val="24"/>
        </w:rPr>
        <w:t>din bugetul precizat</w:t>
      </w:r>
      <w:r w:rsidR="007F67F3" w:rsidRPr="00A3622C">
        <w:rPr>
          <w:rFonts w:asciiTheme="majorHAnsi" w:hAnsiTheme="majorHAnsi" w:cstheme="majorHAnsi"/>
          <w:sz w:val="24"/>
          <w:szCs w:val="24"/>
        </w:rPr>
        <w:t>. De menționat că</w:t>
      </w:r>
      <w:r w:rsidR="00E40CA1" w:rsidRPr="00A3622C">
        <w:rPr>
          <w:rFonts w:asciiTheme="majorHAnsi" w:hAnsiTheme="majorHAnsi" w:cstheme="majorHAnsi"/>
          <w:sz w:val="24"/>
          <w:szCs w:val="24"/>
        </w:rPr>
        <w:t>,</w:t>
      </w:r>
      <w:r w:rsidR="00B75391" w:rsidRPr="00A3622C">
        <w:rPr>
          <w:rFonts w:asciiTheme="majorHAnsi" w:hAnsiTheme="majorHAnsi" w:cstheme="majorHAnsi"/>
          <w:sz w:val="24"/>
          <w:szCs w:val="24"/>
        </w:rPr>
        <w:t xml:space="preserve"> </w:t>
      </w:r>
      <w:r w:rsidR="007F67F3" w:rsidRPr="00A3622C">
        <w:rPr>
          <w:rFonts w:asciiTheme="majorHAnsi" w:hAnsiTheme="majorHAnsi" w:cstheme="majorHAnsi"/>
          <w:sz w:val="24"/>
          <w:szCs w:val="24"/>
        </w:rPr>
        <w:t>datorită</w:t>
      </w:r>
      <w:r w:rsidR="007F67F3" w:rsidRPr="006468EF">
        <w:rPr>
          <w:rFonts w:asciiTheme="majorHAnsi" w:eastAsia="Times New Roman" w:hAnsiTheme="majorHAnsi" w:cstheme="majorHAnsi"/>
          <w:sz w:val="24"/>
          <w:szCs w:val="24"/>
        </w:rPr>
        <w:t xml:space="preserve"> nivelului inexact de planificare a bugetului</w:t>
      </w:r>
      <w:r w:rsidR="00CC180C">
        <w:rPr>
          <w:rFonts w:asciiTheme="majorHAnsi" w:eastAsia="Times New Roman" w:hAnsiTheme="majorHAnsi" w:cstheme="majorHAnsi"/>
          <w:sz w:val="24"/>
          <w:szCs w:val="24"/>
        </w:rPr>
        <w:t>,</w:t>
      </w:r>
      <w:r w:rsidR="007F67F3" w:rsidRPr="006468EF">
        <w:rPr>
          <w:rFonts w:asciiTheme="majorHAnsi" w:hAnsiTheme="majorHAnsi" w:cstheme="majorHAnsi"/>
          <w:sz w:val="24"/>
          <w:szCs w:val="24"/>
        </w:rPr>
        <w:t xml:space="preserve"> </w:t>
      </w:r>
      <w:r w:rsidR="00B75391" w:rsidRPr="006468EF">
        <w:rPr>
          <w:rFonts w:asciiTheme="majorHAnsi" w:hAnsiTheme="majorHAnsi" w:cstheme="majorHAnsi"/>
          <w:sz w:val="24"/>
          <w:szCs w:val="24"/>
        </w:rPr>
        <w:t>partea de cheltuieli</w:t>
      </w:r>
      <w:r w:rsidR="002F04E7" w:rsidRPr="006468EF">
        <w:rPr>
          <w:rFonts w:asciiTheme="majorHAnsi" w:hAnsiTheme="majorHAnsi" w:cstheme="majorHAnsi"/>
          <w:sz w:val="24"/>
          <w:szCs w:val="24"/>
        </w:rPr>
        <w:t xml:space="preserve"> nu a fost executată</w:t>
      </w:r>
      <w:r w:rsidR="00B75391" w:rsidRPr="006468EF">
        <w:rPr>
          <w:rFonts w:asciiTheme="majorHAnsi" w:hAnsiTheme="majorHAnsi" w:cstheme="majorHAnsi"/>
          <w:sz w:val="24"/>
          <w:szCs w:val="24"/>
        </w:rPr>
        <w:t xml:space="preserve"> cu 21,6 mil.lei</w:t>
      </w:r>
      <w:r w:rsidR="002F04E7" w:rsidRPr="006468EF">
        <w:rPr>
          <w:rFonts w:asciiTheme="majorHAnsi" w:hAnsiTheme="majorHAnsi" w:cstheme="majorHAnsi"/>
          <w:sz w:val="24"/>
          <w:szCs w:val="24"/>
        </w:rPr>
        <w:t xml:space="preserve">, iar </w:t>
      </w:r>
      <w:r w:rsidR="00B75391" w:rsidRPr="006468EF">
        <w:rPr>
          <w:rFonts w:asciiTheme="majorHAnsi" w:hAnsiTheme="majorHAnsi" w:cstheme="majorHAnsi"/>
          <w:sz w:val="24"/>
          <w:szCs w:val="24"/>
        </w:rPr>
        <w:t>active</w:t>
      </w:r>
      <w:r w:rsidR="002F04E7" w:rsidRPr="006468EF">
        <w:rPr>
          <w:rFonts w:asciiTheme="majorHAnsi" w:hAnsiTheme="majorHAnsi" w:cstheme="majorHAnsi"/>
          <w:sz w:val="24"/>
          <w:szCs w:val="24"/>
        </w:rPr>
        <w:t>le</w:t>
      </w:r>
      <w:r w:rsidR="00B75391" w:rsidRPr="006468EF">
        <w:rPr>
          <w:rFonts w:asciiTheme="majorHAnsi" w:hAnsiTheme="majorHAnsi" w:cstheme="majorHAnsi"/>
          <w:sz w:val="24"/>
          <w:szCs w:val="24"/>
        </w:rPr>
        <w:t xml:space="preserve"> nefinanciare </w:t>
      </w:r>
      <w:r w:rsidR="00E40CA1">
        <w:rPr>
          <w:rFonts w:asciiTheme="majorHAnsi" w:hAnsiTheme="majorHAnsi" w:cstheme="majorHAnsi"/>
          <w:sz w:val="24"/>
          <w:szCs w:val="24"/>
        </w:rPr>
        <w:t xml:space="preserve">- </w:t>
      </w:r>
      <w:r w:rsidR="00B75391" w:rsidRPr="006468EF">
        <w:rPr>
          <w:rFonts w:asciiTheme="majorHAnsi" w:hAnsiTheme="majorHAnsi" w:cstheme="majorHAnsi"/>
          <w:sz w:val="24"/>
          <w:szCs w:val="24"/>
        </w:rPr>
        <w:t>cu 119,2 mil.lei</w:t>
      </w:r>
      <w:r w:rsidR="002F04E7" w:rsidRPr="006468EF">
        <w:rPr>
          <w:rFonts w:asciiTheme="majorHAnsi" w:hAnsiTheme="majorHAnsi" w:cstheme="majorHAnsi"/>
          <w:sz w:val="24"/>
          <w:szCs w:val="24"/>
        </w:rPr>
        <w:t>,</w:t>
      </w:r>
      <w:r w:rsidRPr="006468EF">
        <w:rPr>
          <w:rFonts w:asciiTheme="majorHAnsi" w:hAnsiTheme="majorHAnsi" w:cstheme="majorHAnsi"/>
          <w:sz w:val="24"/>
          <w:szCs w:val="24"/>
        </w:rPr>
        <w:t xml:space="preserve"> </w:t>
      </w:r>
      <w:r w:rsidR="00935F61" w:rsidRPr="006468EF">
        <w:rPr>
          <w:rFonts w:asciiTheme="majorHAnsi" w:eastAsia="Times New Roman" w:hAnsiTheme="majorHAnsi" w:cstheme="majorHAnsi"/>
          <w:sz w:val="24"/>
          <w:szCs w:val="24"/>
        </w:rPr>
        <w:t>unele</w:t>
      </w:r>
      <w:r w:rsidRPr="006468EF">
        <w:rPr>
          <w:rFonts w:asciiTheme="majorHAnsi" w:eastAsia="Times New Roman" w:hAnsiTheme="majorHAnsi" w:cstheme="majorHAnsi"/>
          <w:sz w:val="24"/>
          <w:szCs w:val="24"/>
        </w:rPr>
        <w:t xml:space="preserve"> circumstanțe </w:t>
      </w:r>
      <w:r w:rsidR="00F760BC" w:rsidRPr="006468EF">
        <w:rPr>
          <w:rFonts w:asciiTheme="majorHAnsi" w:eastAsia="Times New Roman" w:hAnsiTheme="majorHAnsi" w:cstheme="majorHAnsi"/>
          <w:sz w:val="24"/>
          <w:szCs w:val="24"/>
        </w:rPr>
        <w:t>fiind legate</w:t>
      </w:r>
      <w:r w:rsidRPr="006468EF">
        <w:rPr>
          <w:rFonts w:asciiTheme="majorHAnsi" w:eastAsia="Times New Roman" w:hAnsiTheme="majorHAnsi" w:cstheme="majorHAnsi"/>
          <w:sz w:val="24"/>
          <w:szCs w:val="24"/>
        </w:rPr>
        <w:t xml:space="preserve"> de </w:t>
      </w:r>
      <w:proofErr w:type="spellStart"/>
      <w:r w:rsidRPr="006468EF">
        <w:rPr>
          <w:rFonts w:asciiTheme="majorHAnsi" w:eastAsia="Times New Roman" w:hAnsiTheme="majorHAnsi" w:cstheme="majorHAnsi"/>
          <w:sz w:val="24"/>
          <w:szCs w:val="24"/>
        </w:rPr>
        <w:t>nedebursarea</w:t>
      </w:r>
      <w:proofErr w:type="spellEnd"/>
      <w:r w:rsidRPr="006468EF">
        <w:rPr>
          <w:rFonts w:asciiTheme="majorHAnsi" w:eastAsia="Times New Roman" w:hAnsiTheme="majorHAnsi" w:cstheme="majorHAnsi"/>
          <w:sz w:val="24"/>
          <w:szCs w:val="24"/>
        </w:rPr>
        <w:t xml:space="preserve"> </w:t>
      </w:r>
      <w:r w:rsidR="00D854FA" w:rsidRPr="006468EF">
        <w:rPr>
          <w:rFonts w:asciiTheme="majorHAnsi" w:eastAsia="Times New Roman" w:hAnsiTheme="majorHAnsi" w:cstheme="majorHAnsi"/>
          <w:sz w:val="24"/>
          <w:szCs w:val="24"/>
          <w:lang w:eastAsia="ru-RU"/>
        </w:rPr>
        <w:t>de către 5</w:t>
      </w:r>
      <w:r w:rsidR="00D854FA" w:rsidRPr="006468EF">
        <w:rPr>
          <w:rFonts w:asciiTheme="majorHAnsi" w:eastAsia="Times New Roman" w:hAnsiTheme="majorHAnsi" w:cstheme="majorHAnsi"/>
          <w:noProof/>
          <w:sz w:val="24"/>
          <w:szCs w:val="24"/>
          <w:lang w:val="ro-MD" w:eastAsia="ru-RU"/>
        </w:rPr>
        <w:t xml:space="preserve"> instituții</w:t>
      </w:r>
      <w:r w:rsidR="00D854FA" w:rsidRPr="006468EF">
        <w:rPr>
          <w:rStyle w:val="FootnoteReference"/>
          <w:rFonts w:asciiTheme="majorHAnsi" w:eastAsia="Times New Roman" w:hAnsiTheme="majorHAnsi" w:cstheme="majorHAnsi"/>
          <w:sz w:val="24"/>
          <w:szCs w:val="24"/>
        </w:rPr>
        <w:footnoteReference w:id="33"/>
      </w:r>
      <w:r w:rsidR="00D854FA" w:rsidRPr="006468EF">
        <w:rPr>
          <w:rFonts w:asciiTheme="majorHAnsi" w:eastAsia="Times New Roman" w:hAnsiTheme="majorHAnsi" w:cstheme="majorHAnsi"/>
          <w:noProof/>
          <w:sz w:val="24"/>
          <w:szCs w:val="24"/>
          <w:lang w:val="ro-MD" w:eastAsia="ru-RU"/>
        </w:rPr>
        <w:t xml:space="preserve"> a</w:t>
      </w:r>
      <w:r w:rsidR="00D854FA" w:rsidRPr="006468EF">
        <w:rPr>
          <w:rFonts w:asciiTheme="majorHAnsi" w:eastAsia="Times New Roman" w:hAnsiTheme="majorHAnsi" w:cstheme="majorHAnsi"/>
          <w:sz w:val="24"/>
          <w:szCs w:val="24"/>
        </w:rPr>
        <w:t xml:space="preserve"> </w:t>
      </w:r>
      <w:r w:rsidRPr="006468EF">
        <w:rPr>
          <w:rFonts w:asciiTheme="majorHAnsi" w:eastAsia="Times New Roman" w:hAnsiTheme="majorHAnsi" w:cstheme="majorHAnsi"/>
          <w:sz w:val="24"/>
          <w:szCs w:val="24"/>
        </w:rPr>
        <w:t>granturilor externe la nivelul planificat</w:t>
      </w:r>
      <w:r w:rsidR="009371D3" w:rsidRPr="006468EF">
        <w:rPr>
          <w:rFonts w:asciiTheme="majorHAnsi" w:hAnsiTheme="majorHAnsi" w:cstheme="majorHAnsi"/>
          <w:sz w:val="24"/>
          <w:szCs w:val="24"/>
        </w:rPr>
        <w:t>.</w:t>
      </w:r>
    </w:p>
    <w:p w:rsidR="00632320" w:rsidRPr="00A3622C" w:rsidRDefault="002E7EBA" w:rsidP="00FE6397">
      <w:pPr>
        <w:tabs>
          <w:tab w:val="left" w:pos="567"/>
          <w:tab w:val="left" w:pos="993"/>
        </w:tabs>
        <w:spacing w:after="120" w:line="276" w:lineRule="auto"/>
        <w:jc w:val="both"/>
        <w:rPr>
          <w:rFonts w:asciiTheme="majorHAnsi" w:hAnsiTheme="majorHAnsi" w:cstheme="majorHAnsi"/>
          <w:sz w:val="24"/>
          <w:szCs w:val="24"/>
        </w:rPr>
      </w:pPr>
      <w:r w:rsidRPr="006468EF">
        <w:rPr>
          <w:rFonts w:asciiTheme="majorHAnsi" w:hAnsiTheme="majorHAnsi" w:cstheme="majorHAnsi"/>
          <w:sz w:val="24"/>
          <w:szCs w:val="24"/>
        </w:rPr>
        <w:lastRenderedPageBreak/>
        <w:t xml:space="preserve">Auditul a constatat că din contul </w:t>
      </w:r>
      <w:r w:rsidRPr="006468EF">
        <w:rPr>
          <w:rFonts w:asciiTheme="majorHAnsi" w:hAnsiTheme="majorHAnsi" w:cstheme="majorHAnsi"/>
          <w:noProof/>
          <w:sz w:val="24"/>
          <w:szCs w:val="24"/>
        </w:rPr>
        <w:t>cheltuielilor inițial planificate la subclas</w:t>
      </w:r>
      <w:r w:rsidR="004E2301">
        <w:rPr>
          <w:rFonts w:asciiTheme="majorHAnsi" w:hAnsiTheme="majorHAnsi" w:cstheme="majorHAnsi"/>
          <w:noProof/>
          <w:sz w:val="24"/>
          <w:szCs w:val="24"/>
        </w:rPr>
        <w:t>ele:</w:t>
      </w:r>
      <w:r w:rsidRPr="006468EF">
        <w:rPr>
          <w:rFonts w:asciiTheme="majorHAnsi" w:hAnsiTheme="majorHAnsi" w:cstheme="majorHAnsi"/>
          <w:noProof/>
          <w:sz w:val="24"/>
          <w:szCs w:val="24"/>
        </w:rPr>
        <w:t xml:space="preserve"> 21 </w:t>
      </w:r>
      <w:r w:rsidR="00F94708">
        <w:rPr>
          <w:rFonts w:asciiTheme="majorHAnsi" w:hAnsiTheme="majorHAnsi" w:cstheme="majorHAnsi"/>
          <w:noProof/>
          <w:sz w:val="24"/>
          <w:szCs w:val="24"/>
        </w:rPr>
        <w:t>„</w:t>
      </w:r>
      <w:r w:rsidRPr="006468EF">
        <w:rPr>
          <w:rFonts w:asciiTheme="majorHAnsi" w:hAnsiTheme="majorHAnsi" w:cstheme="majorHAnsi"/>
          <w:noProof/>
          <w:sz w:val="24"/>
          <w:szCs w:val="24"/>
        </w:rPr>
        <w:t>Cheltuieli de personal</w:t>
      </w:r>
      <w:r w:rsidR="00F94708">
        <w:rPr>
          <w:rFonts w:asciiTheme="majorHAnsi" w:hAnsiTheme="majorHAnsi" w:cstheme="majorHAnsi"/>
          <w:noProof/>
          <w:sz w:val="24"/>
          <w:szCs w:val="24"/>
        </w:rPr>
        <w:t>”</w:t>
      </w:r>
      <w:r w:rsidRPr="006468EF">
        <w:rPr>
          <w:rFonts w:asciiTheme="majorHAnsi" w:hAnsiTheme="majorHAnsi" w:cstheme="majorHAnsi"/>
          <w:noProof/>
          <w:sz w:val="24"/>
          <w:szCs w:val="24"/>
        </w:rPr>
        <w:t xml:space="preserve"> (5,8 mil. lei), 22 „Bunuri și servicii” (31,7 mil. lei), 27 „Prestații sociale” (68,2 mil. lei)</w:t>
      </w:r>
      <w:r w:rsidR="004E2301">
        <w:rPr>
          <w:rFonts w:asciiTheme="majorHAnsi" w:hAnsiTheme="majorHAnsi" w:cstheme="majorHAnsi"/>
          <w:noProof/>
          <w:sz w:val="24"/>
          <w:szCs w:val="24"/>
        </w:rPr>
        <w:t>,</w:t>
      </w:r>
      <w:r w:rsidRPr="006468EF">
        <w:rPr>
          <w:rFonts w:asciiTheme="majorHAnsi" w:hAnsiTheme="majorHAnsi" w:cstheme="majorHAnsi"/>
          <w:noProof/>
          <w:sz w:val="24"/>
          <w:szCs w:val="24"/>
        </w:rPr>
        <w:t xml:space="preserve"> 28 „Alte cheltuieli” (1,1 mil. lei) și 33 „Stocuri de materiale circulante” (1,6 mil. lei)</w:t>
      </w:r>
      <w:r w:rsidR="004E2301">
        <w:rPr>
          <w:rFonts w:asciiTheme="majorHAnsi" w:hAnsiTheme="majorHAnsi" w:cstheme="majorHAnsi"/>
          <w:noProof/>
          <w:sz w:val="24"/>
          <w:szCs w:val="24"/>
        </w:rPr>
        <w:t>,</w:t>
      </w:r>
      <w:r w:rsidRPr="006468EF">
        <w:rPr>
          <w:rFonts w:asciiTheme="majorHAnsi" w:hAnsiTheme="majorHAnsi" w:cstheme="majorHAnsi"/>
          <w:noProof/>
          <w:sz w:val="24"/>
          <w:szCs w:val="24"/>
        </w:rPr>
        <w:t xml:space="preserve"> precum și din contul alocațiilor suplimentare au fost redistribuite și majorate cheltuielile pentru </w:t>
      </w:r>
      <w:r w:rsidRPr="006468EF">
        <w:rPr>
          <w:rFonts w:asciiTheme="majorHAnsi" w:hAnsiTheme="majorHAnsi" w:cstheme="majorHAnsi"/>
          <w:bCs/>
          <w:noProof/>
          <w:sz w:val="24"/>
          <w:szCs w:val="24"/>
        </w:rPr>
        <w:t>r</w:t>
      </w:r>
      <w:r w:rsidRPr="006468EF">
        <w:rPr>
          <w:rFonts w:asciiTheme="majorHAnsi" w:hAnsiTheme="majorHAnsi" w:cstheme="majorHAnsi"/>
          <w:noProof/>
          <w:sz w:val="24"/>
          <w:szCs w:val="24"/>
        </w:rPr>
        <w:t xml:space="preserve">eparațiile capitale ale clădirilor </w:t>
      </w:r>
      <w:r w:rsidR="00782E40">
        <w:rPr>
          <w:rFonts w:asciiTheme="majorHAnsi" w:hAnsiTheme="majorHAnsi" w:cstheme="majorHAnsi"/>
          <w:noProof/>
          <w:sz w:val="24"/>
          <w:szCs w:val="24"/>
        </w:rPr>
        <w:t xml:space="preserve">- </w:t>
      </w:r>
      <w:r w:rsidRPr="006468EF">
        <w:rPr>
          <w:rFonts w:asciiTheme="majorHAnsi" w:hAnsiTheme="majorHAnsi" w:cstheme="majorHAnsi"/>
          <w:noProof/>
          <w:sz w:val="24"/>
          <w:szCs w:val="24"/>
        </w:rPr>
        <w:t xml:space="preserve">cu </w:t>
      </w:r>
      <w:r w:rsidRPr="001B4250">
        <w:rPr>
          <w:rFonts w:asciiTheme="majorHAnsi" w:hAnsiTheme="majorHAnsi" w:cstheme="majorHAnsi"/>
          <w:noProof/>
          <w:sz w:val="24"/>
          <w:szCs w:val="24"/>
        </w:rPr>
        <w:t>suma de 34,5 mil.lei</w:t>
      </w:r>
      <w:r w:rsidRPr="001B4250">
        <w:rPr>
          <w:rStyle w:val="FootnoteReference"/>
          <w:rFonts w:asciiTheme="majorHAnsi" w:hAnsiTheme="majorHAnsi" w:cstheme="majorHAnsi"/>
          <w:noProof/>
          <w:sz w:val="24"/>
          <w:szCs w:val="24"/>
        </w:rPr>
        <w:footnoteReference w:id="34"/>
      </w:r>
      <w:r w:rsidRPr="001B4250">
        <w:rPr>
          <w:rFonts w:asciiTheme="majorHAnsi" w:hAnsiTheme="majorHAnsi" w:cstheme="majorHAnsi"/>
          <w:noProof/>
          <w:sz w:val="24"/>
          <w:szCs w:val="24"/>
        </w:rPr>
        <w:t>; procurarea mașinilor și utilajelor - cu 31,3</w:t>
      </w:r>
      <w:r w:rsidRPr="001B4250">
        <w:rPr>
          <w:rFonts w:asciiTheme="majorHAnsi" w:hAnsiTheme="majorHAnsi" w:cstheme="majorHAnsi"/>
          <w:bCs/>
          <w:noProof/>
          <w:sz w:val="24"/>
          <w:szCs w:val="24"/>
        </w:rPr>
        <w:t xml:space="preserve"> mil.lei</w:t>
      </w:r>
      <w:r w:rsidRPr="001B4250">
        <w:rPr>
          <w:rStyle w:val="FootnoteReference"/>
          <w:rFonts w:asciiTheme="majorHAnsi" w:hAnsiTheme="majorHAnsi" w:cstheme="majorHAnsi"/>
          <w:bCs/>
          <w:noProof/>
          <w:sz w:val="24"/>
          <w:szCs w:val="24"/>
        </w:rPr>
        <w:footnoteReference w:id="35"/>
      </w:r>
      <w:r w:rsidR="004E2301" w:rsidRPr="001B4250">
        <w:rPr>
          <w:rFonts w:asciiTheme="majorHAnsi" w:hAnsiTheme="majorHAnsi" w:cstheme="majorHAnsi"/>
          <w:bCs/>
          <w:noProof/>
          <w:sz w:val="24"/>
          <w:szCs w:val="24"/>
        </w:rPr>
        <w:t xml:space="preserve">, </w:t>
      </w:r>
      <w:r w:rsidRPr="001B4250">
        <w:rPr>
          <w:rFonts w:asciiTheme="majorHAnsi" w:hAnsiTheme="majorHAnsi" w:cstheme="majorHAnsi"/>
          <w:bCs/>
          <w:noProof/>
          <w:sz w:val="24"/>
          <w:szCs w:val="24"/>
        </w:rPr>
        <w:t xml:space="preserve"> și</w:t>
      </w:r>
      <w:r w:rsidRPr="001B4250">
        <w:rPr>
          <w:rFonts w:asciiTheme="majorHAnsi" w:hAnsiTheme="majorHAnsi" w:cstheme="majorHAnsi"/>
          <w:noProof/>
          <w:sz w:val="24"/>
          <w:szCs w:val="24"/>
        </w:rPr>
        <w:t xml:space="preserve"> procurarea mijloacelor de transport - cu 78,0</w:t>
      </w:r>
      <w:r w:rsidRPr="001B4250">
        <w:rPr>
          <w:rFonts w:asciiTheme="majorHAnsi" w:hAnsiTheme="majorHAnsi" w:cstheme="majorHAnsi"/>
          <w:bCs/>
          <w:noProof/>
          <w:sz w:val="24"/>
          <w:szCs w:val="24"/>
        </w:rPr>
        <w:t xml:space="preserve"> mil.lei</w:t>
      </w:r>
      <w:r w:rsidRPr="001B4250">
        <w:rPr>
          <w:rStyle w:val="FootnoteReference"/>
          <w:rFonts w:asciiTheme="majorHAnsi" w:hAnsiTheme="majorHAnsi" w:cstheme="majorHAnsi"/>
          <w:bCs/>
          <w:noProof/>
          <w:sz w:val="24"/>
          <w:szCs w:val="24"/>
        </w:rPr>
        <w:footnoteReference w:id="36"/>
      </w:r>
      <w:r w:rsidRPr="001B4250">
        <w:rPr>
          <w:rFonts w:asciiTheme="majorHAnsi" w:hAnsiTheme="majorHAnsi" w:cstheme="majorHAnsi"/>
          <w:bCs/>
          <w:noProof/>
          <w:sz w:val="24"/>
          <w:szCs w:val="24"/>
        </w:rPr>
        <w:t xml:space="preserve">. Totodată, în cadrul </w:t>
      </w:r>
      <w:r w:rsidRPr="001B4250">
        <w:rPr>
          <w:rFonts w:asciiTheme="majorHAnsi" w:hAnsiTheme="majorHAnsi" w:cstheme="majorHAnsi"/>
          <w:noProof/>
          <w:sz w:val="24"/>
          <w:szCs w:val="24"/>
        </w:rPr>
        <w:t>subclasei 33 „Stocuri de materiale circulante”</w:t>
      </w:r>
      <w:r w:rsidR="006A1D4A" w:rsidRPr="001B4250">
        <w:rPr>
          <w:rFonts w:asciiTheme="majorHAnsi" w:hAnsiTheme="majorHAnsi" w:cstheme="majorHAnsi"/>
          <w:noProof/>
          <w:sz w:val="24"/>
          <w:szCs w:val="24"/>
        </w:rPr>
        <w:t>,</w:t>
      </w:r>
      <w:r w:rsidRPr="001B4250">
        <w:rPr>
          <w:rFonts w:asciiTheme="majorHAnsi" w:hAnsiTheme="majorHAnsi" w:cstheme="majorHAnsi"/>
          <w:noProof/>
          <w:sz w:val="24"/>
          <w:szCs w:val="24"/>
        </w:rPr>
        <w:t xml:space="preserve"> din contul </w:t>
      </w:r>
      <w:r w:rsidR="001B4250" w:rsidRPr="001B4250">
        <w:rPr>
          <w:rFonts w:asciiTheme="majorHAnsi" w:hAnsiTheme="majorHAnsi" w:cstheme="majorHAnsi"/>
          <w:noProof/>
          <w:sz w:val="24"/>
          <w:szCs w:val="24"/>
        </w:rPr>
        <w:t xml:space="preserve">alocațiilor aprobate pentru procurarea </w:t>
      </w:r>
      <w:r w:rsidRPr="001B4250">
        <w:rPr>
          <w:rFonts w:asciiTheme="majorHAnsi" w:hAnsiTheme="majorHAnsi" w:cstheme="majorHAnsi"/>
          <w:noProof/>
          <w:sz w:val="24"/>
          <w:szCs w:val="24"/>
        </w:rPr>
        <w:t>combustibil</w:t>
      </w:r>
      <w:r w:rsidR="001B4250" w:rsidRPr="001B4250">
        <w:rPr>
          <w:rFonts w:asciiTheme="majorHAnsi" w:hAnsiTheme="majorHAnsi" w:cstheme="majorHAnsi"/>
          <w:noProof/>
          <w:sz w:val="24"/>
          <w:szCs w:val="24"/>
        </w:rPr>
        <w:t>ului</w:t>
      </w:r>
      <w:r w:rsidRPr="001B4250">
        <w:rPr>
          <w:rFonts w:asciiTheme="majorHAnsi" w:hAnsiTheme="majorHAnsi" w:cstheme="majorHAnsi"/>
          <w:noProof/>
          <w:sz w:val="24"/>
          <w:szCs w:val="24"/>
        </w:rPr>
        <w:t>, carburanți</w:t>
      </w:r>
      <w:r w:rsidR="001B4250" w:rsidRPr="001B4250">
        <w:rPr>
          <w:rFonts w:asciiTheme="majorHAnsi" w:hAnsiTheme="majorHAnsi" w:cstheme="majorHAnsi"/>
          <w:noProof/>
          <w:sz w:val="24"/>
          <w:szCs w:val="24"/>
        </w:rPr>
        <w:t>lor</w:t>
      </w:r>
      <w:r w:rsidRPr="001B4250">
        <w:rPr>
          <w:rFonts w:asciiTheme="majorHAnsi" w:hAnsiTheme="majorHAnsi" w:cstheme="majorHAnsi"/>
          <w:noProof/>
          <w:sz w:val="24"/>
          <w:szCs w:val="24"/>
        </w:rPr>
        <w:t xml:space="preserve"> și lubrifianți</w:t>
      </w:r>
      <w:r w:rsidR="001B4250" w:rsidRPr="001B4250">
        <w:rPr>
          <w:rFonts w:asciiTheme="majorHAnsi" w:hAnsiTheme="majorHAnsi" w:cstheme="majorHAnsi"/>
          <w:noProof/>
          <w:sz w:val="24"/>
          <w:szCs w:val="24"/>
        </w:rPr>
        <w:t>lor</w:t>
      </w:r>
      <w:r w:rsidRPr="001B4250">
        <w:rPr>
          <w:rFonts w:asciiTheme="majorHAnsi" w:hAnsiTheme="majorHAnsi" w:cstheme="majorHAnsi"/>
          <w:noProof/>
          <w:sz w:val="24"/>
          <w:szCs w:val="24"/>
        </w:rPr>
        <w:t>; produse</w:t>
      </w:r>
      <w:r w:rsidR="001B4250" w:rsidRPr="001B4250">
        <w:rPr>
          <w:rFonts w:asciiTheme="majorHAnsi" w:hAnsiTheme="majorHAnsi" w:cstheme="majorHAnsi"/>
          <w:noProof/>
          <w:sz w:val="24"/>
          <w:szCs w:val="24"/>
        </w:rPr>
        <w:t>lor</w:t>
      </w:r>
      <w:r w:rsidRPr="001B4250">
        <w:rPr>
          <w:rFonts w:asciiTheme="majorHAnsi" w:hAnsiTheme="majorHAnsi" w:cstheme="majorHAnsi"/>
          <w:noProof/>
          <w:sz w:val="24"/>
          <w:szCs w:val="24"/>
        </w:rPr>
        <w:t xml:space="preserve"> alimentare, precum și din contul</w:t>
      </w:r>
      <w:r w:rsidR="001B4250" w:rsidRPr="001B4250">
        <w:rPr>
          <w:rFonts w:asciiTheme="majorHAnsi" w:hAnsiTheme="majorHAnsi" w:cstheme="majorHAnsi"/>
          <w:noProof/>
          <w:sz w:val="24"/>
          <w:szCs w:val="24"/>
        </w:rPr>
        <w:t xml:space="preserve"> mijloacelor bugetare alocate suplimentar</w:t>
      </w:r>
      <w:r w:rsidR="000C5EF2" w:rsidRPr="001B4250">
        <w:rPr>
          <w:rFonts w:asciiTheme="majorHAnsi" w:hAnsiTheme="majorHAnsi" w:cstheme="majorHAnsi"/>
          <w:noProof/>
          <w:sz w:val="24"/>
          <w:szCs w:val="24"/>
        </w:rPr>
        <w:t>,</w:t>
      </w:r>
      <w:r w:rsidRPr="001B4250">
        <w:rPr>
          <w:rFonts w:asciiTheme="majorHAnsi" w:hAnsiTheme="majorHAnsi" w:cstheme="majorHAnsi"/>
          <w:noProof/>
          <w:sz w:val="24"/>
          <w:szCs w:val="24"/>
        </w:rPr>
        <w:t xml:space="preserve"> au fost majo</w:t>
      </w:r>
      <w:r w:rsidR="003C678F" w:rsidRPr="001B4250">
        <w:rPr>
          <w:rFonts w:asciiTheme="majorHAnsi" w:hAnsiTheme="majorHAnsi" w:cstheme="majorHAnsi"/>
          <w:noProof/>
          <w:sz w:val="24"/>
          <w:szCs w:val="24"/>
        </w:rPr>
        <w:t>r</w:t>
      </w:r>
      <w:r w:rsidRPr="001B4250">
        <w:rPr>
          <w:rFonts w:asciiTheme="majorHAnsi" w:hAnsiTheme="majorHAnsi" w:cstheme="majorHAnsi"/>
          <w:noProof/>
          <w:sz w:val="24"/>
          <w:szCs w:val="24"/>
        </w:rPr>
        <w:t xml:space="preserve">ate cheltuielile pentru </w:t>
      </w:r>
      <w:r w:rsidRPr="001B4250">
        <w:rPr>
          <w:rFonts w:asciiTheme="majorHAnsi" w:hAnsiTheme="majorHAnsi" w:cstheme="majorHAnsi"/>
          <w:bCs/>
          <w:noProof/>
          <w:sz w:val="24"/>
          <w:szCs w:val="24"/>
        </w:rPr>
        <w:t>ac</w:t>
      </w:r>
      <w:r w:rsidR="000C5EF2" w:rsidRPr="001B4250">
        <w:rPr>
          <w:rFonts w:asciiTheme="majorHAnsi" w:hAnsiTheme="majorHAnsi" w:cstheme="majorHAnsi"/>
          <w:bCs/>
          <w:noProof/>
          <w:sz w:val="24"/>
          <w:szCs w:val="24"/>
        </w:rPr>
        <w:t>c</w:t>
      </w:r>
      <w:r w:rsidR="00D42372" w:rsidRPr="001B4250">
        <w:rPr>
          <w:rFonts w:asciiTheme="majorHAnsi" w:hAnsiTheme="majorHAnsi" w:cstheme="majorHAnsi"/>
          <w:bCs/>
          <w:noProof/>
          <w:sz w:val="24"/>
          <w:szCs w:val="24"/>
        </w:rPr>
        <w:t>esorii de pat, îmbrăcăminte și î</w:t>
      </w:r>
      <w:r w:rsidRPr="001B4250">
        <w:rPr>
          <w:rFonts w:asciiTheme="majorHAnsi" w:hAnsiTheme="majorHAnsi" w:cstheme="majorHAnsi"/>
          <w:bCs/>
          <w:noProof/>
          <w:sz w:val="24"/>
          <w:szCs w:val="24"/>
        </w:rPr>
        <w:t xml:space="preserve">ncălțăminte </w:t>
      </w:r>
      <w:r w:rsidR="000C5EF2" w:rsidRPr="001B4250">
        <w:rPr>
          <w:rFonts w:asciiTheme="majorHAnsi" w:hAnsiTheme="majorHAnsi" w:cstheme="majorHAnsi"/>
          <w:bCs/>
          <w:noProof/>
          <w:sz w:val="24"/>
          <w:szCs w:val="24"/>
        </w:rPr>
        <w:t xml:space="preserve">- </w:t>
      </w:r>
      <w:r w:rsidRPr="001B4250">
        <w:rPr>
          <w:rFonts w:asciiTheme="majorHAnsi" w:hAnsiTheme="majorHAnsi" w:cstheme="majorHAnsi"/>
          <w:bCs/>
          <w:noProof/>
          <w:sz w:val="24"/>
          <w:szCs w:val="24"/>
        </w:rPr>
        <w:t>cu 1</w:t>
      </w:r>
      <w:r w:rsidR="00B927EF" w:rsidRPr="001B4250">
        <w:rPr>
          <w:rFonts w:asciiTheme="majorHAnsi" w:hAnsiTheme="majorHAnsi" w:cstheme="majorHAnsi"/>
          <w:bCs/>
          <w:noProof/>
          <w:sz w:val="24"/>
          <w:szCs w:val="24"/>
        </w:rPr>
        <w:t>1</w:t>
      </w:r>
      <w:r w:rsidRPr="001B4250">
        <w:rPr>
          <w:rFonts w:asciiTheme="majorHAnsi" w:hAnsiTheme="majorHAnsi" w:cstheme="majorHAnsi"/>
          <w:bCs/>
          <w:noProof/>
          <w:sz w:val="24"/>
          <w:szCs w:val="24"/>
        </w:rPr>
        <w:t>,</w:t>
      </w:r>
      <w:r w:rsidR="00B927EF" w:rsidRPr="001B4250">
        <w:rPr>
          <w:rFonts w:asciiTheme="majorHAnsi" w:hAnsiTheme="majorHAnsi" w:cstheme="majorHAnsi"/>
          <w:bCs/>
          <w:noProof/>
          <w:sz w:val="24"/>
          <w:szCs w:val="24"/>
        </w:rPr>
        <w:t>5</w:t>
      </w:r>
      <w:r w:rsidRPr="001B4250">
        <w:rPr>
          <w:rFonts w:asciiTheme="majorHAnsi" w:hAnsiTheme="majorHAnsi" w:cstheme="majorHAnsi"/>
          <w:bCs/>
          <w:noProof/>
          <w:sz w:val="24"/>
          <w:szCs w:val="24"/>
        </w:rPr>
        <w:t xml:space="preserve"> mil.lei</w:t>
      </w:r>
      <w:r w:rsidRPr="001B4250">
        <w:rPr>
          <w:rStyle w:val="FootnoteReference"/>
          <w:rFonts w:asciiTheme="majorHAnsi" w:hAnsiTheme="majorHAnsi" w:cstheme="majorHAnsi"/>
          <w:bCs/>
          <w:noProof/>
          <w:sz w:val="24"/>
          <w:szCs w:val="24"/>
        </w:rPr>
        <w:footnoteReference w:id="37"/>
      </w:r>
      <w:r w:rsidRPr="001B4250">
        <w:rPr>
          <w:rFonts w:asciiTheme="majorHAnsi" w:hAnsiTheme="majorHAnsi" w:cstheme="majorHAnsi"/>
          <w:bCs/>
          <w:noProof/>
          <w:sz w:val="24"/>
          <w:szCs w:val="24"/>
        </w:rPr>
        <w:t>; medicamente</w:t>
      </w:r>
      <w:r w:rsidRPr="002622B2">
        <w:rPr>
          <w:rFonts w:asciiTheme="majorHAnsi" w:hAnsiTheme="majorHAnsi" w:cstheme="majorHAnsi"/>
          <w:bCs/>
          <w:noProof/>
          <w:sz w:val="24"/>
          <w:szCs w:val="24"/>
        </w:rPr>
        <w:t xml:space="preserve"> și materiale sanitare - cu </w:t>
      </w:r>
      <w:r w:rsidR="00F65CD8" w:rsidRPr="002622B2">
        <w:rPr>
          <w:rFonts w:asciiTheme="majorHAnsi" w:hAnsiTheme="majorHAnsi" w:cstheme="majorHAnsi"/>
          <w:bCs/>
          <w:noProof/>
          <w:sz w:val="24"/>
          <w:szCs w:val="24"/>
        </w:rPr>
        <w:t>4</w:t>
      </w:r>
      <w:r w:rsidRPr="002622B2">
        <w:rPr>
          <w:rFonts w:asciiTheme="majorHAnsi" w:hAnsiTheme="majorHAnsi" w:cstheme="majorHAnsi"/>
          <w:bCs/>
          <w:noProof/>
          <w:sz w:val="24"/>
          <w:szCs w:val="24"/>
        </w:rPr>
        <w:t>,0 mil.lei</w:t>
      </w:r>
      <w:r w:rsidRPr="00A3622C">
        <w:rPr>
          <w:rStyle w:val="FootnoteReference"/>
          <w:rFonts w:asciiTheme="majorHAnsi" w:hAnsiTheme="majorHAnsi" w:cstheme="majorHAnsi"/>
          <w:bCs/>
          <w:noProof/>
          <w:sz w:val="24"/>
          <w:szCs w:val="24"/>
        </w:rPr>
        <w:footnoteReference w:id="38"/>
      </w:r>
      <w:r w:rsidRPr="00A3622C">
        <w:rPr>
          <w:rFonts w:asciiTheme="majorHAnsi" w:hAnsiTheme="majorHAnsi" w:cstheme="majorHAnsi"/>
          <w:bCs/>
          <w:noProof/>
          <w:sz w:val="24"/>
          <w:szCs w:val="24"/>
        </w:rPr>
        <w:t xml:space="preserve">; materiale de uz gospodăresc - cu </w:t>
      </w:r>
      <w:r w:rsidR="00C71745" w:rsidRPr="00A3622C">
        <w:rPr>
          <w:rFonts w:asciiTheme="majorHAnsi" w:hAnsiTheme="majorHAnsi" w:cstheme="majorHAnsi"/>
          <w:bCs/>
          <w:noProof/>
          <w:sz w:val="24"/>
          <w:szCs w:val="24"/>
        </w:rPr>
        <w:t>2,0</w:t>
      </w:r>
      <w:r w:rsidRPr="00A3622C">
        <w:rPr>
          <w:rFonts w:asciiTheme="majorHAnsi" w:hAnsiTheme="majorHAnsi" w:cstheme="majorHAnsi"/>
          <w:bCs/>
          <w:noProof/>
          <w:sz w:val="24"/>
          <w:szCs w:val="24"/>
        </w:rPr>
        <w:t xml:space="preserve"> mil.lei</w:t>
      </w:r>
      <w:r w:rsidRPr="00A3622C">
        <w:rPr>
          <w:rStyle w:val="FootnoteReference"/>
          <w:rFonts w:asciiTheme="majorHAnsi" w:hAnsiTheme="majorHAnsi" w:cstheme="majorHAnsi"/>
          <w:bCs/>
          <w:noProof/>
          <w:sz w:val="24"/>
          <w:szCs w:val="24"/>
        </w:rPr>
        <w:footnoteReference w:id="39"/>
      </w:r>
      <w:r w:rsidR="000C5EF2" w:rsidRPr="00A3622C">
        <w:rPr>
          <w:rFonts w:asciiTheme="majorHAnsi" w:hAnsiTheme="majorHAnsi" w:cstheme="majorHAnsi"/>
          <w:bCs/>
          <w:noProof/>
          <w:sz w:val="24"/>
          <w:szCs w:val="24"/>
        </w:rPr>
        <w:t>,</w:t>
      </w:r>
      <w:r w:rsidRPr="00A3622C">
        <w:rPr>
          <w:rFonts w:asciiTheme="majorHAnsi" w:hAnsiTheme="majorHAnsi" w:cstheme="majorHAnsi"/>
          <w:bCs/>
          <w:noProof/>
          <w:sz w:val="24"/>
          <w:szCs w:val="24"/>
        </w:rPr>
        <w:t xml:space="preserve"> și materiale de construcție - cu 2,</w:t>
      </w:r>
      <w:r w:rsidR="00C71745" w:rsidRPr="00A3622C">
        <w:rPr>
          <w:rFonts w:asciiTheme="majorHAnsi" w:hAnsiTheme="majorHAnsi" w:cstheme="majorHAnsi"/>
          <w:bCs/>
          <w:noProof/>
          <w:sz w:val="24"/>
          <w:szCs w:val="24"/>
        </w:rPr>
        <w:t>0</w:t>
      </w:r>
      <w:r w:rsidRPr="00A3622C">
        <w:rPr>
          <w:rFonts w:asciiTheme="majorHAnsi" w:hAnsiTheme="majorHAnsi" w:cstheme="majorHAnsi"/>
          <w:bCs/>
          <w:noProof/>
          <w:sz w:val="24"/>
          <w:szCs w:val="24"/>
        </w:rPr>
        <w:t xml:space="preserve"> mil.lei</w:t>
      </w:r>
      <w:r w:rsidRPr="00A3622C">
        <w:rPr>
          <w:rStyle w:val="FootnoteReference"/>
          <w:rFonts w:asciiTheme="majorHAnsi" w:hAnsiTheme="majorHAnsi" w:cstheme="majorHAnsi"/>
          <w:bCs/>
          <w:noProof/>
          <w:sz w:val="24"/>
          <w:szCs w:val="24"/>
        </w:rPr>
        <w:footnoteReference w:id="40"/>
      </w:r>
      <w:r w:rsidRPr="00A3622C">
        <w:rPr>
          <w:rFonts w:asciiTheme="majorHAnsi" w:hAnsiTheme="majorHAnsi" w:cstheme="majorHAnsi"/>
          <w:bCs/>
          <w:noProof/>
          <w:sz w:val="24"/>
          <w:szCs w:val="24"/>
        </w:rPr>
        <w:t>.</w:t>
      </w:r>
      <w:r w:rsidRPr="00A3622C">
        <w:rPr>
          <w:rFonts w:asciiTheme="majorHAnsi" w:hAnsiTheme="majorHAnsi" w:cstheme="majorHAnsi"/>
          <w:noProof/>
          <w:sz w:val="24"/>
          <w:szCs w:val="24"/>
        </w:rPr>
        <w:t xml:space="preserve"> </w:t>
      </w:r>
      <w:r w:rsidR="00361AD3" w:rsidRPr="00A3622C">
        <w:rPr>
          <w:rFonts w:asciiTheme="majorHAnsi" w:hAnsiTheme="majorHAnsi" w:cstheme="majorHAnsi"/>
          <w:noProof/>
          <w:sz w:val="24"/>
          <w:szCs w:val="24"/>
        </w:rPr>
        <w:t>De men</w:t>
      </w:r>
      <w:r w:rsidR="000C5EF2" w:rsidRPr="00A3622C">
        <w:rPr>
          <w:rFonts w:asciiTheme="majorHAnsi" w:hAnsiTheme="majorHAnsi" w:cstheme="majorHAnsi"/>
          <w:noProof/>
          <w:sz w:val="24"/>
          <w:szCs w:val="24"/>
        </w:rPr>
        <w:t>ț</w:t>
      </w:r>
      <w:r w:rsidR="00361AD3" w:rsidRPr="00A3622C">
        <w:rPr>
          <w:rFonts w:asciiTheme="majorHAnsi" w:hAnsiTheme="majorHAnsi" w:cstheme="majorHAnsi"/>
          <w:noProof/>
          <w:sz w:val="24"/>
          <w:szCs w:val="24"/>
        </w:rPr>
        <w:t>ionat că</w:t>
      </w:r>
      <w:r w:rsidR="00A02FA5" w:rsidRPr="00A3622C">
        <w:rPr>
          <w:rFonts w:asciiTheme="majorHAnsi" w:hAnsiTheme="majorHAnsi" w:cstheme="majorHAnsi"/>
          <w:noProof/>
          <w:sz w:val="24"/>
          <w:szCs w:val="24"/>
        </w:rPr>
        <w:t xml:space="preserve"> per total</w:t>
      </w:r>
      <w:r w:rsidR="00361AD3" w:rsidRPr="00A3622C">
        <w:rPr>
          <w:rFonts w:asciiTheme="majorHAnsi" w:hAnsiTheme="majorHAnsi" w:cstheme="majorHAnsi"/>
          <w:noProof/>
          <w:sz w:val="24"/>
          <w:szCs w:val="24"/>
        </w:rPr>
        <w:t xml:space="preserve"> </w:t>
      </w:r>
      <w:r w:rsidR="00632320" w:rsidRPr="00A3622C">
        <w:rPr>
          <w:rFonts w:asciiTheme="majorHAnsi" w:hAnsiTheme="majorHAnsi" w:cstheme="majorHAnsi"/>
          <w:bCs/>
          <w:noProof/>
          <w:sz w:val="24"/>
          <w:szCs w:val="24"/>
        </w:rPr>
        <w:t>cheltuieli</w:t>
      </w:r>
      <w:r w:rsidR="00361AD3" w:rsidRPr="00A3622C">
        <w:rPr>
          <w:rFonts w:asciiTheme="majorHAnsi" w:hAnsiTheme="majorHAnsi" w:cstheme="majorHAnsi"/>
          <w:bCs/>
          <w:noProof/>
          <w:sz w:val="24"/>
          <w:szCs w:val="24"/>
        </w:rPr>
        <w:t>le reduse</w:t>
      </w:r>
      <w:r w:rsidR="00A4761E" w:rsidRPr="00A3622C">
        <w:rPr>
          <w:rFonts w:asciiTheme="majorHAnsi" w:hAnsiTheme="majorHAnsi" w:cstheme="majorHAnsi"/>
          <w:bCs/>
          <w:noProof/>
          <w:sz w:val="24"/>
          <w:szCs w:val="24"/>
        </w:rPr>
        <w:t xml:space="preserve"> de la unele articole de cheltuieli</w:t>
      </w:r>
      <w:r w:rsidR="00A4761E" w:rsidRPr="00A3622C">
        <w:rPr>
          <w:rFonts w:asciiTheme="majorHAnsi" w:hAnsiTheme="majorHAnsi" w:cstheme="majorHAnsi"/>
          <w:noProof/>
          <w:sz w:val="24"/>
          <w:szCs w:val="24"/>
        </w:rPr>
        <w:t xml:space="preserve"> și </w:t>
      </w:r>
      <w:r w:rsidR="00632320" w:rsidRPr="00A3622C">
        <w:rPr>
          <w:rFonts w:asciiTheme="majorHAnsi" w:hAnsiTheme="majorHAnsi" w:cstheme="majorHAnsi"/>
          <w:bCs/>
          <w:noProof/>
          <w:sz w:val="24"/>
          <w:szCs w:val="24"/>
        </w:rPr>
        <w:t>realocat</w:t>
      </w:r>
      <w:r w:rsidR="00361AD3" w:rsidRPr="00A3622C">
        <w:rPr>
          <w:rFonts w:asciiTheme="majorHAnsi" w:hAnsiTheme="majorHAnsi" w:cstheme="majorHAnsi"/>
          <w:bCs/>
          <w:noProof/>
          <w:sz w:val="24"/>
          <w:szCs w:val="24"/>
        </w:rPr>
        <w:t>e</w:t>
      </w:r>
      <w:r w:rsidR="00632320" w:rsidRPr="00A3622C">
        <w:rPr>
          <w:rFonts w:asciiTheme="majorHAnsi" w:hAnsiTheme="majorHAnsi" w:cstheme="majorHAnsi"/>
          <w:bCs/>
          <w:noProof/>
          <w:sz w:val="24"/>
          <w:szCs w:val="24"/>
        </w:rPr>
        <w:t xml:space="preserve"> </w:t>
      </w:r>
      <w:r w:rsidR="00A4761E" w:rsidRPr="00A3622C">
        <w:rPr>
          <w:rFonts w:asciiTheme="majorHAnsi" w:hAnsiTheme="majorHAnsi" w:cstheme="majorHAnsi"/>
          <w:bCs/>
          <w:noProof/>
          <w:sz w:val="24"/>
          <w:szCs w:val="24"/>
        </w:rPr>
        <w:t xml:space="preserve">pe parcursul anului 2021 </w:t>
      </w:r>
      <w:r w:rsidR="00632320" w:rsidRPr="00A3622C">
        <w:rPr>
          <w:rFonts w:asciiTheme="majorHAnsi" w:hAnsiTheme="majorHAnsi" w:cstheme="majorHAnsi"/>
          <w:bCs/>
          <w:noProof/>
          <w:sz w:val="24"/>
          <w:szCs w:val="24"/>
        </w:rPr>
        <w:t>la alte articole de cheltuieli</w:t>
      </w:r>
      <w:r w:rsidR="00A4761E" w:rsidRPr="00A3622C">
        <w:rPr>
          <w:rFonts w:asciiTheme="majorHAnsi" w:hAnsiTheme="majorHAnsi" w:cstheme="majorHAnsi"/>
          <w:bCs/>
          <w:noProof/>
          <w:sz w:val="24"/>
          <w:szCs w:val="24"/>
        </w:rPr>
        <w:t xml:space="preserve"> au </w:t>
      </w:r>
      <w:r w:rsidR="00EB34A6" w:rsidRPr="00A3622C">
        <w:rPr>
          <w:rFonts w:asciiTheme="majorHAnsi" w:hAnsiTheme="majorHAnsi" w:cstheme="majorHAnsi"/>
          <w:bCs/>
          <w:noProof/>
          <w:sz w:val="24"/>
          <w:szCs w:val="24"/>
        </w:rPr>
        <w:t>însumat</w:t>
      </w:r>
      <w:r w:rsidR="00A4761E" w:rsidRPr="00A3622C">
        <w:rPr>
          <w:rFonts w:asciiTheme="majorHAnsi" w:hAnsiTheme="majorHAnsi" w:cstheme="majorHAnsi"/>
          <w:bCs/>
          <w:noProof/>
          <w:sz w:val="24"/>
          <w:szCs w:val="24"/>
        </w:rPr>
        <w:t xml:space="preserve"> </w:t>
      </w:r>
      <w:r w:rsidR="00A4761E" w:rsidRPr="00A3622C">
        <w:rPr>
          <w:rFonts w:asciiTheme="majorHAnsi" w:eastAsia="Times New Roman" w:hAnsiTheme="majorHAnsi" w:cstheme="majorHAnsi"/>
          <w:noProof/>
          <w:sz w:val="24"/>
          <w:szCs w:val="24"/>
          <w:lang w:eastAsia="ru-RU"/>
        </w:rPr>
        <w:t>125,0</w:t>
      </w:r>
      <w:r w:rsidR="00A4761E" w:rsidRPr="00A3622C">
        <w:rPr>
          <w:rFonts w:asciiTheme="majorHAnsi" w:hAnsiTheme="majorHAnsi" w:cstheme="majorHAnsi"/>
          <w:noProof/>
          <w:sz w:val="24"/>
          <w:szCs w:val="24"/>
        </w:rPr>
        <w:t xml:space="preserve"> mil</w:t>
      </w:r>
      <w:r w:rsidR="00632320" w:rsidRPr="00A3622C">
        <w:rPr>
          <w:rFonts w:asciiTheme="majorHAnsi" w:hAnsiTheme="majorHAnsi" w:cstheme="majorHAnsi"/>
          <w:bCs/>
          <w:noProof/>
          <w:sz w:val="24"/>
          <w:szCs w:val="24"/>
        </w:rPr>
        <w:t>.</w:t>
      </w:r>
      <w:r w:rsidR="00A4761E" w:rsidRPr="00A3622C">
        <w:rPr>
          <w:rFonts w:asciiTheme="majorHAnsi" w:hAnsiTheme="majorHAnsi" w:cstheme="majorHAnsi"/>
          <w:bCs/>
          <w:noProof/>
          <w:sz w:val="24"/>
          <w:szCs w:val="24"/>
        </w:rPr>
        <w:t>lei</w:t>
      </w:r>
      <w:r w:rsidR="00A02FA5" w:rsidRPr="00A3622C">
        <w:rPr>
          <w:rFonts w:asciiTheme="majorHAnsi" w:hAnsiTheme="majorHAnsi" w:cstheme="majorHAnsi"/>
          <w:bCs/>
          <w:noProof/>
          <w:sz w:val="24"/>
          <w:szCs w:val="24"/>
        </w:rPr>
        <w:t xml:space="preserve">, </w:t>
      </w:r>
      <w:r w:rsidR="00361AD3" w:rsidRPr="00A3622C">
        <w:rPr>
          <w:rFonts w:asciiTheme="majorHAnsi" w:hAnsiTheme="majorHAnsi" w:cstheme="majorHAnsi"/>
          <w:noProof/>
          <w:sz w:val="24"/>
          <w:szCs w:val="24"/>
        </w:rPr>
        <w:t>influ</w:t>
      </w:r>
      <w:r w:rsidR="000C5EF2" w:rsidRPr="00A3622C">
        <w:rPr>
          <w:rFonts w:asciiTheme="majorHAnsi" w:hAnsiTheme="majorHAnsi" w:cstheme="majorHAnsi"/>
          <w:noProof/>
          <w:sz w:val="24"/>
          <w:szCs w:val="24"/>
        </w:rPr>
        <w:t>e</w:t>
      </w:r>
      <w:r w:rsidR="00361AD3" w:rsidRPr="00A3622C">
        <w:rPr>
          <w:rFonts w:asciiTheme="majorHAnsi" w:hAnsiTheme="majorHAnsi" w:cstheme="majorHAnsi"/>
          <w:noProof/>
          <w:sz w:val="24"/>
          <w:szCs w:val="24"/>
        </w:rPr>
        <w:t>nț</w:t>
      </w:r>
      <w:r w:rsidR="000C5EF2" w:rsidRPr="00A3622C">
        <w:rPr>
          <w:rFonts w:asciiTheme="majorHAnsi" w:hAnsiTheme="majorHAnsi" w:cstheme="majorHAnsi"/>
          <w:noProof/>
          <w:sz w:val="24"/>
          <w:szCs w:val="24"/>
        </w:rPr>
        <w:t>â</w:t>
      </w:r>
      <w:r w:rsidR="00A02FA5" w:rsidRPr="00A3622C">
        <w:rPr>
          <w:rFonts w:asciiTheme="majorHAnsi" w:hAnsiTheme="majorHAnsi" w:cstheme="majorHAnsi"/>
          <w:noProof/>
          <w:sz w:val="24"/>
          <w:szCs w:val="24"/>
        </w:rPr>
        <w:t>nd</w:t>
      </w:r>
      <w:r w:rsidR="00361AD3" w:rsidRPr="00A3622C">
        <w:rPr>
          <w:rFonts w:asciiTheme="majorHAnsi" w:hAnsiTheme="majorHAnsi" w:cstheme="majorHAnsi"/>
          <w:noProof/>
          <w:sz w:val="24"/>
          <w:szCs w:val="24"/>
        </w:rPr>
        <w:t xml:space="preserve"> planificarea transparentă și eficientă a achizițiilor de bunuri</w:t>
      </w:r>
      <w:r w:rsidR="00A02FA5" w:rsidRPr="00A3622C">
        <w:rPr>
          <w:rFonts w:asciiTheme="majorHAnsi" w:hAnsiTheme="majorHAnsi" w:cstheme="majorHAnsi"/>
          <w:noProof/>
          <w:sz w:val="24"/>
          <w:szCs w:val="24"/>
        </w:rPr>
        <w:t>,</w:t>
      </w:r>
      <w:r w:rsidR="00361AD3" w:rsidRPr="00A3622C">
        <w:rPr>
          <w:rFonts w:asciiTheme="majorHAnsi" w:hAnsiTheme="majorHAnsi" w:cstheme="majorHAnsi"/>
          <w:noProof/>
          <w:sz w:val="24"/>
          <w:szCs w:val="24"/>
        </w:rPr>
        <w:t xml:space="preserve"> lucrări </w:t>
      </w:r>
      <w:r w:rsidR="00A02FA5" w:rsidRPr="00A3622C">
        <w:rPr>
          <w:rFonts w:asciiTheme="majorHAnsi" w:hAnsiTheme="majorHAnsi" w:cstheme="majorHAnsi"/>
          <w:noProof/>
          <w:sz w:val="24"/>
          <w:szCs w:val="24"/>
        </w:rPr>
        <w:t>ș</w:t>
      </w:r>
      <w:r w:rsidR="00361AD3" w:rsidRPr="00A3622C">
        <w:rPr>
          <w:rFonts w:asciiTheme="majorHAnsi" w:hAnsiTheme="majorHAnsi" w:cstheme="majorHAnsi"/>
          <w:noProof/>
          <w:sz w:val="24"/>
          <w:szCs w:val="24"/>
        </w:rPr>
        <w:t>i servicii</w:t>
      </w:r>
      <w:r w:rsidR="00A02FA5" w:rsidRPr="00A3622C">
        <w:rPr>
          <w:rFonts w:asciiTheme="majorHAnsi" w:hAnsiTheme="majorHAnsi" w:cstheme="majorHAnsi"/>
          <w:noProof/>
          <w:sz w:val="24"/>
          <w:szCs w:val="24"/>
        </w:rPr>
        <w:t xml:space="preserve"> </w:t>
      </w:r>
      <w:r w:rsidR="00361AD3" w:rsidRPr="00A3622C">
        <w:rPr>
          <w:rFonts w:asciiTheme="majorHAnsi" w:hAnsiTheme="majorHAnsi" w:cstheme="majorHAnsi"/>
          <w:noProof/>
          <w:sz w:val="24"/>
          <w:szCs w:val="24"/>
        </w:rPr>
        <w:t>și valorificarea regulam</w:t>
      </w:r>
      <w:r w:rsidR="00D42372" w:rsidRPr="00A3622C">
        <w:rPr>
          <w:rFonts w:asciiTheme="majorHAnsi" w:hAnsiTheme="majorHAnsi" w:cstheme="majorHAnsi"/>
          <w:noProof/>
          <w:sz w:val="24"/>
          <w:szCs w:val="24"/>
        </w:rPr>
        <w:t>e</w:t>
      </w:r>
      <w:r w:rsidR="00361AD3" w:rsidRPr="00A3622C">
        <w:rPr>
          <w:rFonts w:asciiTheme="majorHAnsi" w:hAnsiTheme="majorHAnsi" w:cstheme="majorHAnsi"/>
          <w:noProof/>
          <w:sz w:val="24"/>
          <w:szCs w:val="24"/>
        </w:rPr>
        <w:t>ntară a alocațiilor bugetare.</w:t>
      </w:r>
    </w:p>
    <w:p w:rsidR="00800662" w:rsidRPr="00A3622C" w:rsidRDefault="00A52CA9" w:rsidP="00FE6397">
      <w:pPr>
        <w:tabs>
          <w:tab w:val="left" w:pos="567"/>
          <w:tab w:val="left" w:pos="993"/>
        </w:tabs>
        <w:spacing w:after="120" w:line="276" w:lineRule="auto"/>
        <w:jc w:val="both"/>
        <w:rPr>
          <w:rFonts w:asciiTheme="majorHAnsi" w:hAnsiTheme="majorHAnsi" w:cstheme="majorHAnsi"/>
          <w:noProof/>
          <w:sz w:val="24"/>
          <w:szCs w:val="24"/>
        </w:rPr>
      </w:pPr>
      <w:r w:rsidRPr="00A3622C">
        <w:rPr>
          <w:rFonts w:asciiTheme="majorHAnsi" w:eastAsia="Times New Roman" w:hAnsiTheme="majorHAnsi" w:cstheme="majorHAnsi"/>
          <w:noProof/>
          <w:sz w:val="24"/>
          <w:szCs w:val="24"/>
        </w:rPr>
        <w:t xml:space="preserve">Cheltuielile de personal ale </w:t>
      </w:r>
      <w:r w:rsidR="00B95E5E" w:rsidRPr="00A3622C">
        <w:rPr>
          <w:rFonts w:asciiTheme="majorHAnsi" w:eastAsia="Times New Roman" w:hAnsiTheme="majorHAnsi" w:cstheme="majorHAnsi"/>
          <w:noProof/>
          <w:sz w:val="24"/>
          <w:szCs w:val="24"/>
        </w:rPr>
        <w:t>ministerului</w:t>
      </w:r>
      <w:r w:rsidRPr="00A3622C">
        <w:rPr>
          <w:rFonts w:asciiTheme="majorHAnsi" w:eastAsia="Times New Roman" w:hAnsiTheme="majorHAnsi" w:cstheme="majorHAnsi"/>
          <w:noProof/>
          <w:sz w:val="24"/>
          <w:szCs w:val="24"/>
        </w:rPr>
        <w:t xml:space="preserve"> la</w:t>
      </w:r>
      <w:r w:rsidR="00696A35" w:rsidRPr="00A3622C">
        <w:rPr>
          <w:rFonts w:asciiTheme="majorHAnsi" w:eastAsia="Times New Roman" w:hAnsiTheme="majorHAnsi" w:cstheme="majorHAnsi"/>
          <w:noProof/>
          <w:sz w:val="24"/>
          <w:szCs w:val="24"/>
        </w:rPr>
        <w:t xml:space="preserve"> situația din 31.12.202</w:t>
      </w:r>
      <w:r w:rsidR="00902A6C" w:rsidRPr="00A3622C">
        <w:rPr>
          <w:rFonts w:asciiTheme="majorHAnsi" w:eastAsia="Times New Roman" w:hAnsiTheme="majorHAnsi" w:cstheme="majorHAnsi"/>
          <w:noProof/>
          <w:sz w:val="24"/>
          <w:szCs w:val="24"/>
        </w:rPr>
        <w:t>1</w:t>
      </w:r>
      <w:r w:rsidRPr="00A3622C">
        <w:rPr>
          <w:rFonts w:asciiTheme="majorHAnsi" w:eastAsia="Times New Roman" w:hAnsiTheme="majorHAnsi" w:cstheme="majorHAnsi"/>
          <w:noProof/>
          <w:sz w:val="24"/>
          <w:szCs w:val="24"/>
        </w:rPr>
        <w:t xml:space="preserve"> au fost </w:t>
      </w:r>
      <w:r w:rsidR="00B95E5E" w:rsidRPr="00A3622C">
        <w:rPr>
          <w:rFonts w:asciiTheme="majorHAnsi" w:eastAsia="Times New Roman" w:hAnsiTheme="majorHAnsi" w:cstheme="majorHAnsi"/>
          <w:noProof/>
          <w:sz w:val="24"/>
          <w:szCs w:val="24"/>
        </w:rPr>
        <w:t>finanțate</w:t>
      </w:r>
      <w:r w:rsidRPr="00A3622C">
        <w:rPr>
          <w:rFonts w:asciiTheme="majorHAnsi" w:eastAsia="Times New Roman" w:hAnsiTheme="majorHAnsi" w:cstheme="majorHAnsi"/>
          <w:noProof/>
          <w:sz w:val="24"/>
          <w:szCs w:val="24"/>
        </w:rPr>
        <w:t xml:space="preserve"> în sumă de 2</w:t>
      </w:r>
      <w:r w:rsidR="00B96062" w:rsidRPr="00A3622C">
        <w:rPr>
          <w:rFonts w:asciiTheme="majorHAnsi" w:eastAsia="Times New Roman" w:hAnsiTheme="majorHAnsi" w:cstheme="majorHAnsi"/>
          <w:noProof/>
          <w:sz w:val="24"/>
          <w:szCs w:val="24"/>
        </w:rPr>
        <w:t>328,9</w:t>
      </w:r>
      <w:r w:rsidRPr="00A3622C">
        <w:rPr>
          <w:rFonts w:asciiTheme="majorHAnsi" w:eastAsia="Times New Roman" w:hAnsiTheme="majorHAnsi" w:cstheme="majorHAnsi"/>
          <w:noProof/>
          <w:sz w:val="24"/>
          <w:szCs w:val="24"/>
        </w:rPr>
        <w:t xml:space="preserve"> mil. lei,</w:t>
      </w:r>
      <w:r w:rsidR="00B95E5E" w:rsidRPr="00A3622C">
        <w:rPr>
          <w:rFonts w:asciiTheme="majorHAnsi" w:eastAsia="Times New Roman" w:hAnsiTheme="majorHAnsi" w:cstheme="majorHAnsi"/>
          <w:noProof/>
          <w:sz w:val="24"/>
          <w:szCs w:val="24"/>
        </w:rPr>
        <w:t xml:space="preserve"> înregi</w:t>
      </w:r>
      <w:r w:rsidR="009F728B" w:rsidRPr="00A3622C">
        <w:rPr>
          <w:rFonts w:asciiTheme="majorHAnsi" w:eastAsia="Times New Roman" w:hAnsiTheme="majorHAnsi" w:cstheme="majorHAnsi"/>
          <w:noProof/>
          <w:sz w:val="24"/>
          <w:szCs w:val="24"/>
        </w:rPr>
        <w:t>s</w:t>
      </w:r>
      <w:r w:rsidR="00B95E5E" w:rsidRPr="00A3622C">
        <w:rPr>
          <w:rFonts w:asciiTheme="majorHAnsi" w:eastAsia="Times New Roman" w:hAnsiTheme="majorHAnsi" w:cstheme="majorHAnsi"/>
          <w:noProof/>
          <w:sz w:val="24"/>
          <w:szCs w:val="24"/>
        </w:rPr>
        <w:t>tr</w:t>
      </w:r>
      <w:r w:rsidR="00DA3A53" w:rsidRPr="00A3622C">
        <w:rPr>
          <w:rFonts w:asciiTheme="majorHAnsi" w:eastAsia="Times New Roman" w:hAnsiTheme="majorHAnsi" w:cstheme="majorHAnsi"/>
          <w:noProof/>
          <w:sz w:val="24"/>
          <w:szCs w:val="24"/>
        </w:rPr>
        <w:t>â</w:t>
      </w:r>
      <w:r w:rsidR="00B95E5E" w:rsidRPr="00A3622C">
        <w:rPr>
          <w:rFonts w:asciiTheme="majorHAnsi" w:eastAsia="Times New Roman" w:hAnsiTheme="majorHAnsi" w:cstheme="majorHAnsi"/>
          <w:noProof/>
          <w:sz w:val="24"/>
          <w:szCs w:val="24"/>
        </w:rPr>
        <w:t>nd o</w:t>
      </w:r>
      <w:r w:rsidRPr="00A3622C">
        <w:rPr>
          <w:rFonts w:asciiTheme="majorHAnsi" w:eastAsia="Times New Roman" w:hAnsiTheme="majorHAnsi" w:cstheme="majorHAnsi"/>
          <w:noProof/>
          <w:sz w:val="24"/>
          <w:szCs w:val="24"/>
        </w:rPr>
        <w:t xml:space="preserve"> creștere cu 2</w:t>
      </w:r>
      <w:r w:rsidR="00B96062" w:rsidRPr="00A3622C">
        <w:rPr>
          <w:rFonts w:asciiTheme="majorHAnsi" w:eastAsia="Times New Roman" w:hAnsiTheme="majorHAnsi" w:cstheme="majorHAnsi"/>
          <w:noProof/>
          <w:sz w:val="24"/>
          <w:szCs w:val="24"/>
        </w:rPr>
        <w:t>81,8</w:t>
      </w:r>
      <w:r w:rsidRPr="00A3622C">
        <w:rPr>
          <w:rFonts w:asciiTheme="majorHAnsi" w:eastAsia="Times New Roman" w:hAnsiTheme="majorHAnsi" w:cstheme="majorHAnsi"/>
          <w:noProof/>
          <w:sz w:val="24"/>
          <w:szCs w:val="24"/>
        </w:rPr>
        <w:t xml:space="preserve"> mil. lei</w:t>
      </w:r>
      <w:r w:rsidR="000C5EF2" w:rsidRPr="00A3622C">
        <w:rPr>
          <w:rFonts w:asciiTheme="majorHAnsi" w:eastAsia="Times New Roman" w:hAnsiTheme="majorHAnsi" w:cstheme="majorHAnsi"/>
          <w:noProof/>
          <w:sz w:val="24"/>
          <w:szCs w:val="24"/>
        </w:rPr>
        <w:t>,</w:t>
      </w:r>
      <w:r w:rsidR="00B96062" w:rsidRPr="00A3622C">
        <w:rPr>
          <w:rFonts w:asciiTheme="majorHAnsi" w:eastAsia="Times New Roman" w:hAnsiTheme="majorHAnsi" w:cstheme="majorHAnsi"/>
          <w:noProof/>
          <w:sz w:val="24"/>
          <w:szCs w:val="24"/>
        </w:rPr>
        <w:t xml:space="preserve"> sau </w:t>
      </w:r>
      <w:r w:rsidR="000C5EF2" w:rsidRPr="00A3622C">
        <w:rPr>
          <w:rFonts w:asciiTheme="majorHAnsi" w:eastAsia="Times New Roman" w:hAnsiTheme="majorHAnsi" w:cstheme="majorHAnsi"/>
          <w:noProof/>
          <w:sz w:val="24"/>
          <w:szCs w:val="24"/>
        </w:rPr>
        <w:t xml:space="preserve">cu </w:t>
      </w:r>
      <w:r w:rsidR="00B96062" w:rsidRPr="00A3622C">
        <w:rPr>
          <w:rFonts w:asciiTheme="majorHAnsi" w:eastAsia="Times New Roman" w:hAnsiTheme="majorHAnsi" w:cstheme="majorHAnsi"/>
          <w:noProof/>
          <w:sz w:val="24"/>
          <w:szCs w:val="24"/>
        </w:rPr>
        <w:t>13,8%</w:t>
      </w:r>
      <w:r w:rsidRPr="00A3622C">
        <w:rPr>
          <w:rFonts w:asciiTheme="majorHAnsi" w:eastAsia="Times New Roman" w:hAnsiTheme="majorHAnsi" w:cstheme="majorHAnsi"/>
          <w:noProof/>
          <w:sz w:val="24"/>
          <w:szCs w:val="24"/>
        </w:rPr>
        <w:t xml:space="preserve"> </w:t>
      </w:r>
      <w:r w:rsidR="000C5EF2" w:rsidRPr="00A3622C">
        <w:rPr>
          <w:rFonts w:asciiTheme="majorHAnsi" w:eastAsia="Times New Roman" w:hAnsiTheme="majorHAnsi" w:cstheme="majorHAnsi"/>
          <w:noProof/>
          <w:sz w:val="24"/>
          <w:szCs w:val="24"/>
        </w:rPr>
        <w:t>față de</w:t>
      </w:r>
      <w:r w:rsidR="00B95E5E" w:rsidRPr="00A3622C">
        <w:rPr>
          <w:rFonts w:asciiTheme="majorHAnsi" w:eastAsia="Times New Roman" w:hAnsiTheme="majorHAnsi" w:cstheme="majorHAnsi"/>
          <w:noProof/>
          <w:sz w:val="24"/>
          <w:szCs w:val="24"/>
        </w:rPr>
        <w:t xml:space="preserve"> perioada precedentă</w:t>
      </w:r>
      <w:r w:rsidR="000839AC" w:rsidRPr="00A3622C">
        <w:rPr>
          <w:rFonts w:asciiTheme="majorHAnsi" w:eastAsia="Times New Roman" w:hAnsiTheme="majorHAnsi" w:cstheme="majorHAnsi"/>
          <w:noProof/>
          <w:sz w:val="24"/>
          <w:szCs w:val="24"/>
        </w:rPr>
        <w:t>, cauza fiind majorarea valorii de referință a claselor de salarizare</w:t>
      </w:r>
      <w:r w:rsidR="00B96062" w:rsidRPr="00A3622C">
        <w:rPr>
          <w:rFonts w:asciiTheme="majorHAnsi" w:eastAsia="Times New Roman" w:hAnsiTheme="majorHAnsi" w:cstheme="majorHAnsi"/>
          <w:noProof/>
          <w:sz w:val="24"/>
          <w:szCs w:val="24"/>
        </w:rPr>
        <w:t xml:space="preserve">. </w:t>
      </w:r>
      <w:r w:rsidR="0099406C" w:rsidRPr="00A3622C">
        <w:rPr>
          <w:rFonts w:asciiTheme="majorHAnsi" w:hAnsiTheme="majorHAnsi" w:cstheme="majorHAnsi"/>
          <w:noProof/>
          <w:sz w:val="24"/>
          <w:szCs w:val="24"/>
        </w:rPr>
        <w:t>Unele instituții din subordinea MAI au admis depășirea angajamentelor asumate în raport cu alocațiile precizate cu suma de 29,4 mil.lei</w:t>
      </w:r>
      <w:r w:rsidR="0099406C" w:rsidRPr="00A3622C">
        <w:rPr>
          <w:rStyle w:val="FootnoteReference"/>
          <w:rFonts w:asciiTheme="majorHAnsi" w:hAnsiTheme="majorHAnsi" w:cstheme="majorHAnsi"/>
          <w:noProof/>
          <w:sz w:val="24"/>
          <w:szCs w:val="24"/>
        </w:rPr>
        <w:footnoteReference w:id="41"/>
      </w:r>
      <w:r w:rsidR="0099406C" w:rsidRPr="00A3622C">
        <w:rPr>
          <w:rFonts w:asciiTheme="majorHAnsi" w:hAnsiTheme="majorHAnsi" w:cstheme="majorHAnsi"/>
          <w:noProof/>
          <w:sz w:val="24"/>
          <w:szCs w:val="24"/>
        </w:rPr>
        <w:t xml:space="preserve">, inclusiv </w:t>
      </w:r>
      <w:r w:rsidR="00D75A84" w:rsidRPr="00A3622C">
        <w:rPr>
          <w:rFonts w:asciiTheme="majorHAnsi" w:hAnsiTheme="majorHAnsi" w:cstheme="majorHAnsi"/>
          <w:noProof/>
          <w:sz w:val="24"/>
          <w:szCs w:val="24"/>
        </w:rPr>
        <w:t xml:space="preserve">cu </w:t>
      </w:r>
      <w:r w:rsidR="0099406C" w:rsidRPr="00A3622C">
        <w:rPr>
          <w:rFonts w:asciiTheme="majorHAnsi" w:hAnsiTheme="majorHAnsi" w:cstheme="majorHAnsi"/>
          <w:noProof/>
          <w:sz w:val="24"/>
          <w:szCs w:val="24"/>
        </w:rPr>
        <w:t xml:space="preserve">25,5 mil.lei </w:t>
      </w:r>
      <w:r w:rsidR="00D75A84" w:rsidRPr="00A3622C">
        <w:rPr>
          <w:rFonts w:asciiTheme="majorHAnsi" w:hAnsiTheme="majorHAnsi" w:cstheme="majorHAnsi"/>
          <w:noProof/>
          <w:sz w:val="24"/>
          <w:szCs w:val="24"/>
        </w:rPr>
        <w:t xml:space="preserve">- </w:t>
      </w:r>
      <w:r w:rsidR="0099406C" w:rsidRPr="00A3622C">
        <w:rPr>
          <w:rFonts w:asciiTheme="majorHAnsi" w:hAnsiTheme="majorHAnsi" w:cstheme="majorHAnsi"/>
          <w:noProof/>
          <w:sz w:val="24"/>
          <w:szCs w:val="24"/>
        </w:rPr>
        <w:t>la grupa de conturi 21 „Cheltuieli de personal” (17,1 mil. lei - la remunerarea muncii, 8,4 mil. lei - la contribuții de asigurări sociale de stat obligatorii)</w:t>
      </w:r>
      <w:r w:rsidR="00D75A84" w:rsidRPr="00A3622C">
        <w:rPr>
          <w:rFonts w:asciiTheme="majorHAnsi" w:hAnsiTheme="majorHAnsi" w:cstheme="majorHAnsi"/>
          <w:noProof/>
          <w:sz w:val="24"/>
          <w:szCs w:val="24"/>
        </w:rPr>
        <w:t>,</w:t>
      </w:r>
      <w:r w:rsidR="0099406C" w:rsidRPr="00A3622C">
        <w:rPr>
          <w:rFonts w:asciiTheme="majorHAnsi" w:hAnsiTheme="majorHAnsi" w:cstheme="majorHAnsi"/>
          <w:noProof/>
          <w:sz w:val="24"/>
          <w:szCs w:val="24"/>
        </w:rPr>
        <w:t xml:space="preserve"> și, respectiv, cu 3,9 mil.lei - la grupa de conturi 27 „Prestații sociale”. </w:t>
      </w:r>
      <w:r w:rsidR="00800662" w:rsidRPr="00A3622C">
        <w:rPr>
          <w:rFonts w:asciiTheme="majorHAnsi" w:hAnsiTheme="majorHAnsi" w:cstheme="majorHAnsi"/>
          <w:noProof/>
          <w:sz w:val="24"/>
          <w:szCs w:val="24"/>
        </w:rPr>
        <w:t>Depășirea cheltuielilor efective în raport cu bugetul precizat este condiționată de achitarea concediului nefolosit fără acoperire financiară în perioada de gestiune.</w:t>
      </w:r>
    </w:p>
    <w:p w:rsidR="00EA6B3B" w:rsidRPr="00A3622C" w:rsidRDefault="00EA6B3B" w:rsidP="00FE6397">
      <w:pPr>
        <w:tabs>
          <w:tab w:val="left" w:pos="172"/>
          <w:tab w:val="left" w:pos="316"/>
          <w:tab w:val="left" w:pos="457"/>
          <w:tab w:val="center" w:pos="4844"/>
          <w:tab w:val="right" w:pos="9689"/>
        </w:tabs>
        <w:spacing w:after="120" w:line="276" w:lineRule="auto"/>
        <w:jc w:val="both"/>
        <w:rPr>
          <w:rFonts w:asciiTheme="majorHAnsi" w:hAnsiTheme="majorHAnsi" w:cstheme="majorHAnsi"/>
          <w:noProof/>
          <w:sz w:val="24"/>
          <w:szCs w:val="24"/>
        </w:rPr>
      </w:pPr>
      <w:r w:rsidRPr="00A3622C">
        <w:rPr>
          <w:rFonts w:asciiTheme="majorHAnsi" w:hAnsiTheme="majorHAnsi" w:cstheme="majorHAnsi"/>
          <w:color w:val="000000" w:themeColor="text1"/>
          <w:sz w:val="24"/>
          <w:szCs w:val="24"/>
        </w:rPr>
        <w:t>La situația din 31.12.2021, circa 5334</w:t>
      </w:r>
      <w:r w:rsidRPr="00A3622C">
        <w:rPr>
          <w:rStyle w:val="FootnoteReference"/>
          <w:rFonts w:cstheme="majorHAnsi"/>
          <w:color w:val="000000" w:themeColor="text1"/>
          <w:sz w:val="24"/>
          <w:szCs w:val="24"/>
        </w:rPr>
        <w:footnoteReference w:id="42"/>
      </w:r>
      <w:r w:rsidRPr="00A3622C">
        <w:rPr>
          <w:rFonts w:asciiTheme="majorHAnsi" w:hAnsiTheme="majorHAnsi" w:cstheme="majorHAnsi"/>
          <w:color w:val="000000" w:themeColor="text1"/>
          <w:sz w:val="24"/>
          <w:szCs w:val="24"/>
        </w:rPr>
        <w:t xml:space="preserve"> </w:t>
      </w:r>
      <w:r w:rsidR="00D75A84" w:rsidRPr="00A3622C">
        <w:rPr>
          <w:rFonts w:asciiTheme="majorHAnsi" w:hAnsiTheme="majorHAnsi" w:cstheme="majorHAnsi"/>
          <w:color w:val="000000" w:themeColor="text1"/>
          <w:sz w:val="24"/>
          <w:szCs w:val="24"/>
        </w:rPr>
        <w:t xml:space="preserve">de </w:t>
      </w:r>
      <w:r w:rsidRPr="00A3622C">
        <w:rPr>
          <w:rFonts w:asciiTheme="majorHAnsi" w:hAnsiTheme="majorHAnsi" w:cstheme="majorHAnsi"/>
          <w:color w:val="000000" w:themeColor="text1"/>
          <w:sz w:val="24"/>
          <w:szCs w:val="24"/>
        </w:rPr>
        <w:t xml:space="preserve">angajați din cadrul subdiviziunilor MAI înregistrau restanțe la concediul anual (378,9 mii </w:t>
      </w:r>
      <w:r w:rsidR="00977427">
        <w:rPr>
          <w:rFonts w:asciiTheme="majorHAnsi" w:hAnsiTheme="majorHAnsi" w:cstheme="majorHAnsi"/>
          <w:color w:val="000000" w:themeColor="text1"/>
          <w:sz w:val="24"/>
          <w:szCs w:val="24"/>
        </w:rPr>
        <w:t xml:space="preserve">de </w:t>
      </w:r>
      <w:r w:rsidRPr="00A3622C">
        <w:rPr>
          <w:rFonts w:asciiTheme="majorHAnsi" w:hAnsiTheme="majorHAnsi" w:cstheme="majorHAnsi"/>
          <w:color w:val="000000" w:themeColor="text1"/>
          <w:sz w:val="24"/>
          <w:szCs w:val="24"/>
        </w:rPr>
        <w:t>zile de concediu nefolosit</w:t>
      </w:r>
      <w:r w:rsidR="00B95243">
        <w:rPr>
          <w:rFonts w:asciiTheme="majorHAnsi" w:hAnsiTheme="majorHAnsi" w:cstheme="majorHAnsi"/>
          <w:color w:val="000000" w:themeColor="text1"/>
          <w:sz w:val="24"/>
          <w:szCs w:val="24"/>
        </w:rPr>
        <w:t>e</w:t>
      </w:r>
      <w:r w:rsidRPr="00A3622C">
        <w:rPr>
          <w:rFonts w:asciiTheme="majorHAnsi" w:hAnsiTheme="majorHAnsi" w:cstheme="majorHAnsi"/>
          <w:color w:val="000000" w:themeColor="text1"/>
          <w:sz w:val="24"/>
          <w:szCs w:val="24"/>
        </w:rPr>
        <w:t>), ce</w:t>
      </w:r>
      <w:r w:rsidR="00D75A84" w:rsidRPr="00A3622C">
        <w:rPr>
          <w:rFonts w:asciiTheme="majorHAnsi" w:hAnsiTheme="majorHAnsi" w:cstheme="majorHAnsi"/>
          <w:color w:val="000000" w:themeColor="text1"/>
          <w:sz w:val="24"/>
          <w:szCs w:val="24"/>
        </w:rPr>
        <w:t>e</w:t>
      </w:r>
      <w:r w:rsidRPr="00A3622C">
        <w:rPr>
          <w:rFonts w:asciiTheme="majorHAnsi" w:hAnsiTheme="majorHAnsi" w:cstheme="majorHAnsi"/>
          <w:color w:val="000000" w:themeColor="text1"/>
          <w:sz w:val="24"/>
          <w:szCs w:val="24"/>
        </w:rPr>
        <w:t>a ce impune obligații legale față de personalul încadrat</w:t>
      </w:r>
      <w:r w:rsidR="00977427">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în sumă de circa 135,4 mil.lei</w:t>
      </w:r>
      <w:r w:rsidRPr="00A3622C">
        <w:rPr>
          <w:rStyle w:val="FootnoteReference"/>
          <w:rFonts w:cstheme="majorHAnsi"/>
          <w:color w:val="000000" w:themeColor="text1"/>
          <w:sz w:val="24"/>
          <w:szCs w:val="24"/>
        </w:rPr>
        <w:footnoteReference w:id="43"/>
      </w:r>
      <w:r w:rsidRPr="00A3622C">
        <w:rPr>
          <w:rFonts w:asciiTheme="majorHAnsi" w:hAnsiTheme="majorHAnsi" w:cstheme="majorHAnsi"/>
          <w:color w:val="000000" w:themeColor="text1"/>
          <w:sz w:val="24"/>
          <w:szCs w:val="24"/>
        </w:rPr>
        <w:t>, fiind în creștere cu 17,7 mil.lei</w:t>
      </w:r>
      <w:r w:rsidR="00D75A84"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sau de 1,2 ori</w:t>
      </w:r>
      <w:r w:rsidR="00D75A84"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față de anul 2020 (117,7 mil.lei pentru 350,1 mii </w:t>
      </w:r>
      <w:r w:rsidR="00B95243">
        <w:rPr>
          <w:rFonts w:asciiTheme="majorHAnsi" w:hAnsiTheme="majorHAnsi" w:cstheme="majorHAnsi"/>
          <w:color w:val="000000" w:themeColor="text1"/>
          <w:sz w:val="24"/>
          <w:szCs w:val="24"/>
        </w:rPr>
        <w:t xml:space="preserve">de </w:t>
      </w:r>
      <w:r w:rsidRPr="00A3622C">
        <w:rPr>
          <w:rFonts w:asciiTheme="majorHAnsi" w:hAnsiTheme="majorHAnsi" w:cstheme="majorHAnsi"/>
          <w:color w:val="000000" w:themeColor="text1"/>
          <w:sz w:val="24"/>
          <w:szCs w:val="24"/>
        </w:rPr>
        <w:t>zile)</w:t>
      </w:r>
      <w:r w:rsidR="00D75A84"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și cu 58,7 mil.lei</w:t>
      </w:r>
      <w:r w:rsidR="00D75A84"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sau de 1,8 ori</w:t>
      </w:r>
      <w:r w:rsidR="00D75A84"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față de </w:t>
      </w:r>
      <w:r w:rsidR="00D75A84" w:rsidRPr="00A3622C">
        <w:rPr>
          <w:rFonts w:asciiTheme="majorHAnsi" w:hAnsiTheme="majorHAnsi" w:cstheme="majorHAnsi"/>
          <w:color w:val="000000" w:themeColor="text1"/>
          <w:sz w:val="24"/>
          <w:szCs w:val="24"/>
        </w:rPr>
        <w:t xml:space="preserve">anul </w:t>
      </w:r>
      <w:r w:rsidRPr="00A3622C">
        <w:rPr>
          <w:rFonts w:asciiTheme="majorHAnsi" w:hAnsiTheme="majorHAnsi" w:cstheme="majorHAnsi"/>
          <w:color w:val="000000" w:themeColor="text1"/>
          <w:sz w:val="24"/>
          <w:szCs w:val="24"/>
        </w:rPr>
        <w:t xml:space="preserve">2019 (76,7 mil.lei pentru 261,6 mii </w:t>
      </w:r>
      <w:r w:rsidR="00977427">
        <w:rPr>
          <w:rFonts w:asciiTheme="majorHAnsi" w:hAnsiTheme="majorHAnsi" w:cstheme="majorHAnsi"/>
          <w:color w:val="000000" w:themeColor="text1"/>
          <w:sz w:val="24"/>
          <w:szCs w:val="24"/>
        </w:rPr>
        <w:t xml:space="preserve">de </w:t>
      </w:r>
      <w:r w:rsidRPr="00A3622C">
        <w:rPr>
          <w:rFonts w:asciiTheme="majorHAnsi" w:hAnsiTheme="majorHAnsi" w:cstheme="majorHAnsi"/>
          <w:color w:val="000000" w:themeColor="text1"/>
          <w:sz w:val="24"/>
          <w:szCs w:val="24"/>
        </w:rPr>
        <w:t>zile).</w:t>
      </w:r>
    </w:p>
    <w:p w:rsidR="00EA6B3B" w:rsidRPr="007B33B6" w:rsidRDefault="00EA6B3B" w:rsidP="00FE6397">
      <w:pPr>
        <w:spacing w:after="120" w:line="276" w:lineRule="auto"/>
        <w:jc w:val="both"/>
        <w:rPr>
          <w:rFonts w:asciiTheme="majorHAnsi" w:hAnsiTheme="majorHAnsi" w:cstheme="majorHAnsi"/>
          <w:color w:val="000000" w:themeColor="text1"/>
          <w:sz w:val="24"/>
          <w:szCs w:val="24"/>
        </w:rPr>
      </w:pPr>
      <w:r w:rsidRPr="007B33B6">
        <w:rPr>
          <w:rFonts w:asciiTheme="majorHAnsi" w:hAnsiTheme="majorHAnsi" w:cstheme="majorHAnsi"/>
          <w:color w:val="000000" w:themeColor="text1"/>
          <w:sz w:val="24"/>
          <w:szCs w:val="24"/>
        </w:rPr>
        <w:t>Cel mai mare număr de restanțe la concediu</w:t>
      </w:r>
      <w:r w:rsidR="00D75A84">
        <w:rPr>
          <w:rFonts w:asciiTheme="majorHAnsi" w:hAnsiTheme="majorHAnsi" w:cstheme="majorHAnsi"/>
          <w:color w:val="000000" w:themeColor="text1"/>
          <w:sz w:val="24"/>
          <w:szCs w:val="24"/>
        </w:rPr>
        <w:t>l</w:t>
      </w:r>
      <w:r w:rsidRPr="007B33B6">
        <w:rPr>
          <w:rFonts w:asciiTheme="majorHAnsi" w:hAnsiTheme="majorHAnsi" w:cstheme="majorHAnsi"/>
          <w:color w:val="000000" w:themeColor="text1"/>
          <w:sz w:val="24"/>
          <w:szCs w:val="24"/>
        </w:rPr>
        <w:t xml:space="preserve"> anual per angajat (variază de la 300 </w:t>
      </w:r>
      <w:r w:rsidR="00D75A84">
        <w:rPr>
          <w:rFonts w:asciiTheme="majorHAnsi" w:hAnsiTheme="majorHAnsi" w:cstheme="majorHAnsi"/>
          <w:color w:val="000000" w:themeColor="text1"/>
          <w:sz w:val="24"/>
          <w:szCs w:val="24"/>
        </w:rPr>
        <w:t xml:space="preserve">de </w:t>
      </w:r>
      <w:r w:rsidRPr="007B33B6">
        <w:rPr>
          <w:rFonts w:asciiTheme="majorHAnsi" w:hAnsiTheme="majorHAnsi" w:cstheme="majorHAnsi"/>
          <w:color w:val="000000" w:themeColor="text1"/>
          <w:sz w:val="24"/>
          <w:szCs w:val="24"/>
        </w:rPr>
        <w:t>zile până la 714 zile) este înregistrat după 287 de angajați</w:t>
      </w:r>
      <w:r w:rsidR="00977427">
        <w:rPr>
          <w:rFonts w:asciiTheme="majorHAnsi" w:hAnsiTheme="majorHAnsi" w:cstheme="majorHAnsi"/>
          <w:color w:val="000000" w:themeColor="text1"/>
          <w:sz w:val="24"/>
          <w:szCs w:val="24"/>
        </w:rPr>
        <w:t>,</w:t>
      </w:r>
      <w:r w:rsidRPr="007B33B6">
        <w:rPr>
          <w:rFonts w:asciiTheme="majorHAnsi" w:hAnsiTheme="majorHAnsi" w:cstheme="majorHAnsi"/>
          <w:color w:val="000000" w:themeColor="text1"/>
          <w:sz w:val="24"/>
          <w:szCs w:val="24"/>
        </w:rPr>
        <w:t xml:space="preserve"> care au acumulat zile de concediu nefolosit</w:t>
      </w:r>
      <w:r w:rsidR="00977427">
        <w:rPr>
          <w:rFonts w:asciiTheme="majorHAnsi" w:hAnsiTheme="majorHAnsi" w:cstheme="majorHAnsi"/>
          <w:color w:val="000000" w:themeColor="text1"/>
          <w:sz w:val="24"/>
          <w:szCs w:val="24"/>
        </w:rPr>
        <w:t>e</w:t>
      </w:r>
      <w:r w:rsidRPr="007B33B6">
        <w:rPr>
          <w:rFonts w:asciiTheme="majorHAnsi" w:hAnsiTheme="majorHAnsi" w:cstheme="majorHAnsi"/>
          <w:color w:val="000000" w:themeColor="text1"/>
          <w:sz w:val="24"/>
          <w:szCs w:val="24"/>
        </w:rPr>
        <w:t xml:space="preserve"> până la anul 2010, inclusiv 14 angajați - în perioada </w:t>
      </w:r>
      <w:r w:rsidR="005B394A">
        <w:rPr>
          <w:rFonts w:asciiTheme="majorHAnsi" w:hAnsiTheme="majorHAnsi" w:cstheme="majorHAnsi"/>
          <w:color w:val="000000" w:themeColor="text1"/>
          <w:sz w:val="24"/>
          <w:szCs w:val="24"/>
        </w:rPr>
        <w:t xml:space="preserve">anilor </w:t>
      </w:r>
      <w:r w:rsidRPr="007B33B6">
        <w:rPr>
          <w:rFonts w:asciiTheme="majorHAnsi" w:hAnsiTheme="majorHAnsi" w:cstheme="majorHAnsi"/>
          <w:color w:val="000000" w:themeColor="text1"/>
          <w:sz w:val="24"/>
          <w:szCs w:val="24"/>
        </w:rPr>
        <w:t xml:space="preserve">1992-2000. </w:t>
      </w:r>
    </w:p>
    <w:p w:rsidR="00EA6B3B" w:rsidRPr="00A3622C" w:rsidRDefault="00EA6B3B" w:rsidP="00FE6397">
      <w:pPr>
        <w:spacing w:after="120" w:line="276" w:lineRule="auto"/>
        <w:jc w:val="both"/>
        <w:rPr>
          <w:rFonts w:asciiTheme="majorHAnsi" w:hAnsiTheme="majorHAnsi" w:cstheme="majorHAnsi"/>
          <w:color w:val="000000" w:themeColor="text1"/>
          <w:sz w:val="24"/>
          <w:szCs w:val="24"/>
        </w:rPr>
      </w:pPr>
      <w:r w:rsidRPr="00A3622C">
        <w:rPr>
          <w:rFonts w:asciiTheme="majorHAnsi" w:hAnsiTheme="majorHAnsi" w:cstheme="majorHAnsi"/>
          <w:color w:val="000000" w:themeColor="text1"/>
          <w:sz w:val="24"/>
          <w:szCs w:val="24"/>
        </w:rPr>
        <w:lastRenderedPageBreak/>
        <w:t xml:space="preserve">Datorită faptului că plata indemnizației de concediu și a compensației pentru concediul nefolosit se efectuează pornindu-se de la salariul </w:t>
      </w:r>
      <w:r w:rsidRPr="00FF1A89">
        <w:rPr>
          <w:rFonts w:asciiTheme="majorHAnsi" w:hAnsiTheme="majorHAnsi" w:cstheme="majorHAnsi"/>
          <w:color w:val="000000" w:themeColor="text1"/>
          <w:sz w:val="24"/>
          <w:szCs w:val="24"/>
        </w:rPr>
        <w:t>mediu realizat pe ultimele</w:t>
      </w:r>
      <w:r w:rsidRPr="00A3622C">
        <w:rPr>
          <w:rFonts w:asciiTheme="majorHAnsi" w:hAnsiTheme="majorHAnsi" w:cstheme="majorHAnsi"/>
          <w:color w:val="000000" w:themeColor="text1"/>
          <w:sz w:val="24"/>
          <w:szCs w:val="24"/>
        </w:rPr>
        <w:t xml:space="preserve"> 3 luni</w:t>
      </w:r>
      <w:r w:rsidRPr="00A3622C">
        <w:rPr>
          <w:rStyle w:val="FootnoteReference"/>
          <w:rFonts w:cstheme="majorHAnsi"/>
          <w:color w:val="000000" w:themeColor="text1"/>
          <w:sz w:val="24"/>
          <w:szCs w:val="24"/>
        </w:rPr>
        <w:footnoteReference w:id="44"/>
      </w:r>
      <w:r w:rsidR="00EA211B" w:rsidRPr="00A3622C">
        <w:rPr>
          <w:rFonts w:asciiTheme="majorHAnsi" w:hAnsiTheme="majorHAnsi" w:cstheme="majorHAnsi"/>
          <w:color w:val="000000" w:themeColor="text1"/>
          <w:sz w:val="24"/>
          <w:szCs w:val="24"/>
        </w:rPr>
        <w:t xml:space="preserve"> </w:t>
      </w:r>
      <w:r w:rsidRPr="00A3622C">
        <w:rPr>
          <w:rFonts w:asciiTheme="majorHAnsi" w:hAnsiTheme="majorHAnsi" w:cstheme="majorHAnsi"/>
          <w:color w:val="000000" w:themeColor="text1"/>
          <w:sz w:val="24"/>
          <w:szCs w:val="24"/>
        </w:rPr>
        <w:t>pentru funcția deținută până la eliberare,</w:t>
      </w:r>
      <w:r w:rsidR="00C821A5" w:rsidRPr="00A3622C">
        <w:rPr>
          <w:rFonts w:asciiTheme="majorHAnsi" w:hAnsiTheme="majorHAnsi" w:cstheme="majorHAnsi"/>
          <w:color w:val="000000" w:themeColor="text1"/>
          <w:sz w:val="24"/>
          <w:szCs w:val="24"/>
        </w:rPr>
        <w:t xml:space="preserve"> probele de audit denotă că</w:t>
      </w:r>
      <w:r w:rsidR="005B394A"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într-un caz</w:t>
      </w:r>
      <w:r w:rsidR="005B394A" w:rsidRPr="00A3622C">
        <w:rPr>
          <w:rFonts w:asciiTheme="majorHAnsi" w:hAnsiTheme="majorHAnsi" w:cstheme="majorHAnsi"/>
          <w:color w:val="000000" w:themeColor="text1"/>
          <w:sz w:val="24"/>
          <w:szCs w:val="24"/>
        </w:rPr>
        <w:t>,</w:t>
      </w:r>
      <w:r w:rsidR="004D7510" w:rsidRPr="00A3622C">
        <w:rPr>
          <w:rFonts w:asciiTheme="majorHAnsi" w:hAnsiTheme="majorHAnsi" w:cstheme="majorHAnsi"/>
          <w:color w:val="000000" w:themeColor="text1"/>
          <w:sz w:val="24"/>
          <w:szCs w:val="24"/>
        </w:rPr>
        <w:t xml:space="preserve"> un</w:t>
      </w:r>
      <w:r w:rsidRPr="00A3622C">
        <w:rPr>
          <w:rFonts w:asciiTheme="majorHAnsi" w:hAnsiTheme="majorHAnsi" w:cstheme="majorHAnsi"/>
          <w:color w:val="000000" w:themeColor="text1"/>
          <w:sz w:val="24"/>
          <w:szCs w:val="24"/>
        </w:rPr>
        <w:t xml:space="preserve"> angajat</w:t>
      </w:r>
      <w:r w:rsidR="005B394A" w:rsidRPr="00A3622C">
        <w:rPr>
          <w:rFonts w:asciiTheme="majorHAnsi" w:hAnsiTheme="majorHAnsi" w:cstheme="majorHAnsi"/>
          <w:color w:val="000000" w:themeColor="text1"/>
          <w:sz w:val="24"/>
          <w:szCs w:val="24"/>
        </w:rPr>
        <w:t>,</w:t>
      </w:r>
      <w:r w:rsidR="004D7510" w:rsidRPr="00A3622C">
        <w:rPr>
          <w:rFonts w:asciiTheme="majorHAnsi" w:hAnsiTheme="majorHAnsi" w:cstheme="majorHAnsi"/>
          <w:color w:val="000000" w:themeColor="text1"/>
          <w:sz w:val="24"/>
          <w:szCs w:val="24"/>
        </w:rPr>
        <w:t xml:space="preserve"> în anul 2021</w:t>
      </w:r>
      <w:r w:rsidR="005B394A"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a beneficiat de drepturi salariale la eliberare în sumă de 945,7 mii lei, inclusiv 529,2 mii lei </w:t>
      </w:r>
      <w:r w:rsidR="005B394A" w:rsidRPr="00A3622C">
        <w:rPr>
          <w:rFonts w:asciiTheme="majorHAnsi" w:hAnsiTheme="majorHAnsi" w:cstheme="majorHAnsi"/>
          <w:color w:val="000000" w:themeColor="text1"/>
          <w:sz w:val="24"/>
          <w:szCs w:val="24"/>
        </w:rPr>
        <w:t xml:space="preserve">- </w:t>
      </w:r>
      <w:r w:rsidRPr="00A3622C">
        <w:rPr>
          <w:rFonts w:asciiTheme="majorHAnsi" w:hAnsiTheme="majorHAnsi" w:cstheme="majorHAnsi"/>
          <w:color w:val="000000" w:themeColor="text1"/>
          <w:sz w:val="24"/>
          <w:szCs w:val="24"/>
        </w:rPr>
        <w:t>indemnizația pentru zile</w:t>
      </w:r>
      <w:r w:rsidR="005B394A" w:rsidRPr="00A3622C">
        <w:rPr>
          <w:rFonts w:asciiTheme="majorHAnsi" w:hAnsiTheme="majorHAnsi" w:cstheme="majorHAnsi"/>
          <w:color w:val="000000" w:themeColor="text1"/>
          <w:sz w:val="24"/>
          <w:szCs w:val="24"/>
        </w:rPr>
        <w:t>le</w:t>
      </w:r>
      <w:r w:rsidRPr="00A3622C">
        <w:rPr>
          <w:rFonts w:asciiTheme="majorHAnsi" w:hAnsiTheme="majorHAnsi" w:cstheme="majorHAnsi"/>
          <w:color w:val="000000" w:themeColor="text1"/>
          <w:sz w:val="24"/>
          <w:szCs w:val="24"/>
        </w:rPr>
        <w:t xml:space="preserve"> de concediu nefolosit</w:t>
      </w:r>
      <w:r w:rsidR="00977427">
        <w:rPr>
          <w:rFonts w:asciiTheme="majorHAnsi" w:hAnsiTheme="majorHAnsi" w:cstheme="majorHAnsi"/>
          <w:color w:val="000000" w:themeColor="text1"/>
          <w:sz w:val="24"/>
          <w:szCs w:val="24"/>
        </w:rPr>
        <w:t>e</w:t>
      </w:r>
      <w:r w:rsidRPr="00A3622C">
        <w:rPr>
          <w:rFonts w:asciiTheme="majorHAnsi" w:hAnsiTheme="majorHAnsi" w:cstheme="majorHAnsi"/>
          <w:color w:val="000000" w:themeColor="text1"/>
          <w:sz w:val="24"/>
          <w:szCs w:val="24"/>
        </w:rPr>
        <w:t xml:space="preserve"> (552 </w:t>
      </w:r>
      <w:r w:rsidR="005B394A" w:rsidRPr="00A3622C">
        <w:rPr>
          <w:rFonts w:asciiTheme="majorHAnsi" w:hAnsiTheme="majorHAnsi" w:cstheme="majorHAnsi"/>
          <w:color w:val="000000" w:themeColor="text1"/>
          <w:sz w:val="24"/>
          <w:szCs w:val="24"/>
        </w:rPr>
        <w:t xml:space="preserve">de </w:t>
      </w:r>
      <w:r w:rsidRPr="00A3622C">
        <w:rPr>
          <w:rFonts w:asciiTheme="majorHAnsi" w:hAnsiTheme="majorHAnsi" w:cstheme="majorHAnsi"/>
          <w:color w:val="000000" w:themeColor="text1"/>
          <w:sz w:val="24"/>
          <w:szCs w:val="24"/>
        </w:rPr>
        <w:t>zile)</w:t>
      </w:r>
      <w:r w:rsidR="005B394A"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și 416,5 mii lei </w:t>
      </w:r>
      <w:r w:rsidR="005B394A" w:rsidRPr="00A3622C">
        <w:rPr>
          <w:rFonts w:asciiTheme="majorHAnsi" w:hAnsiTheme="majorHAnsi" w:cstheme="majorHAnsi"/>
          <w:color w:val="000000" w:themeColor="text1"/>
          <w:sz w:val="24"/>
          <w:szCs w:val="24"/>
        </w:rPr>
        <w:t xml:space="preserve">- </w:t>
      </w:r>
      <w:r w:rsidRPr="00A3622C">
        <w:rPr>
          <w:rFonts w:asciiTheme="majorHAnsi" w:hAnsiTheme="majorHAnsi" w:cstheme="majorHAnsi"/>
          <w:color w:val="000000" w:themeColor="text1"/>
          <w:sz w:val="24"/>
          <w:szCs w:val="24"/>
        </w:rPr>
        <w:t>indemnizația unică la eliberare.</w:t>
      </w:r>
    </w:p>
    <w:p w:rsidR="00EA6B3B" w:rsidRPr="00A3622C" w:rsidRDefault="00EA6B3B" w:rsidP="00FE6397">
      <w:pPr>
        <w:spacing w:after="120" w:line="276" w:lineRule="auto"/>
        <w:jc w:val="both"/>
        <w:rPr>
          <w:rFonts w:asciiTheme="majorHAnsi" w:eastAsia="Times New Roman" w:hAnsiTheme="majorHAnsi" w:cstheme="majorHAnsi"/>
          <w:noProof/>
          <w:color w:val="FF0000"/>
          <w:sz w:val="24"/>
          <w:szCs w:val="24"/>
          <w:lang w:eastAsia="ro-RO"/>
        </w:rPr>
      </w:pPr>
      <w:r w:rsidRPr="00A3622C">
        <w:rPr>
          <w:rFonts w:asciiTheme="majorHAnsi" w:hAnsiTheme="majorHAnsi" w:cstheme="majorHAnsi"/>
          <w:color w:val="000000" w:themeColor="text1"/>
          <w:sz w:val="24"/>
          <w:szCs w:val="24"/>
        </w:rPr>
        <w:t>Acumularea unui număr considerabil de zile de concediu nefolosit</w:t>
      </w:r>
      <w:r w:rsidR="00977427">
        <w:rPr>
          <w:rFonts w:asciiTheme="majorHAnsi" w:hAnsiTheme="majorHAnsi" w:cstheme="majorHAnsi"/>
          <w:color w:val="000000" w:themeColor="text1"/>
          <w:sz w:val="24"/>
          <w:szCs w:val="24"/>
        </w:rPr>
        <w:t>e</w:t>
      </w:r>
      <w:r w:rsidRPr="00A3622C">
        <w:rPr>
          <w:rFonts w:asciiTheme="majorHAnsi" w:hAnsiTheme="majorHAnsi" w:cstheme="majorHAnsi"/>
          <w:color w:val="000000" w:themeColor="text1"/>
          <w:sz w:val="24"/>
          <w:szCs w:val="24"/>
        </w:rPr>
        <w:t xml:space="preserve"> este condiționată de nerespectarea de către angajator a prevederilor legale</w:t>
      </w:r>
      <w:r w:rsidRPr="00A3622C">
        <w:rPr>
          <w:rStyle w:val="FootnoteReference"/>
          <w:rFonts w:cstheme="majorHAnsi"/>
          <w:color w:val="000000" w:themeColor="text1"/>
          <w:sz w:val="24"/>
          <w:szCs w:val="24"/>
        </w:rPr>
        <w:footnoteReference w:id="45"/>
      </w:r>
      <w:r w:rsidRPr="00A3622C">
        <w:rPr>
          <w:rFonts w:asciiTheme="majorHAnsi" w:hAnsiTheme="majorHAnsi" w:cstheme="majorHAnsi"/>
          <w:color w:val="000000" w:themeColor="text1"/>
          <w:sz w:val="24"/>
          <w:szCs w:val="24"/>
        </w:rPr>
        <w:t xml:space="preserve">, </w:t>
      </w:r>
      <w:r w:rsidRPr="00A3622C">
        <w:rPr>
          <w:rFonts w:asciiTheme="majorHAnsi" w:hAnsiTheme="majorHAnsi" w:cstheme="majorHAnsi"/>
          <w:sz w:val="24"/>
          <w:szCs w:val="24"/>
        </w:rPr>
        <w:t>neasigur</w:t>
      </w:r>
      <w:r w:rsidR="005B394A" w:rsidRPr="00A3622C">
        <w:rPr>
          <w:rFonts w:asciiTheme="majorHAnsi" w:hAnsiTheme="majorHAnsi" w:cstheme="majorHAnsi"/>
          <w:sz w:val="24"/>
          <w:szCs w:val="24"/>
        </w:rPr>
        <w:t>area</w:t>
      </w:r>
      <w:r w:rsidRPr="00A3622C">
        <w:rPr>
          <w:rFonts w:asciiTheme="majorHAnsi" w:hAnsiTheme="majorHAnsi" w:cstheme="majorHAnsi"/>
          <w:sz w:val="24"/>
          <w:szCs w:val="24"/>
        </w:rPr>
        <w:t xml:space="preserve"> promovării și implementării unui management eficient al resurselor umane</w:t>
      </w:r>
      <w:r w:rsidRPr="00A3622C">
        <w:rPr>
          <w:rFonts w:asciiTheme="majorHAnsi" w:hAnsiTheme="majorHAnsi" w:cstheme="majorHAnsi"/>
          <w:color w:val="000000" w:themeColor="text1"/>
          <w:sz w:val="24"/>
          <w:szCs w:val="24"/>
        </w:rPr>
        <w:t xml:space="preserve"> și situația excepțională instituită </w:t>
      </w:r>
      <w:r w:rsidR="005B394A" w:rsidRPr="00A3622C">
        <w:rPr>
          <w:rFonts w:asciiTheme="majorHAnsi" w:hAnsiTheme="majorHAnsi" w:cstheme="majorHAnsi"/>
          <w:color w:val="000000" w:themeColor="text1"/>
          <w:sz w:val="24"/>
          <w:szCs w:val="24"/>
        </w:rPr>
        <w:t>în</w:t>
      </w:r>
      <w:r w:rsidR="00977427">
        <w:rPr>
          <w:rFonts w:asciiTheme="majorHAnsi" w:hAnsiTheme="majorHAnsi" w:cstheme="majorHAnsi"/>
          <w:color w:val="000000" w:themeColor="text1"/>
          <w:sz w:val="24"/>
          <w:szCs w:val="24"/>
        </w:rPr>
        <w:t xml:space="preserve"> </w:t>
      </w:r>
      <w:r w:rsidRPr="00A3622C">
        <w:rPr>
          <w:rFonts w:asciiTheme="majorHAnsi" w:hAnsiTheme="majorHAnsi" w:cstheme="majorHAnsi"/>
          <w:color w:val="000000" w:themeColor="text1"/>
          <w:sz w:val="24"/>
          <w:szCs w:val="24"/>
        </w:rPr>
        <w:t>ultimii 2 ani. Concediile neutilizate în anii precedenți, inclusiv istorice</w:t>
      </w:r>
      <w:r w:rsidR="005B394A" w:rsidRPr="00A3622C">
        <w:rPr>
          <w:rFonts w:asciiTheme="majorHAnsi" w:hAnsiTheme="majorHAnsi" w:cstheme="majorHAnsi"/>
          <w:color w:val="000000" w:themeColor="text1"/>
          <w:sz w:val="24"/>
          <w:szCs w:val="24"/>
        </w:rPr>
        <w:t>,</w:t>
      </w:r>
      <w:r w:rsidRPr="00A3622C">
        <w:rPr>
          <w:rFonts w:asciiTheme="majorHAnsi" w:hAnsiTheme="majorHAnsi" w:cstheme="majorHAnsi"/>
          <w:color w:val="000000" w:themeColor="text1"/>
          <w:sz w:val="24"/>
          <w:szCs w:val="24"/>
        </w:rPr>
        <w:t xml:space="preserve"> </w:t>
      </w:r>
      <w:r w:rsidRPr="00A3622C">
        <w:rPr>
          <w:rFonts w:asciiTheme="majorHAnsi" w:eastAsia="Times New Roman" w:hAnsiTheme="majorHAnsi" w:cstheme="majorHAnsi"/>
          <w:color w:val="000000" w:themeColor="text1"/>
          <w:sz w:val="24"/>
          <w:szCs w:val="24"/>
          <w:bdr w:val="none" w:sz="0" w:space="0" w:color="auto" w:frame="1"/>
        </w:rPr>
        <w:t xml:space="preserve">prezintă cheltuieli bugetare suplimentare anticipate, </w:t>
      </w:r>
      <w:r w:rsidRPr="00A3622C">
        <w:rPr>
          <w:rFonts w:asciiTheme="majorHAnsi" w:hAnsiTheme="majorHAnsi" w:cstheme="majorHAnsi"/>
          <w:color w:val="000000" w:themeColor="text1"/>
          <w:sz w:val="24"/>
          <w:szCs w:val="24"/>
        </w:rPr>
        <w:t>care</w:t>
      </w:r>
      <w:r w:rsidRPr="00A3622C">
        <w:rPr>
          <w:rFonts w:asciiTheme="majorHAnsi" w:eastAsia="Times New Roman" w:hAnsiTheme="majorHAnsi" w:cstheme="majorHAnsi"/>
          <w:color w:val="000000" w:themeColor="text1"/>
          <w:sz w:val="24"/>
          <w:szCs w:val="24"/>
          <w:bdr w:val="none" w:sz="0" w:space="0" w:color="auto" w:frame="1"/>
        </w:rPr>
        <w:t xml:space="preserve"> urmează a fi </w:t>
      </w:r>
      <w:r w:rsidR="00977427">
        <w:rPr>
          <w:rFonts w:asciiTheme="majorHAnsi" w:eastAsia="Times New Roman" w:hAnsiTheme="majorHAnsi" w:cstheme="majorHAnsi"/>
          <w:color w:val="000000" w:themeColor="text1"/>
          <w:sz w:val="24"/>
          <w:szCs w:val="24"/>
          <w:bdr w:val="none" w:sz="0" w:space="0" w:color="auto" w:frame="1"/>
        </w:rPr>
        <w:t>execut</w:t>
      </w:r>
      <w:r w:rsidRPr="00A3622C">
        <w:rPr>
          <w:rFonts w:asciiTheme="majorHAnsi" w:eastAsia="Times New Roman" w:hAnsiTheme="majorHAnsi" w:cstheme="majorHAnsi"/>
          <w:color w:val="000000" w:themeColor="text1"/>
          <w:sz w:val="24"/>
          <w:szCs w:val="24"/>
          <w:bdr w:val="none" w:sz="0" w:space="0" w:color="auto" w:frame="1"/>
        </w:rPr>
        <w:t xml:space="preserve">ate în exercițiile financiare viitoare, nefiind acoperite cu </w:t>
      </w:r>
      <w:r w:rsidRPr="00FE6397">
        <w:rPr>
          <w:rFonts w:asciiTheme="majorHAnsi" w:eastAsia="Times New Roman" w:hAnsiTheme="majorHAnsi" w:cstheme="majorHAnsi"/>
          <w:color w:val="000000" w:themeColor="text1"/>
          <w:sz w:val="24"/>
          <w:szCs w:val="24"/>
          <w:bdr w:val="none" w:sz="0" w:space="0" w:color="auto" w:frame="1"/>
        </w:rPr>
        <w:t>resurse financiare bugetare, ceea ce condiționează perturbarea echilibrului bugetar al ministerului.</w:t>
      </w:r>
    </w:p>
    <w:p w:rsidR="00BB72AC" w:rsidRPr="00A3622C" w:rsidRDefault="007479E9" w:rsidP="00FE6397">
      <w:pPr>
        <w:spacing w:after="120" w:line="276" w:lineRule="auto"/>
        <w:jc w:val="both"/>
        <w:rPr>
          <w:rFonts w:ascii="Calibri Light" w:eastAsia="Times New Roman" w:hAnsi="Calibri Light" w:cs="Calibri Light"/>
          <w:bCs/>
          <w:sz w:val="24"/>
          <w:szCs w:val="24"/>
        </w:rPr>
      </w:pPr>
      <w:r w:rsidRPr="00A3622C">
        <w:rPr>
          <w:rFonts w:asciiTheme="majorHAnsi" w:eastAsia="Times New Roman" w:hAnsiTheme="majorHAnsi" w:cstheme="majorHAnsi"/>
          <w:noProof/>
          <w:sz w:val="24"/>
          <w:szCs w:val="24"/>
        </w:rPr>
        <w:t>Î</w:t>
      </w:r>
      <w:r w:rsidRPr="00A3622C">
        <w:rPr>
          <w:rFonts w:asciiTheme="majorHAnsi" w:hAnsiTheme="majorHAnsi" w:cstheme="majorHAnsi"/>
          <w:noProof/>
          <w:sz w:val="24"/>
          <w:szCs w:val="24"/>
        </w:rPr>
        <w:t>n anul 202</w:t>
      </w:r>
      <w:r w:rsidR="00902A6C" w:rsidRPr="00A3622C">
        <w:rPr>
          <w:rFonts w:asciiTheme="majorHAnsi" w:hAnsiTheme="majorHAnsi" w:cstheme="majorHAnsi"/>
          <w:noProof/>
          <w:sz w:val="24"/>
          <w:szCs w:val="24"/>
        </w:rPr>
        <w:t>1</w:t>
      </w:r>
      <w:r w:rsidRPr="00A3622C">
        <w:rPr>
          <w:rFonts w:asciiTheme="majorHAnsi" w:hAnsiTheme="majorHAnsi" w:cstheme="majorHAnsi"/>
          <w:noProof/>
          <w:sz w:val="24"/>
          <w:szCs w:val="24"/>
        </w:rPr>
        <w:t xml:space="preserve"> au fost înregistrate </w:t>
      </w:r>
      <w:r w:rsidR="006468EF" w:rsidRPr="00A3622C">
        <w:rPr>
          <w:rFonts w:asciiTheme="majorHAnsi" w:hAnsiTheme="majorHAnsi" w:cstheme="majorHAnsi"/>
          <w:noProof/>
          <w:sz w:val="24"/>
          <w:szCs w:val="24"/>
        </w:rPr>
        <w:t>2176</w:t>
      </w:r>
      <w:r w:rsidRPr="00A3622C">
        <w:rPr>
          <w:rFonts w:asciiTheme="majorHAnsi" w:hAnsiTheme="majorHAnsi" w:cstheme="majorHAnsi"/>
          <w:noProof/>
          <w:sz w:val="24"/>
          <w:szCs w:val="24"/>
        </w:rPr>
        <w:t xml:space="preserve"> unități de funcții vacante,</w:t>
      </w:r>
      <w:r w:rsidRPr="00A3622C">
        <w:rPr>
          <w:rFonts w:asciiTheme="majorHAnsi" w:eastAsia="Times New Roman" w:hAnsiTheme="majorHAnsi" w:cstheme="majorHAnsi"/>
          <w:noProof/>
          <w:sz w:val="24"/>
          <w:szCs w:val="24"/>
          <w:lang w:eastAsia="ro-RO"/>
        </w:rPr>
        <w:t xml:space="preserve"> sau </w:t>
      </w:r>
      <w:r w:rsidR="006468EF" w:rsidRPr="00A3622C">
        <w:rPr>
          <w:rFonts w:asciiTheme="majorHAnsi" w:eastAsia="Times New Roman" w:hAnsiTheme="majorHAnsi" w:cstheme="majorHAnsi"/>
          <w:noProof/>
          <w:sz w:val="24"/>
          <w:szCs w:val="24"/>
          <w:lang w:eastAsia="ro-RO"/>
        </w:rPr>
        <w:t>12</w:t>
      </w:r>
      <w:r w:rsidR="006468EF" w:rsidRPr="00A3622C">
        <w:rPr>
          <w:rFonts w:asciiTheme="majorHAnsi" w:hAnsiTheme="majorHAnsi" w:cstheme="majorHAnsi"/>
          <w:noProof/>
          <w:sz w:val="24"/>
          <w:szCs w:val="24"/>
        </w:rPr>
        <w:t>% din efectivul MAI</w:t>
      </w:r>
      <w:r w:rsidR="006468EF" w:rsidRPr="00A3622C">
        <w:rPr>
          <w:rStyle w:val="FootnoteReference"/>
          <w:rFonts w:asciiTheme="majorHAnsi" w:eastAsia="Times New Roman" w:hAnsiTheme="majorHAnsi" w:cstheme="majorHAnsi"/>
          <w:noProof/>
          <w:sz w:val="24"/>
          <w:szCs w:val="24"/>
          <w:lang w:eastAsia="ro-RO"/>
        </w:rPr>
        <w:footnoteReference w:id="46"/>
      </w:r>
      <w:r w:rsidR="006468EF" w:rsidRPr="00A3622C">
        <w:rPr>
          <w:rFonts w:asciiTheme="majorHAnsi" w:hAnsiTheme="majorHAnsi" w:cstheme="majorHAnsi"/>
          <w:noProof/>
          <w:sz w:val="24"/>
          <w:szCs w:val="24"/>
        </w:rPr>
        <w:t xml:space="preserve">, preponderent funcții publice cu statut special. </w:t>
      </w:r>
      <w:r w:rsidR="00BB72AC" w:rsidRPr="00A3622C">
        <w:rPr>
          <w:rFonts w:ascii="Calibri Light" w:eastAsia="Times New Roman" w:hAnsi="Calibri Light" w:cs="Calibri Light"/>
          <w:noProof/>
          <w:color w:val="000000"/>
          <w:sz w:val="24"/>
          <w:szCs w:val="24"/>
          <w:lang w:eastAsia="ro-RO"/>
        </w:rPr>
        <w:t>Prin Hotăr</w:t>
      </w:r>
      <w:r w:rsidR="00704768">
        <w:rPr>
          <w:rFonts w:ascii="Calibri Light" w:eastAsia="Times New Roman" w:hAnsi="Calibri Light" w:cs="Calibri Light"/>
          <w:noProof/>
          <w:color w:val="000000"/>
          <w:sz w:val="24"/>
          <w:szCs w:val="24"/>
          <w:lang w:eastAsia="ro-RO"/>
        </w:rPr>
        <w:t>â</w:t>
      </w:r>
      <w:r w:rsidR="00BB72AC" w:rsidRPr="00A3622C">
        <w:rPr>
          <w:rFonts w:ascii="Calibri Light" w:eastAsia="Times New Roman" w:hAnsi="Calibri Light" w:cs="Calibri Light"/>
          <w:noProof/>
          <w:color w:val="000000"/>
          <w:sz w:val="24"/>
          <w:szCs w:val="24"/>
          <w:lang w:eastAsia="ro-RO"/>
        </w:rPr>
        <w:t>rea Guvernului nr.</w:t>
      </w:r>
      <w:r w:rsidR="00BB72AC" w:rsidRPr="00A3622C">
        <w:rPr>
          <w:rFonts w:ascii="Calibri Light" w:eastAsia="Times New Roman" w:hAnsi="Calibri Light" w:cs="Calibri Light"/>
          <w:bCs/>
          <w:sz w:val="24"/>
          <w:szCs w:val="24"/>
          <w:lang w:val="en-US"/>
        </w:rPr>
        <w:t xml:space="preserve">942 din  22.12.2020 </w:t>
      </w:r>
      <w:r w:rsidR="00BB72AC" w:rsidRPr="00A3622C">
        <w:rPr>
          <w:rFonts w:ascii="Calibri Light" w:eastAsia="Times New Roman" w:hAnsi="Calibri Light" w:cs="Calibri Light"/>
          <w:bCs/>
          <w:sz w:val="24"/>
          <w:szCs w:val="24"/>
        </w:rPr>
        <w:t xml:space="preserve">„Pentru stabilirea moratoriului temporar privind încadrarea personalului din sectorul bugetar în funcțiile vacante înregistrate”, </w:t>
      </w:r>
      <w:r w:rsidR="005B394A" w:rsidRPr="00A3622C">
        <w:rPr>
          <w:rFonts w:ascii="Calibri Light" w:eastAsia="Times New Roman" w:hAnsi="Calibri Light" w:cs="Calibri Light"/>
          <w:bCs/>
          <w:sz w:val="24"/>
          <w:szCs w:val="24"/>
        </w:rPr>
        <w:t>E</w:t>
      </w:r>
      <w:r w:rsidR="00BB72AC" w:rsidRPr="00A3622C">
        <w:rPr>
          <w:rFonts w:ascii="Calibri Light" w:eastAsia="Times New Roman" w:hAnsi="Calibri Light" w:cs="Calibri Light"/>
          <w:bCs/>
          <w:sz w:val="24"/>
          <w:szCs w:val="24"/>
        </w:rPr>
        <w:t xml:space="preserve">xecutivul a stabilit moratoriu pentru 2046 </w:t>
      </w:r>
      <w:r w:rsidR="00BB72AC" w:rsidRPr="00A3622C">
        <w:rPr>
          <w:rFonts w:asciiTheme="majorHAnsi" w:hAnsiTheme="majorHAnsi" w:cstheme="majorHAnsi"/>
          <w:noProof/>
          <w:sz w:val="24"/>
          <w:szCs w:val="24"/>
        </w:rPr>
        <w:t xml:space="preserve">unități </w:t>
      </w:r>
      <w:r w:rsidR="00BB72AC" w:rsidRPr="00A3622C">
        <w:rPr>
          <w:rFonts w:ascii="Calibri Light" w:eastAsia="Times New Roman" w:hAnsi="Calibri Light" w:cs="Calibri Light"/>
          <w:bCs/>
          <w:sz w:val="24"/>
          <w:szCs w:val="24"/>
        </w:rPr>
        <w:t xml:space="preserve">de funcții vacante ale ministerului. </w:t>
      </w:r>
    </w:p>
    <w:p w:rsidR="00EA6B3B" w:rsidRPr="00A3622C" w:rsidRDefault="00EA6B3B" w:rsidP="00FE6397">
      <w:pPr>
        <w:spacing w:after="120" w:line="276" w:lineRule="auto"/>
        <w:jc w:val="both"/>
        <w:rPr>
          <w:rFonts w:ascii="Calibri Light" w:eastAsia="Times New Roman" w:hAnsi="Calibri Light" w:cs="Calibri Light"/>
          <w:bCs/>
          <w:sz w:val="24"/>
          <w:szCs w:val="24"/>
        </w:rPr>
      </w:pPr>
      <w:r w:rsidRPr="00A3622C">
        <w:rPr>
          <w:rFonts w:ascii="Calibri Light" w:eastAsia="Times New Roman" w:hAnsi="Calibri Light" w:cs="Calibri Light"/>
          <w:bCs/>
          <w:sz w:val="24"/>
          <w:szCs w:val="24"/>
        </w:rPr>
        <w:t>Modificările frecvente a</w:t>
      </w:r>
      <w:r w:rsidR="00163C1A" w:rsidRPr="00A3622C">
        <w:rPr>
          <w:rFonts w:ascii="Calibri Light" w:eastAsia="Times New Roman" w:hAnsi="Calibri Light" w:cs="Calibri Light"/>
          <w:bCs/>
          <w:sz w:val="24"/>
          <w:szCs w:val="24"/>
        </w:rPr>
        <w:t>le</w:t>
      </w:r>
      <w:r w:rsidRPr="00A3622C">
        <w:rPr>
          <w:rFonts w:ascii="Calibri Light" w:eastAsia="Times New Roman" w:hAnsi="Calibri Light" w:cs="Calibri Light"/>
          <w:bCs/>
          <w:sz w:val="24"/>
          <w:szCs w:val="24"/>
        </w:rPr>
        <w:t xml:space="preserve"> structurii organizatorice și a</w:t>
      </w:r>
      <w:r w:rsidR="00163C1A" w:rsidRPr="00A3622C">
        <w:rPr>
          <w:rFonts w:ascii="Calibri Light" w:eastAsia="Times New Roman" w:hAnsi="Calibri Light" w:cs="Calibri Light"/>
          <w:bCs/>
          <w:sz w:val="24"/>
          <w:szCs w:val="24"/>
        </w:rPr>
        <w:t>le</w:t>
      </w:r>
      <w:r w:rsidRPr="00A3622C">
        <w:rPr>
          <w:rFonts w:ascii="Calibri Light" w:eastAsia="Times New Roman" w:hAnsi="Calibri Light" w:cs="Calibri Light"/>
          <w:bCs/>
          <w:sz w:val="24"/>
          <w:szCs w:val="24"/>
        </w:rPr>
        <w:t xml:space="preserve"> efectivului-limită denotă o viziune inconsecventă pe termen scurt și lung a managementului</w:t>
      </w:r>
      <w:r w:rsidRPr="00A3622C">
        <w:rPr>
          <w:rFonts w:asciiTheme="majorHAnsi" w:eastAsia="Times New Roman" w:hAnsiTheme="majorHAnsi" w:cstheme="majorHAnsi"/>
          <w:noProof/>
          <w:sz w:val="24"/>
          <w:szCs w:val="24"/>
        </w:rPr>
        <w:t xml:space="preserve"> instituțiilor din subordinea MAI</w:t>
      </w:r>
      <w:r w:rsidRPr="00A3622C">
        <w:rPr>
          <w:rFonts w:ascii="Calibri Light" w:eastAsia="Times New Roman" w:hAnsi="Calibri Light" w:cs="Calibri Light"/>
          <w:bCs/>
          <w:sz w:val="24"/>
          <w:szCs w:val="24"/>
        </w:rPr>
        <w:t xml:space="preserve"> asupra necesarului de angajați cu funcții de conducere și </w:t>
      </w:r>
      <w:r w:rsidR="00163C1A" w:rsidRPr="00A3622C">
        <w:rPr>
          <w:rFonts w:ascii="Calibri Light" w:eastAsia="Times New Roman" w:hAnsi="Calibri Light" w:cs="Calibri Light"/>
          <w:bCs/>
          <w:sz w:val="24"/>
          <w:szCs w:val="24"/>
        </w:rPr>
        <w:t xml:space="preserve">de </w:t>
      </w:r>
      <w:r w:rsidRPr="00A3622C">
        <w:rPr>
          <w:rFonts w:ascii="Calibri Light" w:eastAsia="Times New Roman" w:hAnsi="Calibri Light" w:cs="Calibri Light"/>
          <w:bCs/>
          <w:sz w:val="24"/>
          <w:szCs w:val="24"/>
        </w:rPr>
        <w:t xml:space="preserve">execuție pentru realizarea atribuțiilor de serviciu și asigurarea funcționalității subdiviziunilor MAI, îndeosebi în condițiile stabilirii moratoriului asupra funcțiilor vacante (2176 </w:t>
      </w:r>
      <w:r w:rsidR="00704768">
        <w:rPr>
          <w:rFonts w:ascii="Calibri Light" w:eastAsia="Times New Roman" w:hAnsi="Calibri Light" w:cs="Calibri Light"/>
          <w:bCs/>
          <w:sz w:val="24"/>
          <w:szCs w:val="24"/>
        </w:rPr>
        <w:t xml:space="preserve">de </w:t>
      </w:r>
      <w:r w:rsidRPr="00A3622C">
        <w:rPr>
          <w:rFonts w:ascii="Calibri Light" w:eastAsia="Times New Roman" w:hAnsi="Calibri Light" w:cs="Calibri Light"/>
          <w:bCs/>
          <w:sz w:val="24"/>
          <w:szCs w:val="24"/>
        </w:rPr>
        <w:t>funcții) și menținerii unui grad înalt de fluctuație a cadrelor (12%).</w:t>
      </w:r>
    </w:p>
    <w:p w:rsidR="00EA6B3B" w:rsidRPr="00FE6397" w:rsidRDefault="00EA6B3B" w:rsidP="00FE6397">
      <w:pPr>
        <w:spacing w:after="120" w:line="276" w:lineRule="auto"/>
        <w:jc w:val="both"/>
        <w:rPr>
          <w:rFonts w:asciiTheme="majorHAnsi" w:eastAsia="Times New Roman" w:hAnsiTheme="majorHAnsi" w:cstheme="majorHAnsi"/>
          <w:noProof/>
          <w:color w:val="000000" w:themeColor="text1"/>
          <w:sz w:val="24"/>
          <w:szCs w:val="24"/>
          <w:lang w:eastAsia="ro-RO"/>
        </w:rPr>
      </w:pPr>
      <w:r w:rsidRPr="00A3622C">
        <w:rPr>
          <w:rFonts w:ascii="Calibri Light" w:eastAsia="Times New Roman" w:hAnsi="Calibri Light" w:cs="Calibri Light"/>
          <w:bCs/>
          <w:sz w:val="24"/>
          <w:szCs w:val="24"/>
        </w:rPr>
        <w:t>Astfel, </w:t>
      </w:r>
      <w:r w:rsidRPr="00A3622C">
        <w:rPr>
          <w:rFonts w:asciiTheme="majorHAnsi" w:eastAsia="Times New Roman" w:hAnsiTheme="majorHAnsi" w:cstheme="majorHAnsi"/>
          <w:noProof/>
          <w:color w:val="000000"/>
          <w:sz w:val="24"/>
          <w:szCs w:val="24"/>
          <w:lang w:eastAsia="ro-RO"/>
        </w:rPr>
        <w:t>s-a</w:t>
      </w:r>
      <w:r w:rsidR="00163C1A" w:rsidRPr="00A3622C">
        <w:rPr>
          <w:rFonts w:asciiTheme="majorHAnsi" w:eastAsia="Times New Roman" w:hAnsiTheme="majorHAnsi" w:cstheme="majorHAnsi"/>
          <w:noProof/>
          <w:color w:val="000000"/>
          <w:sz w:val="24"/>
          <w:szCs w:val="24"/>
          <w:lang w:eastAsia="ro-RO"/>
        </w:rPr>
        <w:t xml:space="preserve"> atestat</w:t>
      </w:r>
      <w:r w:rsidRPr="00A3622C">
        <w:rPr>
          <w:rFonts w:asciiTheme="majorHAnsi" w:eastAsia="Times New Roman" w:hAnsiTheme="majorHAnsi" w:cstheme="majorHAnsi"/>
          <w:noProof/>
          <w:color w:val="000000"/>
          <w:sz w:val="24"/>
          <w:szCs w:val="24"/>
          <w:lang w:eastAsia="ro-RO"/>
        </w:rPr>
        <w:t xml:space="preserve"> că anual, prin ordinul conducerii ministerului, se efectuează modificări organizatorice </w:t>
      </w:r>
      <w:r w:rsidRPr="00A3622C">
        <w:rPr>
          <w:rFonts w:asciiTheme="majorHAnsi" w:eastAsia="Times New Roman" w:hAnsiTheme="majorHAnsi" w:cstheme="majorHAnsi"/>
          <w:noProof/>
          <w:sz w:val="24"/>
          <w:szCs w:val="24"/>
          <w:lang w:eastAsia="ro-RO"/>
        </w:rPr>
        <w:t>frecvente</w:t>
      </w:r>
      <w:r w:rsidRPr="00A3622C">
        <w:rPr>
          <w:rFonts w:asciiTheme="majorHAnsi" w:eastAsia="Times New Roman" w:hAnsiTheme="majorHAnsi" w:cstheme="majorHAnsi"/>
          <w:noProof/>
          <w:color w:val="000000"/>
          <w:sz w:val="24"/>
          <w:szCs w:val="24"/>
          <w:lang w:eastAsia="ro-RO"/>
        </w:rPr>
        <w:t xml:space="preserve"> în structura su</w:t>
      </w:r>
      <w:r w:rsidR="00163C1A" w:rsidRPr="00A3622C">
        <w:rPr>
          <w:rFonts w:asciiTheme="majorHAnsi" w:eastAsia="Times New Roman" w:hAnsiTheme="majorHAnsi" w:cstheme="majorHAnsi"/>
          <w:noProof/>
          <w:color w:val="000000"/>
          <w:sz w:val="24"/>
          <w:szCs w:val="24"/>
          <w:lang w:eastAsia="ro-RO"/>
        </w:rPr>
        <w:t>b</w:t>
      </w:r>
      <w:r w:rsidRPr="00A3622C">
        <w:rPr>
          <w:rFonts w:asciiTheme="majorHAnsi" w:eastAsia="Times New Roman" w:hAnsiTheme="majorHAnsi" w:cstheme="majorHAnsi"/>
          <w:noProof/>
          <w:color w:val="000000"/>
          <w:sz w:val="24"/>
          <w:szCs w:val="24"/>
          <w:lang w:eastAsia="ro-RO"/>
        </w:rPr>
        <w:t>diviziunilor din subordinea MAI, statele de personal modificate nefiind avizate în modul stabilit de către Cancelaria de Stat</w:t>
      </w:r>
      <w:r w:rsidRPr="00A3622C">
        <w:rPr>
          <w:rStyle w:val="FootnoteReference"/>
          <w:rFonts w:eastAsia="Times New Roman" w:cstheme="majorHAnsi"/>
          <w:noProof/>
          <w:color w:val="000000"/>
          <w:sz w:val="24"/>
          <w:szCs w:val="24"/>
          <w:lang w:eastAsia="ro-RO"/>
        </w:rPr>
        <w:footnoteReference w:id="47"/>
      </w:r>
      <w:r w:rsidR="00163C1A" w:rsidRPr="00A3622C">
        <w:rPr>
          <w:rFonts w:asciiTheme="majorHAnsi" w:eastAsia="Times New Roman" w:hAnsiTheme="majorHAnsi" w:cstheme="majorHAnsi"/>
          <w:noProof/>
          <w:color w:val="000000"/>
          <w:sz w:val="24"/>
          <w:szCs w:val="24"/>
          <w:lang w:eastAsia="ro-RO"/>
        </w:rPr>
        <w:t>, u</w:t>
      </w:r>
      <w:r w:rsidRPr="00A3622C">
        <w:rPr>
          <w:rFonts w:asciiTheme="majorHAnsi" w:eastAsia="Times New Roman" w:hAnsiTheme="majorHAnsi" w:cstheme="majorHAnsi"/>
          <w:noProof/>
          <w:color w:val="000000"/>
          <w:sz w:val="24"/>
          <w:szCs w:val="24"/>
          <w:lang w:eastAsia="ro-RO"/>
        </w:rPr>
        <w:t>na din</w:t>
      </w:r>
      <w:r w:rsidR="00163C1A" w:rsidRPr="00A3622C">
        <w:rPr>
          <w:rFonts w:asciiTheme="majorHAnsi" w:eastAsia="Times New Roman" w:hAnsiTheme="majorHAnsi" w:cstheme="majorHAnsi"/>
          <w:noProof/>
          <w:color w:val="000000"/>
          <w:sz w:val="24"/>
          <w:szCs w:val="24"/>
          <w:lang w:eastAsia="ro-RO"/>
        </w:rPr>
        <w:t>tre</w:t>
      </w:r>
      <w:r w:rsidRPr="00A3622C">
        <w:rPr>
          <w:rFonts w:asciiTheme="majorHAnsi" w:eastAsia="Times New Roman" w:hAnsiTheme="majorHAnsi" w:cstheme="majorHAnsi"/>
          <w:noProof/>
          <w:color w:val="000000"/>
          <w:sz w:val="24"/>
          <w:szCs w:val="24"/>
          <w:lang w:eastAsia="ro-RO"/>
        </w:rPr>
        <w:t xml:space="preserve"> cauze </w:t>
      </w:r>
      <w:r w:rsidR="00163C1A" w:rsidRPr="00A3622C">
        <w:rPr>
          <w:rFonts w:asciiTheme="majorHAnsi" w:eastAsia="Times New Roman" w:hAnsiTheme="majorHAnsi" w:cstheme="majorHAnsi"/>
          <w:noProof/>
          <w:color w:val="000000"/>
          <w:sz w:val="24"/>
          <w:szCs w:val="24"/>
          <w:lang w:eastAsia="ro-RO"/>
        </w:rPr>
        <w:t>constituind</w:t>
      </w:r>
      <w:r w:rsidRPr="00A3622C">
        <w:rPr>
          <w:rFonts w:asciiTheme="majorHAnsi" w:eastAsia="Times New Roman" w:hAnsiTheme="majorHAnsi" w:cstheme="majorHAnsi"/>
          <w:noProof/>
          <w:color w:val="000000"/>
          <w:sz w:val="24"/>
          <w:szCs w:val="24"/>
          <w:lang w:eastAsia="ro-RO"/>
        </w:rPr>
        <w:t xml:space="preserve"> tergiversarea reorganizării regionale a subdiviziunilor IGP, acțiune asumată în</w:t>
      </w:r>
      <w:r w:rsidR="00AF1471" w:rsidRPr="00A3622C">
        <w:rPr>
          <w:rFonts w:asciiTheme="majorHAnsi" w:eastAsia="Times New Roman" w:hAnsiTheme="majorHAnsi" w:cstheme="majorHAnsi"/>
          <w:noProof/>
          <w:color w:val="000000"/>
          <w:sz w:val="24"/>
          <w:szCs w:val="24"/>
          <w:lang w:eastAsia="ro-RO"/>
        </w:rPr>
        <w:t xml:space="preserve"> </w:t>
      </w:r>
      <w:r w:rsidRPr="00A3622C">
        <w:rPr>
          <w:rFonts w:asciiTheme="majorHAnsi" w:eastAsia="Times New Roman" w:hAnsiTheme="majorHAnsi" w:cstheme="majorHAnsi"/>
          <w:noProof/>
          <w:color w:val="000000"/>
          <w:sz w:val="24"/>
          <w:szCs w:val="24"/>
          <w:lang w:eastAsia="ro-RO"/>
        </w:rPr>
        <w:t>documentele de politici</w:t>
      </w:r>
      <w:r w:rsidRPr="00A3622C">
        <w:rPr>
          <w:rStyle w:val="FootnoteReference"/>
          <w:rFonts w:eastAsia="Times New Roman" w:cstheme="majorHAnsi"/>
          <w:noProof/>
          <w:color w:val="000000"/>
          <w:sz w:val="24"/>
          <w:szCs w:val="24"/>
          <w:lang w:eastAsia="ro-RO"/>
        </w:rPr>
        <w:footnoteReference w:id="48"/>
      </w:r>
      <w:r w:rsidRPr="00A3622C">
        <w:rPr>
          <w:rFonts w:asciiTheme="majorHAnsi" w:eastAsia="Times New Roman" w:hAnsiTheme="majorHAnsi" w:cstheme="majorHAnsi"/>
          <w:noProof/>
          <w:color w:val="000000"/>
          <w:sz w:val="24"/>
          <w:szCs w:val="24"/>
          <w:lang w:eastAsia="ro-RO"/>
        </w:rPr>
        <w:t xml:space="preserve"> din anul 201</w:t>
      </w:r>
      <w:r w:rsidR="000F1576" w:rsidRPr="00A3622C">
        <w:rPr>
          <w:rFonts w:asciiTheme="majorHAnsi" w:eastAsia="Times New Roman" w:hAnsiTheme="majorHAnsi" w:cstheme="majorHAnsi"/>
          <w:noProof/>
          <w:color w:val="000000"/>
          <w:sz w:val="24"/>
          <w:szCs w:val="24"/>
          <w:lang w:eastAsia="ro-RO"/>
        </w:rPr>
        <w:t>6</w:t>
      </w:r>
      <w:r w:rsidRPr="00A3622C">
        <w:rPr>
          <w:rFonts w:asciiTheme="majorHAnsi" w:eastAsia="Times New Roman" w:hAnsiTheme="majorHAnsi" w:cstheme="majorHAnsi"/>
          <w:noProof/>
          <w:color w:val="000000"/>
          <w:sz w:val="24"/>
          <w:szCs w:val="24"/>
          <w:lang w:eastAsia="ro-RO"/>
        </w:rPr>
        <w:t xml:space="preserve">, dar nerealizată până în prezent. </w:t>
      </w:r>
    </w:p>
    <w:p w:rsidR="00781805" w:rsidRPr="00A3622C" w:rsidRDefault="00EA6B3B" w:rsidP="00FE6397">
      <w:pPr>
        <w:pStyle w:val="CommentText"/>
        <w:tabs>
          <w:tab w:val="left" w:pos="457"/>
        </w:tabs>
        <w:spacing w:after="120" w:line="276" w:lineRule="auto"/>
        <w:jc w:val="both"/>
        <w:rPr>
          <w:rFonts w:asciiTheme="majorHAnsi" w:eastAsia="Times New Roman" w:hAnsiTheme="majorHAnsi" w:cstheme="majorHAnsi"/>
          <w:noProof/>
          <w:color w:val="000000" w:themeColor="text1"/>
          <w:sz w:val="24"/>
          <w:szCs w:val="24"/>
          <w:lang w:eastAsia="ro-RO"/>
        </w:rPr>
      </w:pPr>
      <w:r w:rsidRPr="00A3622C">
        <w:rPr>
          <w:rFonts w:asciiTheme="majorHAnsi" w:eastAsia="Times New Roman" w:hAnsiTheme="majorHAnsi" w:cstheme="majorHAnsi"/>
          <w:noProof/>
          <w:color w:val="000000" w:themeColor="text1"/>
          <w:sz w:val="24"/>
          <w:szCs w:val="24"/>
          <w:lang w:eastAsia="ro-RO"/>
        </w:rPr>
        <w:t>Contrar prevederilor legale</w:t>
      </w:r>
      <w:r w:rsidRPr="00A3622C">
        <w:rPr>
          <w:rStyle w:val="FootnoteReference"/>
          <w:rFonts w:eastAsia="Times New Roman" w:cstheme="majorHAnsi"/>
          <w:noProof/>
          <w:color w:val="000000" w:themeColor="text1"/>
          <w:sz w:val="24"/>
          <w:szCs w:val="24"/>
          <w:lang w:eastAsia="ro-RO"/>
        </w:rPr>
        <w:footnoteReference w:id="49"/>
      </w:r>
      <w:r w:rsidRPr="00A3622C">
        <w:rPr>
          <w:rFonts w:asciiTheme="majorHAnsi" w:eastAsia="Times New Roman" w:hAnsiTheme="majorHAnsi" w:cstheme="majorHAnsi"/>
          <w:noProof/>
          <w:color w:val="000000" w:themeColor="text1"/>
          <w:sz w:val="24"/>
          <w:szCs w:val="24"/>
          <w:lang w:eastAsia="ro-RO"/>
        </w:rPr>
        <w:t>,</w:t>
      </w:r>
      <w:r w:rsidRPr="00A3622C">
        <w:rPr>
          <w:rFonts w:asciiTheme="majorHAnsi" w:hAnsiTheme="majorHAnsi" w:cstheme="majorHAnsi"/>
          <w:noProof/>
          <w:color w:val="000000" w:themeColor="text1"/>
          <w:sz w:val="24"/>
          <w:szCs w:val="24"/>
        </w:rPr>
        <w:t xml:space="preserve"> 5</w:t>
      </w:r>
      <w:r w:rsidRPr="00A3622C">
        <w:rPr>
          <w:rFonts w:asciiTheme="majorHAnsi" w:eastAsia="Times New Roman" w:hAnsiTheme="majorHAnsi" w:cstheme="majorHAnsi"/>
          <w:noProof/>
          <w:color w:val="000000" w:themeColor="text1"/>
          <w:sz w:val="24"/>
          <w:szCs w:val="24"/>
        </w:rPr>
        <w:t xml:space="preserve"> instituții din subordinea MAI</w:t>
      </w:r>
      <w:r w:rsidRPr="00A3622C">
        <w:rPr>
          <w:rStyle w:val="FootnoteReference"/>
          <w:rFonts w:eastAsia="Times New Roman" w:cstheme="majorHAnsi"/>
          <w:noProof/>
          <w:color w:val="000000" w:themeColor="text1"/>
          <w:sz w:val="24"/>
          <w:szCs w:val="24"/>
        </w:rPr>
        <w:footnoteReference w:id="50"/>
      </w:r>
      <w:r w:rsidRPr="00A3622C">
        <w:rPr>
          <w:rFonts w:asciiTheme="majorHAnsi" w:eastAsia="Times New Roman" w:hAnsiTheme="majorHAnsi" w:cstheme="majorHAnsi"/>
          <w:noProof/>
          <w:color w:val="000000" w:themeColor="text1"/>
          <w:sz w:val="24"/>
          <w:szCs w:val="24"/>
        </w:rPr>
        <w:t xml:space="preserve"> și 43 de instituții teritoriale din subordinea IGP și IGPF </w:t>
      </w:r>
      <w:r w:rsidRPr="00A3622C">
        <w:rPr>
          <w:rFonts w:asciiTheme="majorHAnsi" w:eastAsia="Times New Roman" w:hAnsiTheme="majorHAnsi" w:cstheme="majorHAnsi"/>
          <w:noProof/>
          <w:color w:val="000000" w:themeColor="text1"/>
          <w:sz w:val="24"/>
          <w:szCs w:val="24"/>
          <w:lang w:eastAsia="ro-RO"/>
        </w:rPr>
        <w:t>nu au aprobat statele de personal la Cancelaria de Stat, fapt care a condiționat nefundamentarea pentru anul 2021 a alocațiilor bugetare aferente cheltuielilor de personal.</w:t>
      </w:r>
    </w:p>
    <w:p w:rsidR="001901A0" w:rsidRPr="00FF1A89" w:rsidRDefault="001901A0" w:rsidP="00FE6397">
      <w:pPr>
        <w:tabs>
          <w:tab w:val="left" w:pos="16"/>
          <w:tab w:val="left" w:pos="172"/>
          <w:tab w:val="left" w:pos="316"/>
        </w:tabs>
        <w:spacing w:after="120" w:line="276" w:lineRule="auto"/>
        <w:jc w:val="both"/>
        <w:rPr>
          <w:rFonts w:asciiTheme="majorHAnsi" w:eastAsia="Times New Roman" w:hAnsiTheme="majorHAnsi" w:cstheme="majorHAnsi"/>
          <w:noProof/>
          <w:color w:val="000000" w:themeColor="text1"/>
          <w:sz w:val="24"/>
          <w:szCs w:val="24"/>
          <w:lang w:eastAsia="ro-RO"/>
        </w:rPr>
      </w:pPr>
      <w:r w:rsidRPr="00A3622C">
        <w:rPr>
          <w:rFonts w:asciiTheme="majorHAnsi" w:eastAsia="Times New Roman" w:hAnsiTheme="majorHAnsi" w:cstheme="majorHAnsi"/>
          <w:noProof/>
          <w:color w:val="000000" w:themeColor="text1"/>
          <w:sz w:val="24"/>
          <w:szCs w:val="24"/>
          <w:lang w:eastAsia="ro-RO"/>
        </w:rPr>
        <w:lastRenderedPageBreak/>
        <w:t>Se atestă un grad înalt de fluctuație a personalului</w:t>
      </w:r>
      <w:r w:rsidR="000F1576" w:rsidRPr="00A3622C">
        <w:rPr>
          <w:rFonts w:asciiTheme="majorHAnsi" w:eastAsia="Times New Roman" w:hAnsiTheme="majorHAnsi" w:cstheme="majorHAnsi"/>
          <w:noProof/>
          <w:color w:val="000000" w:themeColor="text1"/>
          <w:sz w:val="24"/>
          <w:szCs w:val="24"/>
          <w:lang w:eastAsia="ro-RO"/>
        </w:rPr>
        <w:t>,</w:t>
      </w:r>
      <w:r w:rsidRPr="00A3622C">
        <w:rPr>
          <w:rFonts w:asciiTheme="majorHAnsi" w:eastAsia="Times New Roman" w:hAnsiTheme="majorHAnsi" w:cstheme="majorHAnsi"/>
          <w:noProof/>
          <w:color w:val="000000" w:themeColor="text1"/>
          <w:sz w:val="24"/>
          <w:szCs w:val="24"/>
          <w:lang w:eastAsia="ro-RO"/>
        </w:rPr>
        <w:t xml:space="preserve"> iar numărul de personal angajat este net inferior celui eliberat din cadrul MAI. Pe </w:t>
      </w:r>
      <w:r w:rsidRPr="00FF1A89">
        <w:rPr>
          <w:rFonts w:asciiTheme="majorHAnsi" w:eastAsia="Times New Roman" w:hAnsiTheme="majorHAnsi" w:cstheme="majorHAnsi"/>
          <w:noProof/>
          <w:color w:val="000000" w:themeColor="text1"/>
          <w:sz w:val="24"/>
          <w:szCs w:val="24"/>
          <w:lang w:eastAsia="ro-RO"/>
        </w:rPr>
        <w:t>parcursul anului</w:t>
      </w:r>
      <w:r w:rsidR="004748DB">
        <w:rPr>
          <w:rFonts w:asciiTheme="majorHAnsi" w:eastAsia="Times New Roman" w:hAnsiTheme="majorHAnsi" w:cstheme="majorHAnsi"/>
          <w:noProof/>
          <w:color w:val="000000" w:themeColor="text1"/>
          <w:sz w:val="24"/>
          <w:szCs w:val="24"/>
          <w:lang w:eastAsia="ro-RO"/>
        </w:rPr>
        <w:t xml:space="preserve"> </w:t>
      </w:r>
      <w:r w:rsidR="00FF1A89" w:rsidRPr="00FE6397">
        <w:rPr>
          <w:rFonts w:asciiTheme="majorHAnsi" w:eastAsia="Times New Roman" w:hAnsiTheme="majorHAnsi" w:cstheme="majorHAnsi"/>
          <w:noProof/>
          <w:color w:val="000000" w:themeColor="text1"/>
          <w:sz w:val="24"/>
          <w:szCs w:val="24"/>
          <w:lang w:eastAsia="ro-RO"/>
        </w:rPr>
        <w:t xml:space="preserve">de gestiune </w:t>
      </w:r>
      <w:r w:rsidRPr="00FE6397">
        <w:rPr>
          <w:rFonts w:asciiTheme="majorHAnsi" w:eastAsia="Times New Roman" w:hAnsiTheme="majorHAnsi" w:cstheme="majorHAnsi"/>
          <w:noProof/>
          <w:color w:val="000000" w:themeColor="text1"/>
          <w:sz w:val="24"/>
          <w:szCs w:val="24"/>
          <w:lang w:eastAsia="ro-RO"/>
        </w:rPr>
        <w:t xml:space="preserve"> au fost angajate 1835 </w:t>
      </w:r>
      <w:r w:rsidR="00215005" w:rsidRPr="00FE6397">
        <w:rPr>
          <w:rFonts w:asciiTheme="majorHAnsi" w:eastAsia="Times New Roman" w:hAnsiTheme="majorHAnsi" w:cstheme="majorHAnsi"/>
          <w:noProof/>
          <w:color w:val="000000" w:themeColor="text1"/>
          <w:sz w:val="24"/>
          <w:szCs w:val="24"/>
          <w:lang w:eastAsia="ro-RO"/>
        </w:rPr>
        <w:t xml:space="preserve">de </w:t>
      </w:r>
      <w:r w:rsidRPr="00FE6397">
        <w:rPr>
          <w:rFonts w:asciiTheme="majorHAnsi" w:eastAsia="Times New Roman" w:hAnsiTheme="majorHAnsi" w:cstheme="majorHAnsi"/>
          <w:noProof/>
          <w:color w:val="000000" w:themeColor="text1"/>
          <w:sz w:val="24"/>
          <w:szCs w:val="24"/>
          <w:lang w:eastAsia="ro-RO"/>
        </w:rPr>
        <w:t xml:space="preserve">persoane, dar eliberate </w:t>
      </w:r>
      <w:r w:rsidR="00215005" w:rsidRPr="00FE6397">
        <w:rPr>
          <w:rFonts w:asciiTheme="majorHAnsi" w:eastAsia="Times New Roman" w:hAnsiTheme="majorHAnsi" w:cstheme="majorHAnsi"/>
          <w:noProof/>
          <w:color w:val="000000" w:themeColor="text1"/>
          <w:sz w:val="24"/>
          <w:szCs w:val="24"/>
          <w:lang w:eastAsia="ro-RO"/>
        </w:rPr>
        <w:t xml:space="preserve">- </w:t>
      </w:r>
      <w:r w:rsidRPr="00FE6397">
        <w:rPr>
          <w:rFonts w:asciiTheme="majorHAnsi" w:eastAsia="Times New Roman" w:hAnsiTheme="majorHAnsi" w:cstheme="majorHAnsi"/>
          <w:noProof/>
          <w:color w:val="000000" w:themeColor="text1"/>
          <w:sz w:val="24"/>
          <w:szCs w:val="24"/>
          <w:lang w:eastAsia="ro-RO"/>
        </w:rPr>
        <w:t xml:space="preserve">2030 persoane, inclusiv 465 </w:t>
      </w:r>
      <w:r w:rsidR="00215005" w:rsidRPr="00FE6397">
        <w:rPr>
          <w:rFonts w:asciiTheme="majorHAnsi" w:eastAsia="Times New Roman" w:hAnsiTheme="majorHAnsi" w:cstheme="majorHAnsi"/>
          <w:noProof/>
          <w:color w:val="000000" w:themeColor="text1"/>
          <w:sz w:val="24"/>
          <w:szCs w:val="24"/>
          <w:lang w:eastAsia="ro-RO"/>
        </w:rPr>
        <w:t xml:space="preserve">de </w:t>
      </w:r>
      <w:r w:rsidRPr="00FE6397">
        <w:rPr>
          <w:rFonts w:asciiTheme="majorHAnsi" w:eastAsia="Times New Roman" w:hAnsiTheme="majorHAnsi" w:cstheme="majorHAnsi"/>
          <w:noProof/>
          <w:color w:val="000000" w:themeColor="text1"/>
          <w:sz w:val="24"/>
          <w:szCs w:val="24"/>
          <w:lang w:eastAsia="ro-RO"/>
        </w:rPr>
        <w:t>funcționari</w:t>
      </w:r>
      <w:r w:rsidRPr="00A3622C">
        <w:rPr>
          <w:rFonts w:asciiTheme="majorHAnsi" w:eastAsia="Times New Roman" w:hAnsiTheme="majorHAnsi" w:cstheme="majorHAnsi"/>
          <w:noProof/>
          <w:color w:val="000000" w:themeColor="text1"/>
          <w:sz w:val="24"/>
          <w:szCs w:val="24"/>
          <w:lang w:eastAsia="ro-RO"/>
        </w:rPr>
        <w:t xml:space="preserve"> publici cu statut special au demisionat cu dreptul la pensie, fiind achitate drepturi salariale la eliberare în sumă de 7</w:t>
      </w:r>
      <w:r w:rsidR="001D5483" w:rsidRPr="00A3622C">
        <w:rPr>
          <w:rFonts w:asciiTheme="majorHAnsi" w:eastAsia="Times New Roman" w:hAnsiTheme="majorHAnsi" w:cstheme="majorHAnsi"/>
          <w:noProof/>
          <w:color w:val="000000" w:themeColor="text1"/>
          <w:sz w:val="24"/>
          <w:szCs w:val="24"/>
          <w:lang w:eastAsia="ro-RO"/>
        </w:rPr>
        <w:t>3</w:t>
      </w:r>
      <w:r w:rsidRPr="00A3622C">
        <w:rPr>
          <w:rFonts w:asciiTheme="majorHAnsi" w:eastAsia="Times New Roman" w:hAnsiTheme="majorHAnsi" w:cstheme="majorHAnsi"/>
          <w:noProof/>
          <w:color w:val="000000" w:themeColor="text1"/>
          <w:sz w:val="24"/>
          <w:szCs w:val="24"/>
          <w:lang w:eastAsia="ro-RO"/>
        </w:rPr>
        <w:t>,7 mil. lei, inclusiv 5</w:t>
      </w:r>
      <w:r w:rsidR="001D5483" w:rsidRPr="00A3622C">
        <w:rPr>
          <w:rFonts w:asciiTheme="majorHAnsi" w:eastAsia="Times New Roman" w:hAnsiTheme="majorHAnsi" w:cstheme="majorHAnsi"/>
          <w:noProof/>
          <w:color w:val="000000" w:themeColor="text1"/>
          <w:sz w:val="24"/>
          <w:szCs w:val="24"/>
          <w:lang w:eastAsia="ro-RO"/>
        </w:rPr>
        <w:t>3</w:t>
      </w:r>
      <w:r w:rsidRPr="00A3622C">
        <w:rPr>
          <w:rFonts w:asciiTheme="majorHAnsi" w:eastAsia="Times New Roman" w:hAnsiTheme="majorHAnsi" w:cstheme="majorHAnsi"/>
          <w:noProof/>
          <w:color w:val="000000" w:themeColor="text1"/>
          <w:sz w:val="24"/>
          <w:szCs w:val="24"/>
          <w:lang w:eastAsia="ro-RO"/>
        </w:rPr>
        <w:t>,7 mil. lei - pentru indemnizația unică</w:t>
      </w:r>
      <w:r w:rsidRPr="00A3622C">
        <w:rPr>
          <w:noProof/>
          <w:color w:val="000000" w:themeColor="text1"/>
          <w:vertAlign w:val="superscript"/>
          <w:lang w:eastAsia="ro-RO"/>
        </w:rPr>
        <w:footnoteReference w:id="51"/>
      </w:r>
      <w:r w:rsidRPr="00A3622C">
        <w:rPr>
          <w:rFonts w:asciiTheme="majorHAnsi" w:eastAsia="Times New Roman" w:hAnsiTheme="majorHAnsi" w:cstheme="majorHAnsi"/>
          <w:noProof/>
          <w:color w:val="000000" w:themeColor="text1"/>
          <w:sz w:val="24"/>
          <w:szCs w:val="24"/>
          <w:lang w:eastAsia="ro-RO"/>
        </w:rPr>
        <w:t>, și 20,0 mil. lei -</w:t>
      </w:r>
      <w:r w:rsidR="00215005" w:rsidRPr="00A3622C">
        <w:rPr>
          <w:rFonts w:asciiTheme="majorHAnsi" w:eastAsia="Times New Roman" w:hAnsiTheme="majorHAnsi" w:cstheme="majorHAnsi"/>
          <w:noProof/>
          <w:color w:val="000000" w:themeColor="text1"/>
          <w:sz w:val="24"/>
          <w:szCs w:val="24"/>
          <w:lang w:eastAsia="ro-RO"/>
        </w:rPr>
        <w:t xml:space="preserve"> </w:t>
      </w:r>
      <w:r w:rsidRPr="00A3622C">
        <w:rPr>
          <w:rFonts w:asciiTheme="majorHAnsi" w:eastAsia="Times New Roman" w:hAnsiTheme="majorHAnsi" w:cstheme="majorHAnsi"/>
          <w:noProof/>
          <w:color w:val="000000" w:themeColor="text1"/>
          <w:sz w:val="24"/>
          <w:szCs w:val="24"/>
          <w:lang w:eastAsia="ro-RO"/>
        </w:rPr>
        <w:t>compensația pentru concediul nefolosit</w:t>
      </w:r>
      <w:r w:rsidRPr="00A3622C">
        <w:rPr>
          <w:noProof/>
          <w:color w:val="000000" w:themeColor="text1"/>
          <w:vertAlign w:val="superscript"/>
          <w:lang w:eastAsia="ro-RO"/>
        </w:rPr>
        <w:footnoteReference w:id="52"/>
      </w:r>
      <w:r w:rsidRPr="00A3622C">
        <w:rPr>
          <w:rFonts w:asciiTheme="majorHAnsi" w:eastAsia="Times New Roman" w:hAnsiTheme="majorHAnsi" w:cstheme="majorHAnsi"/>
          <w:noProof/>
          <w:color w:val="000000" w:themeColor="text1"/>
          <w:sz w:val="24"/>
          <w:szCs w:val="24"/>
          <w:lang w:eastAsia="ro-RO"/>
        </w:rPr>
        <w:t xml:space="preserve">. De menționat că, </w:t>
      </w:r>
      <w:r w:rsidR="00215005" w:rsidRPr="00A3622C">
        <w:rPr>
          <w:rFonts w:asciiTheme="majorHAnsi" w:eastAsia="Times New Roman" w:hAnsiTheme="majorHAnsi" w:cstheme="majorHAnsi"/>
          <w:noProof/>
          <w:color w:val="000000" w:themeColor="text1"/>
          <w:sz w:val="24"/>
          <w:szCs w:val="24"/>
          <w:lang w:eastAsia="ro-RO"/>
        </w:rPr>
        <w:t>di</w:t>
      </w:r>
      <w:r w:rsidRPr="00A3622C">
        <w:rPr>
          <w:rFonts w:asciiTheme="majorHAnsi" w:eastAsia="Times New Roman" w:hAnsiTheme="majorHAnsi" w:cstheme="majorHAnsi"/>
          <w:noProof/>
          <w:color w:val="000000" w:themeColor="text1"/>
          <w:sz w:val="24"/>
          <w:szCs w:val="24"/>
          <w:lang w:eastAsia="ro-RO"/>
        </w:rPr>
        <w:t>n totalul angajaților cu statut special a</w:t>
      </w:r>
      <w:r w:rsidR="00DE0C15" w:rsidRPr="00A3622C">
        <w:rPr>
          <w:rFonts w:asciiTheme="majorHAnsi" w:eastAsia="Times New Roman" w:hAnsiTheme="majorHAnsi" w:cstheme="majorHAnsi"/>
          <w:noProof/>
          <w:color w:val="000000" w:themeColor="text1"/>
          <w:sz w:val="24"/>
          <w:szCs w:val="24"/>
          <w:lang w:eastAsia="ro-RO"/>
        </w:rPr>
        <w:t>i</w:t>
      </w:r>
      <w:r w:rsidRPr="00A3622C">
        <w:rPr>
          <w:rFonts w:asciiTheme="majorHAnsi" w:eastAsia="Times New Roman" w:hAnsiTheme="majorHAnsi" w:cstheme="majorHAnsi"/>
          <w:noProof/>
          <w:color w:val="000000" w:themeColor="text1"/>
          <w:sz w:val="24"/>
          <w:szCs w:val="24"/>
          <w:lang w:eastAsia="ro-RO"/>
        </w:rPr>
        <w:t xml:space="preserve"> MAI, numărul persoanelor reîncadrate ulterior stabilirii pensiei </w:t>
      </w:r>
      <w:r w:rsidRPr="00FF1A89">
        <w:rPr>
          <w:rFonts w:asciiTheme="majorHAnsi" w:eastAsia="Times New Roman" w:hAnsiTheme="majorHAnsi" w:cstheme="majorHAnsi"/>
          <w:noProof/>
          <w:color w:val="000000" w:themeColor="text1"/>
          <w:sz w:val="24"/>
          <w:szCs w:val="24"/>
          <w:lang w:eastAsia="ro-RO"/>
        </w:rPr>
        <w:t>în condițiile legii</w:t>
      </w:r>
      <w:r w:rsidRPr="00FF1A89">
        <w:rPr>
          <w:rFonts w:asciiTheme="majorHAnsi" w:eastAsia="Times New Roman" w:hAnsiTheme="majorHAnsi" w:cstheme="majorHAnsi"/>
          <w:noProof/>
          <w:color w:val="000000" w:themeColor="text1"/>
          <w:sz w:val="24"/>
          <w:szCs w:val="24"/>
          <w:vertAlign w:val="superscript"/>
          <w:lang w:eastAsia="ro-RO"/>
        </w:rPr>
        <w:footnoteReference w:id="53"/>
      </w:r>
      <w:r w:rsidRPr="00FF1A89">
        <w:rPr>
          <w:rFonts w:asciiTheme="majorHAnsi" w:eastAsia="Times New Roman" w:hAnsiTheme="majorHAnsi" w:cstheme="majorHAnsi"/>
          <w:noProof/>
          <w:color w:val="000000" w:themeColor="text1"/>
          <w:sz w:val="24"/>
          <w:szCs w:val="24"/>
          <w:lang w:eastAsia="ro-RO"/>
        </w:rPr>
        <w:t xml:space="preserve"> constituie 583</w:t>
      </w:r>
      <w:r w:rsidRPr="00FF1A89">
        <w:rPr>
          <w:rFonts w:asciiTheme="majorHAnsi" w:eastAsia="Times New Roman" w:hAnsiTheme="majorHAnsi" w:cstheme="majorHAnsi"/>
          <w:noProof/>
          <w:sz w:val="24"/>
          <w:szCs w:val="24"/>
          <w:lang w:eastAsia="ro-RO"/>
        </w:rPr>
        <w:t xml:space="preserve"> de persoane, </w:t>
      </w:r>
      <w:r w:rsidRPr="00FF1A89">
        <w:rPr>
          <w:rFonts w:asciiTheme="majorHAnsi" w:eastAsia="Times New Roman" w:hAnsiTheme="majorHAnsi" w:cstheme="majorHAnsi"/>
          <w:noProof/>
          <w:color w:val="000000" w:themeColor="text1"/>
          <w:sz w:val="24"/>
          <w:szCs w:val="24"/>
          <w:lang w:eastAsia="ro-RO"/>
        </w:rPr>
        <w:t xml:space="preserve">inclusiv 114 persoane </w:t>
      </w:r>
      <w:r w:rsidR="00215005" w:rsidRPr="00FE6397">
        <w:rPr>
          <w:rFonts w:asciiTheme="majorHAnsi" w:eastAsia="Times New Roman" w:hAnsiTheme="majorHAnsi" w:cstheme="majorHAnsi"/>
          <w:noProof/>
          <w:color w:val="000000" w:themeColor="text1"/>
          <w:sz w:val="24"/>
          <w:szCs w:val="24"/>
          <w:lang w:eastAsia="ro-RO"/>
        </w:rPr>
        <w:t xml:space="preserve">- </w:t>
      </w:r>
      <w:r w:rsidRPr="00FE6397">
        <w:rPr>
          <w:rFonts w:asciiTheme="majorHAnsi" w:eastAsia="Times New Roman" w:hAnsiTheme="majorHAnsi" w:cstheme="majorHAnsi"/>
          <w:noProof/>
          <w:color w:val="000000" w:themeColor="text1"/>
          <w:sz w:val="24"/>
          <w:szCs w:val="24"/>
          <w:lang w:eastAsia="ro-RO"/>
        </w:rPr>
        <w:t xml:space="preserve">reangajate în anul 2021, </w:t>
      </w:r>
      <w:r w:rsidR="006C3286" w:rsidRPr="00FE6397">
        <w:rPr>
          <w:rFonts w:asciiTheme="majorHAnsi" w:eastAsia="Times New Roman" w:hAnsiTheme="majorHAnsi" w:cstheme="majorHAnsi"/>
          <w:noProof/>
          <w:color w:val="000000" w:themeColor="text1"/>
          <w:sz w:val="24"/>
          <w:szCs w:val="24"/>
          <w:lang w:eastAsia="ro-RO"/>
        </w:rPr>
        <w:t xml:space="preserve">fapt </w:t>
      </w:r>
      <w:r w:rsidRPr="00FE6397">
        <w:rPr>
          <w:rFonts w:asciiTheme="majorHAnsi" w:eastAsia="Times New Roman" w:hAnsiTheme="majorHAnsi" w:cstheme="majorHAnsi"/>
          <w:noProof/>
          <w:color w:val="000000" w:themeColor="text1"/>
          <w:sz w:val="24"/>
          <w:szCs w:val="24"/>
          <w:lang w:eastAsia="ro-RO"/>
        </w:rPr>
        <w:t>care</w:t>
      </w:r>
      <w:r w:rsidR="00215005" w:rsidRPr="00FE6397">
        <w:rPr>
          <w:rFonts w:asciiTheme="majorHAnsi" w:eastAsia="Times New Roman" w:hAnsiTheme="majorHAnsi" w:cstheme="majorHAnsi"/>
          <w:noProof/>
          <w:color w:val="000000" w:themeColor="text1"/>
          <w:sz w:val="24"/>
          <w:szCs w:val="24"/>
          <w:lang w:eastAsia="ro-RO"/>
        </w:rPr>
        <w:t>,</w:t>
      </w:r>
      <w:r w:rsidRPr="00FE6397">
        <w:rPr>
          <w:rFonts w:asciiTheme="majorHAnsi" w:eastAsia="Times New Roman" w:hAnsiTheme="majorHAnsi" w:cstheme="majorHAnsi"/>
          <w:noProof/>
          <w:color w:val="000000" w:themeColor="text1"/>
          <w:sz w:val="24"/>
          <w:szCs w:val="24"/>
          <w:lang w:eastAsia="ro-RO"/>
        </w:rPr>
        <w:t xml:space="preserve"> ulterior</w:t>
      </w:r>
      <w:r w:rsidR="00215005" w:rsidRPr="00FE6397">
        <w:rPr>
          <w:rFonts w:asciiTheme="majorHAnsi" w:eastAsia="Times New Roman" w:hAnsiTheme="majorHAnsi" w:cstheme="majorHAnsi"/>
          <w:noProof/>
          <w:color w:val="000000" w:themeColor="text1"/>
          <w:sz w:val="24"/>
          <w:szCs w:val="24"/>
          <w:lang w:eastAsia="ro-RO"/>
        </w:rPr>
        <w:t>,</w:t>
      </w:r>
      <w:r w:rsidRPr="00FE6397">
        <w:rPr>
          <w:rFonts w:asciiTheme="majorHAnsi" w:eastAsia="Times New Roman" w:hAnsiTheme="majorHAnsi" w:cstheme="majorHAnsi"/>
          <w:noProof/>
          <w:color w:val="000000" w:themeColor="text1"/>
          <w:sz w:val="24"/>
          <w:szCs w:val="24"/>
          <w:lang w:eastAsia="ro-RO"/>
        </w:rPr>
        <w:t xml:space="preserve"> la eliberare</w:t>
      </w:r>
      <w:r w:rsidR="00215005" w:rsidRPr="00FE6397">
        <w:rPr>
          <w:rFonts w:asciiTheme="majorHAnsi" w:eastAsia="Times New Roman" w:hAnsiTheme="majorHAnsi" w:cstheme="majorHAnsi"/>
          <w:noProof/>
          <w:color w:val="000000" w:themeColor="text1"/>
          <w:sz w:val="24"/>
          <w:szCs w:val="24"/>
          <w:lang w:eastAsia="ro-RO"/>
        </w:rPr>
        <w:t>a</w:t>
      </w:r>
      <w:r w:rsidRPr="00FE6397">
        <w:rPr>
          <w:rFonts w:asciiTheme="majorHAnsi" w:eastAsia="Times New Roman" w:hAnsiTheme="majorHAnsi" w:cstheme="majorHAnsi"/>
          <w:noProof/>
          <w:color w:val="000000" w:themeColor="text1"/>
          <w:sz w:val="24"/>
          <w:szCs w:val="24"/>
          <w:lang w:eastAsia="ro-RO"/>
        </w:rPr>
        <w:t xml:space="preserve"> </w:t>
      </w:r>
      <w:r w:rsidR="006C3286" w:rsidRPr="00FE6397">
        <w:rPr>
          <w:rFonts w:asciiTheme="majorHAnsi" w:eastAsia="Times New Roman" w:hAnsiTheme="majorHAnsi" w:cstheme="majorHAnsi"/>
          <w:noProof/>
          <w:color w:val="000000" w:themeColor="text1"/>
          <w:sz w:val="24"/>
          <w:szCs w:val="24"/>
          <w:lang w:eastAsia="ro-RO"/>
        </w:rPr>
        <w:t xml:space="preserve">acestora </w:t>
      </w:r>
      <w:r w:rsidRPr="00FE6397">
        <w:rPr>
          <w:rFonts w:asciiTheme="majorHAnsi" w:eastAsia="Times New Roman" w:hAnsiTheme="majorHAnsi" w:cstheme="majorHAnsi"/>
          <w:noProof/>
          <w:color w:val="000000" w:themeColor="text1"/>
          <w:sz w:val="24"/>
          <w:szCs w:val="24"/>
          <w:lang w:eastAsia="ro-RO"/>
        </w:rPr>
        <w:t>din funcție</w:t>
      </w:r>
      <w:r w:rsidR="00215005" w:rsidRPr="00FE6397">
        <w:rPr>
          <w:rFonts w:asciiTheme="majorHAnsi" w:eastAsia="Times New Roman" w:hAnsiTheme="majorHAnsi" w:cstheme="majorHAnsi"/>
          <w:noProof/>
          <w:color w:val="000000" w:themeColor="text1"/>
          <w:sz w:val="24"/>
          <w:szCs w:val="24"/>
          <w:lang w:eastAsia="ro-RO"/>
        </w:rPr>
        <w:t>,</w:t>
      </w:r>
      <w:r w:rsidRPr="00FE6397">
        <w:rPr>
          <w:rFonts w:asciiTheme="majorHAnsi" w:eastAsia="Times New Roman" w:hAnsiTheme="majorHAnsi" w:cstheme="majorHAnsi"/>
          <w:noProof/>
          <w:color w:val="000000" w:themeColor="text1"/>
          <w:sz w:val="24"/>
          <w:szCs w:val="24"/>
          <w:lang w:eastAsia="ro-RO"/>
        </w:rPr>
        <w:t xml:space="preserve"> v</w:t>
      </w:r>
      <w:r w:rsidR="006C3286" w:rsidRPr="00FE6397">
        <w:rPr>
          <w:rFonts w:asciiTheme="majorHAnsi" w:eastAsia="Times New Roman" w:hAnsiTheme="majorHAnsi" w:cstheme="majorHAnsi"/>
          <w:noProof/>
          <w:color w:val="000000" w:themeColor="text1"/>
          <w:sz w:val="24"/>
          <w:szCs w:val="24"/>
          <w:lang w:eastAsia="ro-RO"/>
        </w:rPr>
        <w:t>a</w:t>
      </w:r>
      <w:r w:rsidRPr="00FF1A89">
        <w:rPr>
          <w:rFonts w:asciiTheme="majorHAnsi" w:eastAsia="Times New Roman" w:hAnsiTheme="majorHAnsi" w:cstheme="majorHAnsi"/>
          <w:noProof/>
          <w:color w:val="000000" w:themeColor="text1"/>
          <w:sz w:val="24"/>
          <w:szCs w:val="24"/>
          <w:lang w:eastAsia="ro-RO"/>
        </w:rPr>
        <w:t xml:space="preserve"> genera cheltuieli suplimentare pentru achitarea indemnizației unice.</w:t>
      </w:r>
    </w:p>
    <w:p w:rsidR="00EA6B3B" w:rsidRPr="00A3622C" w:rsidRDefault="00EA6B3B" w:rsidP="00FE6397">
      <w:pPr>
        <w:pStyle w:val="CommentText"/>
        <w:tabs>
          <w:tab w:val="left" w:pos="457"/>
        </w:tabs>
        <w:spacing w:after="120" w:line="276" w:lineRule="auto"/>
        <w:jc w:val="both"/>
        <w:rPr>
          <w:rFonts w:asciiTheme="majorHAnsi" w:eastAsia="Times New Roman" w:hAnsiTheme="majorHAnsi" w:cstheme="majorHAnsi"/>
          <w:noProof/>
          <w:color w:val="000000" w:themeColor="text1"/>
          <w:sz w:val="24"/>
          <w:szCs w:val="24"/>
          <w:lang w:eastAsia="ro-RO"/>
        </w:rPr>
      </w:pPr>
      <w:r w:rsidRPr="00FE6397">
        <w:rPr>
          <w:rFonts w:asciiTheme="majorHAnsi" w:hAnsiTheme="majorHAnsi" w:cstheme="majorHAnsi"/>
          <w:color w:val="000000" w:themeColor="text1"/>
          <w:sz w:val="24"/>
          <w:szCs w:val="24"/>
        </w:rPr>
        <w:t xml:space="preserve">Ținând cont de migrația și fluctuația cadrelor, </w:t>
      </w:r>
      <w:r w:rsidR="00A82C54" w:rsidRPr="00FE6397">
        <w:rPr>
          <w:rFonts w:asciiTheme="majorHAnsi" w:hAnsiTheme="majorHAnsi" w:cstheme="majorHAnsi"/>
          <w:color w:val="000000" w:themeColor="text1"/>
          <w:sz w:val="24"/>
          <w:szCs w:val="24"/>
        </w:rPr>
        <w:t>la</w:t>
      </w:r>
      <w:r w:rsidRPr="00FE6397">
        <w:rPr>
          <w:rFonts w:asciiTheme="majorHAnsi" w:hAnsiTheme="majorHAnsi" w:cstheme="majorHAnsi"/>
          <w:color w:val="000000" w:themeColor="text1"/>
          <w:sz w:val="24"/>
          <w:szCs w:val="24"/>
        </w:rPr>
        <w:t xml:space="preserve"> MAI nu este stabilit un mecanism de control pentru asigurarea evidenței persoanelor și a creanțelor aferente procesului de instruire în cazul încetării raporturilor de serviciu până la expirarea angajamentului asumat</w:t>
      </w:r>
      <w:r w:rsidRPr="00FF1A89">
        <w:rPr>
          <w:rStyle w:val="FootnoteReference"/>
          <w:rFonts w:cstheme="majorHAnsi"/>
          <w:color w:val="000000" w:themeColor="text1"/>
          <w:sz w:val="24"/>
          <w:szCs w:val="24"/>
        </w:rPr>
        <w:footnoteReference w:id="54"/>
      </w:r>
      <w:r w:rsidRPr="00FF1A89">
        <w:rPr>
          <w:rFonts w:asciiTheme="majorHAnsi" w:hAnsiTheme="majorHAnsi" w:cstheme="majorHAnsi"/>
          <w:color w:val="000000" w:themeColor="text1"/>
          <w:sz w:val="24"/>
          <w:szCs w:val="24"/>
        </w:rPr>
        <w:t xml:space="preserve">. Astfel, </w:t>
      </w:r>
      <w:r w:rsidRPr="00FE6397">
        <w:rPr>
          <w:rFonts w:asciiTheme="majorHAnsi" w:hAnsiTheme="majorHAnsi" w:cstheme="majorHAnsi"/>
          <w:noProof/>
          <w:color w:val="000000" w:themeColor="text1"/>
          <w:sz w:val="24"/>
          <w:szCs w:val="24"/>
        </w:rPr>
        <w:t xml:space="preserve">Academia </w:t>
      </w:r>
      <w:r w:rsidR="00215005" w:rsidRPr="00FE6397">
        <w:rPr>
          <w:rFonts w:asciiTheme="majorHAnsi" w:hAnsiTheme="majorHAnsi" w:cstheme="majorHAnsi"/>
          <w:noProof/>
          <w:color w:val="000000" w:themeColor="text1"/>
          <w:sz w:val="24"/>
          <w:szCs w:val="24"/>
        </w:rPr>
        <w:t>„</w:t>
      </w:r>
      <w:r w:rsidRPr="00FE6397">
        <w:rPr>
          <w:rFonts w:asciiTheme="majorHAnsi" w:hAnsiTheme="majorHAnsi" w:cstheme="majorHAnsi"/>
          <w:noProof/>
          <w:color w:val="000000" w:themeColor="text1"/>
          <w:sz w:val="24"/>
          <w:szCs w:val="24"/>
        </w:rPr>
        <w:t>Ștefan cel Mare” pregătește specialiști pentru minister și alte organe de drept ale statului. În perioada anilor 2016-202</w:t>
      </w:r>
      <w:r w:rsidR="000F1576" w:rsidRPr="00FE6397">
        <w:rPr>
          <w:rFonts w:asciiTheme="majorHAnsi" w:hAnsiTheme="majorHAnsi" w:cstheme="majorHAnsi"/>
          <w:noProof/>
          <w:color w:val="000000" w:themeColor="text1"/>
          <w:sz w:val="24"/>
          <w:szCs w:val="24"/>
        </w:rPr>
        <w:t>1</w:t>
      </w:r>
      <w:r w:rsidRPr="00FE6397">
        <w:rPr>
          <w:rFonts w:asciiTheme="majorHAnsi" w:hAnsiTheme="majorHAnsi" w:cstheme="majorHAnsi"/>
          <w:noProof/>
          <w:color w:val="000000" w:themeColor="text1"/>
          <w:sz w:val="24"/>
          <w:szCs w:val="24"/>
        </w:rPr>
        <w:t xml:space="preserve"> au absolvit programul de studii superioare de licență (ciclul I)</w:t>
      </w:r>
      <w:r w:rsidR="00215005" w:rsidRPr="00FE6397">
        <w:rPr>
          <w:rFonts w:asciiTheme="majorHAnsi" w:hAnsiTheme="majorHAnsi" w:cstheme="majorHAnsi"/>
          <w:noProof/>
          <w:color w:val="000000" w:themeColor="text1"/>
          <w:sz w:val="24"/>
          <w:szCs w:val="24"/>
        </w:rPr>
        <w:t>,</w:t>
      </w:r>
      <w:r w:rsidRPr="00FE6397">
        <w:rPr>
          <w:rFonts w:asciiTheme="majorHAnsi" w:hAnsiTheme="majorHAnsi" w:cstheme="majorHAnsi"/>
          <w:noProof/>
          <w:color w:val="000000" w:themeColor="text1"/>
          <w:sz w:val="24"/>
          <w:szCs w:val="24"/>
        </w:rPr>
        <w:t xml:space="preserve"> cu finanțare bugetară în cadrul facultății de Drept, ordine publică și securitate civilă a Academiei </w:t>
      </w:r>
      <w:r w:rsidR="00BE5C7E" w:rsidRPr="00FE6397">
        <w:rPr>
          <w:rFonts w:asciiTheme="majorHAnsi" w:hAnsiTheme="majorHAnsi" w:cstheme="majorHAnsi"/>
          <w:noProof/>
          <w:color w:val="000000" w:themeColor="text1"/>
          <w:sz w:val="24"/>
          <w:szCs w:val="24"/>
        </w:rPr>
        <w:t>„</w:t>
      </w:r>
      <w:r w:rsidRPr="00FE6397">
        <w:rPr>
          <w:rFonts w:asciiTheme="majorHAnsi" w:hAnsiTheme="majorHAnsi" w:cstheme="majorHAnsi"/>
          <w:noProof/>
          <w:color w:val="000000" w:themeColor="text1"/>
          <w:sz w:val="24"/>
          <w:szCs w:val="24"/>
        </w:rPr>
        <w:t xml:space="preserve">Ștefan cel Mare” </w:t>
      </w:r>
      <w:r w:rsidR="008B46E1" w:rsidRPr="00FE6397">
        <w:rPr>
          <w:rFonts w:asciiTheme="majorHAnsi" w:hAnsiTheme="majorHAnsi" w:cstheme="majorHAnsi"/>
          <w:noProof/>
          <w:color w:val="000000" w:themeColor="text1"/>
          <w:sz w:val="24"/>
          <w:szCs w:val="24"/>
        </w:rPr>
        <w:t xml:space="preserve">963 </w:t>
      </w:r>
      <w:r w:rsidRPr="00FE6397">
        <w:rPr>
          <w:rFonts w:asciiTheme="majorHAnsi" w:hAnsiTheme="majorHAnsi" w:cstheme="majorHAnsi"/>
          <w:noProof/>
          <w:color w:val="000000" w:themeColor="text1"/>
          <w:sz w:val="24"/>
          <w:szCs w:val="24"/>
        </w:rPr>
        <w:t>de studenți, care ulterior au fost angajați în cadrul subdiviziunilor MAI. Contrar prevederilor legale</w:t>
      </w:r>
      <w:r w:rsidRPr="00FF1A89">
        <w:rPr>
          <w:rStyle w:val="FootnoteReference"/>
          <w:rFonts w:cstheme="majorHAnsi"/>
          <w:noProof/>
          <w:color w:val="000000" w:themeColor="text1"/>
          <w:sz w:val="24"/>
          <w:szCs w:val="24"/>
        </w:rPr>
        <w:footnoteReference w:id="55"/>
      </w:r>
      <w:r w:rsidRPr="00FF1A89">
        <w:rPr>
          <w:rFonts w:asciiTheme="majorHAnsi" w:hAnsiTheme="majorHAnsi" w:cstheme="majorHAnsi"/>
          <w:noProof/>
          <w:color w:val="000000" w:themeColor="text1"/>
          <w:sz w:val="24"/>
          <w:szCs w:val="24"/>
        </w:rPr>
        <w:t xml:space="preserve">, ministerul nu a asigurat înregistrarea în evidența contabilă a </w:t>
      </w:r>
      <w:r w:rsidR="000F1576" w:rsidRPr="00FF1A89">
        <w:rPr>
          <w:rFonts w:asciiTheme="majorHAnsi" w:hAnsiTheme="majorHAnsi" w:cstheme="majorHAnsi"/>
          <w:noProof/>
          <w:color w:val="000000" w:themeColor="text1"/>
          <w:sz w:val="24"/>
          <w:szCs w:val="24"/>
        </w:rPr>
        <w:t xml:space="preserve">creanțelor </w:t>
      </w:r>
      <w:r w:rsidRPr="00FF1A89">
        <w:rPr>
          <w:rFonts w:asciiTheme="majorHAnsi" w:hAnsiTheme="majorHAnsi" w:cstheme="majorHAnsi"/>
          <w:noProof/>
          <w:color w:val="000000" w:themeColor="text1"/>
          <w:sz w:val="24"/>
          <w:szCs w:val="24"/>
        </w:rPr>
        <w:t xml:space="preserve">în sumă de </w:t>
      </w:r>
      <w:r w:rsidRPr="00FF1A89">
        <w:rPr>
          <w:rFonts w:asciiTheme="majorHAnsi" w:hAnsiTheme="majorHAnsi" w:cstheme="majorHAnsi"/>
          <w:noProof/>
          <w:sz w:val="24"/>
          <w:szCs w:val="24"/>
        </w:rPr>
        <w:t>2</w:t>
      </w:r>
      <w:r w:rsidR="00023BD7" w:rsidRPr="00FF1A89">
        <w:rPr>
          <w:rFonts w:asciiTheme="majorHAnsi" w:hAnsiTheme="majorHAnsi" w:cstheme="majorHAnsi"/>
          <w:noProof/>
          <w:sz w:val="24"/>
          <w:szCs w:val="24"/>
        </w:rPr>
        <w:t>7,0</w:t>
      </w:r>
      <w:r w:rsidRPr="00FF1A89">
        <w:rPr>
          <w:rFonts w:asciiTheme="majorHAnsi" w:hAnsiTheme="majorHAnsi" w:cstheme="majorHAnsi"/>
          <w:noProof/>
          <w:sz w:val="24"/>
          <w:szCs w:val="24"/>
        </w:rPr>
        <w:t xml:space="preserve"> mil.lei</w:t>
      </w:r>
      <w:r w:rsidR="00BE5C7E" w:rsidRPr="00FE6397">
        <w:rPr>
          <w:rFonts w:asciiTheme="majorHAnsi" w:hAnsiTheme="majorHAnsi" w:cstheme="majorHAnsi"/>
          <w:noProof/>
          <w:sz w:val="24"/>
          <w:szCs w:val="24"/>
        </w:rPr>
        <w:t>,</w:t>
      </w:r>
      <w:r w:rsidRPr="00FE6397">
        <w:rPr>
          <w:rFonts w:asciiTheme="majorHAnsi" w:hAnsiTheme="majorHAnsi" w:cstheme="majorHAnsi"/>
          <w:noProof/>
          <w:sz w:val="24"/>
          <w:szCs w:val="24"/>
        </w:rPr>
        <w:t xml:space="preserve"> </w:t>
      </w:r>
      <w:r w:rsidRPr="00FE6397">
        <w:rPr>
          <w:rFonts w:asciiTheme="majorHAnsi" w:hAnsiTheme="majorHAnsi" w:cstheme="majorHAnsi"/>
          <w:noProof/>
          <w:color w:val="000000" w:themeColor="text1"/>
          <w:sz w:val="24"/>
          <w:szCs w:val="24"/>
        </w:rPr>
        <w:t>aferente studii</w:t>
      </w:r>
      <w:r w:rsidR="006C3286" w:rsidRPr="00FE6397">
        <w:rPr>
          <w:rFonts w:asciiTheme="majorHAnsi" w:hAnsiTheme="majorHAnsi" w:cstheme="majorHAnsi"/>
          <w:noProof/>
          <w:color w:val="000000" w:themeColor="text1"/>
          <w:sz w:val="24"/>
          <w:szCs w:val="24"/>
        </w:rPr>
        <w:t>lor</w:t>
      </w:r>
      <w:r w:rsidRPr="00FF1A89">
        <w:rPr>
          <w:rFonts w:asciiTheme="majorHAnsi" w:hAnsiTheme="majorHAnsi" w:cstheme="majorHAnsi"/>
          <w:noProof/>
          <w:color w:val="000000" w:themeColor="text1"/>
          <w:sz w:val="24"/>
          <w:szCs w:val="24"/>
        </w:rPr>
        <w:t xml:space="preserve"> superioare de licență</w:t>
      </w:r>
      <w:r w:rsidR="00023BD7" w:rsidRPr="00FF1A89">
        <w:rPr>
          <w:rFonts w:asciiTheme="majorHAnsi" w:hAnsiTheme="majorHAnsi" w:cstheme="majorHAnsi"/>
          <w:noProof/>
          <w:color w:val="000000" w:themeColor="text1"/>
          <w:sz w:val="24"/>
          <w:szCs w:val="24"/>
        </w:rPr>
        <w:t xml:space="preserve"> </w:t>
      </w:r>
      <w:r w:rsidR="00A31473" w:rsidRPr="00FE6397">
        <w:rPr>
          <w:rFonts w:asciiTheme="majorHAnsi" w:hAnsiTheme="majorHAnsi" w:cstheme="majorHAnsi"/>
          <w:noProof/>
          <w:color w:val="000000" w:themeColor="text1"/>
          <w:sz w:val="24"/>
          <w:szCs w:val="24"/>
        </w:rPr>
        <w:t>ș</w:t>
      </w:r>
      <w:r w:rsidR="00023BD7" w:rsidRPr="00FE6397">
        <w:rPr>
          <w:rFonts w:asciiTheme="majorHAnsi" w:hAnsiTheme="majorHAnsi" w:cstheme="majorHAnsi"/>
          <w:noProof/>
          <w:color w:val="000000" w:themeColor="text1"/>
          <w:sz w:val="24"/>
          <w:szCs w:val="24"/>
        </w:rPr>
        <w:t>i master</w:t>
      </w:r>
      <w:r w:rsidRPr="00FE6397">
        <w:rPr>
          <w:rFonts w:asciiTheme="majorHAnsi" w:hAnsiTheme="majorHAnsi" w:cstheme="majorHAnsi"/>
          <w:noProof/>
          <w:color w:val="000000" w:themeColor="text1"/>
          <w:sz w:val="24"/>
          <w:szCs w:val="24"/>
        </w:rPr>
        <w:t xml:space="preserve"> pentru</w:t>
      </w:r>
      <w:r w:rsidRPr="00FE6397">
        <w:rPr>
          <w:rFonts w:asciiTheme="majorHAnsi" w:hAnsiTheme="majorHAnsi" w:cstheme="majorHAnsi"/>
          <w:noProof/>
          <w:color w:val="FF0000"/>
          <w:sz w:val="24"/>
          <w:szCs w:val="24"/>
        </w:rPr>
        <w:t xml:space="preserve"> </w:t>
      </w:r>
      <w:r w:rsidRPr="00FE6397">
        <w:rPr>
          <w:rFonts w:asciiTheme="majorHAnsi" w:hAnsiTheme="majorHAnsi" w:cstheme="majorHAnsi"/>
          <w:noProof/>
          <w:sz w:val="24"/>
          <w:szCs w:val="24"/>
        </w:rPr>
        <w:t>2</w:t>
      </w:r>
      <w:r w:rsidR="00023BD7" w:rsidRPr="00FE6397">
        <w:rPr>
          <w:rFonts w:asciiTheme="majorHAnsi" w:hAnsiTheme="majorHAnsi" w:cstheme="majorHAnsi"/>
          <w:noProof/>
          <w:sz w:val="24"/>
          <w:szCs w:val="24"/>
        </w:rPr>
        <w:t>67</w:t>
      </w:r>
      <w:r w:rsidRPr="00FE6397">
        <w:rPr>
          <w:rFonts w:asciiTheme="majorHAnsi" w:hAnsiTheme="majorHAnsi" w:cstheme="majorHAnsi"/>
          <w:noProof/>
          <w:color w:val="FF0000"/>
          <w:sz w:val="24"/>
          <w:szCs w:val="24"/>
        </w:rPr>
        <w:t xml:space="preserve"> </w:t>
      </w:r>
      <w:r w:rsidRPr="00FE6397">
        <w:rPr>
          <w:rFonts w:asciiTheme="majorHAnsi" w:hAnsiTheme="majorHAnsi" w:cstheme="majorHAnsi"/>
          <w:noProof/>
          <w:color w:val="000000" w:themeColor="text1"/>
          <w:sz w:val="24"/>
          <w:szCs w:val="24"/>
        </w:rPr>
        <w:t>de funcționari publici cu statut special</w:t>
      </w:r>
      <w:r w:rsidR="00A31473" w:rsidRPr="00FE6397">
        <w:rPr>
          <w:rFonts w:asciiTheme="majorHAnsi" w:hAnsiTheme="majorHAnsi" w:cstheme="majorHAnsi"/>
          <w:noProof/>
          <w:color w:val="000000" w:themeColor="text1"/>
          <w:sz w:val="24"/>
          <w:szCs w:val="24"/>
        </w:rPr>
        <w:t>,</w:t>
      </w:r>
      <w:r w:rsidRPr="00FE6397">
        <w:rPr>
          <w:rFonts w:asciiTheme="majorHAnsi" w:hAnsiTheme="majorHAnsi" w:cstheme="majorHAnsi"/>
          <w:noProof/>
          <w:color w:val="000000" w:themeColor="text1"/>
          <w:sz w:val="24"/>
          <w:szCs w:val="24"/>
        </w:rPr>
        <w:t xml:space="preserve"> care au încetat raporturile de serviciu</w:t>
      </w:r>
      <w:r w:rsidRPr="00A3622C">
        <w:rPr>
          <w:rFonts w:asciiTheme="majorHAnsi" w:hAnsiTheme="majorHAnsi" w:cstheme="majorHAnsi"/>
          <w:noProof/>
          <w:color w:val="000000" w:themeColor="text1"/>
          <w:sz w:val="24"/>
          <w:szCs w:val="24"/>
        </w:rPr>
        <w:t xml:space="preserve"> în primii 5 ani de activitate după absolvirea programului de</w:t>
      </w:r>
      <w:r w:rsidR="002040E0" w:rsidRPr="00A3622C">
        <w:rPr>
          <w:rFonts w:asciiTheme="majorHAnsi" w:hAnsiTheme="majorHAnsi" w:cstheme="majorHAnsi"/>
          <w:noProof/>
          <w:color w:val="000000" w:themeColor="text1"/>
          <w:sz w:val="24"/>
          <w:szCs w:val="24"/>
        </w:rPr>
        <w:t xml:space="preserve"> formare profesională</w:t>
      </w:r>
      <w:r w:rsidR="00023BD7" w:rsidRPr="00A3622C">
        <w:rPr>
          <w:rFonts w:asciiTheme="majorHAnsi" w:hAnsiTheme="majorHAnsi" w:cstheme="majorHAnsi"/>
          <w:noProof/>
          <w:color w:val="000000" w:themeColor="text1"/>
          <w:sz w:val="24"/>
          <w:szCs w:val="24"/>
        </w:rPr>
        <w:t xml:space="preserve"> cu finanțare de la bugetul de stat</w:t>
      </w:r>
      <w:r w:rsidRPr="00A3622C">
        <w:rPr>
          <w:rFonts w:asciiTheme="majorHAnsi" w:hAnsiTheme="majorHAnsi" w:cstheme="majorHAnsi"/>
          <w:noProof/>
          <w:color w:val="000000" w:themeColor="text1"/>
          <w:sz w:val="24"/>
          <w:szCs w:val="24"/>
        </w:rPr>
        <w:t>.</w:t>
      </w:r>
    </w:p>
    <w:p w:rsidR="00AB6A5E" w:rsidRPr="00A3622C" w:rsidRDefault="00AB6A5E" w:rsidP="00FE6397">
      <w:pPr>
        <w:tabs>
          <w:tab w:val="left" w:pos="567"/>
          <w:tab w:val="left" w:pos="993"/>
        </w:tabs>
        <w:spacing w:after="120" w:line="276" w:lineRule="auto"/>
        <w:jc w:val="both"/>
        <w:rPr>
          <w:rFonts w:asciiTheme="majorHAnsi" w:eastAsia="Times New Roman" w:hAnsiTheme="majorHAnsi" w:cstheme="majorHAnsi"/>
          <w:sz w:val="24"/>
          <w:szCs w:val="24"/>
          <w:lang w:eastAsia="ru-RU"/>
        </w:rPr>
      </w:pPr>
      <w:r w:rsidRPr="00A3622C">
        <w:rPr>
          <w:rFonts w:asciiTheme="majorHAnsi" w:hAnsiTheme="majorHAnsi" w:cstheme="majorHAnsi"/>
          <w:sz w:val="24"/>
          <w:szCs w:val="24"/>
        </w:rPr>
        <w:t xml:space="preserve">Din cauza </w:t>
      </w:r>
      <w:r w:rsidRPr="00A3622C">
        <w:rPr>
          <w:rFonts w:asciiTheme="majorHAnsi" w:eastAsia="Times New Roman" w:hAnsiTheme="majorHAnsi" w:cstheme="majorHAnsi"/>
          <w:sz w:val="24"/>
          <w:szCs w:val="24"/>
        </w:rPr>
        <w:t>declanșării de către angajații MAI a unor litigii,</w:t>
      </w:r>
      <w:r w:rsidRPr="00A3622C">
        <w:rPr>
          <w:rFonts w:asciiTheme="majorHAnsi" w:hAnsiTheme="majorHAnsi" w:cstheme="majorHAnsi"/>
          <w:sz w:val="24"/>
          <w:szCs w:val="24"/>
        </w:rPr>
        <w:t xml:space="preserve"> plățile aferente documentelor executorii cu executare benevolă în anul 202</w:t>
      </w:r>
      <w:r w:rsidR="00907A52" w:rsidRPr="00A3622C">
        <w:rPr>
          <w:rFonts w:asciiTheme="majorHAnsi" w:hAnsiTheme="majorHAnsi" w:cstheme="majorHAnsi"/>
          <w:sz w:val="24"/>
          <w:szCs w:val="24"/>
        </w:rPr>
        <w:t>1</w:t>
      </w:r>
      <w:r w:rsidRPr="00A3622C">
        <w:rPr>
          <w:rFonts w:asciiTheme="majorHAnsi" w:hAnsiTheme="majorHAnsi" w:cstheme="majorHAnsi"/>
          <w:sz w:val="24"/>
          <w:szCs w:val="24"/>
        </w:rPr>
        <w:t xml:space="preserve"> au constituit 3,</w:t>
      </w:r>
      <w:r w:rsidR="00604111" w:rsidRPr="00A3622C">
        <w:rPr>
          <w:rFonts w:asciiTheme="majorHAnsi" w:hAnsiTheme="majorHAnsi" w:cstheme="majorHAnsi"/>
          <w:sz w:val="24"/>
          <w:szCs w:val="24"/>
        </w:rPr>
        <w:t>4</w:t>
      </w:r>
      <w:r w:rsidRPr="00A3622C">
        <w:rPr>
          <w:rFonts w:asciiTheme="majorHAnsi" w:hAnsiTheme="majorHAnsi" w:cstheme="majorHAnsi"/>
          <w:sz w:val="24"/>
          <w:szCs w:val="24"/>
        </w:rPr>
        <w:t xml:space="preserve"> mil. lei</w:t>
      </w:r>
      <w:r w:rsidR="00604111" w:rsidRPr="00A3622C">
        <w:rPr>
          <w:rStyle w:val="FootnoteReference"/>
          <w:rFonts w:asciiTheme="majorHAnsi" w:hAnsiTheme="majorHAnsi" w:cstheme="majorHAnsi"/>
          <w:sz w:val="24"/>
          <w:szCs w:val="24"/>
        </w:rPr>
        <w:footnoteReference w:id="56"/>
      </w:r>
      <w:r w:rsidRPr="00A3622C">
        <w:rPr>
          <w:rFonts w:asciiTheme="majorHAnsi" w:hAnsiTheme="majorHAnsi" w:cstheme="majorHAnsi"/>
          <w:sz w:val="24"/>
          <w:szCs w:val="24"/>
        </w:rPr>
        <w:t>, la 31.12.202</w:t>
      </w:r>
      <w:r w:rsidR="00907A52" w:rsidRPr="00A3622C">
        <w:rPr>
          <w:rFonts w:asciiTheme="majorHAnsi" w:hAnsiTheme="majorHAnsi" w:cstheme="majorHAnsi"/>
          <w:sz w:val="24"/>
          <w:szCs w:val="24"/>
        </w:rPr>
        <w:t>1</w:t>
      </w:r>
      <w:r w:rsidRPr="00A3622C">
        <w:rPr>
          <w:rFonts w:asciiTheme="majorHAnsi" w:hAnsiTheme="majorHAnsi" w:cstheme="majorHAnsi"/>
          <w:sz w:val="24"/>
          <w:szCs w:val="24"/>
        </w:rPr>
        <w:t xml:space="preserve"> înregistrând</w:t>
      </w:r>
      <w:r w:rsidR="000A4EB0">
        <w:rPr>
          <w:rFonts w:asciiTheme="majorHAnsi" w:hAnsiTheme="majorHAnsi" w:cstheme="majorHAnsi"/>
          <w:sz w:val="24"/>
          <w:szCs w:val="24"/>
        </w:rPr>
        <w:t xml:space="preserve">u-se </w:t>
      </w:r>
      <w:r w:rsidRPr="00A3622C">
        <w:rPr>
          <w:rFonts w:asciiTheme="majorHAnsi" w:hAnsiTheme="majorHAnsi" w:cstheme="majorHAnsi"/>
          <w:sz w:val="24"/>
          <w:szCs w:val="24"/>
        </w:rPr>
        <w:t xml:space="preserve"> creanțe în sumă de 0,3 mil. lei, fapt care a condiționat pierderi bugetului de stat </w:t>
      </w:r>
      <w:r w:rsidR="004B07ED" w:rsidRPr="00A3622C">
        <w:rPr>
          <w:rFonts w:asciiTheme="majorHAnsi" w:hAnsiTheme="majorHAnsi" w:cstheme="majorHAnsi"/>
          <w:sz w:val="24"/>
          <w:szCs w:val="24"/>
        </w:rPr>
        <w:t>(</w:t>
      </w:r>
      <w:r w:rsidRPr="00A3622C">
        <w:rPr>
          <w:rFonts w:asciiTheme="majorHAnsi" w:hAnsiTheme="majorHAnsi" w:cstheme="majorHAnsi"/>
          <w:sz w:val="24"/>
          <w:szCs w:val="24"/>
        </w:rPr>
        <w:t>3,</w:t>
      </w:r>
      <w:r w:rsidR="00604111" w:rsidRPr="00A3622C">
        <w:rPr>
          <w:rFonts w:asciiTheme="majorHAnsi" w:hAnsiTheme="majorHAnsi" w:cstheme="majorHAnsi"/>
          <w:sz w:val="24"/>
          <w:szCs w:val="24"/>
        </w:rPr>
        <w:t>4</w:t>
      </w:r>
      <w:r w:rsidRPr="00A3622C">
        <w:rPr>
          <w:rFonts w:asciiTheme="majorHAnsi" w:hAnsiTheme="majorHAnsi" w:cstheme="majorHAnsi"/>
          <w:sz w:val="24"/>
          <w:szCs w:val="24"/>
        </w:rPr>
        <w:t xml:space="preserve"> mil. lei</w:t>
      </w:r>
      <w:r w:rsidR="004B07ED" w:rsidRPr="00A3622C">
        <w:rPr>
          <w:rFonts w:asciiTheme="majorHAnsi" w:hAnsiTheme="majorHAnsi" w:cstheme="majorHAnsi"/>
          <w:sz w:val="24"/>
          <w:szCs w:val="24"/>
        </w:rPr>
        <w:t>)</w:t>
      </w:r>
      <w:r w:rsidRPr="00A3622C">
        <w:rPr>
          <w:rFonts w:asciiTheme="majorHAnsi" w:hAnsiTheme="majorHAnsi" w:cstheme="majorHAnsi"/>
          <w:sz w:val="24"/>
          <w:szCs w:val="24"/>
        </w:rPr>
        <w:t>.</w:t>
      </w:r>
    </w:p>
    <w:p w:rsidR="00C36331" w:rsidRPr="00A3622C" w:rsidRDefault="00C36331" w:rsidP="00FE6397">
      <w:pPr>
        <w:pStyle w:val="ListParagraph"/>
        <w:tabs>
          <w:tab w:val="left" w:pos="174"/>
          <w:tab w:val="left" w:pos="316"/>
          <w:tab w:val="left" w:pos="426"/>
        </w:tabs>
        <w:spacing w:after="120" w:line="276" w:lineRule="auto"/>
        <w:ind w:left="0"/>
        <w:jc w:val="both"/>
        <w:rPr>
          <w:rFonts w:asciiTheme="majorHAnsi" w:eastAsia="Times New Roman" w:hAnsiTheme="majorHAnsi" w:cstheme="majorHAnsi"/>
          <w:noProof/>
          <w:sz w:val="24"/>
          <w:szCs w:val="24"/>
          <w:lang w:eastAsia="ru-RU"/>
        </w:rPr>
      </w:pPr>
      <w:r w:rsidRPr="00A3622C">
        <w:rPr>
          <w:rFonts w:asciiTheme="majorHAnsi" w:eastAsia="Times New Roman" w:hAnsiTheme="majorHAnsi" w:cstheme="majorHAnsi"/>
          <w:bCs/>
          <w:iCs/>
          <w:sz w:val="24"/>
          <w:szCs w:val="24"/>
        </w:rPr>
        <w:t xml:space="preserve">Situația privind creanțele și datoriile </w:t>
      </w:r>
      <w:r w:rsidRPr="00A3622C">
        <w:rPr>
          <w:rFonts w:asciiTheme="majorHAnsi" w:hAnsiTheme="majorHAnsi" w:cstheme="majorHAnsi"/>
          <w:sz w:val="24"/>
          <w:szCs w:val="24"/>
        </w:rPr>
        <w:t>din raportul financiar consolidat,</w:t>
      </w:r>
      <w:r w:rsidRPr="00A3622C">
        <w:rPr>
          <w:rFonts w:asciiTheme="majorHAnsi" w:eastAsia="Times New Roman" w:hAnsiTheme="majorHAnsi" w:cstheme="majorHAnsi"/>
          <w:bCs/>
          <w:iCs/>
          <w:sz w:val="24"/>
          <w:szCs w:val="24"/>
        </w:rPr>
        <w:t xml:space="preserve"> în unele cazuri, nu prezintă o imagine fidelă,</w:t>
      </w:r>
      <w:r w:rsidRPr="00A3622C">
        <w:rPr>
          <w:rFonts w:asciiTheme="majorHAnsi" w:eastAsia="Times New Roman" w:hAnsiTheme="majorHAnsi" w:cstheme="majorHAnsi"/>
          <w:noProof/>
          <w:sz w:val="24"/>
          <w:szCs w:val="24"/>
          <w:lang w:eastAsia="ru-RU"/>
        </w:rPr>
        <w:t xml:space="preserve"> acestea fiind formate neregulamentar</w:t>
      </w:r>
      <w:r w:rsidRPr="00A3622C">
        <w:rPr>
          <w:rStyle w:val="FootnoteReference"/>
          <w:rFonts w:asciiTheme="majorHAnsi" w:eastAsia="Times New Roman" w:hAnsiTheme="majorHAnsi" w:cstheme="majorHAnsi"/>
          <w:noProof/>
          <w:lang w:eastAsia="ru-RU"/>
        </w:rPr>
        <w:footnoteReference w:id="57"/>
      </w:r>
      <w:r w:rsidRPr="00A3622C">
        <w:rPr>
          <w:rFonts w:asciiTheme="majorHAnsi" w:eastAsia="Times New Roman" w:hAnsiTheme="majorHAnsi" w:cstheme="majorHAnsi"/>
          <w:noProof/>
          <w:sz w:val="24"/>
          <w:szCs w:val="24"/>
          <w:lang w:eastAsia="ru-RU"/>
        </w:rPr>
        <w:t>. Creanțele</w:t>
      </w:r>
      <w:r w:rsidRPr="00A3622C">
        <w:rPr>
          <w:rFonts w:asciiTheme="majorHAnsi" w:eastAsia="Times New Roman" w:hAnsiTheme="majorHAnsi" w:cstheme="majorHAnsi"/>
          <w:noProof/>
          <w:sz w:val="24"/>
          <w:szCs w:val="24"/>
          <w:lang w:eastAsia="ro-MD"/>
        </w:rPr>
        <w:t xml:space="preserve"> l</w:t>
      </w:r>
      <w:r w:rsidRPr="00A3622C">
        <w:rPr>
          <w:rFonts w:asciiTheme="majorHAnsi" w:eastAsia="Times New Roman" w:hAnsiTheme="majorHAnsi" w:cstheme="majorHAnsi"/>
          <w:noProof/>
          <w:sz w:val="24"/>
          <w:szCs w:val="24"/>
          <w:lang w:eastAsia="ru-RU"/>
        </w:rPr>
        <w:t xml:space="preserve">a partea de cheltuieli </w:t>
      </w:r>
      <w:r w:rsidRPr="00A3622C">
        <w:rPr>
          <w:rFonts w:asciiTheme="majorHAnsi" w:eastAsia="Times New Roman" w:hAnsiTheme="majorHAnsi" w:cstheme="majorHAnsi"/>
          <w:noProof/>
          <w:sz w:val="24"/>
          <w:szCs w:val="24"/>
          <w:lang w:eastAsia="ro-MD"/>
        </w:rPr>
        <w:t xml:space="preserve">și </w:t>
      </w:r>
      <w:r w:rsidR="00F44431" w:rsidRPr="00A3622C">
        <w:rPr>
          <w:rFonts w:asciiTheme="majorHAnsi" w:eastAsia="Times New Roman" w:hAnsiTheme="majorHAnsi" w:cstheme="majorHAnsi"/>
          <w:noProof/>
          <w:sz w:val="24"/>
          <w:szCs w:val="24"/>
          <w:lang w:eastAsia="ro-MD"/>
        </w:rPr>
        <w:t xml:space="preserve">la </w:t>
      </w:r>
      <w:r w:rsidRPr="00A3622C">
        <w:rPr>
          <w:rFonts w:asciiTheme="majorHAnsi" w:eastAsia="Times New Roman" w:hAnsiTheme="majorHAnsi" w:cstheme="majorHAnsi"/>
          <w:noProof/>
          <w:sz w:val="24"/>
          <w:szCs w:val="24"/>
          <w:lang w:eastAsia="ro-MD"/>
        </w:rPr>
        <w:t>active nefinanciare</w:t>
      </w:r>
      <w:r w:rsidRPr="00A3622C">
        <w:rPr>
          <w:rFonts w:asciiTheme="majorHAnsi" w:eastAsia="Times New Roman" w:hAnsiTheme="majorHAnsi" w:cstheme="majorHAnsi"/>
          <w:noProof/>
          <w:sz w:val="24"/>
          <w:szCs w:val="24"/>
          <w:lang w:eastAsia="ru-RU"/>
        </w:rPr>
        <w:t xml:space="preserve"> </w:t>
      </w:r>
      <w:r w:rsidRPr="00A3622C">
        <w:rPr>
          <w:rFonts w:asciiTheme="majorHAnsi" w:eastAsia="Times New Roman" w:hAnsiTheme="majorHAnsi" w:cstheme="majorHAnsi"/>
          <w:noProof/>
          <w:sz w:val="24"/>
          <w:szCs w:val="24"/>
          <w:lang w:eastAsia="ro-MD"/>
        </w:rPr>
        <w:t xml:space="preserve">au însumat </w:t>
      </w:r>
      <w:r w:rsidR="00D3546D" w:rsidRPr="00A3622C">
        <w:rPr>
          <w:rFonts w:asciiTheme="majorHAnsi" w:eastAsia="Times New Roman" w:hAnsiTheme="majorHAnsi" w:cstheme="majorHAnsi"/>
          <w:noProof/>
          <w:sz w:val="24"/>
          <w:szCs w:val="24"/>
          <w:lang w:eastAsia="ro-MD"/>
        </w:rPr>
        <w:t>42,3</w:t>
      </w:r>
      <w:r w:rsidRPr="00A3622C">
        <w:rPr>
          <w:rFonts w:asciiTheme="majorHAnsi" w:eastAsia="Times New Roman" w:hAnsiTheme="majorHAnsi" w:cstheme="majorHAnsi"/>
          <w:noProof/>
          <w:sz w:val="24"/>
          <w:szCs w:val="24"/>
          <w:lang w:eastAsia="ro-MD"/>
        </w:rPr>
        <w:t xml:space="preserve"> mil. lei și</w:t>
      </w:r>
      <w:r w:rsidRPr="00A3622C">
        <w:rPr>
          <w:rFonts w:asciiTheme="majorHAnsi" w:eastAsia="Times New Roman" w:hAnsiTheme="majorHAnsi" w:cstheme="majorHAnsi"/>
          <w:noProof/>
          <w:sz w:val="24"/>
          <w:szCs w:val="24"/>
          <w:lang w:eastAsia="ru-RU"/>
        </w:rPr>
        <w:t xml:space="preserve"> aparțin la 11 instituții din subordinea ministerului</w:t>
      </w:r>
      <w:r w:rsidRPr="00A3622C">
        <w:rPr>
          <w:rStyle w:val="FootnoteReference"/>
          <w:rFonts w:asciiTheme="majorHAnsi" w:eastAsia="Times New Roman" w:hAnsiTheme="majorHAnsi" w:cstheme="majorHAnsi"/>
          <w:noProof/>
          <w:sz w:val="24"/>
          <w:szCs w:val="24"/>
          <w:lang w:eastAsia="ru-RU"/>
        </w:rPr>
        <w:footnoteReference w:id="58"/>
      </w:r>
      <w:r w:rsidRPr="00A3622C">
        <w:rPr>
          <w:rFonts w:asciiTheme="majorHAnsi" w:eastAsia="Times New Roman" w:hAnsiTheme="majorHAnsi" w:cstheme="majorHAnsi"/>
          <w:noProof/>
          <w:sz w:val="24"/>
          <w:szCs w:val="24"/>
          <w:lang w:eastAsia="ru-RU"/>
        </w:rPr>
        <w:t xml:space="preserve">, preponderent </w:t>
      </w:r>
      <w:r w:rsidR="00F44431" w:rsidRPr="00A3622C">
        <w:rPr>
          <w:rFonts w:asciiTheme="majorHAnsi" w:eastAsia="Times New Roman" w:hAnsiTheme="majorHAnsi" w:cstheme="majorHAnsi"/>
          <w:noProof/>
          <w:sz w:val="24"/>
          <w:szCs w:val="24"/>
          <w:lang w:eastAsia="ru-RU"/>
        </w:rPr>
        <w:t xml:space="preserve">fiind </w:t>
      </w:r>
      <w:r w:rsidRPr="00A3622C">
        <w:rPr>
          <w:rFonts w:asciiTheme="majorHAnsi" w:eastAsia="Times New Roman" w:hAnsiTheme="majorHAnsi" w:cstheme="majorHAnsi"/>
          <w:noProof/>
          <w:sz w:val="24"/>
          <w:szCs w:val="24"/>
          <w:lang w:eastAsia="ru-RU"/>
        </w:rPr>
        <w:t>formate neregulamentar</w:t>
      </w:r>
      <w:r w:rsidRPr="00A3622C">
        <w:rPr>
          <w:rStyle w:val="FootnoteReference"/>
          <w:rFonts w:asciiTheme="majorHAnsi" w:eastAsia="Times New Roman" w:hAnsiTheme="majorHAnsi" w:cstheme="majorHAnsi"/>
          <w:noProof/>
          <w:sz w:val="24"/>
          <w:szCs w:val="24"/>
          <w:lang w:eastAsia="ru-RU"/>
        </w:rPr>
        <w:footnoteReference w:id="59"/>
      </w:r>
      <w:r w:rsidR="00F44431" w:rsidRPr="00A3622C">
        <w:rPr>
          <w:rFonts w:asciiTheme="majorHAnsi" w:eastAsia="Times New Roman" w:hAnsiTheme="majorHAnsi" w:cstheme="majorHAnsi"/>
          <w:noProof/>
          <w:sz w:val="24"/>
          <w:szCs w:val="24"/>
          <w:lang w:eastAsia="ru-RU"/>
        </w:rPr>
        <w:t>,</w:t>
      </w:r>
      <w:r w:rsidRPr="00A3622C">
        <w:rPr>
          <w:rFonts w:asciiTheme="majorHAnsi" w:eastAsia="Times New Roman" w:hAnsiTheme="majorHAnsi" w:cstheme="majorHAnsi"/>
          <w:noProof/>
          <w:sz w:val="24"/>
          <w:szCs w:val="24"/>
          <w:lang w:eastAsia="ru-RU"/>
        </w:rPr>
        <w:t xml:space="preserve"> din cauza achitării plăților în avans pentru mărfuri, lucrări și servicii nelivrate</w:t>
      </w:r>
      <w:r w:rsidRPr="00A3622C">
        <w:rPr>
          <w:rFonts w:asciiTheme="majorHAnsi" w:eastAsia="Times New Roman" w:hAnsiTheme="majorHAnsi" w:cstheme="majorHAnsi"/>
          <w:noProof/>
          <w:sz w:val="24"/>
          <w:szCs w:val="24"/>
          <w:lang w:eastAsia="ro-MD"/>
        </w:rPr>
        <w:t xml:space="preserve"> </w:t>
      </w:r>
      <w:r w:rsidRPr="00A3622C">
        <w:rPr>
          <w:rFonts w:asciiTheme="majorHAnsi" w:eastAsia="Times New Roman" w:hAnsiTheme="majorHAnsi" w:cstheme="majorHAnsi"/>
          <w:noProof/>
          <w:sz w:val="24"/>
          <w:szCs w:val="24"/>
          <w:lang w:eastAsia="ru-RU"/>
        </w:rPr>
        <w:t>la 31.12.202</w:t>
      </w:r>
      <w:r w:rsidR="00D3546D" w:rsidRPr="00A3622C">
        <w:rPr>
          <w:rFonts w:asciiTheme="majorHAnsi" w:eastAsia="Times New Roman" w:hAnsiTheme="majorHAnsi" w:cstheme="majorHAnsi"/>
          <w:noProof/>
          <w:sz w:val="24"/>
          <w:szCs w:val="24"/>
          <w:lang w:eastAsia="ru-RU"/>
        </w:rPr>
        <w:t>1</w:t>
      </w:r>
      <w:r w:rsidRPr="00A3622C">
        <w:rPr>
          <w:rFonts w:asciiTheme="majorHAnsi" w:eastAsia="Times New Roman" w:hAnsiTheme="majorHAnsi" w:cstheme="majorHAnsi"/>
          <w:noProof/>
          <w:sz w:val="24"/>
          <w:szCs w:val="24"/>
          <w:lang w:eastAsia="ro-MD"/>
        </w:rPr>
        <w:t xml:space="preserve">. </w:t>
      </w:r>
      <w:r w:rsidRPr="00A3622C">
        <w:rPr>
          <w:rFonts w:asciiTheme="majorHAnsi" w:eastAsia="Times New Roman" w:hAnsiTheme="majorHAnsi" w:cstheme="majorHAnsi"/>
          <w:noProof/>
          <w:sz w:val="24"/>
          <w:szCs w:val="24"/>
          <w:lang w:eastAsia="ru-RU"/>
        </w:rPr>
        <w:t xml:space="preserve">Astfel, </w:t>
      </w:r>
      <w:r w:rsidRPr="00A3622C">
        <w:rPr>
          <w:rFonts w:asciiTheme="majorHAnsi" w:eastAsia="Times New Roman" w:hAnsiTheme="majorHAnsi" w:cstheme="majorHAnsi"/>
          <w:sz w:val="24"/>
          <w:szCs w:val="24"/>
        </w:rPr>
        <w:t>c</w:t>
      </w:r>
      <w:r w:rsidRPr="00A3622C">
        <w:rPr>
          <w:rFonts w:asciiTheme="majorHAnsi" w:eastAsia="Times New Roman" w:hAnsiTheme="majorHAnsi" w:cstheme="majorHAnsi"/>
          <w:noProof/>
          <w:sz w:val="24"/>
          <w:szCs w:val="24"/>
          <w:lang w:val="ro-MD"/>
        </w:rPr>
        <w:t xml:space="preserve">reanțele </w:t>
      </w:r>
      <w:r w:rsidRPr="00A3622C">
        <w:rPr>
          <w:rFonts w:asciiTheme="majorHAnsi" w:eastAsia="Times New Roman" w:hAnsiTheme="majorHAnsi" w:cstheme="majorHAnsi"/>
          <w:noProof/>
          <w:sz w:val="24"/>
          <w:szCs w:val="24"/>
          <w:lang w:eastAsia="ru-RU"/>
        </w:rPr>
        <w:t>unei</w:t>
      </w:r>
      <w:r w:rsidRPr="00A3622C">
        <w:rPr>
          <w:rFonts w:asciiTheme="majorHAnsi" w:eastAsia="Times New Roman" w:hAnsiTheme="majorHAnsi" w:cstheme="majorHAnsi"/>
          <w:sz w:val="24"/>
          <w:szCs w:val="24"/>
        </w:rPr>
        <w:t xml:space="preserve"> instituții</w:t>
      </w:r>
      <w:r w:rsidRPr="00A3622C">
        <w:rPr>
          <w:rStyle w:val="FootnoteReference"/>
          <w:rFonts w:asciiTheme="majorHAnsi" w:eastAsia="Times New Roman" w:hAnsiTheme="majorHAnsi" w:cstheme="majorHAnsi"/>
          <w:noProof/>
          <w:sz w:val="24"/>
          <w:szCs w:val="24"/>
        </w:rPr>
        <w:footnoteReference w:id="60"/>
      </w:r>
      <w:r w:rsidRPr="00A3622C">
        <w:rPr>
          <w:rFonts w:asciiTheme="majorHAnsi" w:eastAsia="Times New Roman" w:hAnsiTheme="majorHAnsi" w:cstheme="majorHAnsi"/>
          <w:sz w:val="24"/>
          <w:szCs w:val="24"/>
        </w:rPr>
        <w:t xml:space="preserve"> </w:t>
      </w:r>
      <w:r w:rsidRPr="00A3622C">
        <w:rPr>
          <w:rFonts w:asciiTheme="majorHAnsi" w:eastAsia="Times New Roman" w:hAnsiTheme="majorHAnsi" w:cstheme="majorHAnsi"/>
          <w:noProof/>
          <w:sz w:val="24"/>
          <w:szCs w:val="24"/>
          <w:lang w:val="ro-MD"/>
        </w:rPr>
        <w:t>în sumă de 28,</w:t>
      </w:r>
      <w:r w:rsidR="00514DD1" w:rsidRPr="00A3622C">
        <w:rPr>
          <w:rFonts w:asciiTheme="majorHAnsi" w:eastAsia="Times New Roman" w:hAnsiTheme="majorHAnsi" w:cstheme="majorHAnsi"/>
          <w:noProof/>
          <w:sz w:val="24"/>
          <w:szCs w:val="24"/>
          <w:lang w:val="ro-MD"/>
        </w:rPr>
        <w:t>9</w:t>
      </w:r>
      <w:r w:rsidRPr="00A3622C">
        <w:rPr>
          <w:rFonts w:asciiTheme="majorHAnsi" w:eastAsia="Times New Roman" w:hAnsiTheme="majorHAnsi" w:cstheme="majorHAnsi"/>
          <w:noProof/>
          <w:color w:val="000000"/>
          <w:sz w:val="24"/>
          <w:szCs w:val="24"/>
          <w:lang w:val="ro-MD" w:eastAsia="ru-RU"/>
        </w:rPr>
        <w:t xml:space="preserve"> mil. lei, formate în anii 2016-202</w:t>
      </w:r>
      <w:r w:rsidR="00514DD1" w:rsidRPr="00A3622C">
        <w:rPr>
          <w:rFonts w:asciiTheme="majorHAnsi" w:eastAsia="Times New Roman" w:hAnsiTheme="majorHAnsi" w:cstheme="majorHAnsi"/>
          <w:noProof/>
          <w:color w:val="000000"/>
          <w:sz w:val="24"/>
          <w:szCs w:val="24"/>
          <w:lang w:val="ro-MD" w:eastAsia="ru-RU"/>
        </w:rPr>
        <w:t>1</w:t>
      </w:r>
      <w:r w:rsidRPr="00A3622C">
        <w:rPr>
          <w:rFonts w:asciiTheme="majorHAnsi" w:eastAsia="Times New Roman" w:hAnsiTheme="majorHAnsi" w:cstheme="majorHAnsi"/>
          <w:noProof/>
          <w:color w:val="000000"/>
          <w:sz w:val="24"/>
          <w:szCs w:val="24"/>
          <w:lang w:val="ro-MD" w:eastAsia="ru-RU"/>
        </w:rPr>
        <w:t xml:space="preserve">, </w:t>
      </w:r>
      <w:r w:rsidRPr="00A3622C">
        <w:rPr>
          <w:rFonts w:asciiTheme="majorHAnsi" w:eastAsia="Times New Roman" w:hAnsiTheme="majorHAnsi" w:cstheme="majorHAnsi"/>
          <w:noProof/>
          <w:sz w:val="24"/>
          <w:szCs w:val="24"/>
          <w:lang w:eastAsia="ro-MD"/>
        </w:rPr>
        <w:t>sunt supraevaluate</w:t>
      </w:r>
      <w:r w:rsidR="00F44431" w:rsidRPr="00A3622C">
        <w:rPr>
          <w:rFonts w:asciiTheme="majorHAnsi" w:eastAsia="Times New Roman" w:hAnsiTheme="majorHAnsi" w:cstheme="majorHAnsi"/>
          <w:noProof/>
          <w:sz w:val="24"/>
          <w:szCs w:val="24"/>
          <w:lang w:eastAsia="ro-MD"/>
        </w:rPr>
        <w:t>,</w:t>
      </w:r>
      <w:r w:rsidRPr="00A3622C">
        <w:rPr>
          <w:rFonts w:asciiTheme="majorHAnsi" w:eastAsia="Times New Roman" w:hAnsiTheme="majorHAnsi" w:cstheme="majorHAnsi"/>
          <w:noProof/>
          <w:sz w:val="24"/>
          <w:szCs w:val="24"/>
          <w:lang w:eastAsia="ro-MD"/>
        </w:rPr>
        <w:t xml:space="preserve"> </w:t>
      </w:r>
      <w:r w:rsidRPr="00A3622C">
        <w:rPr>
          <w:rFonts w:asciiTheme="majorHAnsi" w:eastAsia="Times New Roman" w:hAnsiTheme="majorHAnsi" w:cstheme="majorHAnsi"/>
          <w:noProof/>
          <w:color w:val="000000"/>
          <w:sz w:val="24"/>
          <w:szCs w:val="24"/>
          <w:lang w:val="ro-MD" w:eastAsia="ru-RU"/>
        </w:rPr>
        <w:t>din motivul tergiversării transmiterii lucrărilor</w:t>
      </w:r>
      <w:r w:rsidRPr="00A3622C">
        <w:rPr>
          <w:rFonts w:asciiTheme="majorHAnsi" w:eastAsia="Times New Roman" w:hAnsiTheme="majorHAnsi" w:cstheme="majorHAnsi"/>
          <w:noProof/>
          <w:sz w:val="24"/>
          <w:szCs w:val="24"/>
          <w:lang w:eastAsia="ro-MD"/>
        </w:rPr>
        <w:t xml:space="preserve"> </w:t>
      </w:r>
      <w:r w:rsidR="00F44431" w:rsidRPr="00A3622C">
        <w:rPr>
          <w:rFonts w:asciiTheme="majorHAnsi" w:eastAsia="Times New Roman" w:hAnsiTheme="majorHAnsi" w:cstheme="majorHAnsi"/>
          <w:noProof/>
          <w:sz w:val="24"/>
          <w:szCs w:val="24"/>
          <w:lang w:eastAsia="ro-MD"/>
        </w:rPr>
        <w:t xml:space="preserve">de </w:t>
      </w:r>
      <w:r w:rsidRPr="00A3622C">
        <w:rPr>
          <w:rFonts w:asciiTheme="majorHAnsi" w:eastAsia="Times New Roman" w:hAnsiTheme="majorHAnsi" w:cstheme="majorHAnsi"/>
          <w:noProof/>
          <w:sz w:val="24"/>
          <w:szCs w:val="24"/>
          <w:lang w:eastAsia="ro-MD"/>
        </w:rPr>
        <w:t xml:space="preserve">reconstrucție </w:t>
      </w:r>
      <w:r w:rsidRPr="00A3622C">
        <w:rPr>
          <w:rFonts w:asciiTheme="majorHAnsi" w:eastAsia="Times New Roman" w:hAnsiTheme="majorHAnsi" w:cstheme="majorHAnsi"/>
          <w:noProof/>
          <w:color w:val="000000"/>
          <w:sz w:val="24"/>
          <w:szCs w:val="24"/>
          <w:lang w:val="ro-MD" w:eastAsia="ru-RU"/>
        </w:rPr>
        <w:t>real execu</w:t>
      </w:r>
      <w:r w:rsidR="00F44431" w:rsidRPr="00A3622C">
        <w:rPr>
          <w:rFonts w:asciiTheme="majorHAnsi" w:eastAsia="Times New Roman" w:hAnsiTheme="majorHAnsi" w:cstheme="majorHAnsi"/>
          <w:noProof/>
          <w:color w:val="000000"/>
          <w:sz w:val="24"/>
          <w:szCs w:val="24"/>
          <w:lang w:val="ro-MD" w:eastAsia="ru-RU"/>
        </w:rPr>
        <w:t>t</w:t>
      </w:r>
      <w:r w:rsidRPr="00A3622C">
        <w:rPr>
          <w:rFonts w:asciiTheme="majorHAnsi" w:eastAsia="Times New Roman" w:hAnsiTheme="majorHAnsi" w:cstheme="majorHAnsi"/>
          <w:noProof/>
          <w:color w:val="000000"/>
          <w:sz w:val="24"/>
          <w:szCs w:val="24"/>
          <w:lang w:val="ro-MD" w:eastAsia="ru-RU"/>
        </w:rPr>
        <w:t>ate la 31.12.202</w:t>
      </w:r>
      <w:r w:rsidR="00514DD1" w:rsidRPr="00A3622C">
        <w:rPr>
          <w:rFonts w:asciiTheme="majorHAnsi" w:eastAsia="Times New Roman" w:hAnsiTheme="majorHAnsi" w:cstheme="majorHAnsi"/>
          <w:noProof/>
          <w:color w:val="000000"/>
          <w:sz w:val="24"/>
          <w:szCs w:val="24"/>
          <w:lang w:val="ro-MD" w:eastAsia="ru-RU"/>
        </w:rPr>
        <w:t>1</w:t>
      </w:r>
      <w:r w:rsidRPr="00A3622C">
        <w:rPr>
          <w:rFonts w:asciiTheme="majorHAnsi" w:eastAsia="Times New Roman" w:hAnsiTheme="majorHAnsi" w:cstheme="majorHAnsi"/>
          <w:noProof/>
          <w:sz w:val="24"/>
          <w:szCs w:val="24"/>
          <w:lang w:eastAsia="ru-RU"/>
        </w:rPr>
        <w:t>.</w:t>
      </w:r>
    </w:p>
    <w:p w:rsidR="00F4033D" w:rsidRPr="00A3622C" w:rsidRDefault="00111367" w:rsidP="00FE6397">
      <w:pPr>
        <w:tabs>
          <w:tab w:val="left" w:pos="174"/>
          <w:tab w:val="left" w:pos="316"/>
        </w:tabs>
        <w:spacing w:after="120" w:line="276" w:lineRule="auto"/>
        <w:jc w:val="both"/>
        <w:rPr>
          <w:rFonts w:asciiTheme="majorHAnsi" w:eastAsia="Times New Roman" w:hAnsiTheme="majorHAnsi" w:cstheme="majorHAnsi"/>
          <w:bCs/>
          <w:iCs/>
          <w:sz w:val="24"/>
          <w:szCs w:val="24"/>
        </w:rPr>
      </w:pPr>
      <w:r w:rsidRPr="00A3622C">
        <w:rPr>
          <w:rFonts w:asciiTheme="majorHAnsi" w:hAnsiTheme="majorHAnsi" w:cstheme="majorHAnsi"/>
          <w:sz w:val="24"/>
          <w:szCs w:val="24"/>
        </w:rPr>
        <w:t>Mărimea soldului stocului real al rezervelor materiale de stat la finele perioadei de gestiune este afectat</w:t>
      </w:r>
      <w:r w:rsidR="00006F51" w:rsidRPr="00A3622C">
        <w:rPr>
          <w:rFonts w:asciiTheme="majorHAnsi" w:hAnsiTheme="majorHAnsi" w:cstheme="majorHAnsi"/>
          <w:sz w:val="24"/>
          <w:szCs w:val="24"/>
        </w:rPr>
        <w:t>ă</w:t>
      </w:r>
      <w:r w:rsidRPr="00A3622C">
        <w:rPr>
          <w:rFonts w:asciiTheme="majorHAnsi" w:hAnsiTheme="majorHAnsi" w:cstheme="majorHAnsi"/>
          <w:sz w:val="24"/>
          <w:szCs w:val="24"/>
        </w:rPr>
        <w:t xml:space="preserve"> de c</w:t>
      </w:r>
      <w:r w:rsidR="00F4033D" w:rsidRPr="00A3622C">
        <w:rPr>
          <w:rFonts w:asciiTheme="majorHAnsi" w:hAnsiTheme="majorHAnsi" w:cstheme="majorHAnsi"/>
          <w:iCs/>
          <w:color w:val="000000" w:themeColor="text1"/>
          <w:sz w:val="24"/>
          <w:szCs w:val="24"/>
          <w:shd w:val="clear" w:color="auto" w:fill="FFFFFF" w:themeFill="background1"/>
        </w:rPr>
        <w:t xml:space="preserve">reanțele </w:t>
      </w:r>
      <w:r w:rsidR="00F4033D" w:rsidRPr="00A3622C">
        <w:rPr>
          <w:rFonts w:asciiTheme="majorHAnsi" w:hAnsiTheme="majorHAnsi" w:cstheme="majorHAnsi"/>
          <w:sz w:val="24"/>
          <w:szCs w:val="24"/>
        </w:rPr>
        <w:t>cu termen</w:t>
      </w:r>
      <w:r w:rsidR="00006F51" w:rsidRPr="00A3622C">
        <w:rPr>
          <w:rFonts w:asciiTheme="majorHAnsi" w:hAnsiTheme="majorHAnsi" w:cstheme="majorHAnsi"/>
          <w:sz w:val="24"/>
          <w:szCs w:val="24"/>
        </w:rPr>
        <w:t xml:space="preserve">ul </w:t>
      </w:r>
      <w:r w:rsidR="00F4033D" w:rsidRPr="00A3622C">
        <w:rPr>
          <w:rFonts w:asciiTheme="majorHAnsi" w:hAnsiTheme="majorHAnsi" w:cstheme="majorHAnsi"/>
          <w:sz w:val="24"/>
          <w:szCs w:val="24"/>
        </w:rPr>
        <w:t>de achitare expirat (arierate)</w:t>
      </w:r>
      <w:r w:rsidR="008F4346" w:rsidRPr="00A3622C">
        <w:rPr>
          <w:rFonts w:asciiTheme="majorHAnsi" w:hAnsiTheme="majorHAnsi" w:cstheme="majorHAnsi"/>
          <w:iCs/>
          <w:color w:val="000000" w:themeColor="text1"/>
          <w:sz w:val="24"/>
          <w:szCs w:val="24"/>
          <w:shd w:val="clear" w:color="auto" w:fill="FFFFFF" w:themeFill="background1"/>
        </w:rPr>
        <w:t xml:space="preserve"> în sumă de 1</w:t>
      </w:r>
      <w:r w:rsidR="00683469" w:rsidRPr="00A3622C">
        <w:rPr>
          <w:rFonts w:asciiTheme="majorHAnsi" w:hAnsiTheme="majorHAnsi" w:cstheme="majorHAnsi"/>
          <w:iCs/>
          <w:color w:val="000000" w:themeColor="text1"/>
          <w:sz w:val="24"/>
          <w:szCs w:val="24"/>
          <w:shd w:val="clear" w:color="auto" w:fill="FFFFFF" w:themeFill="background1"/>
        </w:rPr>
        <w:t>38,6</w:t>
      </w:r>
      <w:r w:rsidR="008F4346" w:rsidRPr="00A3622C">
        <w:rPr>
          <w:rFonts w:asciiTheme="majorHAnsi" w:hAnsiTheme="majorHAnsi" w:cstheme="majorHAnsi"/>
          <w:iCs/>
          <w:color w:val="000000" w:themeColor="text1"/>
          <w:sz w:val="24"/>
          <w:szCs w:val="24"/>
          <w:shd w:val="clear" w:color="auto" w:fill="FFFFFF" w:themeFill="background1"/>
        </w:rPr>
        <w:t xml:space="preserve"> </w:t>
      </w:r>
      <w:r w:rsidR="001853CD" w:rsidRPr="00A3622C">
        <w:rPr>
          <w:rFonts w:asciiTheme="majorHAnsi" w:hAnsiTheme="majorHAnsi" w:cstheme="majorHAnsi"/>
          <w:iCs/>
          <w:color w:val="000000" w:themeColor="text1"/>
          <w:sz w:val="24"/>
          <w:szCs w:val="24"/>
          <w:shd w:val="clear" w:color="auto" w:fill="FFFFFF" w:themeFill="background1"/>
        </w:rPr>
        <w:t>mil. lei</w:t>
      </w:r>
      <w:r w:rsidR="00006F51" w:rsidRPr="00A3622C">
        <w:rPr>
          <w:rFonts w:asciiTheme="majorHAnsi" w:hAnsiTheme="majorHAnsi" w:cstheme="majorHAnsi"/>
          <w:iCs/>
          <w:color w:val="000000" w:themeColor="text1"/>
          <w:sz w:val="24"/>
          <w:szCs w:val="24"/>
          <w:shd w:val="clear" w:color="auto" w:fill="FFFFFF" w:themeFill="background1"/>
        </w:rPr>
        <w:t>,</w:t>
      </w:r>
      <w:r w:rsidR="004B693A" w:rsidRPr="00A3622C">
        <w:rPr>
          <w:rFonts w:asciiTheme="majorHAnsi" w:hAnsiTheme="majorHAnsi" w:cstheme="majorHAnsi"/>
          <w:sz w:val="24"/>
          <w:szCs w:val="24"/>
        </w:rPr>
        <w:t xml:space="preserve"> reflectate </w:t>
      </w:r>
      <w:r w:rsidR="004B693A" w:rsidRPr="00A3622C">
        <w:rPr>
          <w:rFonts w:asciiTheme="majorHAnsi" w:hAnsiTheme="majorHAnsi" w:cstheme="majorHAnsi"/>
          <w:sz w:val="24"/>
          <w:szCs w:val="24"/>
        </w:rPr>
        <w:lastRenderedPageBreak/>
        <w:t>la</w:t>
      </w:r>
      <w:r w:rsidR="004B693A" w:rsidRPr="00A3622C">
        <w:rPr>
          <w:rFonts w:asciiTheme="majorHAnsi" w:hAnsiTheme="majorHAnsi" w:cstheme="majorHAnsi"/>
          <w:noProof/>
          <w:sz w:val="24"/>
          <w:szCs w:val="24"/>
          <w:lang w:eastAsia="ro-RO"/>
        </w:rPr>
        <w:t xml:space="preserve"> subcontul „Alte conturi extrabilanțiere</w:t>
      </w:r>
      <w:r w:rsidR="004B693A" w:rsidRPr="006C116E">
        <w:rPr>
          <w:rFonts w:asciiTheme="majorHAnsi" w:hAnsiTheme="majorHAnsi" w:cstheme="majorHAnsi"/>
          <w:noProof/>
          <w:sz w:val="24"/>
          <w:szCs w:val="24"/>
          <w:lang w:eastAsia="ro-RO"/>
        </w:rPr>
        <w:t>”</w:t>
      </w:r>
      <w:r w:rsidR="00BC247D" w:rsidRPr="006C116E">
        <w:rPr>
          <w:rFonts w:asciiTheme="majorHAnsi" w:hAnsiTheme="majorHAnsi" w:cstheme="majorHAnsi"/>
          <w:iCs/>
          <w:color w:val="000000" w:themeColor="text1"/>
          <w:sz w:val="24"/>
          <w:szCs w:val="24"/>
          <w:shd w:val="clear" w:color="auto" w:fill="FFFFFF" w:themeFill="background1"/>
        </w:rPr>
        <w:t>,</w:t>
      </w:r>
      <w:r w:rsidR="004B693A" w:rsidRPr="006C116E">
        <w:rPr>
          <w:rFonts w:asciiTheme="majorHAnsi" w:hAnsiTheme="majorHAnsi" w:cstheme="majorHAnsi"/>
          <w:noProof/>
          <w:sz w:val="24"/>
          <w:szCs w:val="24"/>
          <w:lang w:eastAsia="ro-RO"/>
        </w:rPr>
        <w:t xml:space="preserve"> </w:t>
      </w:r>
      <w:r w:rsidR="00F4033D" w:rsidRPr="006C3286">
        <w:rPr>
          <w:rFonts w:asciiTheme="majorHAnsi" w:hAnsiTheme="majorHAnsi" w:cstheme="majorHAnsi"/>
          <w:iCs/>
          <w:color w:val="000000" w:themeColor="text1"/>
          <w:sz w:val="24"/>
          <w:szCs w:val="24"/>
          <w:shd w:val="clear" w:color="auto" w:fill="FFFFFF" w:themeFill="background1"/>
        </w:rPr>
        <w:t xml:space="preserve">formate </w:t>
      </w:r>
      <w:r w:rsidR="00F4033D" w:rsidRPr="00C73564">
        <w:rPr>
          <w:rFonts w:asciiTheme="majorHAnsi" w:hAnsiTheme="majorHAnsi" w:cstheme="majorHAnsi"/>
          <w:iCs/>
          <w:color w:val="000000" w:themeColor="text1"/>
          <w:sz w:val="24"/>
          <w:szCs w:val="24"/>
          <w:shd w:val="clear" w:color="auto" w:fill="FFFFFF" w:themeFill="background1"/>
        </w:rPr>
        <w:t>pentru bunurile</w:t>
      </w:r>
      <w:r w:rsidR="008F4346" w:rsidRPr="00A3622C">
        <w:rPr>
          <w:rFonts w:asciiTheme="majorHAnsi" w:hAnsiTheme="majorHAnsi" w:cstheme="majorHAnsi"/>
          <w:iCs/>
          <w:color w:val="000000" w:themeColor="text1"/>
          <w:sz w:val="24"/>
          <w:szCs w:val="24"/>
          <w:shd w:val="clear" w:color="auto" w:fill="FFFFFF" w:themeFill="background1"/>
        </w:rPr>
        <w:t xml:space="preserve"> eliberate</w:t>
      </w:r>
      <w:r w:rsidR="008F4346" w:rsidRPr="00A3622C">
        <w:rPr>
          <w:rFonts w:asciiTheme="majorHAnsi" w:hAnsiTheme="majorHAnsi" w:cstheme="majorHAnsi"/>
          <w:noProof/>
          <w:sz w:val="24"/>
          <w:szCs w:val="24"/>
        </w:rPr>
        <w:t xml:space="preserve"> </w:t>
      </w:r>
      <w:r w:rsidR="008F4346" w:rsidRPr="00A3622C">
        <w:rPr>
          <w:rFonts w:asciiTheme="majorHAnsi" w:hAnsiTheme="majorHAnsi" w:cstheme="majorHAnsi"/>
          <w:iCs/>
          <w:noProof/>
          <w:color w:val="000000" w:themeColor="text1"/>
          <w:sz w:val="24"/>
          <w:szCs w:val="24"/>
          <w:shd w:val="clear" w:color="auto" w:fill="FFFFFF" w:themeFill="background1"/>
        </w:rPr>
        <w:t>neregulamentar</w:t>
      </w:r>
      <w:r w:rsidR="008F4346" w:rsidRPr="00A3622C">
        <w:rPr>
          <w:rStyle w:val="FootnoteReference"/>
          <w:rFonts w:asciiTheme="majorHAnsi" w:hAnsiTheme="majorHAnsi" w:cstheme="majorHAnsi"/>
          <w:iCs/>
          <w:noProof/>
          <w:color w:val="000000" w:themeColor="text1"/>
          <w:sz w:val="24"/>
          <w:szCs w:val="24"/>
          <w:shd w:val="clear" w:color="auto" w:fill="FFFFFF" w:themeFill="background1"/>
        </w:rPr>
        <w:footnoteReference w:id="61"/>
      </w:r>
      <w:r w:rsidR="00634EC7" w:rsidRPr="00A3622C">
        <w:rPr>
          <w:rFonts w:asciiTheme="majorHAnsi" w:hAnsiTheme="majorHAnsi" w:cstheme="majorHAnsi"/>
          <w:iCs/>
          <w:noProof/>
          <w:color w:val="000000" w:themeColor="text1"/>
          <w:sz w:val="24"/>
          <w:szCs w:val="24"/>
          <w:shd w:val="clear" w:color="auto" w:fill="FFFFFF" w:themeFill="background1"/>
        </w:rPr>
        <w:t xml:space="preserve"> fără plată sau garanție bancară</w:t>
      </w:r>
      <w:r w:rsidR="008F4346" w:rsidRPr="00A3622C">
        <w:rPr>
          <w:rFonts w:asciiTheme="majorHAnsi" w:hAnsiTheme="majorHAnsi" w:cstheme="majorHAnsi"/>
          <w:iCs/>
          <w:noProof/>
          <w:color w:val="000000" w:themeColor="text1"/>
          <w:sz w:val="24"/>
          <w:szCs w:val="24"/>
          <w:shd w:val="clear" w:color="auto" w:fill="FFFFFF" w:themeFill="background1"/>
        </w:rPr>
        <w:t xml:space="preserve"> </w:t>
      </w:r>
      <w:r w:rsidR="008F4346" w:rsidRPr="00A3622C">
        <w:rPr>
          <w:rFonts w:asciiTheme="majorHAnsi" w:hAnsiTheme="majorHAnsi" w:cstheme="majorHAnsi"/>
          <w:iCs/>
          <w:color w:val="000000" w:themeColor="text1"/>
          <w:sz w:val="24"/>
          <w:szCs w:val="24"/>
          <w:shd w:val="clear" w:color="auto" w:fill="FFFFFF" w:themeFill="background1"/>
        </w:rPr>
        <w:t xml:space="preserve">din </w:t>
      </w:r>
      <w:r w:rsidR="008F4346" w:rsidRPr="00A3622C">
        <w:rPr>
          <w:rFonts w:asciiTheme="majorHAnsi" w:hAnsiTheme="majorHAnsi" w:cstheme="majorHAnsi"/>
          <w:sz w:val="24"/>
          <w:szCs w:val="24"/>
        </w:rPr>
        <w:t>rezervele materiale ale statului</w:t>
      </w:r>
      <w:r w:rsidR="00BC247D" w:rsidRPr="00A3622C">
        <w:rPr>
          <w:rFonts w:asciiTheme="majorHAnsi" w:hAnsiTheme="majorHAnsi" w:cstheme="majorHAnsi"/>
          <w:noProof/>
          <w:sz w:val="24"/>
          <w:szCs w:val="24"/>
        </w:rPr>
        <w:t>,</w:t>
      </w:r>
      <w:r w:rsidR="00C77FF9" w:rsidRPr="00A3622C">
        <w:rPr>
          <w:rFonts w:asciiTheme="majorHAnsi" w:hAnsiTheme="majorHAnsi" w:cstheme="majorHAnsi"/>
          <w:iCs/>
          <w:noProof/>
          <w:color w:val="000000" w:themeColor="text1"/>
          <w:sz w:val="24"/>
          <w:szCs w:val="24"/>
          <w:shd w:val="clear" w:color="auto" w:fill="FFFFFF" w:themeFill="background1"/>
        </w:rPr>
        <w:t xml:space="preserve"> </w:t>
      </w:r>
      <w:r w:rsidR="00F4033D" w:rsidRPr="00A3622C">
        <w:rPr>
          <w:rFonts w:asciiTheme="majorHAnsi" w:hAnsiTheme="majorHAnsi" w:cstheme="majorHAnsi"/>
          <w:sz w:val="24"/>
          <w:szCs w:val="24"/>
        </w:rPr>
        <w:t xml:space="preserve">contestate în instanțele de judecată și </w:t>
      </w:r>
      <w:r w:rsidR="00F44431" w:rsidRPr="00A3622C">
        <w:rPr>
          <w:rFonts w:asciiTheme="majorHAnsi" w:hAnsiTheme="majorHAnsi" w:cstheme="majorHAnsi"/>
          <w:sz w:val="24"/>
          <w:szCs w:val="24"/>
        </w:rPr>
        <w:t xml:space="preserve">ale căror </w:t>
      </w:r>
      <w:r w:rsidR="00F4033D" w:rsidRPr="00A3622C">
        <w:rPr>
          <w:rFonts w:asciiTheme="majorHAnsi" w:hAnsiTheme="majorHAnsi" w:cstheme="majorHAnsi"/>
          <w:sz w:val="24"/>
          <w:szCs w:val="24"/>
        </w:rPr>
        <w:t>sume au fost validate de instanțe</w:t>
      </w:r>
      <w:r w:rsidR="00006F51" w:rsidRPr="00A3622C">
        <w:rPr>
          <w:rFonts w:asciiTheme="majorHAnsi" w:hAnsiTheme="majorHAnsi" w:cstheme="majorHAnsi"/>
          <w:sz w:val="24"/>
          <w:szCs w:val="24"/>
        </w:rPr>
        <w:t>.</w:t>
      </w:r>
    </w:p>
    <w:p w:rsidR="00AB6A5E" w:rsidRPr="00A3622C" w:rsidRDefault="00AB6A5E" w:rsidP="00FE6397">
      <w:pPr>
        <w:spacing w:after="120" w:line="276" w:lineRule="auto"/>
        <w:jc w:val="both"/>
        <w:rPr>
          <w:rFonts w:asciiTheme="majorHAnsi" w:hAnsiTheme="majorHAnsi" w:cstheme="majorHAnsi"/>
          <w:sz w:val="24"/>
          <w:szCs w:val="24"/>
        </w:rPr>
      </w:pPr>
      <w:r w:rsidRPr="00A3622C">
        <w:rPr>
          <w:rFonts w:asciiTheme="majorHAnsi" w:eastAsia="Times New Roman" w:hAnsiTheme="majorHAnsi" w:cstheme="majorHAnsi"/>
          <w:noProof/>
          <w:sz w:val="24"/>
          <w:szCs w:val="24"/>
          <w:lang w:eastAsia="ro-MD"/>
        </w:rPr>
        <w:t>Unele instituții din subordinea ministerului, depășind limita de alocații aprobate în bugetul de stat pe anul 202</w:t>
      </w:r>
      <w:r w:rsidR="00E34D6F" w:rsidRPr="00A3622C">
        <w:rPr>
          <w:rFonts w:asciiTheme="majorHAnsi" w:eastAsia="Times New Roman" w:hAnsiTheme="majorHAnsi" w:cstheme="majorHAnsi"/>
          <w:noProof/>
          <w:sz w:val="24"/>
          <w:szCs w:val="24"/>
          <w:lang w:eastAsia="ro-MD"/>
        </w:rPr>
        <w:t>1</w:t>
      </w:r>
      <w:r w:rsidRPr="00A3622C">
        <w:rPr>
          <w:rFonts w:asciiTheme="majorHAnsi" w:eastAsia="Times New Roman" w:hAnsiTheme="majorHAnsi" w:cstheme="majorHAnsi"/>
          <w:noProof/>
          <w:sz w:val="24"/>
          <w:szCs w:val="24"/>
          <w:lang w:eastAsia="ro-MD"/>
        </w:rPr>
        <w:t>, au acumulat neregulamentar</w:t>
      </w:r>
      <w:r w:rsidRPr="00A3622C">
        <w:rPr>
          <w:rStyle w:val="FootnoteReference"/>
          <w:rFonts w:asciiTheme="majorHAnsi" w:eastAsia="Times New Roman" w:hAnsiTheme="majorHAnsi" w:cstheme="majorHAnsi"/>
          <w:noProof/>
          <w:sz w:val="24"/>
          <w:szCs w:val="24"/>
        </w:rPr>
        <w:footnoteReference w:id="62"/>
      </w:r>
      <w:r w:rsidRPr="00A3622C">
        <w:rPr>
          <w:rFonts w:asciiTheme="majorHAnsi" w:eastAsia="Times New Roman" w:hAnsiTheme="majorHAnsi" w:cstheme="majorHAnsi"/>
          <w:noProof/>
          <w:sz w:val="24"/>
          <w:szCs w:val="24"/>
        </w:rPr>
        <w:t xml:space="preserve"> </w:t>
      </w:r>
      <w:r w:rsidRPr="00A3622C">
        <w:rPr>
          <w:rFonts w:asciiTheme="majorHAnsi" w:eastAsia="Times New Roman" w:hAnsiTheme="majorHAnsi" w:cstheme="majorHAnsi"/>
          <w:noProof/>
          <w:sz w:val="24"/>
          <w:szCs w:val="24"/>
          <w:lang w:eastAsia="ro-MD"/>
        </w:rPr>
        <w:t xml:space="preserve">angajamente la grupa de conturi 222 „Servicii” în sumă de </w:t>
      </w:r>
      <w:r w:rsidR="007C41D1" w:rsidRPr="00A3622C">
        <w:rPr>
          <w:rFonts w:asciiTheme="majorHAnsi" w:eastAsia="Times New Roman" w:hAnsiTheme="majorHAnsi" w:cstheme="majorHAnsi"/>
          <w:noProof/>
          <w:sz w:val="24"/>
          <w:szCs w:val="24"/>
          <w:lang w:eastAsia="ro-MD"/>
        </w:rPr>
        <w:t>4,8</w:t>
      </w:r>
      <w:r w:rsidRPr="00A3622C">
        <w:rPr>
          <w:rFonts w:asciiTheme="majorHAnsi" w:hAnsiTheme="majorHAnsi" w:cstheme="majorHAnsi"/>
          <w:sz w:val="24"/>
          <w:szCs w:val="24"/>
        </w:rPr>
        <w:t xml:space="preserve"> mil. lei</w:t>
      </w:r>
      <w:r w:rsidR="004B07ED" w:rsidRPr="00A3622C">
        <w:rPr>
          <w:rFonts w:asciiTheme="majorHAnsi" w:hAnsiTheme="majorHAnsi" w:cstheme="majorHAnsi"/>
          <w:sz w:val="24"/>
          <w:szCs w:val="24"/>
        </w:rPr>
        <w:t>, urmând a fi achitate din limita bugetului aprobat pe anul viitor</w:t>
      </w:r>
      <w:r w:rsidRPr="00A3622C">
        <w:rPr>
          <w:rFonts w:asciiTheme="majorHAnsi" w:hAnsiTheme="majorHAnsi" w:cstheme="majorHAnsi"/>
          <w:sz w:val="24"/>
          <w:szCs w:val="24"/>
        </w:rPr>
        <w:t>.</w:t>
      </w:r>
    </w:p>
    <w:p w:rsidR="00B3753C" w:rsidRPr="00A3622C" w:rsidRDefault="00D076E8" w:rsidP="00FE6397">
      <w:pPr>
        <w:pStyle w:val="ListParagraph"/>
        <w:tabs>
          <w:tab w:val="left" w:pos="284"/>
        </w:tabs>
        <w:spacing w:after="120" w:line="276" w:lineRule="auto"/>
        <w:ind w:left="0"/>
        <w:jc w:val="both"/>
        <w:rPr>
          <w:rFonts w:asciiTheme="majorHAnsi" w:hAnsiTheme="majorHAnsi" w:cstheme="majorHAnsi"/>
          <w:sz w:val="24"/>
          <w:szCs w:val="24"/>
        </w:rPr>
      </w:pPr>
      <w:r w:rsidRPr="00A3622C">
        <w:rPr>
          <w:rFonts w:asciiTheme="majorHAnsi" w:eastAsia="Times New Roman" w:hAnsiTheme="majorHAnsi" w:cstheme="majorHAnsi"/>
          <w:color w:val="000000" w:themeColor="text1"/>
          <w:sz w:val="24"/>
          <w:szCs w:val="24"/>
        </w:rPr>
        <w:t>Deși</w:t>
      </w:r>
      <w:r w:rsidR="00EA59DA" w:rsidRPr="00A3622C">
        <w:rPr>
          <w:rFonts w:asciiTheme="majorHAnsi" w:eastAsia="Times New Roman" w:hAnsiTheme="majorHAnsi" w:cstheme="majorHAnsi"/>
          <w:color w:val="000000" w:themeColor="text1"/>
          <w:sz w:val="24"/>
          <w:szCs w:val="24"/>
        </w:rPr>
        <w:t xml:space="preserve"> în anul 2021 </w:t>
      </w:r>
      <w:r w:rsidR="00ED76FA" w:rsidRPr="00A3622C">
        <w:rPr>
          <w:rFonts w:asciiTheme="majorHAnsi" w:eastAsia="Times New Roman" w:hAnsiTheme="majorHAnsi" w:cstheme="majorHAnsi"/>
          <w:color w:val="000000" w:themeColor="text1"/>
          <w:sz w:val="24"/>
          <w:szCs w:val="24"/>
        </w:rPr>
        <w:t>s-au</w:t>
      </w:r>
      <w:r w:rsidRPr="00A3622C">
        <w:rPr>
          <w:rFonts w:asciiTheme="majorHAnsi" w:eastAsia="Times New Roman" w:hAnsiTheme="majorHAnsi" w:cstheme="majorHAnsi"/>
          <w:color w:val="000000" w:themeColor="text1"/>
          <w:sz w:val="24"/>
          <w:szCs w:val="24"/>
        </w:rPr>
        <w:t xml:space="preserve"> întreprins unele măsuri, </w:t>
      </w:r>
      <w:r w:rsidR="00D4057B" w:rsidRPr="00A3622C">
        <w:rPr>
          <w:rFonts w:asciiTheme="majorHAnsi" w:eastAsia="Times New Roman" w:hAnsiTheme="majorHAnsi" w:cstheme="majorHAnsi"/>
          <w:color w:val="000000" w:themeColor="text1"/>
          <w:sz w:val="24"/>
          <w:szCs w:val="24"/>
        </w:rPr>
        <w:t>înregistrarea</w:t>
      </w:r>
      <w:r w:rsidR="004463A3" w:rsidRPr="00A3622C">
        <w:rPr>
          <w:rFonts w:asciiTheme="majorHAnsi" w:eastAsia="Times New Roman" w:hAnsiTheme="majorHAnsi" w:cstheme="majorHAnsi"/>
          <w:color w:val="000000" w:themeColor="text1"/>
          <w:sz w:val="24"/>
          <w:szCs w:val="24"/>
        </w:rPr>
        <w:t xml:space="preserve"> integrală a</w:t>
      </w:r>
      <w:r w:rsidR="00D4057B" w:rsidRPr="00A3622C">
        <w:rPr>
          <w:rFonts w:asciiTheme="majorHAnsi" w:eastAsia="Times New Roman" w:hAnsiTheme="majorHAnsi" w:cstheme="majorHAnsi"/>
          <w:color w:val="000000" w:themeColor="text1"/>
          <w:sz w:val="24"/>
          <w:szCs w:val="24"/>
        </w:rPr>
        <w:t xml:space="preserve"> patrimoniului public</w:t>
      </w:r>
      <w:r w:rsidR="00ED76FA" w:rsidRPr="00A3622C">
        <w:rPr>
          <w:rFonts w:asciiTheme="majorHAnsi" w:eastAsia="Times New Roman" w:hAnsiTheme="majorHAnsi" w:cstheme="majorHAnsi"/>
          <w:color w:val="000000" w:themeColor="text1"/>
          <w:sz w:val="24"/>
          <w:szCs w:val="24"/>
        </w:rPr>
        <w:t xml:space="preserve"> gestionat de către minister</w:t>
      </w:r>
      <w:r w:rsidR="00AD30CE" w:rsidRPr="00A3622C">
        <w:rPr>
          <w:rFonts w:asciiTheme="majorHAnsi" w:hAnsiTheme="majorHAnsi" w:cstheme="majorHAnsi"/>
          <w:sz w:val="24"/>
          <w:szCs w:val="24"/>
        </w:rPr>
        <w:t xml:space="preserve"> la organele cadastrale</w:t>
      </w:r>
      <w:r w:rsidR="00D4057B" w:rsidRPr="00A3622C">
        <w:rPr>
          <w:rFonts w:asciiTheme="majorHAnsi" w:eastAsia="Times New Roman" w:hAnsiTheme="majorHAnsi" w:cstheme="majorHAnsi"/>
          <w:color w:val="000000" w:themeColor="text1"/>
          <w:sz w:val="24"/>
          <w:szCs w:val="24"/>
        </w:rPr>
        <w:t xml:space="preserve"> rămâne a fi o problemă nesoluționată. Astfel</w:t>
      </w:r>
      <w:r w:rsidR="002734F6" w:rsidRPr="00A3622C">
        <w:rPr>
          <w:rFonts w:asciiTheme="majorHAnsi" w:eastAsia="Times New Roman" w:hAnsiTheme="majorHAnsi" w:cstheme="majorHAnsi"/>
          <w:color w:val="000000" w:themeColor="text1"/>
          <w:sz w:val="24"/>
          <w:szCs w:val="24"/>
        </w:rPr>
        <w:t>,</w:t>
      </w:r>
      <w:r w:rsidR="00D4057B" w:rsidRPr="00A3622C">
        <w:rPr>
          <w:rFonts w:asciiTheme="majorHAnsi" w:eastAsia="Times New Roman" w:hAnsiTheme="majorHAnsi" w:cstheme="majorHAnsi"/>
          <w:color w:val="000000" w:themeColor="text1"/>
          <w:sz w:val="24"/>
          <w:szCs w:val="24"/>
        </w:rPr>
        <w:t xml:space="preserve"> </w:t>
      </w:r>
      <w:r w:rsidR="00EA59DA" w:rsidRPr="00A3622C">
        <w:rPr>
          <w:rFonts w:asciiTheme="majorHAnsi" w:eastAsia="Times New Roman" w:hAnsiTheme="majorHAnsi" w:cstheme="majorHAnsi"/>
          <w:color w:val="000000" w:themeColor="text1"/>
          <w:sz w:val="24"/>
          <w:szCs w:val="24"/>
        </w:rPr>
        <w:t>c</w:t>
      </w:r>
      <w:r w:rsidR="00EA59DA" w:rsidRPr="00A3622C">
        <w:rPr>
          <w:rFonts w:asciiTheme="majorHAnsi" w:hAnsiTheme="majorHAnsi" w:cstheme="majorHAnsi"/>
          <w:noProof/>
          <w:sz w:val="24"/>
          <w:szCs w:val="24"/>
        </w:rPr>
        <w:t>inci instituții din subordinea MAI</w:t>
      </w:r>
      <w:r w:rsidR="00EA59DA" w:rsidRPr="00A3622C">
        <w:rPr>
          <w:rStyle w:val="FootnoteReference"/>
          <w:rFonts w:asciiTheme="majorHAnsi" w:hAnsiTheme="majorHAnsi" w:cstheme="majorHAnsi"/>
          <w:noProof/>
          <w:sz w:val="24"/>
          <w:szCs w:val="24"/>
        </w:rPr>
        <w:footnoteReference w:id="63"/>
      </w:r>
      <w:r w:rsidR="00EA59DA" w:rsidRPr="00A3622C">
        <w:rPr>
          <w:rFonts w:asciiTheme="majorHAnsi" w:hAnsiTheme="majorHAnsi" w:cstheme="majorHAnsi"/>
          <w:noProof/>
          <w:sz w:val="24"/>
          <w:szCs w:val="24"/>
        </w:rPr>
        <w:t xml:space="preserve"> </w:t>
      </w:r>
      <w:r w:rsidR="00D4057B" w:rsidRPr="00A3622C">
        <w:rPr>
          <w:rFonts w:asciiTheme="majorHAnsi" w:eastAsia="Times New Roman" w:hAnsiTheme="majorHAnsi" w:cstheme="majorHAnsi"/>
          <w:color w:val="000000" w:themeColor="text1"/>
          <w:sz w:val="24"/>
          <w:szCs w:val="24"/>
        </w:rPr>
        <w:t xml:space="preserve">nu au </w:t>
      </w:r>
      <w:r w:rsidR="00261881" w:rsidRPr="00A3622C">
        <w:rPr>
          <w:rFonts w:asciiTheme="majorHAnsi" w:eastAsia="Times New Roman" w:hAnsiTheme="majorHAnsi" w:cstheme="majorHAnsi"/>
          <w:color w:val="000000" w:themeColor="text1"/>
          <w:sz w:val="24"/>
          <w:szCs w:val="24"/>
        </w:rPr>
        <w:t>delimitat și</w:t>
      </w:r>
      <w:r w:rsidR="00AD741B" w:rsidRPr="00A3622C">
        <w:rPr>
          <w:rFonts w:asciiTheme="majorHAnsi" w:eastAsia="Times New Roman" w:hAnsiTheme="majorHAnsi" w:cstheme="majorHAnsi"/>
          <w:color w:val="000000" w:themeColor="text1"/>
          <w:sz w:val="24"/>
          <w:szCs w:val="24"/>
        </w:rPr>
        <w:t xml:space="preserve"> nici</w:t>
      </w:r>
      <w:r w:rsidR="00D4057B" w:rsidRPr="00A3622C">
        <w:rPr>
          <w:rFonts w:asciiTheme="majorHAnsi" w:eastAsia="Times New Roman" w:hAnsiTheme="majorHAnsi" w:cstheme="majorHAnsi"/>
          <w:color w:val="000000" w:themeColor="text1"/>
          <w:sz w:val="24"/>
          <w:szCs w:val="24"/>
        </w:rPr>
        <w:t xml:space="preserve"> înregistrat drepturile patrimoniale asupra </w:t>
      </w:r>
      <w:r w:rsidR="00765B1D" w:rsidRPr="00A3622C">
        <w:rPr>
          <w:rFonts w:asciiTheme="majorHAnsi" w:eastAsia="Times New Roman" w:hAnsiTheme="majorHAnsi" w:cstheme="majorHAnsi"/>
          <w:color w:val="000000" w:themeColor="text1"/>
          <w:sz w:val="24"/>
          <w:szCs w:val="24"/>
        </w:rPr>
        <w:t xml:space="preserve">a </w:t>
      </w:r>
      <w:r w:rsidR="00EA59DA" w:rsidRPr="00A3622C">
        <w:rPr>
          <w:rFonts w:asciiTheme="majorHAnsi" w:eastAsia="Times New Roman" w:hAnsiTheme="majorHAnsi" w:cstheme="majorHAnsi"/>
          <w:color w:val="000000" w:themeColor="text1"/>
          <w:sz w:val="24"/>
          <w:szCs w:val="24"/>
        </w:rPr>
        <w:t>379</w:t>
      </w:r>
      <w:r w:rsidR="00D4057B" w:rsidRPr="00A3622C">
        <w:rPr>
          <w:rFonts w:asciiTheme="majorHAnsi" w:eastAsia="Times New Roman" w:hAnsiTheme="majorHAnsi" w:cstheme="majorHAnsi"/>
          <w:color w:val="000000" w:themeColor="text1"/>
          <w:sz w:val="24"/>
          <w:szCs w:val="24"/>
        </w:rPr>
        <w:t xml:space="preserve"> </w:t>
      </w:r>
      <w:r w:rsidR="00765B1D" w:rsidRPr="00A3622C">
        <w:rPr>
          <w:rFonts w:asciiTheme="majorHAnsi" w:eastAsia="Times New Roman" w:hAnsiTheme="majorHAnsi" w:cstheme="majorHAnsi"/>
          <w:color w:val="000000" w:themeColor="text1"/>
          <w:sz w:val="24"/>
          <w:szCs w:val="24"/>
        </w:rPr>
        <w:t xml:space="preserve">de </w:t>
      </w:r>
      <w:r w:rsidR="00D4057B" w:rsidRPr="00A3622C">
        <w:rPr>
          <w:rFonts w:asciiTheme="majorHAnsi" w:eastAsia="Times New Roman" w:hAnsiTheme="majorHAnsi" w:cstheme="majorHAnsi"/>
          <w:color w:val="000000" w:themeColor="text1"/>
          <w:sz w:val="24"/>
          <w:szCs w:val="24"/>
        </w:rPr>
        <w:t xml:space="preserve">imobile cu suprafața de </w:t>
      </w:r>
      <w:r w:rsidR="00D4057B" w:rsidRPr="00A3622C">
        <w:rPr>
          <w:rFonts w:asciiTheme="majorHAnsi" w:hAnsiTheme="majorHAnsi" w:cstheme="majorHAnsi"/>
          <w:noProof/>
          <w:color w:val="000000"/>
          <w:sz w:val="24"/>
          <w:szCs w:val="24"/>
        </w:rPr>
        <w:t>1</w:t>
      </w:r>
      <w:r w:rsidR="00AC45E0" w:rsidRPr="00A3622C">
        <w:rPr>
          <w:rFonts w:asciiTheme="majorHAnsi" w:hAnsiTheme="majorHAnsi" w:cstheme="majorHAnsi"/>
          <w:noProof/>
          <w:color w:val="000000"/>
          <w:sz w:val="24"/>
          <w:szCs w:val="24"/>
        </w:rPr>
        <w:t>1</w:t>
      </w:r>
      <w:r w:rsidR="00EA59DA" w:rsidRPr="00A3622C">
        <w:rPr>
          <w:rFonts w:asciiTheme="majorHAnsi" w:hAnsiTheme="majorHAnsi" w:cstheme="majorHAnsi"/>
          <w:noProof/>
          <w:color w:val="000000"/>
          <w:sz w:val="24"/>
          <w:szCs w:val="24"/>
        </w:rPr>
        <w:t>3,1</w:t>
      </w:r>
      <w:r w:rsidR="00D4057B" w:rsidRPr="00A3622C">
        <w:rPr>
          <w:rFonts w:asciiTheme="majorHAnsi" w:eastAsia="Times New Roman" w:hAnsiTheme="majorHAnsi" w:cstheme="majorHAnsi"/>
          <w:color w:val="000000" w:themeColor="text1"/>
          <w:sz w:val="24"/>
          <w:szCs w:val="24"/>
        </w:rPr>
        <w:t xml:space="preserve"> mii m</w:t>
      </w:r>
      <w:r w:rsidR="00D4057B" w:rsidRPr="00A3622C">
        <w:rPr>
          <w:rFonts w:asciiTheme="majorHAnsi" w:eastAsia="Times New Roman" w:hAnsiTheme="majorHAnsi" w:cstheme="majorHAnsi"/>
          <w:color w:val="000000" w:themeColor="text1"/>
          <w:sz w:val="24"/>
          <w:szCs w:val="24"/>
          <w:vertAlign w:val="superscript"/>
        </w:rPr>
        <w:t>2</w:t>
      </w:r>
      <w:r w:rsidR="00D4057B" w:rsidRPr="00A3622C">
        <w:rPr>
          <w:rFonts w:asciiTheme="majorHAnsi" w:eastAsia="Times New Roman" w:hAnsiTheme="majorHAnsi" w:cstheme="majorHAnsi"/>
          <w:color w:val="000000" w:themeColor="text1"/>
          <w:sz w:val="24"/>
          <w:szCs w:val="24"/>
        </w:rPr>
        <w:t xml:space="preserve"> și </w:t>
      </w:r>
      <w:r w:rsidR="00765B1D" w:rsidRPr="00A3622C">
        <w:rPr>
          <w:rFonts w:asciiTheme="majorHAnsi" w:eastAsia="Times New Roman" w:hAnsiTheme="majorHAnsi" w:cstheme="majorHAnsi"/>
          <w:color w:val="000000" w:themeColor="text1"/>
          <w:sz w:val="24"/>
          <w:szCs w:val="24"/>
        </w:rPr>
        <w:t xml:space="preserve">a </w:t>
      </w:r>
      <w:r w:rsidR="00EA59DA" w:rsidRPr="00A3622C">
        <w:rPr>
          <w:rFonts w:asciiTheme="majorHAnsi" w:eastAsia="Times New Roman" w:hAnsiTheme="majorHAnsi" w:cstheme="majorHAnsi"/>
          <w:color w:val="000000" w:themeColor="text1"/>
          <w:sz w:val="24"/>
          <w:szCs w:val="24"/>
        </w:rPr>
        <w:t>69</w:t>
      </w:r>
      <w:r w:rsidR="00D4057B" w:rsidRPr="00A3622C">
        <w:rPr>
          <w:rFonts w:asciiTheme="majorHAnsi" w:hAnsiTheme="majorHAnsi" w:cstheme="majorHAnsi"/>
          <w:noProof/>
          <w:color w:val="000000"/>
          <w:sz w:val="24"/>
          <w:szCs w:val="24"/>
        </w:rPr>
        <w:t xml:space="preserve"> </w:t>
      </w:r>
      <w:r w:rsidR="00DE062C" w:rsidRPr="00A3622C">
        <w:rPr>
          <w:rFonts w:asciiTheme="majorHAnsi" w:hAnsiTheme="majorHAnsi" w:cstheme="majorHAnsi"/>
          <w:noProof/>
          <w:color w:val="000000"/>
          <w:sz w:val="24"/>
          <w:szCs w:val="24"/>
        </w:rPr>
        <w:t xml:space="preserve">de </w:t>
      </w:r>
      <w:r w:rsidR="00D4057B" w:rsidRPr="00A3622C">
        <w:rPr>
          <w:rFonts w:asciiTheme="majorHAnsi" w:eastAsia="Times New Roman" w:hAnsiTheme="majorHAnsi" w:cstheme="majorHAnsi"/>
          <w:color w:val="000000" w:themeColor="text1"/>
          <w:sz w:val="24"/>
          <w:szCs w:val="24"/>
        </w:rPr>
        <w:t xml:space="preserve">terenuri cu suprafața de </w:t>
      </w:r>
      <w:r w:rsidR="00D4057B" w:rsidRPr="00A3622C">
        <w:rPr>
          <w:rFonts w:asciiTheme="majorHAnsi" w:hAnsiTheme="majorHAnsi" w:cstheme="majorHAnsi"/>
          <w:noProof/>
          <w:color w:val="000000"/>
          <w:sz w:val="24"/>
          <w:szCs w:val="24"/>
        </w:rPr>
        <w:t>3</w:t>
      </w:r>
      <w:r w:rsidR="00EA59DA" w:rsidRPr="00A3622C">
        <w:rPr>
          <w:rFonts w:asciiTheme="majorHAnsi" w:hAnsiTheme="majorHAnsi" w:cstheme="majorHAnsi"/>
          <w:noProof/>
          <w:color w:val="000000"/>
          <w:sz w:val="24"/>
          <w:szCs w:val="24"/>
        </w:rPr>
        <w:t>8</w:t>
      </w:r>
      <w:r w:rsidR="00AC45E0" w:rsidRPr="00A3622C">
        <w:rPr>
          <w:rFonts w:asciiTheme="majorHAnsi" w:hAnsiTheme="majorHAnsi" w:cstheme="majorHAnsi"/>
          <w:noProof/>
          <w:color w:val="000000"/>
          <w:sz w:val="24"/>
          <w:szCs w:val="24"/>
        </w:rPr>
        <w:t>,</w:t>
      </w:r>
      <w:r w:rsidR="00EA59DA" w:rsidRPr="00A3622C">
        <w:rPr>
          <w:rFonts w:asciiTheme="majorHAnsi" w:hAnsiTheme="majorHAnsi" w:cstheme="majorHAnsi"/>
          <w:noProof/>
          <w:color w:val="000000"/>
          <w:sz w:val="24"/>
          <w:szCs w:val="24"/>
        </w:rPr>
        <w:t xml:space="preserve">11 </w:t>
      </w:r>
      <w:r w:rsidR="00D4057B" w:rsidRPr="00A3622C">
        <w:rPr>
          <w:rFonts w:asciiTheme="majorHAnsi" w:eastAsia="Times New Roman" w:hAnsiTheme="majorHAnsi" w:cstheme="majorHAnsi"/>
          <w:color w:val="000000" w:themeColor="text1"/>
          <w:sz w:val="24"/>
          <w:szCs w:val="24"/>
        </w:rPr>
        <w:t xml:space="preserve">ha. </w:t>
      </w:r>
      <w:r w:rsidR="00E34D6F" w:rsidRPr="00A3622C">
        <w:rPr>
          <w:rFonts w:asciiTheme="majorHAnsi" w:eastAsia="Times New Roman" w:hAnsiTheme="majorHAnsi" w:cstheme="majorHAnsi"/>
          <w:noProof/>
          <w:color w:val="000000"/>
          <w:sz w:val="24"/>
          <w:szCs w:val="24"/>
          <w:lang w:eastAsia="ja-JP"/>
        </w:rPr>
        <w:t>Un</w:t>
      </w:r>
      <w:r w:rsidR="00AD741B" w:rsidRPr="00A3622C">
        <w:rPr>
          <w:rFonts w:asciiTheme="majorHAnsi" w:eastAsia="Times New Roman" w:hAnsiTheme="majorHAnsi" w:cstheme="majorHAnsi"/>
          <w:noProof/>
          <w:color w:val="000000"/>
          <w:sz w:val="24"/>
          <w:szCs w:val="24"/>
          <w:lang w:eastAsia="ja-JP"/>
        </w:rPr>
        <w:t>ul</w:t>
      </w:r>
      <w:r w:rsidR="00E34D6F" w:rsidRPr="00A3622C">
        <w:rPr>
          <w:rFonts w:asciiTheme="majorHAnsi" w:eastAsia="Times New Roman" w:hAnsiTheme="majorHAnsi" w:cstheme="majorHAnsi"/>
          <w:noProof/>
          <w:color w:val="000000"/>
          <w:sz w:val="24"/>
          <w:szCs w:val="24"/>
          <w:lang w:eastAsia="ja-JP"/>
        </w:rPr>
        <w:t xml:space="preserve"> din motivele </w:t>
      </w:r>
      <w:r w:rsidR="00E34D6F" w:rsidRPr="00A3622C">
        <w:rPr>
          <w:rFonts w:asciiTheme="majorHAnsi" w:hAnsiTheme="majorHAnsi" w:cstheme="majorHAnsi"/>
          <w:noProof/>
          <w:sz w:val="24"/>
          <w:szCs w:val="24"/>
        </w:rPr>
        <w:t>neînregistrării drepturilor de proprietate asupra unor imobile</w:t>
      </w:r>
      <w:r w:rsidR="00AD741B" w:rsidRPr="00A3622C">
        <w:rPr>
          <w:rFonts w:asciiTheme="majorHAnsi" w:hAnsiTheme="majorHAnsi" w:cstheme="majorHAnsi"/>
          <w:noProof/>
          <w:sz w:val="24"/>
          <w:szCs w:val="24"/>
        </w:rPr>
        <w:t>,</w:t>
      </w:r>
      <w:r w:rsidR="004B07ED" w:rsidRPr="00A3622C">
        <w:rPr>
          <w:rFonts w:asciiTheme="majorHAnsi" w:hAnsiTheme="majorHAnsi" w:cstheme="majorHAnsi"/>
          <w:noProof/>
          <w:sz w:val="24"/>
          <w:szCs w:val="24"/>
        </w:rPr>
        <w:t xml:space="preserve"> invocate</w:t>
      </w:r>
      <w:r w:rsidR="00E34D6F" w:rsidRPr="00A3622C">
        <w:rPr>
          <w:rFonts w:asciiTheme="majorHAnsi" w:eastAsia="Times New Roman" w:hAnsiTheme="majorHAnsi" w:cstheme="majorHAnsi"/>
          <w:noProof/>
          <w:color w:val="000000"/>
          <w:sz w:val="24"/>
          <w:szCs w:val="24"/>
          <w:lang w:eastAsia="ja-JP"/>
        </w:rPr>
        <w:t xml:space="preserve"> de către</w:t>
      </w:r>
      <w:r w:rsidR="00E34D6F" w:rsidRPr="00A3622C">
        <w:rPr>
          <w:rFonts w:asciiTheme="majorHAnsi" w:hAnsiTheme="majorHAnsi" w:cstheme="majorHAnsi"/>
          <w:noProof/>
          <w:sz w:val="24"/>
          <w:szCs w:val="24"/>
        </w:rPr>
        <w:t xml:space="preserve"> organele cadastrale</w:t>
      </w:r>
      <w:r w:rsidR="00AD741B" w:rsidRPr="00A3622C">
        <w:rPr>
          <w:rFonts w:asciiTheme="majorHAnsi" w:hAnsiTheme="majorHAnsi" w:cstheme="majorHAnsi"/>
          <w:noProof/>
          <w:sz w:val="24"/>
          <w:szCs w:val="24"/>
        </w:rPr>
        <w:t>,</w:t>
      </w:r>
      <w:r w:rsidR="00E34D6F" w:rsidRPr="00A3622C">
        <w:rPr>
          <w:rFonts w:asciiTheme="majorHAnsi" w:hAnsiTheme="majorHAnsi" w:cstheme="majorHAnsi"/>
          <w:noProof/>
          <w:sz w:val="24"/>
          <w:szCs w:val="24"/>
        </w:rPr>
        <w:t xml:space="preserve"> este lipsa actelor de recepție finală a lucrărilor privind clădirile con</w:t>
      </w:r>
      <w:r w:rsidR="00AD741B" w:rsidRPr="00A3622C">
        <w:rPr>
          <w:rFonts w:asciiTheme="majorHAnsi" w:hAnsiTheme="majorHAnsi" w:cstheme="majorHAnsi"/>
          <w:noProof/>
          <w:sz w:val="24"/>
          <w:szCs w:val="24"/>
        </w:rPr>
        <w:t>s</w:t>
      </w:r>
      <w:r w:rsidR="00E34D6F" w:rsidRPr="00A3622C">
        <w:rPr>
          <w:rFonts w:asciiTheme="majorHAnsi" w:hAnsiTheme="majorHAnsi" w:cstheme="majorHAnsi"/>
          <w:noProof/>
          <w:sz w:val="24"/>
          <w:szCs w:val="24"/>
        </w:rPr>
        <w:t>truite p</w:t>
      </w:r>
      <w:r w:rsidR="00AD741B" w:rsidRPr="00A3622C">
        <w:rPr>
          <w:rFonts w:asciiTheme="majorHAnsi" w:hAnsiTheme="majorHAnsi" w:cstheme="majorHAnsi"/>
          <w:noProof/>
          <w:sz w:val="24"/>
          <w:szCs w:val="24"/>
        </w:rPr>
        <w:t>â</w:t>
      </w:r>
      <w:r w:rsidR="00CA44D4">
        <w:rPr>
          <w:rFonts w:asciiTheme="majorHAnsi" w:hAnsiTheme="majorHAnsi" w:cstheme="majorHAnsi"/>
          <w:noProof/>
          <w:sz w:val="24"/>
          <w:szCs w:val="24"/>
        </w:rPr>
        <w:t>nă în anii 1990</w:t>
      </w:r>
      <w:r w:rsidR="00CA44D4" w:rsidRPr="0019714E">
        <w:rPr>
          <w:rFonts w:asciiTheme="majorHAnsi" w:hAnsiTheme="majorHAnsi" w:cstheme="majorHAnsi"/>
          <w:noProof/>
          <w:color w:val="000000" w:themeColor="text1"/>
          <w:sz w:val="24"/>
          <w:szCs w:val="24"/>
        </w:rPr>
        <w:t>, necesare</w:t>
      </w:r>
      <w:r w:rsidR="00E34D6F" w:rsidRPr="0019714E">
        <w:rPr>
          <w:rFonts w:asciiTheme="majorHAnsi" w:hAnsiTheme="majorHAnsi" w:cstheme="majorHAnsi"/>
          <w:noProof/>
          <w:color w:val="000000" w:themeColor="text1"/>
          <w:sz w:val="24"/>
          <w:szCs w:val="24"/>
        </w:rPr>
        <w:t xml:space="preserve"> </w:t>
      </w:r>
      <w:r w:rsidR="0019714E" w:rsidRPr="0019714E">
        <w:rPr>
          <w:rFonts w:asciiTheme="majorHAnsi" w:hAnsiTheme="majorHAnsi" w:cstheme="majorHAnsi"/>
          <w:noProof/>
          <w:color w:val="000000" w:themeColor="text1"/>
          <w:sz w:val="24"/>
          <w:szCs w:val="24"/>
        </w:rPr>
        <w:t>pentru</w:t>
      </w:r>
      <w:r w:rsidR="00E34D6F" w:rsidRPr="0019714E">
        <w:rPr>
          <w:rFonts w:asciiTheme="majorHAnsi" w:hAnsiTheme="majorHAnsi" w:cstheme="majorHAnsi"/>
          <w:noProof/>
          <w:color w:val="000000" w:themeColor="text1"/>
          <w:sz w:val="24"/>
          <w:szCs w:val="24"/>
        </w:rPr>
        <w:t xml:space="preserve"> înregistra</w:t>
      </w:r>
      <w:r w:rsidR="00AD741B" w:rsidRPr="0019714E">
        <w:rPr>
          <w:rFonts w:asciiTheme="majorHAnsi" w:hAnsiTheme="majorHAnsi" w:cstheme="majorHAnsi"/>
          <w:noProof/>
          <w:color w:val="000000" w:themeColor="text1"/>
          <w:sz w:val="24"/>
          <w:szCs w:val="24"/>
        </w:rPr>
        <w:t>rea</w:t>
      </w:r>
      <w:r w:rsidR="00E34D6F" w:rsidRPr="0019714E">
        <w:rPr>
          <w:rFonts w:asciiTheme="majorHAnsi" w:eastAsia="Times New Roman" w:hAnsiTheme="majorHAnsi" w:cstheme="majorHAnsi"/>
          <w:color w:val="000000" w:themeColor="text1"/>
          <w:sz w:val="24"/>
          <w:szCs w:val="24"/>
        </w:rPr>
        <w:t xml:space="preserve"> </w:t>
      </w:r>
      <w:r w:rsidR="00E34D6F" w:rsidRPr="00A3622C">
        <w:rPr>
          <w:rFonts w:asciiTheme="majorHAnsi" w:eastAsia="Times New Roman" w:hAnsiTheme="majorHAnsi" w:cstheme="majorHAnsi"/>
          <w:color w:val="000000" w:themeColor="text1"/>
          <w:sz w:val="24"/>
          <w:szCs w:val="24"/>
        </w:rPr>
        <w:t>patrimoniul</w:t>
      </w:r>
      <w:r w:rsidR="00AD741B" w:rsidRPr="00A3622C">
        <w:rPr>
          <w:rFonts w:asciiTheme="majorHAnsi" w:eastAsia="Times New Roman" w:hAnsiTheme="majorHAnsi" w:cstheme="majorHAnsi"/>
          <w:color w:val="000000" w:themeColor="text1"/>
          <w:sz w:val="24"/>
          <w:szCs w:val="24"/>
        </w:rPr>
        <w:t>ui</w:t>
      </w:r>
      <w:r w:rsidR="00E34D6F" w:rsidRPr="00A3622C">
        <w:rPr>
          <w:rFonts w:asciiTheme="majorHAnsi" w:eastAsia="Times New Roman" w:hAnsiTheme="majorHAnsi" w:cstheme="majorHAnsi"/>
          <w:color w:val="000000" w:themeColor="text1"/>
          <w:sz w:val="24"/>
          <w:szCs w:val="24"/>
        </w:rPr>
        <w:t xml:space="preserve"> public</w:t>
      </w:r>
      <w:r w:rsidR="00E34D6F" w:rsidRPr="00A3622C">
        <w:rPr>
          <w:rFonts w:asciiTheme="majorHAnsi" w:hAnsiTheme="majorHAnsi" w:cstheme="majorHAnsi"/>
          <w:noProof/>
          <w:sz w:val="24"/>
          <w:szCs w:val="24"/>
        </w:rPr>
        <w:t xml:space="preserve">. </w:t>
      </w:r>
      <w:r w:rsidR="004B07ED" w:rsidRPr="00A3622C">
        <w:rPr>
          <w:rFonts w:asciiTheme="majorHAnsi" w:eastAsia="Times New Roman" w:hAnsiTheme="majorHAnsi" w:cstheme="majorHAnsi"/>
          <w:color w:val="000000" w:themeColor="text1"/>
          <w:sz w:val="24"/>
          <w:szCs w:val="24"/>
        </w:rPr>
        <w:t>Aceste circumstanțe</w:t>
      </w:r>
      <w:r w:rsidR="00B3753C" w:rsidRPr="00A3622C">
        <w:rPr>
          <w:rFonts w:asciiTheme="majorHAnsi" w:eastAsia="Times New Roman" w:hAnsiTheme="majorHAnsi" w:cstheme="majorHAnsi"/>
          <w:color w:val="000000" w:themeColor="text1"/>
          <w:sz w:val="24"/>
          <w:szCs w:val="24"/>
        </w:rPr>
        <w:t xml:space="preserve"> pot </w:t>
      </w:r>
      <w:r w:rsidR="004B07ED" w:rsidRPr="00A3622C">
        <w:rPr>
          <w:rFonts w:asciiTheme="majorHAnsi" w:eastAsia="Times New Roman" w:hAnsiTheme="majorHAnsi" w:cstheme="majorHAnsi"/>
          <w:color w:val="000000" w:themeColor="text1"/>
          <w:sz w:val="24"/>
          <w:szCs w:val="24"/>
        </w:rPr>
        <w:t>con</w:t>
      </w:r>
      <w:r w:rsidR="00B3753C" w:rsidRPr="00A3622C">
        <w:rPr>
          <w:rFonts w:asciiTheme="majorHAnsi" w:eastAsia="Times New Roman" w:hAnsiTheme="majorHAnsi" w:cstheme="majorHAnsi"/>
          <w:color w:val="000000" w:themeColor="text1"/>
          <w:sz w:val="24"/>
          <w:szCs w:val="24"/>
        </w:rPr>
        <w:t>d</w:t>
      </w:r>
      <w:r w:rsidR="00AD741B" w:rsidRPr="00A3622C">
        <w:rPr>
          <w:rFonts w:asciiTheme="majorHAnsi" w:eastAsia="Times New Roman" w:hAnsiTheme="majorHAnsi" w:cstheme="majorHAnsi"/>
          <w:color w:val="000000" w:themeColor="text1"/>
          <w:sz w:val="24"/>
          <w:szCs w:val="24"/>
        </w:rPr>
        <w:t>iționa</w:t>
      </w:r>
      <w:r w:rsidR="00B3753C" w:rsidRPr="00A3622C">
        <w:rPr>
          <w:rFonts w:asciiTheme="majorHAnsi" w:eastAsia="Times New Roman" w:hAnsiTheme="majorHAnsi" w:cstheme="majorHAnsi"/>
          <w:color w:val="000000" w:themeColor="text1"/>
          <w:sz w:val="24"/>
          <w:szCs w:val="24"/>
        </w:rPr>
        <w:t xml:space="preserve"> pierderea de către instituțiile din subordinea MAI a bunurilor proprietate a statului, în condițiile existenței unor dispute juridice.</w:t>
      </w:r>
    </w:p>
    <w:p w:rsidR="00267992" w:rsidRPr="00A3622C" w:rsidRDefault="00E572CF" w:rsidP="00FE6397">
      <w:pPr>
        <w:tabs>
          <w:tab w:val="left" w:pos="426"/>
        </w:tabs>
        <w:spacing w:after="120" w:line="276" w:lineRule="auto"/>
        <w:jc w:val="both"/>
        <w:rPr>
          <w:rFonts w:asciiTheme="majorHAnsi" w:hAnsiTheme="majorHAnsi" w:cstheme="majorHAnsi"/>
          <w:sz w:val="24"/>
          <w:szCs w:val="24"/>
        </w:rPr>
      </w:pPr>
      <w:r w:rsidRPr="00A3622C">
        <w:rPr>
          <w:rFonts w:asciiTheme="majorHAnsi" w:hAnsiTheme="majorHAnsi" w:cstheme="majorHAnsi"/>
          <w:sz w:val="24"/>
          <w:szCs w:val="24"/>
        </w:rPr>
        <w:t>Soldurile conturilor reflectate în bilanțul contabil consolidat la situația din 31.12.202</w:t>
      </w:r>
      <w:r w:rsidR="00902A6C" w:rsidRPr="00A3622C">
        <w:rPr>
          <w:rFonts w:asciiTheme="majorHAnsi" w:hAnsiTheme="majorHAnsi" w:cstheme="majorHAnsi"/>
          <w:sz w:val="24"/>
          <w:szCs w:val="24"/>
        </w:rPr>
        <w:t>1</w:t>
      </w:r>
      <w:r w:rsidRPr="00A3622C">
        <w:rPr>
          <w:rFonts w:asciiTheme="majorHAnsi" w:hAnsiTheme="majorHAnsi" w:cstheme="majorHAnsi"/>
          <w:sz w:val="24"/>
          <w:szCs w:val="24"/>
        </w:rPr>
        <w:t xml:space="preserve"> sunt afectate de existența în bilanț a mijloacelor fixe și a stocurilor de materiale circulante</w:t>
      </w:r>
      <w:r w:rsidRPr="00A3622C">
        <w:rPr>
          <w:rFonts w:asciiTheme="majorHAnsi" w:hAnsiTheme="majorHAnsi" w:cstheme="majorHAnsi"/>
          <w:noProof/>
          <w:sz w:val="24"/>
          <w:szCs w:val="24"/>
        </w:rPr>
        <w:t xml:space="preserve"> </w:t>
      </w:r>
      <w:r w:rsidRPr="00A3622C">
        <w:rPr>
          <w:rFonts w:asciiTheme="majorHAnsi" w:hAnsiTheme="majorHAnsi" w:cstheme="majorHAnsi"/>
          <w:sz w:val="24"/>
          <w:szCs w:val="24"/>
        </w:rPr>
        <w:t>moral învechite, uzate integral și neutilizate în procesul operațional în ultimii 3 ani</w:t>
      </w:r>
      <w:r w:rsidRPr="00A3622C">
        <w:rPr>
          <w:rFonts w:asciiTheme="majorHAnsi" w:eastAsia="Times New Roman" w:hAnsiTheme="majorHAnsi" w:cstheme="majorHAnsi"/>
          <w:noProof/>
          <w:sz w:val="24"/>
          <w:szCs w:val="24"/>
        </w:rPr>
        <w:t xml:space="preserve"> de către </w:t>
      </w:r>
      <w:r w:rsidR="00765B1D" w:rsidRPr="00A3622C">
        <w:rPr>
          <w:rFonts w:asciiTheme="majorHAnsi" w:eastAsia="Times New Roman" w:hAnsiTheme="majorHAnsi" w:cstheme="majorHAnsi"/>
          <w:noProof/>
          <w:sz w:val="24"/>
          <w:szCs w:val="24"/>
        </w:rPr>
        <w:t>1</w:t>
      </w:r>
      <w:r w:rsidR="00A84262" w:rsidRPr="00A3622C">
        <w:rPr>
          <w:rFonts w:asciiTheme="majorHAnsi" w:eastAsia="Times New Roman" w:hAnsiTheme="majorHAnsi" w:cstheme="majorHAnsi"/>
          <w:noProof/>
          <w:sz w:val="24"/>
          <w:szCs w:val="24"/>
        </w:rPr>
        <w:t>2</w:t>
      </w:r>
      <w:r w:rsidRPr="00A3622C">
        <w:rPr>
          <w:rFonts w:asciiTheme="majorHAnsi" w:eastAsia="Times New Roman" w:hAnsiTheme="majorHAnsi" w:cstheme="majorHAnsi"/>
          <w:noProof/>
          <w:sz w:val="24"/>
          <w:szCs w:val="24"/>
        </w:rPr>
        <w:t xml:space="preserve"> instituții din subordinea </w:t>
      </w:r>
      <w:r w:rsidRPr="00A3622C">
        <w:rPr>
          <w:rFonts w:asciiTheme="majorHAnsi" w:hAnsiTheme="majorHAnsi" w:cstheme="majorHAnsi"/>
          <w:sz w:val="24"/>
          <w:szCs w:val="24"/>
        </w:rPr>
        <w:t>Ministerului Afacerilor Interne</w:t>
      </w:r>
      <w:r w:rsidR="00A84262" w:rsidRPr="00A3622C">
        <w:rPr>
          <w:rStyle w:val="FootnoteReference"/>
          <w:rFonts w:asciiTheme="majorHAnsi" w:eastAsia="Times New Roman" w:hAnsiTheme="majorHAnsi" w:cstheme="majorHAnsi"/>
          <w:noProof/>
          <w:sz w:val="24"/>
          <w:szCs w:val="24"/>
        </w:rPr>
        <w:footnoteReference w:id="64"/>
      </w:r>
      <w:r w:rsidR="00765B1D" w:rsidRPr="00A3622C">
        <w:rPr>
          <w:rFonts w:asciiTheme="majorHAnsi" w:hAnsiTheme="majorHAnsi" w:cstheme="majorHAnsi"/>
          <w:sz w:val="24"/>
          <w:szCs w:val="24"/>
        </w:rPr>
        <w:t>,</w:t>
      </w:r>
      <w:r w:rsidRPr="00A3622C">
        <w:rPr>
          <w:rFonts w:asciiTheme="majorHAnsi" w:eastAsia="Times New Roman" w:hAnsiTheme="majorHAnsi" w:cstheme="majorHAnsi"/>
          <w:noProof/>
          <w:sz w:val="24"/>
          <w:szCs w:val="24"/>
        </w:rPr>
        <w:t xml:space="preserve"> </w:t>
      </w:r>
      <w:r w:rsidRPr="00A3622C">
        <w:rPr>
          <w:rFonts w:asciiTheme="majorHAnsi" w:hAnsiTheme="majorHAnsi" w:cstheme="majorHAnsi"/>
          <w:noProof/>
          <w:sz w:val="24"/>
          <w:szCs w:val="24"/>
        </w:rPr>
        <w:t>în sumă de 1</w:t>
      </w:r>
      <w:r w:rsidR="00C32490" w:rsidRPr="00A3622C">
        <w:rPr>
          <w:rFonts w:asciiTheme="majorHAnsi" w:hAnsiTheme="majorHAnsi" w:cstheme="majorHAnsi"/>
          <w:noProof/>
          <w:sz w:val="24"/>
          <w:szCs w:val="24"/>
        </w:rPr>
        <w:t>2</w:t>
      </w:r>
      <w:r w:rsidR="00A84262" w:rsidRPr="00A3622C">
        <w:rPr>
          <w:rFonts w:asciiTheme="majorHAnsi" w:hAnsiTheme="majorHAnsi" w:cstheme="majorHAnsi"/>
          <w:noProof/>
          <w:sz w:val="24"/>
          <w:szCs w:val="24"/>
        </w:rPr>
        <w:t>9</w:t>
      </w:r>
      <w:r w:rsidR="00C32490" w:rsidRPr="00A3622C">
        <w:rPr>
          <w:rFonts w:asciiTheme="majorHAnsi" w:hAnsiTheme="majorHAnsi" w:cstheme="majorHAnsi"/>
          <w:noProof/>
          <w:sz w:val="24"/>
          <w:szCs w:val="24"/>
        </w:rPr>
        <w:t>,</w:t>
      </w:r>
      <w:r w:rsidR="00A84262" w:rsidRPr="00A3622C">
        <w:rPr>
          <w:rFonts w:asciiTheme="majorHAnsi" w:hAnsiTheme="majorHAnsi" w:cstheme="majorHAnsi"/>
          <w:noProof/>
          <w:sz w:val="24"/>
          <w:szCs w:val="24"/>
        </w:rPr>
        <w:t>2</w:t>
      </w:r>
      <w:r w:rsidRPr="00A3622C">
        <w:rPr>
          <w:rFonts w:asciiTheme="majorHAnsi" w:hAnsiTheme="majorHAnsi" w:cstheme="majorHAnsi"/>
          <w:sz w:val="24"/>
          <w:szCs w:val="24"/>
        </w:rPr>
        <w:t xml:space="preserve"> mil. lei</w:t>
      </w:r>
      <w:r w:rsidR="00226771" w:rsidRPr="00A3622C">
        <w:rPr>
          <w:rFonts w:asciiTheme="majorHAnsi" w:hAnsiTheme="majorHAnsi" w:cstheme="majorHAnsi"/>
          <w:sz w:val="24"/>
          <w:szCs w:val="24"/>
        </w:rPr>
        <w:t xml:space="preserve"> </w:t>
      </w:r>
      <w:r w:rsidR="00226771" w:rsidRPr="00A3622C">
        <w:rPr>
          <w:rFonts w:asciiTheme="majorHAnsi" w:hAnsiTheme="majorHAnsi" w:cstheme="majorHAnsi"/>
          <w:noProof/>
          <w:sz w:val="24"/>
          <w:szCs w:val="24"/>
        </w:rPr>
        <w:t>(123,0 mil. lei – mijloace fixe)</w:t>
      </w:r>
      <w:r w:rsidRPr="00A3622C">
        <w:rPr>
          <w:rFonts w:asciiTheme="majorHAnsi" w:hAnsiTheme="majorHAnsi" w:cstheme="majorHAnsi"/>
          <w:sz w:val="24"/>
          <w:szCs w:val="24"/>
        </w:rPr>
        <w:t xml:space="preserve">, fapt ce </w:t>
      </w:r>
      <w:r w:rsidR="00267992" w:rsidRPr="00A3622C">
        <w:rPr>
          <w:rFonts w:asciiTheme="majorHAnsi" w:hAnsiTheme="majorHAnsi" w:cstheme="majorHAnsi"/>
          <w:sz w:val="24"/>
          <w:szCs w:val="24"/>
        </w:rPr>
        <w:t>nu asigură administrarea patrimoniului public în conformitate cu principiile bunei guvernări.</w:t>
      </w:r>
    </w:p>
    <w:p w:rsidR="00056F16" w:rsidRPr="00A3622C" w:rsidRDefault="00056F16" w:rsidP="00FE6397">
      <w:pPr>
        <w:tabs>
          <w:tab w:val="left" w:pos="315"/>
          <w:tab w:val="left" w:pos="457"/>
        </w:tabs>
        <w:spacing w:after="120" w:line="276" w:lineRule="auto"/>
        <w:jc w:val="both"/>
        <w:rPr>
          <w:rFonts w:asciiTheme="majorHAnsi" w:eastAsia="Times New Roman" w:hAnsiTheme="majorHAnsi" w:cstheme="majorHAnsi"/>
          <w:noProof/>
          <w:sz w:val="24"/>
          <w:szCs w:val="24"/>
        </w:rPr>
      </w:pPr>
      <w:r w:rsidRPr="00A3622C">
        <w:rPr>
          <w:rFonts w:asciiTheme="majorHAnsi" w:eastAsia="Times New Roman" w:hAnsiTheme="majorHAnsi" w:cstheme="majorHAnsi"/>
          <w:noProof/>
          <w:sz w:val="24"/>
          <w:szCs w:val="24"/>
        </w:rPr>
        <w:t xml:space="preserve">Probele de audit denotă că 30 </w:t>
      </w:r>
      <w:r w:rsidR="00AD741B" w:rsidRPr="00A3622C">
        <w:rPr>
          <w:rFonts w:asciiTheme="majorHAnsi" w:eastAsia="Times New Roman" w:hAnsiTheme="majorHAnsi" w:cstheme="majorHAnsi"/>
          <w:noProof/>
          <w:sz w:val="24"/>
          <w:szCs w:val="24"/>
        </w:rPr>
        <w:t xml:space="preserve">de </w:t>
      </w:r>
      <w:r w:rsidRPr="00A3622C">
        <w:rPr>
          <w:rFonts w:asciiTheme="majorHAnsi" w:eastAsia="Times New Roman" w:hAnsiTheme="majorHAnsi" w:cstheme="majorHAnsi"/>
          <w:noProof/>
          <w:sz w:val="24"/>
          <w:szCs w:val="24"/>
        </w:rPr>
        <w:t>clădiri și consruc</w:t>
      </w:r>
      <w:r w:rsidR="00642E70">
        <w:rPr>
          <w:rFonts w:asciiTheme="majorHAnsi" w:eastAsia="Times New Roman" w:hAnsiTheme="majorHAnsi" w:cstheme="majorHAnsi"/>
          <w:noProof/>
          <w:sz w:val="24"/>
          <w:szCs w:val="24"/>
        </w:rPr>
        <w:t>ț</w:t>
      </w:r>
      <w:r w:rsidRPr="00A3622C">
        <w:rPr>
          <w:rFonts w:asciiTheme="majorHAnsi" w:eastAsia="Times New Roman" w:hAnsiTheme="majorHAnsi" w:cstheme="majorHAnsi"/>
          <w:noProof/>
          <w:sz w:val="24"/>
          <w:szCs w:val="24"/>
        </w:rPr>
        <w:t>ii speciale</w:t>
      </w:r>
      <w:r w:rsidR="00AD741B" w:rsidRPr="00A3622C">
        <w:rPr>
          <w:rFonts w:asciiTheme="majorHAnsi" w:eastAsia="Times New Roman" w:hAnsiTheme="majorHAnsi" w:cstheme="majorHAnsi"/>
          <w:noProof/>
          <w:sz w:val="24"/>
          <w:szCs w:val="24"/>
        </w:rPr>
        <w:t>,</w:t>
      </w:r>
      <w:r w:rsidRPr="00A3622C">
        <w:rPr>
          <w:rFonts w:asciiTheme="majorHAnsi" w:eastAsia="Times New Roman" w:hAnsiTheme="majorHAnsi" w:cstheme="majorHAnsi"/>
          <w:noProof/>
          <w:sz w:val="24"/>
          <w:szCs w:val="24"/>
        </w:rPr>
        <w:t xml:space="preserve"> cu valoarea de 37,3 mil. lei, care fac parte din p</w:t>
      </w:r>
      <w:r w:rsidRPr="00A3622C">
        <w:rPr>
          <w:rFonts w:asciiTheme="majorHAnsi" w:hAnsiTheme="majorHAnsi" w:cstheme="majorHAnsi"/>
          <w:noProof/>
          <w:color w:val="000000" w:themeColor="text1"/>
          <w:sz w:val="24"/>
          <w:szCs w:val="24"/>
        </w:rPr>
        <w:t>atrimoniul public aflat în administrare</w:t>
      </w:r>
      <w:r w:rsidR="00AD741B" w:rsidRPr="00A3622C">
        <w:rPr>
          <w:rFonts w:asciiTheme="majorHAnsi" w:hAnsiTheme="majorHAnsi" w:cstheme="majorHAnsi"/>
          <w:noProof/>
          <w:color w:val="000000" w:themeColor="text1"/>
          <w:sz w:val="24"/>
          <w:szCs w:val="24"/>
        </w:rPr>
        <w:t>a</w:t>
      </w:r>
      <w:r w:rsidRPr="00A3622C">
        <w:rPr>
          <w:rFonts w:asciiTheme="majorHAnsi" w:hAnsiTheme="majorHAnsi" w:cstheme="majorHAnsi"/>
          <w:noProof/>
          <w:color w:val="000000" w:themeColor="text1"/>
          <w:sz w:val="24"/>
          <w:szCs w:val="24"/>
        </w:rPr>
        <w:t xml:space="preserve"> și gestiune</w:t>
      </w:r>
      <w:r w:rsidR="00AD741B" w:rsidRPr="00A3622C">
        <w:rPr>
          <w:rFonts w:asciiTheme="majorHAnsi" w:hAnsiTheme="majorHAnsi" w:cstheme="majorHAnsi"/>
          <w:noProof/>
          <w:color w:val="000000" w:themeColor="text1"/>
          <w:sz w:val="24"/>
          <w:szCs w:val="24"/>
        </w:rPr>
        <w:t>a</w:t>
      </w:r>
      <w:r w:rsidRPr="00A3622C">
        <w:rPr>
          <w:rFonts w:asciiTheme="majorHAnsi" w:hAnsiTheme="majorHAnsi" w:cstheme="majorHAnsi"/>
          <w:noProof/>
          <w:color w:val="000000" w:themeColor="text1"/>
          <w:sz w:val="24"/>
          <w:szCs w:val="24"/>
        </w:rPr>
        <w:t xml:space="preserve"> economică a unor</w:t>
      </w:r>
      <w:r w:rsidRPr="00A3622C">
        <w:rPr>
          <w:rFonts w:asciiTheme="majorHAnsi" w:hAnsiTheme="majorHAnsi" w:cstheme="majorHAnsi"/>
          <w:noProof/>
          <w:sz w:val="24"/>
          <w:szCs w:val="24"/>
        </w:rPr>
        <w:t xml:space="preserve"> instituții din subordinea MAI</w:t>
      </w:r>
      <w:r w:rsidR="00AD741B" w:rsidRPr="00A3622C">
        <w:rPr>
          <w:rFonts w:asciiTheme="majorHAnsi" w:hAnsiTheme="majorHAnsi" w:cstheme="majorHAnsi"/>
          <w:noProof/>
          <w:sz w:val="24"/>
          <w:szCs w:val="24"/>
        </w:rPr>
        <w:t>,</w:t>
      </w:r>
      <w:r w:rsidRPr="00A3622C">
        <w:rPr>
          <w:rFonts w:asciiTheme="majorHAnsi" w:hAnsiTheme="majorHAnsi" w:cstheme="majorHAnsi"/>
          <w:noProof/>
          <w:sz w:val="24"/>
          <w:szCs w:val="24"/>
        </w:rPr>
        <w:t xml:space="preserve"> </w:t>
      </w:r>
      <w:r w:rsidRPr="00A3622C">
        <w:rPr>
          <w:rFonts w:asciiTheme="majorHAnsi" w:hAnsiTheme="majorHAnsi" w:cstheme="majorHAnsi"/>
          <w:noProof/>
          <w:color w:val="000000" w:themeColor="text1"/>
          <w:sz w:val="24"/>
          <w:szCs w:val="24"/>
        </w:rPr>
        <w:t>se</w:t>
      </w:r>
      <w:r w:rsidRPr="00A3622C">
        <w:rPr>
          <w:rFonts w:asciiTheme="majorHAnsi" w:eastAsia="Times New Roman" w:hAnsiTheme="majorHAnsi" w:cstheme="majorHAnsi"/>
          <w:noProof/>
          <w:sz w:val="24"/>
          <w:szCs w:val="24"/>
        </w:rPr>
        <w:t xml:space="preserve"> află în proces de deteriorare avansată ori sunt gestionate neeficient. </w:t>
      </w:r>
      <w:r w:rsidRPr="00A3622C">
        <w:rPr>
          <w:rFonts w:asciiTheme="majorHAnsi" w:hAnsiTheme="majorHAnsi" w:cstheme="majorHAnsi"/>
          <w:noProof/>
          <w:color w:val="000000" w:themeColor="text1"/>
          <w:sz w:val="24"/>
          <w:szCs w:val="24"/>
        </w:rPr>
        <w:t xml:space="preserve">Astfel, la IGSU nu se </w:t>
      </w:r>
      <w:r w:rsidRPr="00A3622C">
        <w:rPr>
          <w:rFonts w:asciiTheme="majorHAnsi" w:eastAsia="Times New Roman" w:hAnsiTheme="majorHAnsi" w:cstheme="majorHAnsi"/>
          <w:noProof/>
          <w:sz w:val="24"/>
          <w:szCs w:val="24"/>
        </w:rPr>
        <w:t>utilizează  7 clădiri</w:t>
      </w:r>
      <w:r w:rsidRPr="00A3622C">
        <w:rPr>
          <w:rStyle w:val="FootnoteReference"/>
          <w:rFonts w:asciiTheme="majorHAnsi" w:eastAsia="Times New Roman" w:hAnsiTheme="majorHAnsi" w:cstheme="majorHAnsi"/>
          <w:noProof/>
          <w:sz w:val="24"/>
          <w:szCs w:val="24"/>
        </w:rPr>
        <w:footnoteReference w:id="65"/>
      </w:r>
      <w:r w:rsidRPr="00A3622C">
        <w:rPr>
          <w:rFonts w:asciiTheme="majorHAnsi" w:eastAsia="Times New Roman" w:hAnsiTheme="majorHAnsi" w:cstheme="majorHAnsi"/>
          <w:noProof/>
          <w:sz w:val="24"/>
          <w:szCs w:val="24"/>
        </w:rPr>
        <w:t xml:space="preserve"> cu valoarea de 12,8 mil. lei; la IGC - 5 clădiri și consruc</w:t>
      </w:r>
      <w:r w:rsidR="00642E70">
        <w:rPr>
          <w:rFonts w:asciiTheme="majorHAnsi" w:eastAsia="Times New Roman" w:hAnsiTheme="majorHAnsi" w:cstheme="majorHAnsi"/>
          <w:noProof/>
          <w:sz w:val="24"/>
          <w:szCs w:val="24"/>
        </w:rPr>
        <w:t>ț</w:t>
      </w:r>
      <w:r w:rsidRPr="00A3622C">
        <w:rPr>
          <w:rFonts w:asciiTheme="majorHAnsi" w:eastAsia="Times New Roman" w:hAnsiTheme="majorHAnsi" w:cstheme="majorHAnsi"/>
          <w:noProof/>
          <w:sz w:val="24"/>
          <w:szCs w:val="24"/>
        </w:rPr>
        <w:t>ii speciale</w:t>
      </w:r>
      <w:r w:rsidRPr="00A3622C">
        <w:rPr>
          <w:rStyle w:val="FootnoteReference"/>
          <w:rFonts w:asciiTheme="majorHAnsi" w:eastAsia="Times New Roman" w:hAnsiTheme="majorHAnsi" w:cstheme="majorHAnsi"/>
          <w:noProof/>
          <w:sz w:val="24"/>
          <w:szCs w:val="24"/>
        </w:rPr>
        <w:t xml:space="preserve"> </w:t>
      </w:r>
      <w:r w:rsidRPr="00A3622C">
        <w:rPr>
          <w:rStyle w:val="FootnoteReference"/>
          <w:rFonts w:asciiTheme="majorHAnsi" w:eastAsia="Times New Roman" w:hAnsiTheme="majorHAnsi" w:cstheme="majorHAnsi"/>
          <w:noProof/>
          <w:sz w:val="24"/>
          <w:szCs w:val="24"/>
        </w:rPr>
        <w:footnoteReference w:id="66"/>
      </w:r>
      <w:r w:rsidRPr="00A3622C">
        <w:rPr>
          <w:rFonts w:asciiTheme="majorHAnsi" w:eastAsia="Times New Roman" w:hAnsiTheme="majorHAnsi" w:cstheme="majorHAnsi"/>
          <w:noProof/>
          <w:sz w:val="24"/>
          <w:szCs w:val="24"/>
        </w:rPr>
        <w:t xml:space="preserve"> cu valoarea de 12,1 mil. lei; la IGPF - 9 clădiri și consruc</w:t>
      </w:r>
      <w:r w:rsidR="00642E70">
        <w:rPr>
          <w:rFonts w:asciiTheme="majorHAnsi" w:eastAsia="Times New Roman" w:hAnsiTheme="majorHAnsi" w:cstheme="majorHAnsi"/>
          <w:noProof/>
          <w:sz w:val="24"/>
          <w:szCs w:val="24"/>
        </w:rPr>
        <w:t>ț</w:t>
      </w:r>
      <w:r w:rsidRPr="00A3622C">
        <w:rPr>
          <w:rFonts w:asciiTheme="majorHAnsi" w:eastAsia="Times New Roman" w:hAnsiTheme="majorHAnsi" w:cstheme="majorHAnsi"/>
          <w:noProof/>
          <w:sz w:val="24"/>
          <w:szCs w:val="24"/>
        </w:rPr>
        <w:t>ii speciale</w:t>
      </w:r>
      <w:r w:rsidRPr="00A3622C">
        <w:rPr>
          <w:rStyle w:val="FootnoteReference"/>
          <w:rFonts w:asciiTheme="majorHAnsi" w:eastAsia="Times New Roman" w:hAnsiTheme="majorHAnsi" w:cstheme="majorHAnsi"/>
          <w:noProof/>
          <w:sz w:val="24"/>
          <w:szCs w:val="24"/>
        </w:rPr>
        <w:footnoteReference w:id="67"/>
      </w:r>
      <w:r w:rsidRPr="00A3622C">
        <w:rPr>
          <w:rFonts w:asciiTheme="majorHAnsi" w:eastAsia="Times New Roman" w:hAnsiTheme="majorHAnsi" w:cstheme="majorHAnsi"/>
          <w:noProof/>
          <w:sz w:val="24"/>
          <w:szCs w:val="24"/>
        </w:rPr>
        <w:t xml:space="preserve"> cu valoarea de 4,6 mil. lei;  la </w:t>
      </w:r>
      <w:r w:rsidRPr="00A3622C">
        <w:rPr>
          <w:rFonts w:asciiTheme="majorHAnsi" w:hAnsiTheme="majorHAnsi" w:cstheme="majorHAnsi"/>
          <w:sz w:val="24"/>
          <w:szCs w:val="24"/>
        </w:rPr>
        <w:t>AC al MAI - 7</w:t>
      </w:r>
      <w:r w:rsidRPr="00A3622C">
        <w:rPr>
          <w:rFonts w:asciiTheme="majorHAnsi" w:eastAsia="Times New Roman" w:hAnsiTheme="majorHAnsi" w:cstheme="majorHAnsi"/>
          <w:noProof/>
          <w:sz w:val="24"/>
          <w:szCs w:val="24"/>
        </w:rPr>
        <w:t xml:space="preserve"> clădiri</w:t>
      </w:r>
      <w:r w:rsidRPr="00A3622C">
        <w:rPr>
          <w:rStyle w:val="FootnoteReference"/>
          <w:rFonts w:asciiTheme="majorHAnsi" w:eastAsia="Times New Roman" w:hAnsiTheme="majorHAnsi" w:cstheme="majorHAnsi"/>
          <w:noProof/>
          <w:sz w:val="24"/>
          <w:szCs w:val="24"/>
        </w:rPr>
        <w:footnoteReference w:id="68"/>
      </w:r>
      <w:r w:rsidRPr="00A3622C">
        <w:rPr>
          <w:rFonts w:asciiTheme="majorHAnsi" w:eastAsia="Times New Roman" w:hAnsiTheme="majorHAnsi" w:cstheme="majorHAnsi"/>
          <w:noProof/>
          <w:sz w:val="24"/>
          <w:szCs w:val="24"/>
        </w:rPr>
        <w:t xml:space="preserve"> cu valoarea de 4,2 mil. lei; la BMA</w:t>
      </w:r>
      <w:r w:rsidRPr="00A3622C">
        <w:rPr>
          <w:rFonts w:asciiTheme="majorHAnsi" w:hAnsiTheme="majorHAnsi" w:cstheme="majorHAnsi"/>
          <w:sz w:val="24"/>
          <w:szCs w:val="24"/>
        </w:rPr>
        <w:t xml:space="preserve"> </w:t>
      </w:r>
      <w:r w:rsidR="00CE04C7" w:rsidRPr="00A3622C">
        <w:rPr>
          <w:rFonts w:asciiTheme="majorHAnsi" w:hAnsiTheme="majorHAnsi" w:cstheme="majorHAnsi"/>
          <w:sz w:val="24"/>
          <w:szCs w:val="24"/>
        </w:rPr>
        <w:t xml:space="preserve">- </w:t>
      </w:r>
      <w:r w:rsidRPr="00A3622C">
        <w:rPr>
          <w:rFonts w:asciiTheme="majorHAnsi" w:hAnsiTheme="majorHAnsi" w:cstheme="majorHAnsi"/>
          <w:sz w:val="24"/>
          <w:szCs w:val="24"/>
        </w:rPr>
        <w:t>o</w:t>
      </w:r>
      <w:r w:rsidRPr="00A3622C">
        <w:rPr>
          <w:rFonts w:asciiTheme="majorHAnsi" w:eastAsia="Times New Roman" w:hAnsiTheme="majorHAnsi" w:cstheme="majorHAnsi"/>
          <w:noProof/>
          <w:sz w:val="24"/>
          <w:szCs w:val="24"/>
        </w:rPr>
        <w:t xml:space="preserve"> clădire</w:t>
      </w:r>
      <w:r w:rsidRPr="00A3622C">
        <w:rPr>
          <w:rStyle w:val="FootnoteReference"/>
          <w:rFonts w:asciiTheme="majorHAnsi" w:eastAsia="Times New Roman" w:hAnsiTheme="majorHAnsi" w:cstheme="majorHAnsi"/>
          <w:noProof/>
          <w:sz w:val="24"/>
          <w:szCs w:val="24"/>
        </w:rPr>
        <w:footnoteReference w:id="69"/>
      </w:r>
      <w:r w:rsidRPr="00A3622C">
        <w:rPr>
          <w:rFonts w:asciiTheme="majorHAnsi" w:eastAsia="Times New Roman" w:hAnsiTheme="majorHAnsi" w:cstheme="majorHAnsi"/>
          <w:noProof/>
          <w:sz w:val="24"/>
          <w:szCs w:val="24"/>
        </w:rPr>
        <w:t xml:space="preserve"> cu valoarea de 2,5 mil. lei</w:t>
      </w:r>
      <w:r w:rsidR="00CE04C7" w:rsidRPr="00A3622C">
        <w:rPr>
          <w:rFonts w:asciiTheme="majorHAnsi" w:eastAsia="Times New Roman" w:hAnsiTheme="majorHAnsi" w:cstheme="majorHAnsi"/>
          <w:noProof/>
          <w:sz w:val="24"/>
          <w:szCs w:val="24"/>
        </w:rPr>
        <w:t>,</w:t>
      </w:r>
      <w:r w:rsidRPr="00A3622C">
        <w:rPr>
          <w:rFonts w:asciiTheme="majorHAnsi" w:eastAsia="Times New Roman" w:hAnsiTheme="majorHAnsi" w:cstheme="majorHAnsi"/>
          <w:noProof/>
          <w:sz w:val="24"/>
          <w:szCs w:val="24"/>
        </w:rPr>
        <w:t xml:space="preserve"> și la ARM</w:t>
      </w:r>
      <w:r w:rsidRPr="00A3622C">
        <w:rPr>
          <w:rFonts w:asciiTheme="majorHAnsi" w:hAnsiTheme="majorHAnsi" w:cstheme="majorHAnsi"/>
          <w:sz w:val="24"/>
          <w:szCs w:val="24"/>
        </w:rPr>
        <w:t xml:space="preserve"> </w:t>
      </w:r>
      <w:r w:rsidR="00CE04C7" w:rsidRPr="00A3622C">
        <w:rPr>
          <w:rFonts w:asciiTheme="majorHAnsi" w:hAnsiTheme="majorHAnsi" w:cstheme="majorHAnsi"/>
          <w:sz w:val="24"/>
          <w:szCs w:val="24"/>
        </w:rPr>
        <w:t xml:space="preserve">- </w:t>
      </w:r>
      <w:r w:rsidRPr="00A3622C">
        <w:rPr>
          <w:rFonts w:asciiTheme="majorHAnsi" w:hAnsiTheme="majorHAnsi" w:cstheme="majorHAnsi"/>
          <w:sz w:val="24"/>
          <w:szCs w:val="24"/>
        </w:rPr>
        <w:t>o</w:t>
      </w:r>
      <w:r w:rsidRPr="00A3622C">
        <w:rPr>
          <w:rFonts w:asciiTheme="majorHAnsi" w:eastAsia="Times New Roman" w:hAnsiTheme="majorHAnsi" w:cstheme="majorHAnsi"/>
          <w:noProof/>
          <w:sz w:val="24"/>
          <w:szCs w:val="24"/>
        </w:rPr>
        <w:t xml:space="preserve"> clădire depozit </w:t>
      </w:r>
      <w:r w:rsidRPr="00A3622C">
        <w:rPr>
          <w:rStyle w:val="FootnoteReference"/>
          <w:rFonts w:asciiTheme="majorHAnsi" w:eastAsia="Times New Roman" w:hAnsiTheme="majorHAnsi" w:cstheme="majorHAnsi"/>
          <w:noProof/>
          <w:sz w:val="24"/>
          <w:szCs w:val="24"/>
        </w:rPr>
        <w:footnoteReference w:id="70"/>
      </w:r>
      <w:r w:rsidRPr="00A3622C">
        <w:rPr>
          <w:rFonts w:asciiTheme="majorHAnsi" w:eastAsia="Times New Roman" w:hAnsiTheme="majorHAnsi" w:cstheme="majorHAnsi"/>
          <w:noProof/>
          <w:sz w:val="24"/>
          <w:szCs w:val="24"/>
        </w:rPr>
        <w:t xml:space="preserve"> cu valoarea de 1,1 mil. lei.</w:t>
      </w:r>
    </w:p>
    <w:p w:rsidR="00A84262" w:rsidRPr="00A3622C" w:rsidRDefault="00475242" w:rsidP="00FE6397">
      <w:pPr>
        <w:pStyle w:val="ListParagraph"/>
        <w:tabs>
          <w:tab w:val="left" w:pos="1080"/>
        </w:tabs>
        <w:spacing w:after="120" w:line="276" w:lineRule="auto"/>
        <w:ind w:left="0"/>
        <w:jc w:val="both"/>
        <w:rPr>
          <w:rFonts w:asciiTheme="majorHAnsi" w:eastAsia="Times New Roman" w:hAnsiTheme="majorHAnsi" w:cstheme="majorHAnsi"/>
          <w:noProof/>
          <w:sz w:val="24"/>
          <w:szCs w:val="24"/>
        </w:rPr>
      </w:pPr>
      <w:r w:rsidRPr="00A3622C">
        <w:rPr>
          <w:rFonts w:ascii="Calibri Light" w:eastAsia="Times New Roman" w:hAnsi="Calibri Light" w:cs="Calibri Light"/>
          <w:sz w:val="24"/>
          <w:szCs w:val="24"/>
        </w:rPr>
        <w:t>L</w:t>
      </w:r>
      <w:r w:rsidRPr="00A3622C">
        <w:rPr>
          <w:rFonts w:ascii="Calibri Light" w:hAnsi="Calibri Light" w:cs="Calibri Light"/>
          <w:noProof/>
          <w:sz w:val="24"/>
          <w:szCs w:val="24"/>
        </w:rPr>
        <w:t xml:space="preserve">a 9 entități </w:t>
      </w:r>
      <w:r w:rsidRPr="00A3622C">
        <w:rPr>
          <w:rFonts w:asciiTheme="majorHAnsi" w:eastAsia="Times New Roman" w:hAnsiTheme="majorHAnsi" w:cstheme="majorHAnsi"/>
          <w:noProof/>
          <w:sz w:val="24"/>
          <w:szCs w:val="24"/>
        </w:rPr>
        <w:t>din subordinea MAI</w:t>
      </w:r>
      <w:r w:rsidRPr="00A3622C">
        <w:rPr>
          <w:rStyle w:val="FootnoteReference"/>
          <w:rFonts w:ascii="Calibri Light" w:hAnsi="Calibri Light" w:cs="Calibri Light"/>
          <w:noProof/>
          <w:sz w:val="24"/>
          <w:szCs w:val="24"/>
        </w:rPr>
        <w:footnoteReference w:id="71"/>
      </w:r>
      <w:r w:rsidRPr="00A3622C">
        <w:rPr>
          <w:rFonts w:asciiTheme="majorHAnsi" w:eastAsia="Times New Roman" w:hAnsiTheme="majorHAnsi" w:cstheme="majorHAnsi"/>
          <w:noProof/>
          <w:sz w:val="24"/>
          <w:szCs w:val="24"/>
        </w:rPr>
        <w:t xml:space="preserve"> </w:t>
      </w:r>
      <w:r w:rsidR="00CE04C7" w:rsidRPr="00A3622C">
        <w:rPr>
          <w:rFonts w:asciiTheme="majorHAnsi" w:eastAsia="Times New Roman" w:hAnsiTheme="majorHAnsi" w:cstheme="majorHAnsi"/>
          <w:noProof/>
          <w:sz w:val="24"/>
          <w:szCs w:val="24"/>
        </w:rPr>
        <w:t>,</w:t>
      </w:r>
      <w:r w:rsidRPr="00A3622C">
        <w:rPr>
          <w:rFonts w:asciiTheme="majorHAnsi" w:eastAsia="Times New Roman" w:hAnsiTheme="majorHAnsi" w:cstheme="majorHAnsi"/>
          <w:noProof/>
          <w:sz w:val="24"/>
          <w:szCs w:val="24"/>
        </w:rPr>
        <w:t>din 12</w:t>
      </w:r>
      <w:r w:rsidRPr="00A3622C">
        <w:rPr>
          <w:rFonts w:ascii="Calibri Light" w:hAnsi="Calibri Light" w:cs="Calibri Light"/>
          <w:noProof/>
          <w:sz w:val="24"/>
          <w:szCs w:val="24"/>
        </w:rPr>
        <w:t xml:space="preserve"> auditate</w:t>
      </w:r>
      <w:r w:rsidR="00CE04C7" w:rsidRPr="00A3622C">
        <w:rPr>
          <w:rFonts w:ascii="Calibri Light" w:hAnsi="Calibri Light" w:cs="Calibri Light"/>
          <w:noProof/>
          <w:sz w:val="24"/>
          <w:szCs w:val="24"/>
        </w:rPr>
        <w:t>,</w:t>
      </w:r>
      <w:r w:rsidRPr="00A3622C">
        <w:rPr>
          <w:rFonts w:asciiTheme="majorHAnsi" w:eastAsia="Times New Roman" w:hAnsiTheme="majorHAnsi" w:cstheme="majorHAnsi"/>
          <w:noProof/>
          <w:sz w:val="24"/>
          <w:szCs w:val="24"/>
        </w:rPr>
        <w:t xml:space="preserve"> </w:t>
      </w:r>
      <w:r w:rsidRPr="00A3622C">
        <w:rPr>
          <w:rFonts w:ascii="Calibri Light" w:hAnsi="Calibri Light" w:cs="Calibri Light"/>
          <w:noProof/>
          <w:sz w:val="24"/>
          <w:szCs w:val="24"/>
        </w:rPr>
        <w:t xml:space="preserve">sunt stocate cantități enorme de </w:t>
      </w:r>
      <w:r w:rsidR="00B7158B" w:rsidRPr="00A3622C">
        <w:rPr>
          <w:rFonts w:ascii="Calibri Light" w:hAnsi="Calibri Light" w:cs="Calibri Light"/>
          <w:noProof/>
          <w:sz w:val="24"/>
          <w:szCs w:val="24"/>
        </w:rPr>
        <w:t xml:space="preserve">mașini și utilaje, </w:t>
      </w:r>
      <w:r w:rsidRPr="00A3622C">
        <w:rPr>
          <w:rFonts w:ascii="Calibri Light" w:hAnsi="Calibri Light" w:cs="Calibri Light"/>
          <w:noProof/>
          <w:sz w:val="24"/>
          <w:szCs w:val="24"/>
        </w:rPr>
        <w:t xml:space="preserve">mijloace de transmisie, mijloace de transport, active nemateriale și alte mijloace fixe fizic </w:t>
      </w:r>
      <w:r w:rsidRPr="00A3622C">
        <w:rPr>
          <w:rFonts w:ascii="Calibri Light" w:hAnsi="Calibri Light" w:cs="Calibri Light"/>
          <w:noProof/>
          <w:sz w:val="24"/>
          <w:szCs w:val="24"/>
        </w:rPr>
        <w:lastRenderedPageBreak/>
        <w:t>și moral uzate</w:t>
      </w:r>
      <w:r w:rsidR="00CE04C7" w:rsidRPr="00A3622C">
        <w:rPr>
          <w:rFonts w:ascii="Calibri Light" w:hAnsi="Calibri Light" w:cs="Calibri Light"/>
          <w:noProof/>
          <w:sz w:val="24"/>
          <w:szCs w:val="24"/>
        </w:rPr>
        <w:t>,</w:t>
      </w:r>
      <w:r w:rsidRPr="00A3622C">
        <w:rPr>
          <w:rFonts w:ascii="Calibri Light" w:hAnsi="Calibri Light" w:cs="Calibri Light"/>
          <w:noProof/>
          <w:sz w:val="24"/>
          <w:szCs w:val="24"/>
        </w:rPr>
        <w:t xml:space="preserve"> în </w:t>
      </w:r>
      <w:r w:rsidR="00CE04C7" w:rsidRPr="00A3622C">
        <w:rPr>
          <w:rFonts w:ascii="Calibri Light" w:hAnsi="Calibri Light" w:cs="Calibri Light"/>
          <w:noProof/>
          <w:sz w:val="24"/>
          <w:szCs w:val="24"/>
        </w:rPr>
        <w:t>valoare</w:t>
      </w:r>
      <w:r w:rsidRPr="00A3622C">
        <w:rPr>
          <w:rFonts w:ascii="Calibri Light" w:hAnsi="Calibri Light" w:cs="Calibri Light"/>
          <w:noProof/>
          <w:sz w:val="24"/>
          <w:szCs w:val="24"/>
        </w:rPr>
        <w:t xml:space="preserve"> totală de 62,7</w:t>
      </w:r>
      <w:r w:rsidRPr="00A3622C">
        <w:rPr>
          <w:rFonts w:asciiTheme="majorHAnsi" w:eastAsia="Times New Roman" w:hAnsiTheme="majorHAnsi" w:cstheme="majorHAnsi"/>
          <w:noProof/>
          <w:sz w:val="24"/>
          <w:szCs w:val="24"/>
        </w:rPr>
        <w:t xml:space="preserve"> mil. lei,</w:t>
      </w:r>
      <w:r w:rsidRPr="00A3622C">
        <w:rPr>
          <w:rFonts w:ascii="Calibri Light" w:hAnsi="Calibri Light" w:cs="Calibri Light"/>
          <w:sz w:val="24"/>
          <w:szCs w:val="24"/>
        </w:rPr>
        <w:t xml:space="preserve"> </w:t>
      </w:r>
      <w:r w:rsidR="00B7158B" w:rsidRPr="00A3622C">
        <w:rPr>
          <w:rFonts w:ascii="Calibri Light" w:hAnsi="Calibri Light" w:cs="Calibri Light"/>
          <w:sz w:val="24"/>
          <w:szCs w:val="24"/>
        </w:rPr>
        <w:t>urmând a fi</w:t>
      </w:r>
      <w:r w:rsidRPr="00A3622C">
        <w:rPr>
          <w:rFonts w:ascii="Calibri Light" w:hAnsi="Calibri Light" w:cs="Calibri Light"/>
          <w:sz w:val="24"/>
          <w:szCs w:val="24"/>
        </w:rPr>
        <w:t xml:space="preserve"> întreprinse măsuri suficiente </w:t>
      </w:r>
      <w:r w:rsidRPr="00A3622C">
        <w:rPr>
          <w:rFonts w:asciiTheme="majorHAnsi" w:hAnsiTheme="majorHAnsi" w:cstheme="majorHAnsi"/>
          <w:noProof/>
          <w:sz w:val="24"/>
          <w:szCs w:val="24"/>
        </w:rPr>
        <w:t xml:space="preserve">în vederea casării sau comercializării </w:t>
      </w:r>
      <w:r w:rsidRPr="00A3622C">
        <w:rPr>
          <w:rFonts w:ascii="Calibri Light" w:hAnsi="Calibri Light" w:cs="Calibri Light"/>
          <w:sz w:val="24"/>
          <w:szCs w:val="24"/>
        </w:rPr>
        <w:t xml:space="preserve"> lor în modul stabilit</w:t>
      </w:r>
      <w:r w:rsidRPr="00A3622C">
        <w:rPr>
          <w:rStyle w:val="FootnoteReference"/>
          <w:rFonts w:ascii="Calibri Light" w:hAnsi="Calibri Light" w:cs="Calibri Light"/>
          <w:sz w:val="24"/>
          <w:szCs w:val="24"/>
        </w:rPr>
        <w:footnoteReference w:id="72"/>
      </w:r>
      <w:r w:rsidRPr="00A3622C">
        <w:rPr>
          <w:rFonts w:ascii="Calibri Light" w:hAnsi="Calibri Light" w:cs="Calibri Light"/>
          <w:sz w:val="24"/>
          <w:szCs w:val="24"/>
        </w:rPr>
        <w:t>.</w:t>
      </w:r>
    </w:p>
    <w:p w:rsidR="001613CB" w:rsidRPr="00A3622C" w:rsidRDefault="001613CB" w:rsidP="00FE6397">
      <w:pPr>
        <w:pStyle w:val="FootnoteText"/>
        <w:tabs>
          <w:tab w:val="left" w:pos="270"/>
        </w:tabs>
        <w:spacing w:after="120" w:line="276" w:lineRule="auto"/>
        <w:jc w:val="both"/>
        <w:rPr>
          <w:rFonts w:asciiTheme="majorHAnsi" w:eastAsia="Times New Roman" w:hAnsiTheme="majorHAnsi" w:cstheme="majorHAnsi"/>
          <w:noProof/>
          <w:sz w:val="24"/>
          <w:szCs w:val="24"/>
          <w:lang w:val="ro-RO"/>
        </w:rPr>
      </w:pPr>
      <w:r w:rsidRPr="00A3622C">
        <w:rPr>
          <w:rFonts w:asciiTheme="majorHAnsi" w:hAnsiTheme="majorHAnsi" w:cstheme="majorHAnsi"/>
          <w:sz w:val="24"/>
          <w:szCs w:val="24"/>
          <w:lang w:val="ro-RO"/>
        </w:rPr>
        <w:t xml:space="preserve">AC al MAI, </w:t>
      </w:r>
      <w:r w:rsidR="00CE04C7" w:rsidRPr="00A3622C">
        <w:rPr>
          <w:rFonts w:asciiTheme="majorHAnsi" w:hAnsiTheme="majorHAnsi" w:cstheme="majorHAnsi"/>
          <w:sz w:val="24"/>
          <w:szCs w:val="24"/>
          <w:lang w:val="ro-RO"/>
        </w:rPr>
        <w:t>pe</w:t>
      </w:r>
      <w:r w:rsidRPr="00A3622C">
        <w:rPr>
          <w:rFonts w:asciiTheme="majorHAnsi" w:hAnsiTheme="majorHAnsi" w:cstheme="majorHAnsi"/>
          <w:sz w:val="24"/>
          <w:szCs w:val="24"/>
          <w:lang w:val="ro-RO"/>
        </w:rPr>
        <w:t>ntru executarea recomandării Curții de Co</w:t>
      </w:r>
      <w:r w:rsidR="00134688" w:rsidRPr="00A3622C">
        <w:rPr>
          <w:rFonts w:asciiTheme="majorHAnsi" w:hAnsiTheme="majorHAnsi" w:cstheme="majorHAnsi"/>
          <w:sz w:val="24"/>
          <w:szCs w:val="24"/>
          <w:lang w:val="ro-RO"/>
        </w:rPr>
        <w:t>n</w:t>
      </w:r>
      <w:r w:rsidRPr="00A3622C">
        <w:rPr>
          <w:rFonts w:asciiTheme="majorHAnsi" w:hAnsiTheme="majorHAnsi" w:cstheme="majorHAnsi"/>
          <w:sz w:val="24"/>
          <w:szCs w:val="24"/>
          <w:lang w:val="ro-RO"/>
        </w:rPr>
        <w:t>turi</w:t>
      </w:r>
      <w:r w:rsidR="00A251D6" w:rsidRPr="00A3622C">
        <w:rPr>
          <w:rStyle w:val="FootnoteReference"/>
          <w:rFonts w:asciiTheme="majorHAnsi" w:hAnsiTheme="majorHAnsi" w:cstheme="majorHAnsi"/>
          <w:sz w:val="24"/>
          <w:szCs w:val="24"/>
          <w:lang w:val="ro-RO"/>
        </w:rPr>
        <w:footnoteReference w:id="73"/>
      </w:r>
      <w:r w:rsidRPr="00A3622C">
        <w:rPr>
          <w:rFonts w:asciiTheme="majorHAnsi" w:hAnsiTheme="majorHAnsi" w:cstheme="majorHAnsi"/>
          <w:sz w:val="24"/>
          <w:szCs w:val="24"/>
          <w:lang w:val="ro-RO"/>
        </w:rPr>
        <w:t xml:space="preserve">, a adresat la 10.11.2021 o scrisoare privind transmiterea </w:t>
      </w:r>
      <w:r w:rsidRPr="00A3622C">
        <w:rPr>
          <w:rFonts w:asciiTheme="majorHAnsi" w:eastAsia="Times New Roman" w:hAnsiTheme="majorHAnsi" w:cstheme="majorHAnsi"/>
          <w:noProof/>
          <w:sz w:val="24"/>
          <w:szCs w:val="24"/>
          <w:lang w:val="ro-RO"/>
        </w:rPr>
        <w:t>Bazei de odihnă „Jemciujina”, care aparține MAI și este amplasată în or.Coblevo,</w:t>
      </w:r>
      <w:r w:rsidRPr="00A3622C">
        <w:rPr>
          <w:rFonts w:asciiTheme="majorHAnsi" w:hAnsiTheme="majorHAnsi" w:cstheme="majorHAnsi"/>
          <w:sz w:val="24"/>
          <w:szCs w:val="24"/>
          <w:lang w:val="ro-RO"/>
        </w:rPr>
        <w:t xml:space="preserve"> regiunea Nicolaev</w:t>
      </w:r>
      <w:r w:rsidRPr="00A3622C">
        <w:rPr>
          <w:rFonts w:asciiTheme="majorHAnsi" w:eastAsia="Times New Roman" w:hAnsiTheme="majorHAnsi" w:cstheme="majorHAnsi"/>
          <w:noProof/>
          <w:sz w:val="24"/>
          <w:szCs w:val="24"/>
          <w:lang w:val="ro-RO"/>
        </w:rPr>
        <w:t xml:space="preserve"> (Ucraina), cu valoarea de 3,1 mil. lei</w:t>
      </w:r>
      <w:r w:rsidR="003A218D" w:rsidRPr="00A3622C">
        <w:rPr>
          <w:rFonts w:asciiTheme="majorHAnsi" w:eastAsia="Times New Roman" w:hAnsiTheme="majorHAnsi" w:cstheme="majorHAnsi"/>
          <w:noProof/>
          <w:sz w:val="24"/>
          <w:szCs w:val="24"/>
          <w:lang w:val="ro-RO"/>
        </w:rPr>
        <w:t>,</w:t>
      </w:r>
      <w:r w:rsidRPr="00A3622C">
        <w:rPr>
          <w:rFonts w:asciiTheme="majorHAnsi" w:eastAsia="Times New Roman" w:hAnsiTheme="majorHAnsi" w:cstheme="majorHAnsi"/>
          <w:noProof/>
          <w:sz w:val="24"/>
          <w:szCs w:val="24"/>
          <w:lang w:val="ro-RO"/>
        </w:rPr>
        <w:t xml:space="preserve"> în gestiunea Agentiei Proprietății Publice, însă un raspuns în acest sens în adresa ministerului nu a parvenit.</w:t>
      </w:r>
    </w:p>
    <w:p w:rsidR="001613CB" w:rsidRPr="00A3622C" w:rsidRDefault="001613CB" w:rsidP="00FE6397">
      <w:pPr>
        <w:pStyle w:val="FootnoteText"/>
        <w:tabs>
          <w:tab w:val="left" w:pos="270"/>
        </w:tabs>
        <w:spacing w:after="120" w:line="276" w:lineRule="auto"/>
        <w:jc w:val="both"/>
        <w:rPr>
          <w:rFonts w:asciiTheme="majorHAnsi" w:eastAsia="Times New Roman" w:hAnsiTheme="majorHAnsi" w:cstheme="majorHAnsi"/>
          <w:noProof/>
          <w:sz w:val="24"/>
          <w:szCs w:val="24"/>
          <w:lang w:val="ro-RO"/>
        </w:rPr>
      </w:pPr>
      <w:r w:rsidRPr="00A3622C">
        <w:rPr>
          <w:rFonts w:asciiTheme="majorHAnsi" w:hAnsiTheme="majorHAnsi" w:cstheme="majorHAnsi"/>
          <w:noProof/>
          <w:sz w:val="24"/>
          <w:szCs w:val="24"/>
          <w:lang w:val="ro-RO"/>
        </w:rPr>
        <w:t>Deși managementul instituțiilor din subordinea MAI întreprind</w:t>
      </w:r>
      <w:r w:rsidR="003A218D" w:rsidRPr="00A3622C">
        <w:rPr>
          <w:rFonts w:asciiTheme="majorHAnsi" w:hAnsiTheme="majorHAnsi" w:cstheme="majorHAnsi"/>
          <w:noProof/>
          <w:sz w:val="24"/>
          <w:szCs w:val="24"/>
          <w:lang w:val="ro-RO"/>
        </w:rPr>
        <w:t>e</w:t>
      </w:r>
      <w:r w:rsidRPr="00A3622C">
        <w:rPr>
          <w:rFonts w:asciiTheme="majorHAnsi" w:hAnsiTheme="majorHAnsi" w:cstheme="majorHAnsi"/>
          <w:noProof/>
          <w:sz w:val="24"/>
          <w:szCs w:val="24"/>
          <w:lang w:val="ro-RO"/>
        </w:rPr>
        <w:t xml:space="preserve"> măsuri, </w:t>
      </w:r>
      <w:r w:rsidR="00A3622C" w:rsidRPr="00A3622C">
        <w:rPr>
          <w:rFonts w:asciiTheme="majorHAnsi" w:hAnsiTheme="majorHAnsi" w:cstheme="majorHAnsi"/>
          <w:bCs/>
          <w:sz w:val="24"/>
          <w:szCs w:val="24"/>
          <w:lang w:val="ro-MD"/>
        </w:rPr>
        <w:t>inventarierile</w:t>
      </w:r>
      <w:r w:rsidRPr="00A3622C">
        <w:rPr>
          <w:rFonts w:asciiTheme="majorHAnsi" w:hAnsiTheme="majorHAnsi" w:cstheme="majorHAnsi"/>
          <w:bCs/>
          <w:sz w:val="24"/>
          <w:szCs w:val="24"/>
          <w:lang w:val="ro-RO"/>
        </w:rPr>
        <w:t xml:space="preserve"> anuale efectuate </w:t>
      </w:r>
      <w:r w:rsidRPr="00A3622C">
        <w:rPr>
          <w:rFonts w:asciiTheme="majorHAnsi" w:hAnsiTheme="majorHAnsi" w:cstheme="majorHAnsi"/>
          <w:sz w:val="24"/>
          <w:szCs w:val="24"/>
          <w:lang w:val="ro-RO"/>
        </w:rPr>
        <w:t>nu au contribuit pe măsură la atingerea scopului principal privind stabilirea și evaluarea reală a elementelor patrimoniale, în vederea întocmirii rapoartelor financiare reale și fidele, fiind admise unele abateri</w:t>
      </w:r>
      <w:r w:rsidRPr="00A3622C">
        <w:rPr>
          <w:bCs/>
          <w:noProof/>
          <w:vertAlign w:val="superscript"/>
          <w:lang w:val="ro-RO"/>
        </w:rPr>
        <w:footnoteReference w:id="74"/>
      </w:r>
      <w:r w:rsidRPr="00A3622C">
        <w:rPr>
          <w:rFonts w:asciiTheme="majorHAnsi" w:eastAsia="Times New Roman" w:hAnsiTheme="majorHAnsi" w:cstheme="majorHAnsi"/>
          <w:noProof/>
          <w:sz w:val="24"/>
          <w:szCs w:val="24"/>
          <w:lang w:val="ro-RO"/>
        </w:rPr>
        <w:t xml:space="preserve"> de către </w:t>
      </w:r>
      <w:r w:rsidRPr="00A3622C">
        <w:rPr>
          <w:rFonts w:asciiTheme="majorHAnsi" w:eastAsia="Times New Roman" w:hAnsiTheme="majorHAnsi" w:cstheme="majorHAnsi"/>
          <w:noProof/>
          <w:color w:val="222222"/>
          <w:sz w:val="24"/>
          <w:szCs w:val="24"/>
          <w:lang w:val="ro-RO"/>
        </w:rPr>
        <w:t>c</w:t>
      </w:r>
      <w:r w:rsidRPr="00A3622C">
        <w:rPr>
          <w:rFonts w:asciiTheme="majorHAnsi" w:eastAsia="Times New Roman" w:hAnsiTheme="majorHAnsi" w:cstheme="majorHAnsi"/>
          <w:noProof/>
          <w:sz w:val="24"/>
          <w:szCs w:val="24"/>
          <w:lang w:val="ro-RO"/>
        </w:rPr>
        <w:t>omisiile de inventariere</w:t>
      </w:r>
      <w:r w:rsidRPr="00A3622C">
        <w:rPr>
          <w:rFonts w:asciiTheme="majorHAnsi" w:eastAsia="Times New Roman" w:hAnsiTheme="majorHAnsi" w:cstheme="majorHAnsi"/>
          <w:noProof/>
          <w:color w:val="222222"/>
          <w:sz w:val="24"/>
          <w:szCs w:val="24"/>
          <w:lang w:val="ro-RO"/>
        </w:rPr>
        <w:t xml:space="preserve"> instituite în </w:t>
      </w:r>
      <w:r w:rsidRPr="00A3622C">
        <w:rPr>
          <w:rFonts w:asciiTheme="majorHAnsi" w:eastAsia="Times New Roman" w:hAnsiTheme="majorHAnsi" w:cstheme="majorHAnsi"/>
          <w:bCs/>
          <w:iCs/>
          <w:noProof/>
          <w:sz w:val="24"/>
          <w:szCs w:val="24"/>
          <w:lang w:val="ro-RO"/>
        </w:rPr>
        <w:t>cadrul instituțiilor din subordinea ministerului, în ce privește</w:t>
      </w:r>
      <w:r w:rsidRPr="00A3622C">
        <w:rPr>
          <w:rFonts w:asciiTheme="majorHAnsi" w:eastAsia="Times New Roman" w:hAnsiTheme="majorHAnsi" w:cstheme="majorHAnsi"/>
          <w:noProof/>
          <w:sz w:val="24"/>
          <w:szCs w:val="24"/>
          <w:lang w:val="ro-RO"/>
        </w:rPr>
        <w:t xml:space="preserve"> inventarierea activelor nefinanciare.</w:t>
      </w:r>
    </w:p>
    <w:p w:rsidR="00452410" w:rsidRPr="00A3622C" w:rsidRDefault="00E56B7D" w:rsidP="00FE6397">
      <w:pPr>
        <w:pStyle w:val="ListParagraph"/>
        <w:tabs>
          <w:tab w:val="left" w:pos="173"/>
          <w:tab w:val="left" w:pos="9630"/>
          <w:tab w:val="left" w:pos="9720"/>
        </w:tabs>
        <w:spacing w:after="120" w:line="276" w:lineRule="auto"/>
        <w:ind w:left="0"/>
        <w:jc w:val="both"/>
        <w:rPr>
          <w:rFonts w:asciiTheme="majorHAnsi" w:eastAsia="Times New Roman" w:hAnsiTheme="majorHAnsi" w:cstheme="majorHAnsi"/>
          <w:noProof/>
          <w:color w:val="000000"/>
          <w:sz w:val="24"/>
          <w:szCs w:val="24"/>
        </w:rPr>
      </w:pPr>
      <w:r w:rsidRPr="00A3622C">
        <w:rPr>
          <w:rFonts w:asciiTheme="majorHAnsi" w:hAnsiTheme="majorHAnsi" w:cstheme="majorHAnsi"/>
          <w:noProof/>
          <w:sz w:val="24"/>
          <w:szCs w:val="24"/>
        </w:rPr>
        <w:t>CSC</w:t>
      </w:r>
      <w:r w:rsidRPr="00A3622C">
        <w:rPr>
          <w:rFonts w:asciiTheme="majorHAnsi" w:eastAsia="Times New Roman" w:hAnsiTheme="majorHAnsi" w:cstheme="majorHAnsi"/>
          <w:noProof/>
          <w:color w:val="000000"/>
          <w:sz w:val="24"/>
          <w:szCs w:val="24"/>
        </w:rPr>
        <w:t xml:space="preserve"> „Dinamo”, f</w:t>
      </w:r>
      <w:r w:rsidRPr="00A3622C">
        <w:rPr>
          <w:rFonts w:asciiTheme="majorHAnsi" w:eastAsia="Times New Roman" w:hAnsiTheme="majorHAnsi" w:cstheme="majorHAnsi"/>
          <w:noProof/>
          <w:sz w:val="24"/>
          <w:szCs w:val="24"/>
          <w:lang w:eastAsia="ru-RU"/>
        </w:rPr>
        <w:t xml:space="preserve">ără a organiza o licitație publică, precum și în lipsa unei </w:t>
      </w:r>
      <w:r w:rsidR="003A218D" w:rsidRPr="00A3622C">
        <w:rPr>
          <w:rFonts w:asciiTheme="majorHAnsi" w:eastAsia="Times New Roman" w:hAnsiTheme="majorHAnsi" w:cstheme="majorHAnsi"/>
          <w:noProof/>
          <w:sz w:val="24"/>
          <w:szCs w:val="24"/>
          <w:lang w:eastAsia="ru-RU"/>
        </w:rPr>
        <w:t>H</w:t>
      </w:r>
      <w:r w:rsidRPr="00A3622C">
        <w:rPr>
          <w:rFonts w:asciiTheme="majorHAnsi" w:eastAsia="Times New Roman" w:hAnsiTheme="majorHAnsi" w:cstheme="majorHAnsi"/>
          <w:noProof/>
          <w:sz w:val="24"/>
          <w:szCs w:val="24"/>
          <w:lang w:eastAsia="ru-RU"/>
        </w:rPr>
        <w:t>otărâri de Guvern,</w:t>
      </w:r>
      <w:r w:rsidRPr="00A3622C">
        <w:rPr>
          <w:rFonts w:asciiTheme="majorHAnsi" w:eastAsia="Times New Roman" w:hAnsiTheme="majorHAnsi" w:cstheme="majorHAnsi"/>
          <w:noProof/>
          <w:color w:val="000000"/>
          <w:sz w:val="24"/>
          <w:szCs w:val="24"/>
        </w:rPr>
        <w:t xml:space="preserve"> a transmis</w:t>
      </w:r>
      <w:r w:rsidRPr="00A3622C">
        <w:rPr>
          <w:rFonts w:asciiTheme="majorHAnsi" w:hAnsiTheme="majorHAnsi" w:cstheme="majorHAnsi"/>
          <w:noProof/>
          <w:sz w:val="24"/>
          <w:szCs w:val="24"/>
        </w:rPr>
        <w:t xml:space="preserve"> </w:t>
      </w:r>
      <w:r w:rsidRPr="00A3622C">
        <w:rPr>
          <w:rFonts w:asciiTheme="majorHAnsi" w:eastAsia="Times New Roman" w:hAnsiTheme="majorHAnsi" w:cstheme="majorHAnsi"/>
          <w:noProof/>
          <w:sz w:val="24"/>
          <w:szCs w:val="24"/>
          <w:lang w:eastAsia="ru-RU"/>
        </w:rPr>
        <w:t>în locațiune la doi agenți economici</w:t>
      </w:r>
      <w:r w:rsidRPr="00A3622C">
        <w:rPr>
          <w:rStyle w:val="FootnoteReference"/>
          <w:rFonts w:asciiTheme="majorHAnsi" w:eastAsia="Times New Roman" w:hAnsiTheme="majorHAnsi" w:cstheme="majorHAnsi"/>
          <w:noProof/>
          <w:sz w:val="24"/>
          <w:szCs w:val="24"/>
          <w:lang w:eastAsia="ru-RU"/>
        </w:rPr>
        <w:footnoteReference w:id="75"/>
      </w:r>
      <w:r w:rsidR="00CA44D4">
        <w:rPr>
          <w:rFonts w:asciiTheme="majorHAnsi" w:eastAsia="Times New Roman" w:hAnsiTheme="majorHAnsi" w:cstheme="majorHAnsi"/>
          <w:noProof/>
          <w:sz w:val="24"/>
          <w:szCs w:val="24"/>
          <w:lang w:eastAsia="ru-RU"/>
        </w:rPr>
        <w:t>,</w:t>
      </w:r>
      <w:r w:rsidRPr="00A3622C">
        <w:rPr>
          <w:rFonts w:asciiTheme="majorHAnsi" w:eastAsia="Times New Roman" w:hAnsiTheme="majorHAnsi" w:cstheme="majorHAnsi"/>
          <w:noProof/>
          <w:color w:val="000000"/>
          <w:sz w:val="24"/>
          <w:szCs w:val="24"/>
        </w:rPr>
        <w:t xml:space="preserve"> </w:t>
      </w:r>
      <w:r w:rsidRPr="00A3622C">
        <w:rPr>
          <w:rFonts w:asciiTheme="majorHAnsi" w:hAnsiTheme="majorHAnsi" w:cstheme="majorHAnsi"/>
          <w:noProof/>
          <w:sz w:val="24"/>
          <w:szCs w:val="24"/>
        </w:rPr>
        <w:t>c</w:t>
      </w:r>
      <w:r w:rsidRPr="00A3622C">
        <w:rPr>
          <w:rFonts w:asciiTheme="majorHAnsi" w:eastAsia="Times New Roman" w:hAnsiTheme="majorHAnsi" w:cstheme="majorHAnsi"/>
          <w:noProof/>
          <w:color w:val="000000"/>
          <w:sz w:val="24"/>
          <w:szCs w:val="24"/>
        </w:rPr>
        <w:t>ontrar</w:t>
      </w:r>
      <w:r w:rsidRPr="00A3622C">
        <w:rPr>
          <w:rFonts w:asciiTheme="majorHAnsi" w:eastAsia="Times New Roman" w:hAnsiTheme="majorHAnsi" w:cstheme="majorHAnsi"/>
          <w:noProof/>
          <w:sz w:val="24"/>
          <w:szCs w:val="24"/>
          <w:lang w:eastAsia="ru-RU"/>
        </w:rPr>
        <w:t xml:space="preserve"> legii</w:t>
      </w:r>
      <w:r w:rsidRPr="00A3622C">
        <w:rPr>
          <w:rStyle w:val="FootnoteReference"/>
          <w:rFonts w:asciiTheme="majorHAnsi" w:eastAsia="Times New Roman" w:hAnsiTheme="majorHAnsi" w:cstheme="majorHAnsi"/>
          <w:noProof/>
          <w:lang w:eastAsia="ru-RU"/>
        </w:rPr>
        <w:footnoteReference w:id="76"/>
      </w:r>
      <w:r w:rsidRPr="00A3622C">
        <w:rPr>
          <w:rFonts w:asciiTheme="majorHAnsi" w:eastAsia="Times New Roman" w:hAnsiTheme="majorHAnsi" w:cstheme="majorHAnsi"/>
          <w:noProof/>
          <w:sz w:val="24"/>
          <w:szCs w:val="24"/>
          <w:lang w:eastAsia="ru-RU"/>
        </w:rPr>
        <w:t xml:space="preserve">, </w:t>
      </w:r>
      <w:r w:rsidRPr="00A3622C">
        <w:rPr>
          <w:rFonts w:asciiTheme="majorHAnsi" w:hAnsiTheme="majorHAnsi" w:cstheme="majorHAnsi"/>
          <w:noProof/>
          <w:sz w:val="24"/>
          <w:szCs w:val="24"/>
        </w:rPr>
        <w:t>două</w:t>
      </w:r>
      <w:r w:rsidRPr="00A3622C">
        <w:rPr>
          <w:rFonts w:asciiTheme="majorHAnsi" w:eastAsia="Times New Roman" w:hAnsiTheme="majorHAnsi" w:cstheme="majorHAnsi"/>
          <w:noProof/>
          <w:sz w:val="24"/>
          <w:szCs w:val="24"/>
          <w:lang w:eastAsia="ru-RU"/>
        </w:rPr>
        <w:t xml:space="preserve"> terenuri proprietate publică cu suparafața totală de 2,234 ha</w:t>
      </w:r>
      <w:r w:rsidR="002F1C05" w:rsidRPr="00A3622C">
        <w:rPr>
          <w:rFonts w:asciiTheme="majorHAnsi" w:eastAsia="Times New Roman" w:hAnsiTheme="majorHAnsi" w:cstheme="majorHAnsi"/>
          <w:noProof/>
          <w:sz w:val="24"/>
          <w:szCs w:val="24"/>
          <w:lang w:eastAsia="ru-RU"/>
        </w:rPr>
        <w:t>,</w:t>
      </w:r>
      <w:r w:rsidRPr="00A3622C">
        <w:rPr>
          <w:rFonts w:asciiTheme="majorHAnsi" w:eastAsia="Times New Roman" w:hAnsiTheme="majorHAnsi" w:cstheme="majorHAnsi"/>
          <w:noProof/>
          <w:sz w:val="24"/>
          <w:szCs w:val="24"/>
          <w:lang w:eastAsia="ru-RU"/>
        </w:rPr>
        <w:t xml:space="preserve"> pentru construcții</w:t>
      </w:r>
      <w:r w:rsidR="002F1C05" w:rsidRPr="00A3622C">
        <w:rPr>
          <w:rFonts w:asciiTheme="majorHAnsi" w:eastAsia="Times New Roman" w:hAnsiTheme="majorHAnsi" w:cstheme="majorHAnsi"/>
          <w:noProof/>
          <w:sz w:val="24"/>
          <w:szCs w:val="24"/>
          <w:lang w:eastAsia="ru-RU"/>
        </w:rPr>
        <w:t>,</w:t>
      </w:r>
      <w:r w:rsidRPr="00A3622C">
        <w:rPr>
          <w:rFonts w:asciiTheme="majorHAnsi" w:eastAsia="Times New Roman" w:hAnsiTheme="majorHAnsi" w:cstheme="majorHAnsi"/>
          <w:noProof/>
          <w:sz w:val="24"/>
          <w:szCs w:val="24"/>
          <w:lang w:eastAsia="ru-RU"/>
        </w:rPr>
        <w:t xml:space="preserve"> pe un termen de </w:t>
      </w:r>
      <w:r w:rsidRPr="00A3622C">
        <w:rPr>
          <w:rFonts w:asciiTheme="majorHAnsi" w:eastAsia="Times New Roman" w:hAnsiTheme="majorHAnsi" w:cstheme="majorHAnsi"/>
          <w:noProof/>
          <w:color w:val="000000"/>
          <w:sz w:val="24"/>
          <w:szCs w:val="24"/>
        </w:rPr>
        <w:t>10 ani și, respectiv, 25 de ani,</w:t>
      </w:r>
      <w:r w:rsidR="00D15376" w:rsidRPr="00A3622C">
        <w:rPr>
          <w:rFonts w:asciiTheme="majorHAnsi" w:eastAsia="Times New Roman" w:hAnsiTheme="majorHAnsi" w:cstheme="majorHAnsi"/>
          <w:noProof/>
          <w:color w:val="000000"/>
          <w:sz w:val="24"/>
          <w:szCs w:val="24"/>
        </w:rPr>
        <w:t xml:space="preserve"> </w:t>
      </w:r>
      <w:r w:rsidR="003A218D" w:rsidRPr="00A3622C">
        <w:rPr>
          <w:rFonts w:asciiTheme="majorHAnsi" w:eastAsia="Times New Roman" w:hAnsiTheme="majorHAnsi" w:cstheme="majorHAnsi"/>
          <w:noProof/>
          <w:color w:val="000000"/>
          <w:sz w:val="24"/>
          <w:szCs w:val="24"/>
        </w:rPr>
        <w:t xml:space="preserve">fără </w:t>
      </w:r>
      <w:r w:rsidRPr="00A3622C">
        <w:rPr>
          <w:rFonts w:asciiTheme="majorHAnsi" w:hAnsiTheme="majorHAnsi" w:cstheme="majorHAnsi"/>
          <w:bCs/>
          <w:noProof/>
          <w:sz w:val="24"/>
          <w:szCs w:val="24"/>
        </w:rPr>
        <w:t>asigur</w:t>
      </w:r>
      <w:r w:rsidR="00D15376" w:rsidRPr="00A3622C">
        <w:rPr>
          <w:rFonts w:asciiTheme="majorHAnsi" w:hAnsiTheme="majorHAnsi" w:cstheme="majorHAnsi"/>
          <w:bCs/>
          <w:noProof/>
          <w:sz w:val="24"/>
          <w:szCs w:val="24"/>
        </w:rPr>
        <w:t>a</w:t>
      </w:r>
      <w:r w:rsidR="003A218D" w:rsidRPr="00A3622C">
        <w:rPr>
          <w:rFonts w:asciiTheme="majorHAnsi" w:hAnsiTheme="majorHAnsi" w:cstheme="majorHAnsi"/>
          <w:bCs/>
          <w:noProof/>
          <w:sz w:val="24"/>
          <w:szCs w:val="24"/>
        </w:rPr>
        <w:t>rea</w:t>
      </w:r>
      <w:r w:rsidRPr="00A3622C">
        <w:rPr>
          <w:rFonts w:asciiTheme="majorHAnsi" w:hAnsiTheme="majorHAnsi" w:cstheme="majorHAnsi"/>
          <w:bCs/>
          <w:noProof/>
          <w:sz w:val="24"/>
          <w:szCs w:val="24"/>
        </w:rPr>
        <w:t xml:space="preserve"> </w:t>
      </w:r>
      <w:r w:rsidR="00B7158B" w:rsidRPr="00A3622C">
        <w:rPr>
          <w:rFonts w:asciiTheme="majorHAnsi" w:hAnsiTheme="majorHAnsi" w:cstheme="majorHAnsi"/>
          <w:bCs/>
          <w:noProof/>
          <w:sz w:val="24"/>
          <w:szCs w:val="24"/>
        </w:rPr>
        <w:t>un</w:t>
      </w:r>
      <w:r w:rsidR="003A218D" w:rsidRPr="00A3622C">
        <w:rPr>
          <w:rFonts w:asciiTheme="majorHAnsi" w:hAnsiTheme="majorHAnsi" w:cstheme="majorHAnsi"/>
          <w:bCs/>
          <w:noProof/>
          <w:sz w:val="24"/>
          <w:szCs w:val="24"/>
        </w:rPr>
        <w:t>ui</w:t>
      </w:r>
      <w:r w:rsidR="00B7158B" w:rsidRPr="00A3622C">
        <w:rPr>
          <w:rFonts w:asciiTheme="majorHAnsi" w:hAnsiTheme="majorHAnsi" w:cstheme="majorHAnsi"/>
          <w:bCs/>
          <w:noProof/>
          <w:sz w:val="24"/>
          <w:szCs w:val="24"/>
        </w:rPr>
        <w:t xml:space="preserve"> </w:t>
      </w:r>
      <w:r w:rsidRPr="00A3622C">
        <w:rPr>
          <w:rFonts w:asciiTheme="majorHAnsi" w:eastAsia="Times New Roman" w:hAnsiTheme="majorHAnsi" w:cstheme="majorHAnsi"/>
          <w:noProof/>
          <w:sz w:val="24"/>
          <w:szCs w:val="24"/>
          <w:lang w:eastAsia="ru-RU"/>
        </w:rPr>
        <w:t>control asupra utilizării eficiente și integrității patrimoniului de stat</w:t>
      </w:r>
      <w:r w:rsidR="00B7158B" w:rsidRPr="00A3622C">
        <w:rPr>
          <w:rStyle w:val="FootnoteReference"/>
          <w:rFonts w:asciiTheme="majorHAnsi" w:hAnsiTheme="majorHAnsi" w:cstheme="majorHAnsi"/>
          <w:bCs/>
          <w:noProof/>
        </w:rPr>
        <w:footnoteReference w:id="77"/>
      </w:r>
      <w:r w:rsidRPr="00A3622C">
        <w:rPr>
          <w:rFonts w:asciiTheme="majorHAnsi" w:eastAsia="Times New Roman" w:hAnsiTheme="majorHAnsi" w:cstheme="majorHAnsi"/>
          <w:noProof/>
          <w:sz w:val="24"/>
          <w:szCs w:val="24"/>
          <w:lang w:eastAsia="ru-RU"/>
        </w:rPr>
        <w:t>,</w:t>
      </w:r>
      <w:r w:rsidRPr="00A3622C">
        <w:rPr>
          <w:rFonts w:asciiTheme="majorHAnsi" w:hAnsiTheme="majorHAnsi" w:cstheme="majorHAnsi"/>
          <w:noProof/>
          <w:sz w:val="24"/>
          <w:szCs w:val="24"/>
        </w:rPr>
        <w:t xml:space="preserve"> </w:t>
      </w:r>
      <w:r w:rsidR="003A218D" w:rsidRPr="00A3622C">
        <w:rPr>
          <w:rFonts w:asciiTheme="majorHAnsi" w:hAnsiTheme="majorHAnsi" w:cstheme="majorHAnsi"/>
          <w:noProof/>
          <w:sz w:val="24"/>
          <w:szCs w:val="24"/>
        </w:rPr>
        <w:t xml:space="preserve">astfel </w:t>
      </w:r>
      <w:r w:rsidR="00766963" w:rsidRPr="00A3622C">
        <w:rPr>
          <w:rFonts w:asciiTheme="majorHAnsi" w:eastAsia="Times New Roman" w:hAnsiTheme="majorHAnsi" w:cstheme="majorHAnsi"/>
          <w:noProof/>
          <w:sz w:val="24"/>
          <w:szCs w:val="24"/>
          <w:lang w:eastAsia="ru-RU"/>
        </w:rPr>
        <w:t>persistâ</w:t>
      </w:r>
      <w:r w:rsidRPr="00A3622C">
        <w:rPr>
          <w:rFonts w:asciiTheme="majorHAnsi" w:eastAsia="Times New Roman" w:hAnsiTheme="majorHAnsi" w:cstheme="majorHAnsi"/>
          <w:noProof/>
          <w:sz w:val="24"/>
          <w:szCs w:val="24"/>
          <w:lang w:eastAsia="ru-RU"/>
        </w:rPr>
        <w:t>nd r</w:t>
      </w:r>
      <w:r w:rsidRPr="00A3622C">
        <w:rPr>
          <w:rFonts w:asciiTheme="majorHAnsi" w:hAnsiTheme="majorHAnsi" w:cstheme="majorHAnsi"/>
          <w:noProof/>
          <w:sz w:val="24"/>
          <w:szCs w:val="24"/>
        </w:rPr>
        <w:t>iscul înstrăinării terenurilor da</w:t>
      </w:r>
      <w:r w:rsidRPr="00A3622C">
        <w:rPr>
          <w:rFonts w:asciiTheme="majorHAnsi" w:eastAsia="Times New Roman" w:hAnsiTheme="majorHAnsi" w:cstheme="majorHAnsi"/>
          <w:noProof/>
          <w:sz w:val="24"/>
          <w:szCs w:val="24"/>
          <w:lang w:eastAsia="ru-RU"/>
        </w:rPr>
        <w:t xml:space="preserve">te în locațiune în cazul privatizării, </w:t>
      </w:r>
      <w:r w:rsidRPr="00A3622C">
        <w:rPr>
          <w:rFonts w:asciiTheme="majorHAnsi" w:hAnsiTheme="majorHAnsi" w:cstheme="majorHAnsi"/>
          <w:noProof/>
          <w:sz w:val="24"/>
          <w:szCs w:val="24"/>
        </w:rPr>
        <w:t>fiind pasibilă cauzarea de prejudicii bugetului. P</w:t>
      </w:r>
      <w:r w:rsidRPr="00A3622C">
        <w:rPr>
          <w:rFonts w:ascii="Calibri Light" w:hAnsi="Calibri Light" w:cs="Calibri Light"/>
          <w:noProof/>
          <w:sz w:val="24"/>
          <w:szCs w:val="24"/>
          <w:lang w:eastAsia="ru-RU"/>
        </w:rPr>
        <w:t xml:space="preserve">rin </w:t>
      </w:r>
      <w:r w:rsidRPr="00A3622C">
        <w:rPr>
          <w:rFonts w:asciiTheme="majorHAnsi" w:eastAsia="Times New Roman" w:hAnsiTheme="majorHAnsi" w:cstheme="majorHAnsi"/>
          <w:bCs/>
          <w:sz w:val="24"/>
          <w:szCs w:val="24"/>
        </w:rPr>
        <w:t>Ho</w:t>
      </w:r>
      <w:r w:rsidR="00CA44D4">
        <w:rPr>
          <w:rFonts w:asciiTheme="majorHAnsi" w:eastAsia="Times New Roman" w:hAnsiTheme="majorHAnsi" w:cstheme="majorHAnsi"/>
          <w:bCs/>
          <w:sz w:val="24"/>
          <w:szCs w:val="24"/>
        </w:rPr>
        <w:t>tărârea Curții de Conturi nr.34</w:t>
      </w:r>
      <w:r w:rsidRPr="00A3622C">
        <w:rPr>
          <w:rFonts w:asciiTheme="majorHAnsi" w:eastAsia="Times New Roman" w:hAnsiTheme="majorHAnsi" w:cstheme="majorHAnsi"/>
          <w:bCs/>
          <w:sz w:val="24"/>
          <w:szCs w:val="24"/>
        </w:rPr>
        <w:t xml:space="preserve"> din 22 Iulie 2020</w:t>
      </w:r>
      <w:r w:rsidRPr="00A3622C">
        <w:rPr>
          <w:rStyle w:val="FootnoteReference"/>
          <w:rFonts w:asciiTheme="majorHAnsi" w:eastAsia="Times New Roman" w:hAnsiTheme="majorHAnsi" w:cstheme="majorHAnsi"/>
          <w:bCs/>
          <w:sz w:val="24"/>
          <w:szCs w:val="24"/>
        </w:rPr>
        <w:footnoteReference w:id="78"/>
      </w:r>
      <w:r w:rsidR="002F1C05" w:rsidRPr="00A3622C">
        <w:rPr>
          <w:rFonts w:asciiTheme="majorHAnsi" w:eastAsia="Times New Roman" w:hAnsiTheme="majorHAnsi" w:cstheme="majorHAnsi"/>
          <w:bCs/>
          <w:sz w:val="24"/>
          <w:szCs w:val="24"/>
        </w:rPr>
        <w:t xml:space="preserve">, </w:t>
      </w:r>
      <w:r w:rsidRPr="00A3622C">
        <w:rPr>
          <w:rFonts w:asciiTheme="majorHAnsi" w:eastAsia="Times New Roman" w:hAnsiTheme="majorHAnsi" w:cstheme="majorHAnsi"/>
          <w:bCs/>
          <w:sz w:val="24"/>
          <w:szCs w:val="24"/>
        </w:rPr>
        <w:t xml:space="preserve"> m</w:t>
      </w:r>
      <w:r w:rsidRPr="00A3622C">
        <w:rPr>
          <w:rFonts w:asciiTheme="majorHAnsi" w:hAnsiTheme="majorHAnsi" w:cstheme="majorHAnsi"/>
          <w:noProof/>
          <w:sz w:val="24"/>
          <w:szCs w:val="24"/>
        </w:rPr>
        <w:t>ateriale</w:t>
      </w:r>
      <w:r w:rsidR="002F1C05" w:rsidRPr="00A3622C">
        <w:rPr>
          <w:rFonts w:asciiTheme="majorHAnsi" w:hAnsiTheme="majorHAnsi" w:cstheme="majorHAnsi"/>
          <w:noProof/>
          <w:sz w:val="24"/>
          <w:szCs w:val="24"/>
        </w:rPr>
        <w:t>le</w:t>
      </w:r>
      <w:r w:rsidRPr="00A3622C">
        <w:rPr>
          <w:rFonts w:asciiTheme="majorHAnsi" w:hAnsiTheme="majorHAnsi" w:cstheme="majorHAnsi"/>
          <w:noProof/>
          <w:sz w:val="24"/>
          <w:szCs w:val="24"/>
        </w:rPr>
        <w:t xml:space="preserve"> au fost remise </w:t>
      </w:r>
      <w:r w:rsidRPr="00A3622C">
        <w:rPr>
          <w:rFonts w:ascii="Calibri Light" w:hAnsi="Calibri Light" w:cs="Calibri Light"/>
          <w:noProof/>
          <w:sz w:val="24"/>
          <w:szCs w:val="24"/>
          <w:lang w:val="ro-MD" w:eastAsia="ru-RU"/>
        </w:rPr>
        <w:t>Procuraturii Generale a Republicii Moldova, pentru autosesizare și examinare, conform competențelor</w:t>
      </w:r>
      <w:r w:rsidRPr="00A3622C">
        <w:rPr>
          <w:rFonts w:asciiTheme="majorHAnsi" w:eastAsia="Times New Roman" w:hAnsiTheme="majorHAnsi" w:cstheme="majorHAnsi"/>
          <w:bCs/>
          <w:sz w:val="24"/>
          <w:szCs w:val="24"/>
        </w:rPr>
        <w:t xml:space="preserve">. </w:t>
      </w:r>
      <w:r w:rsidR="00766963" w:rsidRPr="00A3622C">
        <w:rPr>
          <w:rFonts w:asciiTheme="majorHAnsi" w:eastAsia="Times New Roman" w:hAnsiTheme="majorHAnsi" w:cstheme="majorHAnsi"/>
          <w:noProof/>
          <w:sz w:val="24"/>
          <w:szCs w:val="24"/>
        </w:rPr>
        <w:t xml:space="preserve">Auditul a constatat că anterior pe cazurile nominalizate au fost pornite 2 cauze penale, care </w:t>
      </w:r>
      <w:r w:rsidR="00235D58">
        <w:rPr>
          <w:rFonts w:asciiTheme="majorHAnsi" w:eastAsia="Times New Roman" w:hAnsiTheme="majorHAnsi" w:cstheme="majorHAnsi"/>
          <w:noProof/>
          <w:sz w:val="24"/>
          <w:szCs w:val="24"/>
        </w:rPr>
        <w:t>s-</w:t>
      </w:r>
      <w:r w:rsidR="00766963" w:rsidRPr="00A3622C">
        <w:rPr>
          <w:rFonts w:asciiTheme="majorHAnsi" w:eastAsia="Times New Roman" w:hAnsiTheme="majorHAnsi" w:cstheme="majorHAnsi"/>
          <w:noProof/>
          <w:sz w:val="24"/>
          <w:szCs w:val="24"/>
        </w:rPr>
        <w:t>au clasat.</w:t>
      </w:r>
      <w:r w:rsidR="004031A4" w:rsidRPr="00A3622C">
        <w:rPr>
          <w:rFonts w:asciiTheme="majorHAnsi" w:eastAsia="Times New Roman" w:hAnsiTheme="majorHAnsi" w:cstheme="majorHAnsi"/>
          <w:noProof/>
          <w:sz w:val="24"/>
          <w:szCs w:val="24"/>
        </w:rPr>
        <w:t xml:space="preserve"> </w:t>
      </w:r>
      <w:r w:rsidRPr="00A3622C">
        <w:rPr>
          <w:rFonts w:asciiTheme="majorHAnsi" w:eastAsia="Times New Roman" w:hAnsiTheme="majorHAnsi" w:cstheme="majorHAnsi"/>
          <w:noProof/>
          <w:sz w:val="24"/>
          <w:szCs w:val="24"/>
          <w:lang w:val="ro-MD"/>
        </w:rPr>
        <w:t xml:space="preserve">Ulterior, în anul 2020, Procuratura Generală a anulat decizia de clasare și a reluat ancheta pe cauzele penale vizate, prejudiciul calculat de Centrul Național de Expertize Judiciare în cazul </w:t>
      </w:r>
      <w:r w:rsidR="004031A4" w:rsidRPr="00A3622C">
        <w:rPr>
          <w:rFonts w:asciiTheme="majorHAnsi" w:eastAsia="Times New Roman" w:hAnsiTheme="majorHAnsi" w:cstheme="majorHAnsi"/>
          <w:noProof/>
          <w:sz w:val="24"/>
          <w:szCs w:val="24"/>
          <w:lang w:val="ro-MD"/>
        </w:rPr>
        <w:t>î</w:t>
      </w:r>
      <w:r w:rsidRPr="00A3622C">
        <w:rPr>
          <w:rFonts w:asciiTheme="majorHAnsi" w:eastAsia="Times New Roman" w:hAnsiTheme="majorHAnsi" w:cstheme="majorHAnsi"/>
          <w:noProof/>
          <w:sz w:val="24"/>
          <w:szCs w:val="24"/>
          <w:lang w:val="ro-MD"/>
        </w:rPr>
        <w:t xml:space="preserve">nstrăinării </w:t>
      </w:r>
      <w:r w:rsidRPr="00A3622C">
        <w:rPr>
          <w:rFonts w:asciiTheme="majorHAnsi" w:eastAsia="Times New Roman" w:hAnsiTheme="majorHAnsi" w:cstheme="majorHAnsi"/>
          <w:noProof/>
          <w:sz w:val="24"/>
          <w:szCs w:val="24"/>
          <w:lang w:eastAsia="ru-RU"/>
        </w:rPr>
        <w:t>terenurilor proprietate publică constituind 111,0 mil.lei</w:t>
      </w:r>
      <w:r w:rsidRPr="00A3622C">
        <w:rPr>
          <w:rFonts w:asciiTheme="majorHAnsi" w:eastAsia="Times New Roman" w:hAnsiTheme="majorHAnsi" w:cstheme="majorHAnsi"/>
          <w:noProof/>
          <w:sz w:val="24"/>
          <w:szCs w:val="24"/>
          <w:lang w:val="ro-MD"/>
        </w:rPr>
        <w:t>. Totodată</w:t>
      </w:r>
      <w:r w:rsidR="00B04701" w:rsidRPr="00A3622C">
        <w:rPr>
          <w:rFonts w:asciiTheme="majorHAnsi" w:eastAsia="Times New Roman" w:hAnsiTheme="majorHAnsi" w:cstheme="majorHAnsi"/>
          <w:noProof/>
          <w:sz w:val="24"/>
          <w:szCs w:val="24"/>
          <w:lang w:val="ro-MD"/>
        </w:rPr>
        <w:t xml:space="preserve">, din anul </w:t>
      </w:r>
      <w:r w:rsidRPr="00A3622C">
        <w:rPr>
          <w:rFonts w:asciiTheme="majorHAnsi" w:eastAsia="Times New Roman" w:hAnsiTheme="majorHAnsi" w:cstheme="majorHAnsi"/>
          <w:noProof/>
          <w:sz w:val="24"/>
          <w:szCs w:val="24"/>
          <w:lang w:val="ro-MD"/>
        </w:rPr>
        <w:t xml:space="preserve">2021, </w:t>
      </w:r>
      <w:r w:rsidRPr="00A3622C">
        <w:rPr>
          <w:rFonts w:asciiTheme="majorHAnsi" w:hAnsiTheme="majorHAnsi" w:cstheme="majorHAnsi"/>
          <w:noProof/>
          <w:sz w:val="24"/>
          <w:szCs w:val="24"/>
        </w:rPr>
        <w:t>CSC</w:t>
      </w:r>
      <w:r w:rsidRPr="00A3622C">
        <w:rPr>
          <w:rFonts w:asciiTheme="majorHAnsi" w:eastAsia="Times New Roman" w:hAnsiTheme="majorHAnsi" w:cstheme="majorHAnsi"/>
          <w:noProof/>
          <w:color w:val="000000"/>
          <w:sz w:val="24"/>
          <w:szCs w:val="24"/>
        </w:rPr>
        <w:t xml:space="preserve"> „Dinamo” se afl</w:t>
      </w:r>
      <w:r w:rsidR="002F1C05" w:rsidRPr="00A3622C">
        <w:rPr>
          <w:rFonts w:asciiTheme="majorHAnsi" w:eastAsia="Times New Roman" w:hAnsiTheme="majorHAnsi" w:cstheme="majorHAnsi"/>
          <w:noProof/>
          <w:color w:val="000000"/>
          <w:sz w:val="24"/>
          <w:szCs w:val="24"/>
        </w:rPr>
        <w:t>ă</w:t>
      </w:r>
      <w:r w:rsidRPr="00A3622C">
        <w:rPr>
          <w:rFonts w:asciiTheme="majorHAnsi" w:eastAsia="Times New Roman" w:hAnsiTheme="majorHAnsi" w:cstheme="majorHAnsi"/>
          <w:noProof/>
          <w:color w:val="000000"/>
          <w:sz w:val="24"/>
          <w:szCs w:val="24"/>
        </w:rPr>
        <w:t xml:space="preserve"> în litigiu cu Agenția Servicii Publice (ASP), care r</w:t>
      </w:r>
      <w:r w:rsidR="004031A4" w:rsidRPr="00A3622C">
        <w:rPr>
          <w:rFonts w:asciiTheme="majorHAnsi" w:eastAsia="Times New Roman" w:hAnsiTheme="majorHAnsi" w:cstheme="majorHAnsi"/>
          <w:noProof/>
          <w:color w:val="000000"/>
          <w:sz w:val="24"/>
          <w:szCs w:val="24"/>
        </w:rPr>
        <w:t>e</w:t>
      </w:r>
      <w:r w:rsidRPr="00A3622C">
        <w:rPr>
          <w:rFonts w:asciiTheme="majorHAnsi" w:eastAsia="Times New Roman" w:hAnsiTheme="majorHAnsi" w:cstheme="majorHAnsi"/>
          <w:noProof/>
          <w:color w:val="000000"/>
          <w:sz w:val="24"/>
          <w:szCs w:val="24"/>
        </w:rPr>
        <w:t xml:space="preserve">fuză să radieze din </w:t>
      </w:r>
      <w:r w:rsidR="000C438D" w:rsidRPr="00A3622C">
        <w:rPr>
          <w:rFonts w:asciiTheme="majorHAnsi" w:eastAsia="Times New Roman" w:hAnsiTheme="majorHAnsi" w:cstheme="majorHAnsi"/>
          <w:noProof/>
          <w:color w:val="000000"/>
          <w:sz w:val="24"/>
          <w:szCs w:val="24"/>
        </w:rPr>
        <w:t>R</w:t>
      </w:r>
      <w:r w:rsidRPr="00A3622C">
        <w:rPr>
          <w:rFonts w:asciiTheme="majorHAnsi" w:eastAsia="Times New Roman" w:hAnsiTheme="majorHAnsi" w:cstheme="majorHAnsi"/>
          <w:noProof/>
          <w:color w:val="000000"/>
          <w:sz w:val="24"/>
          <w:szCs w:val="24"/>
        </w:rPr>
        <w:t>egistrul bunurilor imobile drepturil</w:t>
      </w:r>
      <w:r w:rsidR="002F1C05" w:rsidRPr="00A3622C">
        <w:rPr>
          <w:rFonts w:asciiTheme="majorHAnsi" w:eastAsia="Times New Roman" w:hAnsiTheme="majorHAnsi" w:cstheme="majorHAnsi"/>
          <w:noProof/>
          <w:color w:val="000000"/>
          <w:sz w:val="24"/>
          <w:szCs w:val="24"/>
        </w:rPr>
        <w:t>e</w:t>
      </w:r>
      <w:r w:rsidRPr="00A3622C">
        <w:rPr>
          <w:rFonts w:asciiTheme="majorHAnsi" w:eastAsia="Times New Roman" w:hAnsiTheme="majorHAnsi" w:cstheme="majorHAnsi"/>
          <w:noProof/>
          <w:color w:val="000000"/>
          <w:sz w:val="24"/>
          <w:szCs w:val="24"/>
        </w:rPr>
        <w:t xml:space="preserve"> de proprietate asupra construc</w:t>
      </w:r>
      <w:r w:rsidR="008D5426" w:rsidRPr="00A3622C">
        <w:rPr>
          <w:rFonts w:asciiTheme="majorHAnsi" w:eastAsia="Times New Roman" w:hAnsiTheme="majorHAnsi" w:cstheme="majorHAnsi"/>
          <w:noProof/>
          <w:color w:val="000000"/>
          <w:sz w:val="24"/>
          <w:szCs w:val="24"/>
        </w:rPr>
        <w:t>ț</w:t>
      </w:r>
      <w:r w:rsidRPr="00A3622C">
        <w:rPr>
          <w:rFonts w:asciiTheme="majorHAnsi" w:eastAsia="Times New Roman" w:hAnsiTheme="majorHAnsi" w:cstheme="majorHAnsi"/>
          <w:noProof/>
          <w:color w:val="000000"/>
          <w:sz w:val="24"/>
          <w:szCs w:val="24"/>
        </w:rPr>
        <w:t>iilor efectuate de Locatari</w:t>
      </w:r>
      <w:r w:rsidRPr="00A3622C">
        <w:rPr>
          <w:rStyle w:val="FootnoteReference"/>
          <w:rFonts w:asciiTheme="majorHAnsi" w:eastAsia="Times New Roman" w:hAnsiTheme="majorHAnsi" w:cstheme="majorHAnsi"/>
          <w:noProof/>
          <w:color w:val="000000"/>
          <w:sz w:val="24"/>
          <w:szCs w:val="24"/>
        </w:rPr>
        <w:footnoteReference w:id="79"/>
      </w:r>
      <w:r w:rsidRPr="00A3622C">
        <w:rPr>
          <w:rFonts w:asciiTheme="majorHAnsi" w:eastAsia="Times New Roman" w:hAnsiTheme="majorHAnsi" w:cstheme="majorHAnsi"/>
          <w:noProof/>
          <w:color w:val="000000"/>
          <w:sz w:val="24"/>
          <w:szCs w:val="24"/>
        </w:rPr>
        <w:t xml:space="preserve"> pe terenurile </w:t>
      </w:r>
      <w:r w:rsidRPr="00A3622C">
        <w:rPr>
          <w:rFonts w:asciiTheme="majorHAnsi" w:hAnsiTheme="majorHAnsi" w:cstheme="majorHAnsi"/>
          <w:noProof/>
          <w:sz w:val="24"/>
          <w:szCs w:val="24"/>
        </w:rPr>
        <w:t>CSC</w:t>
      </w:r>
      <w:r w:rsidRPr="00A3622C">
        <w:rPr>
          <w:rFonts w:asciiTheme="majorHAnsi" w:eastAsia="Times New Roman" w:hAnsiTheme="majorHAnsi" w:cstheme="majorHAnsi"/>
          <w:noProof/>
          <w:color w:val="000000"/>
          <w:sz w:val="24"/>
          <w:szCs w:val="24"/>
        </w:rPr>
        <w:t xml:space="preserve"> „Dinamo” </w:t>
      </w:r>
      <w:r w:rsidRPr="00A3622C">
        <w:rPr>
          <w:rFonts w:asciiTheme="majorHAnsi" w:eastAsia="Times New Roman" w:hAnsiTheme="majorHAnsi" w:cstheme="majorHAnsi"/>
          <w:noProof/>
          <w:color w:val="000000"/>
          <w:sz w:val="24"/>
          <w:szCs w:val="24"/>
          <w:lang w:val="ro-MD"/>
        </w:rPr>
        <w:t>din str. N</w:t>
      </w:r>
      <w:r w:rsidR="00FF1A89">
        <w:rPr>
          <w:rFonts w:asciiTheme="majorHAnsi" w:eastAsia="Times New Roman" w:hAnsiTheme="majorHAnsi" w:cstheme="majorHAnsi"/>
          <w:noProof/>
          <w:color w:val="000000"/>
          <w:sz w:val="24"/>
          <w:szCs w:val="24"/>
          <w:lang w:val="ro-MD"/>
        </w:rPr>
        <w:t>icolae</w:t>
      </w:r>
      <w:r w:rsidRPr="00A3622C">
        <w:rPr>
          <w:rFonts w:asciiTheme="majorHAnsi" w:eastAsia="Times New Roman" w:hAnsiTheme="majorHAnsi" w:cstheme="majorHAnsi"/>
          <w:noProof/>
          <w:color w:val="000000"/>
          <w:sz w:val="24"/>
          <w:szCs w:val="24"/>
          <w:lang w:val="ro-MD"/>
        </w:rPr>
        <w:t xml:space="preserve"> Dimo 30 și din str. Gh</w:t>
      </w:r>
      <w:r w:rsidR="00FF1A89">
        <w:rPr>
          <w:rFonts w:asciiTheme="majorHAnsi" w:eastAsia="Times New Roman" w:hAnsiTheme="majorHAnsi" w:cstheme="majorHAnsi"/>
          <w:noProof/>
          <w:color w:val="000000"/>
          <w:sz w:val="24"/>
          <w:szCs w:val="24"/>
          <w:lang w:val="ro-MD"/>
        </w:rPr>
        <w:t>eorghe</w:t>
      </w:r>
      <w:r w:rsidRPr="00A3622C">
        <w:rPr>
          <w:rFonts w:asciiTheme="majorHAnsi" w:eastAsia="Times New Roman" w:hAnsiTheme="majorHAnsi" w:cstheme="majorHAnsi"/>
          <w:noProof/>
          <w:color w:val="000000"/>
          <w:sz w:val="24"/>
          <w:szCs w:val="24"/>
          <w:lang w:val="ro-MD"/>
        </w:rPr>
        <w:t xml:space="preserve"> Asachi 23a.</w:t>
      </w:r>
      <w:r w:rsidRPr="00A3622C">
        <w:rPr>
          <w:rFonts w:asciiTheme="majorHAnsi" w:eastAsia="Times New Roman" w:hAnsiTheme="majorHAnsi" w:cstheme="majorHAnsi"/>
          <w:noProof/>
          <w:color w:val="000000"/>
          <w:sz w:val="24"/>
          <w:szCs w:val="24"/>
        </w:rPr>
        <w:t xml:space="preserve"> </w:t>
      </w:r>
      <w:r w:rsidR="00452410" w:rsidRPr="00A3622C">
        <w:rPr>
          <w:rFonts w:asciiTheme="majorHAnsi" w:eastAsia="Times New Roman" w:hAnsiTheme="majorHAnsi" w:cstheme="majorHAnsi"/>
          <w:noProof/>
          <w:color w:val="000000"/>
          <w:sz w:val="24"/>
          <w:szCs w:val="24"/>
        </w:rPr>
        <w:t>Observarea fizică la fația locului relevă că Locat</w:t>
      </w:r>
      <w:r w:rsidR="004E2A45" w:rsidRPr="00A3622C">
        <w:rPr>
          <w:rFonts w:asciiTheme="majorHAnsi" w:eastAsia="Times New Roman" w:hAnsiTheme="majorHAnsi" w:cstheme="majorHAnsi"/>
          <w:noProof/>
          <w:color w:val="000000"/>
          <w:sz w:val="24"/>
          <w:szCs w:val="24"/>
        </w:rPr>
        <w:t>a</w:t>
      </w:r>
      <w:r w:rsidR="00452410" w:rsidRPr="00A3622C">
        <w:rPr>
          <w:rFonts w:asciiTheme="majorHAnsi" w:eastAsia="Times New Roman" w:hAnsiTheme="majorHAnsi" w:cstheme="majorHAnsi"/>
          <w:noProof/>
          <w:color w:val="000000"/>
          <w:sz w:val="24"/>
          <w:szCs w:val="24"/>
        </w:rPr>
        <w:t>rul desf</w:t>
      </w:r>
      <w:r w:rsidR="004E2A45" w:rsidRPr="00A3622C">
        <w:rPr>
          <w:rFonts w:asciiTheme="majorHAnsi" w:eastAsia="Times New Roman" w:hAnsiTheme="majorHAnsi" w:cstheme="majorHAnsi"/>
          <w:noProof/>
          <w:color w:val="000000"/>
          <w:sz w:val="24"/>
          <w:szCs w:val="24"/>
        </w:rPr>
        <w:t>ă</w:t>
      </w:r>
      <w:r w:rsidR="00452410" w:rsidRPr="00A3622C">
        <w:rPr>
          <w:rFonts w:asciiTheme="majorHAnsi" w:eastAsia="Times New Roman" w:hAnsiTheme="majorHAnsi" w:cstheme="majorHAnsi"/>
          <w:noProof/>
          <w:color w:val="000000"/>
          <w:sz w:val="24"/>
          <w:szCs w:val="24"/>
        </w:rPr>
        <w:t>ș</w:t>
      </w:r>
      <w:r w:rsidR="004E2A45" w:rsidRPr="00A3622C">
        <w:rPr>
          <w:rFonts w:asciiTheme="majorHAnsi" w:eastAsia="Times New Roman" w:hAnsiTheme="majorHAnsi" w:cstheme="majorHAnsi"/>
          <w:noProof/>
          <w:color w:val="000000"/>
          <w:sz w:val="24"/>
          <w:szCs w:val="24"/>
        </w:rPr>
        <w:t>oară</w:t>
      </w:r>
      <w:r w:rsidR="00452410" w:rsidRPr="00A3622C">
        <w:rPr>
          <w:rFonts w:asciiTheme="majorHAnsi" w:eastAsia="Times New Roman" w:hAnsiTheme="majorHAnsi" w:cstheme="majorHAnsi"/>
          <w:noProof/>
          <w:color w:val="000000"/>
          <w:sz w:val="24"/>
          <w:szCs w:val="24"/>
        </w:rPr>
        <w:t xml:space="preserve"> în continuare activitate de antreprenoriat pe </w:t>
      </w:r>
      <w:r w:rsidR="00452410" w:rsidRPr="00A3622C">
        <w:rPr>
          <w:rFonts w:asciiTheme="majorHAnsi" w:eastAsia="Times New Roman" w:hAnsiTheme="majorHAnsi" w:cstheme="majorHAnsi"/>
          <w:noProof/>
          <w:sz w:val="24"/>
          <w:szCs w:val="24"/>
          <w:lang w:eastAsia="ru-RU"/>
        </w:rPr>
        <w:t xml:space="preserve">terenurile proprietate publică ale </w:t>
      </w:r>
      <w:r w:rsidR="00452410" w:rsidRPr="00A3622C">
        <w:rPr>
          <w:rFonts w:asciiTheme="majorHAnsi" w:hAnsiTheme="majorHAnsi" w:cstheme="majorHAnsi"/>
          <w:noProof/>
          <w:sz w:val="24"/>
          <w:szCs w:val="24"/>
        </w:rPr>
        <w:t>CSC</w:t>
      </w:r>
      <w:r w:rsidR="00452410" w:rsidRPr="00A3622C">
        <w:rPr>
          <w:rFonts w:asciiTheme="majorHAnsi" w:eastAsia="Times New Roman" w:hAnsiTheme="majorHAnsi" w:cstheme="majorHAnsi"/>
          <w:noProof/>
          <w:color w:val="000000"/>
          <w:sz w:val="24"/>
          <w:szCs w:val="24"/>
        </w:rPr>
        <w:t xml:space="preserve"> „Dinamo” din str. Gh</w:t>
      </w:r>
      <w:r w:rsidR="00FF1A89">
        <w:rPr>
          <w:rFonts w:asciiTheme="majorHAnsi" w:eastAsia="Times New Roman" w:hAnsiTheme="majorHAnsi" w:cstheme="majorHAnsi"/>
          <w:noProof/>
          <w:color w:val="000000"/>
          <w:sz w:val="24"/>
          <w:szCs w:val="24"/>
        </w:rPr>
        <w:t>eorghe</w:t>
      </w:r>
      <w:r w:rsidR="00AE79C9">
        <w:rPr>
          <w:rFonts w:asciiTheme="majorHAnsi" w:eastAsia="Times New Roman" w:hAnsiTheme="majorHAnsi" w:cstheme="majorHAnsi"/>
          <w:noProof/>
          <w:color w:val="000000"/>
          <w:sz w:val="24"/>
          <w:szCs w:val="24"/>
        </w:rPr>
        <w:t xml:space="preserve"> </w:t>
      </w:r>
      <w:r w:rsidR="00452410" w:rsidRPr="00A3622C">
        <w:rPr>
          <w:rFonts w:asciiTheme="majorHAnsi" w:eastAsia="Times New Roman" w:hAnsiTheme="majorHAnsi" w:cstheme="majorHAnsi"/>
          <w:noProof/>
          <w:color w:val="000000"/>
          <w:sz w:val="24"/>
          <w:szCs w:val="24"/>
        </w:rPr>
        <w:t xml:space="preserve">Asachi 23a, </w:t>
      </w:r>
      <w:r w:rsidR="008D5426" w:rsidRPr="00A3622C">
        <w:rPr>
          <w:rFonts w:asciiTheme="majorHAnsi" w:eastAsia="Times New Roman" w:hAnsiTheme="majorHAnsi" w:cstheme="majorHAnsi"/>
          <w:noProof/>
          <w:color w:val="000000"/>
          <w:sz w:val="24"/>
          <w:szCs w:val="24"/>
        </w:rPr>
        <w:t xml:space="preserve">astfel </w:t>
      </w:r>
      <w:r w:rsidR="00452410" w:rsidRPr="00A3622C">
        <w:rPr>
          <w:rFonts w:asciiTheme="majorHAnsi" w:eastAsia="Times New Roman" w:hAnsiTheme="majorHAnsi" w:cstheme="majorHAnsi"/>
          <w:noProof/>
          <w:color w:val="000000"/>
          <w:sz w:val="24"/>
          <w:szCs w:val="24"/>
        </w:rPr>
        <w:t>persist</w:t>
      </w:r>
      <w:r w:rsidR="003A59FC" w:rsidRPr="00A3622C">
        <w:rPr>
          <w:rFonts w:asciiTheme="majorHAnsi" w:eastAsia="Times New Roman" w:hAnsiTheme="majorHAnsi" w:cstheme="majorHAnsi"/>
          <w:noProof/>
          <w:color w:val="000000"/>
          <w:sz w:val="24"/>
          <w:szCs w:val="24"/>
        </w:rPr>
        <w:t>â</w:t>
      </w:r>
      <w:r w:rsidR="00452410" w:rsidRPr="00A3622C">
        <w:rPr>
          <w:rFonts w:asciiTheme="majorHAnsi" w:eastAsia="Times New Roman" w:hAnsiTheme="majorHAnsi" w:cstheme="majorHAnsi"/>
          <w:noProof/>
          <w:color w:val="000000"/>
          <w:sz w:val="24"/>
          <w:szCs w:val="24"/>
        </w:rPr>
        <w:t xml:space="preserve">nd riscul </w:t>
      </w:r>
      <w:r w:rsidR="008D5426" w:rsidRPr="00A3622C">
        <w:rPr>
          <w:rFonts w:asciiTheme="majorHAnsi" w:eastAsia="Times New Roman" w:hAnsiTheme="majorHAnsi" w:cstheme="majorHAnsi"/>
          <w:noProof/>
          <w:color w:val="000000"/>
          <w:sz w:val="24"/>
          <w:szCs w:val="24"/>
        </w:rPr>
        <w:t>î</w:t>
      </w:r>
      <w:r w:rsidR="00452410" w:rsidRPr="00A3622C">
        <w:rPr>
          <w:rFonts w:asciiTheme="majorHAnsi" w:eastAsia="Times New Roman" w:hAnsiTheme="majorHAnsi" w:cstheme="majorHAnsi"/>
          <w:noProof/>
          <w:color w:val="000000"/>
          <w:sz w:val="24"/>
          <w:szCs w:val="24"/>
        </w:rPr>
        <w:t xml:space="preserve">nstrăinării </w:t>
      </w:r>
      <w:r w:rsidR="00452410" w:rsidRPr="00A3622C">
        <w:rPr>
          <w:rFonts w:asciiTheme="majorHAnsi" w:eastAsia="Times New Roman" w:hAnsiTheme="majorHAnsi" w:cstheme="majorHAnsi"/>
          <w:noProof/>
          <w:sz w:val="24"/>
          <w:szCs w:val="24"/>
          <w:lang w:eastAsia="ru-RU"/>
        </w:rPr>
        <w:t>terenuri</w:t>
      </w:r>
      <w:r w:rsidR="008D5426" w:rsidRPr="00A3622C">
        <w:rPr>
          <w:rFonts w:asciiTheme="majorHAnsi" w:eastAsia="Times New Roman" w:hAnsiTheme="majorHAnsi" w:cstheme="majorHAnsi"/>
          <w:noProof/>
          <w:sz w:val="24"/>
          <w:szCs w:val="24"/>
          <w:lang w:eastAsia="ru-RU"/>
        </w:rPr>
        <w:t>lor</w:t>
      </w:r>
      <w:r w:rsidR="00452410" w:rsidRPr="00A3622C">
        <w:rPr>
          <w:rFonts w:asciiTheme="majorHAnsi" w:eastAsia="Times New Roman" w:hAnsiTheme="majorHAnsi" w:cstheme="majorHAnsi"/>
          <w:noProof/>
          <w:sz w:val="24"/>
          <w:szCs w:val="24"/>
          <w:lang w:eastAsia="ru-RU"/>
        </w:rPr>
        <w:t xml:space="preserve"> proprietate publică. </w:t>
      </w:r>
      <w:r w:rsidR="0075557A" w:rsidRPr="00A3622C">
        <w:rPr>
          <w:rFonts w:asciiTheme="majorHAnsi" w:eastAsia="Times New Roman" w:hAnsiTheme="majorHAnsi" w:cstheme="majorHAnsi"/>
          <w:noProof/>
          <w:color w:val="000000"/>
          <w:sz w:val="24"/>
          <w:szCs w:val="24"/>
        </w:rPr>
        <w:t>La 31.12.2021, c</w:t>
      </w:r>
      <w:r w:rsidR="00452410" w:rsidRPr="00A3622C">
        <w:rPr>
          <w:rFonts w:asciiTheme="majorHAnsi" w:eastAsia="Times New Roman" w:hAnsiTheme="majorHAnsi" w:cstheme="majorHAnsi"/>
          <w:noProof/>
          <w:color w:val="000000"/>
          <w:sz w:val="24"/>
          <w:szCs w:val="24"/>
        </w:rPr>
        <w:t>reanțele Locatarilor</w:t>
      </w:r>
      <w:r w:rsidR="0075557A" w:rsidRPr="00A3622C">
        <w:rPr>
          <w:rStyle w:val="FootnoteReference"/>
          <w:rFonts w:asciiTheme="majorHAnsi" w:eastAsia="Times New Roman" w:hAnsiTheme="majorHAnsi" w:cstheme="majorHAnsi"/>
          <w:noProof/>
          <w:sz w:val="24"/>
          <w:szCs w:val="24"/>
          <w:lang w:eastAsia="ru-RU"/>
        </w:rPr>
        <w:footnoteReference w:id="80"/>
      </w:r>
      <w:r w:rsidR="0075557A" w:rsidRPr="00A3622C">
        <w:rPr>
          <w:rFonts w:asciiTheme="majorHAnsi" w:eastAsia="Times New Roman" w:hAnsiTheme="majorHAnsi" w:cstheme="majorHAnsi"/>
          <w:noProof/>
          <w:color w:val="000000"/>
          <w:sz w:val="24"/>
          <w:szCs w:val="24"/>
        </w:rPr>
        <w:t xml:space="preserve"> </w:t>
      </w:r>
      <w:r w:rsidR="00452410" w:rsidRPr="00A3622C">
        <w:rPr>
          <w:rFonts w:asciiTheme="majorHAnsi" w:eastAsia="Times New Roman" w:hAnsiTheme="majorHAnsi" w:cstheme="majorHAnsi"/>
          <w:noProof/>
          <w:color w:val="000000"/>
          <w:sz w:val="24"/>
          <w:szCs w:val="24"/>
        </w:rPr>
        <w:t>pentru arenda terenurilor nominalizate față de CSC „Dinamo” constituie 438,8 mii lei și</w:t>
      </w:r>
      <w:r w:rsidR="008D5426" w:rsidRPr="00A3622C">
        <w:rPr>
          <w:rFonts w:asciiTheme="majorHAnsi" w:eastAsia="Times New Roman" w:hAnsiTheme="majorHAnsi" w:cstheme="majorHAnsi"/>
          <w:noProof/>
          <w:color w:val="000000"/>
          <w:sz w:val="24"/>
          <w:szCs w:val="24"/>
        </w:rPr>
        <w:t>,</w:t>
      </w:r>
      <w:r w:rsidR="00452410" w:rsidRPr="00A3622C">
        <w:rPr>
          <w:rFonts w:asciiTheme="majorHAnsi" w:eastAsia="Times New Roman" w:hAnsiTheme="majorHAnsi" w:cstheme="majorHAnsi"/>
          <w:noProof/>
          <w:color w:val="000000"/>
          <w:sz w:val="24"/>
          <w:szCs w:val="24"/>
        </w:rPr>
        <w:t xml:space="preserve"> respectiv</w:t>
      </w:r>
      <w:r w:rsidR="008D5426" w:rsidRPr="00A3622C">
        <w:rPr>
          <w:rFonts w:asciiTheme="majorHAnsi" w:eastAsia="Times New Roman" w:hAnsiTheme="majorHAnsi" w:cstheme="majorHAnsi"/>
          <w:noProof/>
          <w:color w:val="000000"/>
          <w:sz w:val="24"/>
          <w:szCs w:val="24"/>
        </w:rPr>
        <w:t>,</w:t>
      </w:r>
      <w:r w:rsidR="00452410" w:rsidRPr="00A3622C">
        <w:rPr>
          <w:rFonts w:asciiTheme="majorHAnsi" w:eastAsia="Times New Roman" w:hAnsiTheme="majorHAnsi" w:cstheme="majorHAnsi"/>
          <w:noProof/>
          <w:color w:val="000000"/>
          <w:sz w:val="24"/>
          <w:szCs w:val="24"/>
        </w:rPr>
        <w:t xml:space="preserve"> 72,9 mii lei, Locatorul urm</w:t>
      </w:r>
      <w:r w:rsidR="008D5426" w:rsidRPr="00A3622C">
        <w:rPr>
          <w:rFonts w:asciiTheme="majorHAnsi" w:eastAsia="Times New Roman" w:hAnsiTheme="majorHAnsi" w:cstheme="majorHAnsi"/>
          <w:noProof/>
          <w:color w:val="000000"/>
          <w:sz w:val="24"/>
          <w:szCs w:val="24"/>
        </w:rPr>
        <w:t>â</w:t>
      </w:r>
      <w:r w:rsidR="00452410" w:rsidRPr="00A3622C">
        <w:rPr>
          <w:rFonts w:asciiTheme="majorHAnsi" w:eastAsia="Times New Roman" w:hAnsiTheme="majorHAnsi" w:cstheme="majorHAnsi"/>
          <w:noProof/>
          <w:color w:val="000000"/>
          <w:sz w:val="24"/>
          <w:szCs w:val="24"/>
        </w:rPr>
        <w:t xml:space="preserve">nd să </w:t>
      </w:r>
      <w:r w:rsidR="008D5426" w:rsidRPr="00A3622C">
        <w:rPr>
          <w:rFonts w:asciiTheme="majorHAnsi" w:eastAsia="Times New Roman" w:hAnsiTheme="majorHAnsi" w:cstheme="majorHAnsi"/>
          <w:noProof/>
          <w:color w:val="000000"/>
          <w:sz w:val="24"/>
          <w:szCs w:val="24"/>
        </w:rPr>
        <w:t>î</w:t>
      </w:r>
      <w:r w:rsidR="00452410" w:rsidRPr="00A3622C">
        <w:rPr>
          <w:rFonts w:asciiTheme="majorHAnsi" w:eastAsia="Times New Roman" w:hAnsiTheme="majorHAnsi" w:cstheme="majorHAnsi"/>
          <w:noProof/>
          <w:color w:val="000000"/>
          <w:sz w:val="24"/>
          <w:szCs w:val="24"/>
        </w:rPr>
        <w:t xml:space="preserve">ntreprindă măsuri pentru recuperarea terenurilor date în locațiune, precum și </w:t>
      </w:r>
      <w:r w:rsidR="008D5426" w:rsidRPr="00A3622C">
        <w:rPr>
          <w:rFonts w:asciiTheme="majorHAnsi" w:eastAsia="Times New Roman" w:hAnsiTheme="majorHAnsi" w:cstheme="majorHAnsi"/>
          <w:noProof/>
          <w:color w:val="000000"/>
          <w:sz w:val="24"/>
          <w:szCs w:val="24"/>
        </w:rPr>
        <w:t xml:space="preserve">pentru </w:t>
      </w:r>
      <w:r w:rsidR="00452410" w:rsidRPr="00A3622C">
        <w:rPr>
          <w:rFonts w:asciiTheme="majorHAnsi" w:eastAsia="Times New Roman" w:hAnsiTheme="majorHAnsi" w:cstheme="majorHAnsi"/>
          <w:noProof/>
          <w:color w:val="000000"/>
          <w:sz w:val="24"/>
          <w:szCs w:val="24"/>
        </w:rPr>
        <w:t>încasarea veniturilor din loca</w:t>
      </w:r>
      <w:r w:rsidR="00585C59" w:rsidRPr="00A3622C">
        <w:rPr>
          <w:rFonts w:asciiTheme="majorHAnsi" w:eastAsia="Times New Roman" w:hAnsiTheme="majorHAnsi" w:cstheme="majorHAnsi"/>
          <w:noProof/>
          <w:color w:val="000000"/>
          <w:sz w:val="24"/>
          <w:szCs w:val="24"/>
        </w:rPr>
        <w:t>ți</w:t>
      </w:r>
      <w:r w:rsidR="00452410" w:rsidRPr="00A3622C">
        <w:rPr>
          <w:rFonts w:asciiTheme="majorHAnsi" w:eastAsia="Times New Roman" w:hAnsiTheme="majorHAnsi" w:cstheme="majorHAnsi"/>
          <w:noProof/>
          <w:color w:val="000000"/>
          <w:sz w:val="24"/>
          <w:szCs w:val="24"/>
        </w:rPr>
        <w:t>unea bunurilor proprietate publică.</w:t>
      </w:r>
    </w:p>
    <w:p w:rsidR="00FD4633" w:rsidRPr="00A3622C" w:rsidRDefault="002F335A" w:rsidP="00FE6397">
      <w:pPr>
        <w:pStyle w:val="NormalWeb"/>
        <w:spacing w:after="120" w:line="276" w:lineRule="auto"/>
        <w:ind w:firstLine="0"/>
        <w:rPr>
          <w:rFonts w:asciiTheme="majorHAnsi" w:hAnsiTheme="majorHAnsi" w:cstheme="majorHAnsi"/>
          <w:noProof/>
          <w:lang w:val="ro-RO"/>
        </w:rPr>
      </w:pPr>
      <w:r w:rsidRPr="00A3622C">
        <w:rPr>
          <w:rFonts w:asciiTheme="majorHAnsi" w:hAnsiTheme="majorHAnsi" w:cstheme="majorHAnsi"/>
          <w:noProof/>
          <w:lang w:val="ro-RO"/>
        </w:rPr>
        <w:lastRenderedPageBreak/>
        <w:t>La situația din 31.12.2021</w:t>
      </w:r>
      <w:r w:rsidR="004C0583" w:rsidRPr="00A3622C">
        <w:rPr>
          <w:rFonts w:asciiTheme="majorHAnsi" w:hAnsiTheme="majorHAnsi" w:cstheme="majorHAnsi"/>
          <w:noProof/>
          <w:lang w:val="ro-RO"/>
        </w:rPr>
        <w:t>,</w:t>
      </w:r>
      <w:r w:rsidRPr="00A3622C">
        <w:rPr>
          <w:rFonts w:asciiTheme="majorHAnsi" w:hAnsiTheme="majorHAnsi" w:cstheme="majorHAnsi"/>
          <w:noProof/>
          <w:lang w:val="ro-RO"/>
        </w:rPr>
        <w:t xml:space="preserve"> i</w:t>
      </w:r>
      <w:r w:rsidR="00FD4633" w:rsidRPr="00A3622C">
        <w:rPr>
          <w:rFonts w:asciiTheme="majorHAnsi" w:hAnsiTheme="majorHAnsi" w:cstheme="majorHAnsi"/>
          <w:noProof/>
          <w:lang w:val="ro-RO"/>
        </w:rPr>
        <w:t xml:space="preserve">nstituțiile din subordinea </w:t>
      </w:r>
      <w:r w:rsidRPr="00A3622C">
        <w:rPr>
          <w:rFonts w:asciiTheme="majorHAnsi" w:hAnsiTheme="majorHAnsi" w:cstheme="majorHAnsi"/>
          <w:lang w:val="ro-RO"/>
        </w:rPr>
        <w:t>Ministerului Afacerilor Interne</w:t>
      </w:r>
      <w:r w:rsidRPr="00A3622C">
        <w:rPr>
          <w:rFonts w:asciiTheme="majorHAnsi" w:hAnsiTheme="majorHAnsi" w:cstheme="majorHAnsi"/>
          <w:noProof/>
          <w:lang w:val="ro-RO"/>
        </w:rPr>
        <w:t xml:space="preserve"> </w:t>
      </w:r>
      <w:r w:rsidR="00FD4633" w:rsidRPr="00A3622C">
        <w:rPr>
          <w:rFonts w:asciiTheme="majorHAnsi" w:hAnsiTheme="majorHAnsi" w:cstheme="majorHAnsi"/>
          <w:noProof/>
          <w:lang w:val="ro-RO"/>
        </w:rPr>
        <w:t xml:space="preserve">gestionau </w:t>
      </w:r>
      <w:r w:rsidR="008F78AC" w:rsidRPr="00A3622C">
        <w:rPr>
          <w:rFonts w:asciiTheme="majorHAnsi" w:hAnsiTheme="majorHAnsi" w:cstheme="majorHAnsi"/>
          <w:noProof/>
          <w:lang w:val="ro-RO"/>
        </w:rPr>
        <w:t>23</w:t>
      </w:r>
      <w:r w:rsidR="00FD4633" w:rsidRPr="00A3622C">
        <w:rPr>
          <w:rFonts w:asciiTheme="majorHAnsi" w:hAnsiTheme="majorHAnsi" w:cstheme="majorHAnsi"/>
          <w:noProof/>
          <w:lang w:val="ro-RO"/>
        </w:rPr>
        <w:t xml:space="preserve"> </w:t>
      </w:r>
      <w:r w:rsidR="003A59FC" w:rsidRPr="00A3622C">
        <w:rPr>
          <w:rFonts w:asciiTheme="majorHAnsi" w:hAnsiTheme="majorHAnsi" w:cstheme="majorHAnsi"/>
          <w:noProof/>
          <w:lang w:val="ro-RO"/>
        </w:rPr>
        <w:t xml:space="preserve">de </w:t>
      </w:r>
      <w:r w:rsidR="00FD4633" w:rsidRPr="00A3622C">
        <w:rPr>
          <w:rFonts w:asciiTheme="majorHAnsi" w:hAnsiTheme="majorHAnsi" w:cstheme="majorHAnsi"/>
          <w:noProof/>
          <w:lang w:val="ro-RO"/>
        </w:rPr>
        <w:t>proiecte finanțate din surse externe aflate în derulare. Astfel, în anul 2021,</w:t>
      </w:r>
      <w:r w:rsidR="004450FB" w:rsidRPr="00A3622C">
        <w:rPr>
          <w:rFonts w:asciiTheme="majorHAnsi" w:hAnsiTheme="majorHAnsi" w:cstheme="majorHAnsi"/>
          <w:noProof/>
          <w:lang w:val="ro-RO"/>
        </w:rPr>
        <w:t xml:space="preserve"> </w:t>
      </w:r>
      <w:r w:rsidR="00D325A1" w:rsidRPr="00A3622C">
        <w:rPr>
          <w:rFonts w:asciiTheme="majorHAnsi" w:hAnsiTheme="majorHAnsi" w:cstheme="majorHAnsi"/>
          <w:noProof/>
          <w:lang w:val="ro-RO"/>
        </w:rPr>
        <w:t>la compartimentul</w:t>
      </w:r>
      <w:r w:rsidR="00BC40AA" w:rsidRPr="00A3622C">
        <w:rPr>
          <w:rFonts w:asciiTheme="majorHAnsi" w:hAnsiTheme="majorHAnsi" w:cstheme="majorHAnsi"/>
          <w:noProof/>
          <w:lang w:val="ro-RO"/>
        </w:rPr>
        <w:t xml:space="preserve"> </w:t>
      </w:r>
      <w:r w:rsidR="00FD4633" w:rsidRPr="00A3622C">
        <w:rPr>
          <w:rFonts w:asciiTheme="majorHAnsi" w:hAnsiTheme="majorHAnsi" w:cstheme="majorHAnsi"/>
          <w:lang w:val="ro-RO"/>
        </w:rPr>
        <w:t xml:space="preserve">„Investiții capitale în active în curs de execuție” </w:t>
      </w:r>
      <w:r w:rsidR="004450FB" w:rsidRPr="00A3622C">
        <w:rPr>
          <w:rFonts w:asciiTheme="majorHAnsi" w:hAnsiTheme="majorHAnsi" w:cstheme="majorHAnsi"/>
          <w:noProof/>
          <w:lang w:val="ro-RO"/>
        </w:rPr>
        <w:t xml:space="preserve">inițial </w:t>
      </w:r>
      <w:r w:rsidR="00FD4633" w:rsidRPr="00A3622C">
        <w:rPr>
          <w:rFonts w:asciiTheme="majorHAnsi" w:hAnsiTheme="majorHAnsi" w:cstheme="majorHAnsi"/>
          <w:noProof/>
          <w:lang w:val="ro-RO"/>
        </w:rPr>
        <w:t xml:space="preserve">au fost </w:t>
      </w:r>
      <w:r w:rsidR="004450FB" w:rsidRPr="00A3622C">
        <w:rPr>
          <w:rFonts w:asciiTheme="majorHAnsi" w:hAnsiTheme="majorHAnsi" w:cstheme="majorHAnsi"/>
          <w:noProof/>
          <w:lang w:val="ro-RO"/>
        </w:rPr>
        <w:t>aprobate</w:t>
      </w:r>
      <w:r w:rsidRPr="00A3622C">
        <w:rPr>
          <w:rFonts w:asciiTheme="majorHAnsi" w:hAnsiTheme="majorHAnsi" w:cstheme="majorHAnsi"/>
          <w:noProof/>
          <w:lang w:val="ro-RO"/>
        </w:rPr>
        <w:t xml:space="preserve"> alocații în sumă de</w:t>
      </w:r>
      <w:r w:rsidR="00FD4633" w:rsidRPr="00A3622C">
        <w:rPr>
          <w:rFonts w:asciiTheme="majorHAnsi" w:hAnsiTheme="majorHAnsi" w:cstheme="majorHAnsi"/>
          <w:noProof/>
          <w:lang w:val="ro-RO"/>
        </w:rPr>
        <w:t xml:space="preserve"> 90,9 mil. lei, precizate cheltuieli de 82,3 mil. lei și executate - de 33,6 mil. lei, sau 40,8% din cheltuielile precizate. </w:t>
      </w:r>
      <w:r w:rsidR="00BC40AA" w:rsidRPr="00A3622C">
        <w:rPr>
          <w:rFonts w:asciiTheme="majorHAnsi" w:hAnsiTheme="majorHAnsi" w:cstheme="majorHAnsi"/>
          <w:noProof/>
          <w:lang w:val="ro-RO"/>
        </w:rPr>
        <w:t xml:space="preserve">Se </w:t>
      </w:r>
      <w:r w:rsidR="00FD4633" w:rsidRPr="00A3622C">
        <w:rPr>
          <w:rFonts w:asciiTheme="majorHAnsi" w:hAnsiTheme="majorHAnsi" w:cstheme="majorHAnsi"/>
          <w:noProof/>
          <w:lang w:val="ro-RO"/>
        </w:rPr>
        <w:t>men</w:t>
      </w:r>
      <w:r w:rsidR="003A59FC" w:rsidRPr="00A3622C">
        <w:rPr>
          <w:rFonts w:asciiTheme="majorHAnsi" w:hAnsiTheme="majorHAnsi" w:cstheme="majorHAnsi"/>
          <w:noProof/>
          <w:lang w:val="ro-RO"/>
        </w:rPr>
        <w:t>ț</w:t>
      </w:r>
      <w:r w:rsidR="00FD4633" w:rsidRPr="00A3622C">
        <w:rPr>
          <w:rFonts w:asciiTheme="majorHAnsi" w:hAnsiTheme="majorHAnsi" w:cstheme="majorHAnsi"/>
          <w:noProof/>
          <w:lang w:val="ro-RO"/>
        </w:rPr>
        <w:t>ion</w:t>
      </w:r>
      <w:r w:rsidR="00BC40AA" w:rsidRPr="00A3622C">
        <w:rPr>
          <w:rFonts w:asciiTheme="majorHAnsi" w:hAnsiTheme="majorHAnsi" w:cstheme="majorHAnsi"/>
          <w:noProof/>
          <w:lang w:val="ro-RO"/>
        </w:rPr>
        <w:t>ează</w:t>
      </w:r>
      <w:r w:rsidR="00FD4633" w:rsidRPr="00A3622C">
        <w:rPr>
          <w:rFonts w:asciiTheme="majorHAnsi" w:hAnsiTheme="majorHAnsi" w:cstheme="majorHAnsi"/>
          <w:noProof/>
          <w:lang w:val="ro-RO"/>
        </w:rPr>
        <w:t xml:space="preserve"> că 5 instituții din subordinea MAI</w:t>
      </w:r>
      <w:r w:rsidR="00FD4633" w:rsidRPr="00A3622C">
        <w:rPr>
          <w:rStyle w:val="FootnoteReference"/>
          <w:rFonts w:asciiTheme="majorHAnsi" w:hAnsiTheme="majorHAnsi" w:cstheme="majorHAnsi"/>
          <w:noProof/>
          <w:lang w:val="ro-RO"/>
        </w:rPr>
        <w:footnoteReference w:id="81"/>
      </w:r>
      <w:r w:rsidR="00FD4633" w:rsidRPr="00A3622C">
        <w:rPr>
          <w:rFonts w:asciiTheme="majorHAnsi" w:hAnsiTheme="majorHAnsi" w:cstheme="majorHAnsi"/>
          <w:noProof/>
          <w:lang w:val="ro-RO"/>
        </w:rPr>
        <w:t xml:space="preserve"> nu au </w:t>
      </w:r>
      <w:r w:rsidR="00CF2F34" w:rsidRPr="00A3622C">
        <w:rPr>
          <w:rFonts w:asciiTheme="majorHAnsi" w:hAnsiTheme="majorHAnsi" w:cstheme="majorHAnsi"/>
          <w:noProof/>
          <w:lang w:val="ro-RO"/>
        </w:rPr>
        <w:t>executat</w:t>
      </w:r>
      <w:r w:rsidR="00FD4633" w:rsidRPr="00A3622C">
        <w:rPr>
          <w:rFonts w:asciiTheme="majorHAnsi" w:hAnsiTheme="majorHAnsi" w:cstheme="majorHAnsi"/>
          <w:noProof/>
          <w:lang w:val="ro-RO"/>
        </w:rPr>
        <w:t xml:space="preserve"> alocațiile </w:t>
      </w:r>
      <w:r w:rsidR="00BC40AA" w:rsidRPr="00A3622C">
        <w:rPr>
          <w:rFonts w:asciiTheme="majorHAnsi" w:hAnsiTheme="majorHAnsi" w:cstheme="majorHAnsi"/>
          <w:noProof/>
          <w:lang w:val="ro-RO"/>
        </w:rPr>
        <w:t xml:space="preserve">destinate </w:t>
      </w:r>
      <w:r w:rsidR="00FD4633" w:rsidRPr="00A3622C">
        <w:rPr>
          <w:rFonts w:asciiTheme="majorHAnsi" w:hAnsiTheme="majorHAnsi" w:cstheme="majorHAnsi"/>
          <w:noProof/>
          <w:lang w:val="ro-RO"/>
        </w:rPr>
        <w:t xml:space="preserve">pentru </w:t>
      </w:r>
      <w:r w:rsidR="00B624BB" w:rsidRPr="00A3622C">
        <w:rPr>
          <w:rFonts w:asciiTheme="majorHAnsi" w:hAnsiTheme="majorHAnsi" w:cstheme="majorHAnsi"/>
          <w:lang w:val="ro-RO"/>
        </w:rPr>
        <w:t>investiții</w:t>
      </w:r>
      <w:r w:rsidR="00FD4633" w:rsidRPr="00A3622C">
        <w:rPr>
          <w:rFonts w:asciiTheme="majorHAnsi" w:hAnsiTheme="majorHAnsi" w:cstheme="majorHAnsi"/>
          <w:lang w:val="ro-RO"/>
        </w:rPr>
        <w:t xml:space="preserve"> capitale în </w:t>
      </w:r>
      <w:r w:rsidR="00FD4633" w:rsidRPr="00A3622C">
        <w:rPr>
          <w:rFonts w:asciiTheme="majorHAnsi" w:hAnsiTheme="majorHAnsi" w:cstheme="majorHAnsi"/>
          <w:noProof/>
          <w:lang w:val="ro-RO"/>
        </w:rPr>
        <w:t>sumă de 48,</w:t>
      </w:r>
      <w:r w:rsidR="009B48A4" w:rsidRPr="00A3622C">
        <w:rPr>
          <w:rFonts w:asciiTheme="majorHAnsi" w:hAnsiTheme="majorHAnsi" w:cstheme="majorHAnsi"/>
          <w:noProof/>
          <w:lang w:val="ro-RO"/>
        </w:rPr>
        <w:t>7</w:t>
      </w:r>
      <w:r w:rsidR="00FD4633" w:rsidRPr="00A3622C">
        <w:rPr>
          <w:rFonts w:asciiTheme="majorHAnsi" w:hAnsiTheme="majorHAnsi" w:cstheme="majorHAnsi"/>
          <w:noProof/>
          <w:lang w:val="ro-RO"/>
        </w:rPr>
        <w:t xml:space="preserve"> mil. lei,</w:t>
      </w:r>
      <w:r w:rsidR="00BC7B6F" w:rsidRPr="00A3622C">
        <w:rPr>
          <w:rFonts w:asciiTheme="majorHAnsi" w:hAnsiTheme="majorHAnsi" w:cstheme="majorHAnsi"/>
          <w:noProof/>
          <w:lang w:val="ro-RO"/>
        </w:rPr>
        <w:t xml:space="preserve"> </w:t>
      </w:r>
      <w:r w:rsidR="00FD4633" w:rsidRPr="00A3622C">
        <w:rPr>
          <w:rFonts w:asciiTheme="majorHAnsi" w:hAnsiTheme="majorHAnsi" w:cstheme="majorHAnsi"/>
          <w:noProof/>
          <w:lang w:val="ro-RO"/>
        </w:rPr>
        <w:t>cauz</w:t>
      </w:r>
      <w:r w:rsidR="003A59FC" w:rsidRPr="00A3622C">
        <w:rPr>
          <w:rFonts w:asciiTheme="majorHAnsi" w:hAnsiTheme="majorHAnsi" w:cstheme="majorHAnsi"/>
          <w:noProof/>
          <w:lang w:val="ro-RO"/>
        </w:rPr>
        <w:t>ele</w:t>
      </w:r>
      <w:r w:rsidR="00FD4633" w:rsidRPr="00A3622C">
        <w:rPr>
          <w:rFonts w:asciiTheme="majorHAnsi" w:hAnsiTheme="majorHAnsi" w:cstheme="majorHAnsi"/>
          <w:noProof/>
          <w:lang w:val="ro-RO"/>
        </w:rPr>
        <w:t xml:space="preserve"> fiind ne</w:t>
      </w:r>
      <w:r w:rsidR="00D325A1" w:rsidRPr="00A3622C">
        <w:rPr>
          <w:rFonts w:asciiTheme="majorHAnsi" w:hAnsiTheme="majorHAnsi" w:cstheme="majorHAnsi"/>
          <w:noProof/>
          <w:lang w:val="ro-RO"/>
        </w:rPr>
        <w:t>î</w:t>
      </w:r>
      <w:r w:rsidR="00FD4633" w:rsidRPr="00A3622C">
        <w:rPr>
          <w:rFonts w:asciiTheme="majorHAnsi" w:hAnsiTheme="majorHAnsi" w:cstheme="majorHAnsi"/>
          <w:noProof/>
          <w:lang w:val="ro-RO"/>
        </w:rPr>
        <w:t xml:space="preserve">ncasarea veniturilor </w:t>
      </w:r>
      <w:r w:rsidR="00FD4633" w:rsidRPr="00A3622C">
        <w:rPr>
          <w:rFonts w:asciiTheme="majorHAnsi" w:hAnsiTheme="majorHAnsi" w:cstheme="majorHAnsi"/>
          <w:noProof/>
          <w:lang w:val="ro-RO" w:eastAsia="ru-RU"/>
        </w:rPr>
        <w:t xml:space="preserve">din granturi externe pentru lucrări, alocarea </w:t>
      </w:r>
      <w:r w:rsidR="003A59FC" w:rsidRPr="00A3622C">
        <w:rPr>
          <w:rFonts w:asciiTheme="majorHAnsi" w:hAnsiTheme="majorHAnsi" w:cstheme="majorHAnsi"/>
          <w:noProof/>
          <w:lang w:val="ro-RO" w:eastAsia="ru-RU"/>
        </w:rPr>
        <w:t xml:space="preserve">mijloacelor financiare </w:t>
      </w:r>
      <w:r w:rsidR="00FD4633" w:rsidRPr="00A3622C">
        <w:rPr>
          <w:rFonts w:asciiTheme="majorHAnsi" w:hAnsiTheme="majorHAnsi" w:cstheme="majorHAnsi"/>
          <w:noProof/>
          <w:lang w:val="ro-RO" w:eastAsia="ru-RU"/>
        </w:rPr>
        <w:t xml:space="preserve">la finele anului bugetar, </w:t>
      </w:r>
      <w:r w:rsidR="00FD4633" w:rsidRPr="00A3622C">
        <w:rPr>
          <w:rFonts w:asciiTheme="majorHAnsi" w:hAnsiTheme="majorHAnsi" w:cstheme="majorHAnsi"/>
          <w:noProof/>
          <w:lang w:val="ro-RO"/>
        </w:rPr>
        <w:t xml:space="preserve">tergiversarea procedurilor de achiziție a lucrărilor, </w:t>
      </w:r>
      <w:r w:rsidR="00FD4633" w:rsidRPr="00A3622C">
        <w:rPr>
          <w:rFonts w:asciiTheme="majorHAnsi" w:hAnsiTheme="majorHAnsi" w:cstheme="majorHAnsi"/>
          <w:noProof/>
          <w:lang w:val="ro-RO" w:eastAsia="ru-RU"/>
        </w:rPr>
        <w:t xml:space="preserve">precum și capacitățile reduse de absorbție a fondurilor, inclusiv din surse externe. </w:t>
      </w:r>
      <w:r w:rsidR="00FD25EF" w:rsidRPr="00A3622C">
        <w:rPr>
          <w:rFonts w:asciiTheme="majorHAnsi" w:hAnsiTheme="majorHAnsi" w:cstheme="majorHAnsi"/>
          <w:lang w:val="ro-RO"/>
        </w:rPr>
        <w:t>În același timp</w:t>
      </w:r>
      <w:r w:rsidR="00FD4633" w:rsidRPr="00A3622C">
        <w:rPr>
          <w:rFonts w:asciiTheme="majorHAnsi" w:hAnsiTheme="majorHAnsi" w:cstheme="majorHAnsi"/>
          <w:lang w:val="ro-RO"/>
        </w:rPr>
        <w:t>,</w:t>
      </w:r>
      <w:r w:rsidR="00C05307" w:rsidRPr="00A3622C">
        <w:rPr>
          <w:rFonts w:asciiTheme="majorHAnsi" w:hAnsiTheme="majorHAnsi" w:cstheme="majorHAnsi"/>
          <w:lang w:val="ro-RO"/>
        </w:rPr>
        <w:t xml:space="preserve"> </w:t>
      </w:r>
      <w:r w:rsidR="00BD79CE" w:rsidRPr="00A3622C">
        <w:rPr>
          <w:rFonts w:asciiTheme="majorHAnsi" w:hAnsiTheme="majorHAnsi" w:cstheme="majorHAnsi"/>
          <w:lang w:val="ro-RO"/>
        </w:rPr>
        <w:t xml:space="preserve">unele </w:t>
      </w:r>
      <w:r w:rsidR="00BC40AA" w:rsidRPr="00A3622C">
        <w:rPr>
          <w:rFonts w:asciiTheme="majorHAnsi" w:hAnsiTheme="majorHAnsi" w:cstheme="majorHAnsi"/>
          <w:noProof/>
          <w:lang w:val="ro-RO"/>
        </w:rPr>
        <w:t>instituții din subordinea MAI</w:t>
      </w:r>
      <w:r w:rsidR="00BD79CE" w:rsidRPr="00A3622C">
        <w:rPr>
          <w:rFonts w:asciiTheme="majorHAnsi" w:hAnsiTheme="majorHAnsi" w:cstheme="majorHAnsi"/>
          <w:noProof/>
          <w:lang w:val="ro-RO"/>
        </w:rPr>
        <w:t xml:space="preserve"> </w:t>
      </w:r>
      <w:r w:rsidR="00BC40AA" w:rsidRPr="00A3622C">
        <w:rPr>
          <w:rFonts w:asciiTheme="majorHAnsi" w:hAnsiTheme="majorHAnsi" w:cstheme="majorHAnsi"/>
          <w:noProof/>
          <w:lang w:val="ro-RO"/>
        </w:rPr>
        <w:t>nu au valorificat alocații bugetare</w:t>
      </w:r>
      <w:r w:rsidR="00DB19EB" w:rsidRPr="00A3622C">
        <w:rPr>
          <w:rFonts w:asciiTheme="majorHAnsi" w:hAnsiTheme="majorHAnsi" w:cstheme="majorHAnsi"/>
          <w:lang w:val="ro-RO"/>
        </w:rPr>
        <w:t xml:space="preserve"> în </w:t>
      </w:r>
      <w:r w:rsidR="00DB19EB" w:rsidRPr="00A3622C">
        <w:rPr>
          <w:rFonts w:asciiTheme="majorHAnsi" w:hAnsiTheme="majorHAnsi" w:cstheme="majorHAnsi"/>
          <w:noProof/>
          <w:lang w:val="ro-RO"/>
        </w:rPr>
        <w:t>sumă de 14,3 mil. lei</w:t>
      </w:r>
      <w:r w:rsidR="009B48A4" w:rsidRPr="00A3622C">
        <w:rPr>
          <w:rStyle w:val="FootnoteReference"/>
          <w:rFonts w:asciiTheme="majorHAnsi" w:hAnsiTheme="majorHAnsi" w:cstheme="majorHAnsi"/>
          <w:noProof/>
        </w:rPr>
        <w:footnoteReference w:id="82"/>
      </w:r>
      <w:r w:rsidR="00931B6D" w:rsidRPr="00A3622C">
        <w:rPr>
          <w:rFonts w:asciiTheme="majorHAnsi" w:hAnsiTheme="majorHAnsi" w:cstheme="majorHAnsi"/>
          <w:noProof/>
          <w:lang w:val="ro-RO"/>
        </w:rPr>
        <w:t>,</w:t>
      </w:r>
      <w:r w:rsidR="00BC40AA" w:rsidRPr="00A3622C">
        <w:rPr>
          <w:rFonts w:asciiTheme="majorHAnsi" w:hAnsiTheme="majorHAnsi" w:cstheme="majorHAnsi"/>
          <w:noProof/>
          <w:lang w:val="ro-RO"/>
        </w:rPr>
        <w:t xml:space="preserve"> </w:t>
      </w:r>
      <w:r w:rsidR="00931B6D" w:rsidRPr="00A3622C">
        <w:rPr>
          <w:rFonts w:asciiTheme="majorHAnsi" w:hAnsiTheme="majorHAnsi" w:cstheme="majorHAnsi"/>
          <w:noProof/>
          <w:lang w:val="ro-RO"/>
        </w:rPr>
        <w:t xml:space="preserve"> </w:t>
      </w:r>
      <w:r w:rsidR="00FD25EF" w:rsidRPr="00A3622C">
        <w:rPr>
          <w:rFonts w:asciiTheme="majorHAnsi" w:hAnsiTheme="majorHAnsi" w:cstheme="majorHAnsi"/>
          <w:noProof/>
          <w:lang w:val="ro-RO"/>
        </w:rPr>
        <w:t>aprobate la</w:t>
      </w:r>
      <w:r w:rsidR="00BD79CE" w:rsidRPr="00A3622C">
        <w:rPr>
          <w:rFonts w:asciiTheme="majorHAnsi" w:hAnsiTheme="majorHAnsi" w:cstheme="majorHAnsi"/>
          <w:noProof/>
          <w:lang w:val="ro-RO"/>
        </w:rPr>
        <w:t xml:space="preserve"> subcontul</w:t>
      </w:r>
      <w:r w:rsidR="00DB19EB" w:rsidRPr="00A3622C">
        <w:rPr>
          <w:rFonts w:asciiTheme="majorHAnsi" w:hAnsiTheme="majorHAnsi" w:cstheme="majorHAnsi"/>
          <w:lang w:val="ro-RO"/>
        </w:rPr>
        <w:t xml:space="preserve"> „Reparații capitale ale clădirilor”</w:t>
      </w:r>
      <w:r w:rsidR="00BD79CE" w:rsidRPr="00A3622C">
        <w:rPr>
          <w:rFonts w:asciiTheme="majorHAnsi" w:hAnsiTheme="majorHAnsi" w:cstheme="majorHAnsi"/>
          <w:noProof/>
          <w:lang w:val="ro-RO"/>
        </w:rPr>
        <w:t>, și</w:t>
      </w:r>
      <w:r w:rsidR="003A59FC" w:rsidRPr="00A3622C">
        <w:rPr>
          <w:rFonts w:asciiTheme="majorHAnsi" w:hAnsiTheme="majorHAnsi" w:cstheme="majorHAnsi"/>
          <w:noProof/>
          <w:lang w:val="ro-RO"/>
        </w:rPr>
        <w:t>,</w:t>
      </w:r>
      <w:r w:rsidR="00BD79CE" w:rsidRPr="00A3622C">
        <w:rPr>
          <w:rFonts w:asciiTheme="majorHAnsi" w:hAnsiTheme="majorHAnsi" w:cstheme="majorHAnsi"/>
          <w:noProof/>
          <w:lang w:val="ro-RO"/>
        </w:rPr>
        <w:t xml:space="preserve"> respectiv</w:t>
      </w:r>
      <w:r w:rsidR="004F2016" w:rsidRPr="00A3622C">
        <w:rPr>
          <w:rFonts w:asciiTheme="majorHAnsi" w:hAnsiTheme="majorHAnsi" w:cstheme="majorHAnsi"/>
          <w:noProof/>
          <w:lang w:val="ro-RO"/>
        </w:rPr>
        <w:t>,</w:t>
      </w:r>
      <w:r w:rsidR="00BD79CE" w:rsidRPr="00A3622C">
        <w:rPr>
          <w:rFonts w:asciiTheme="majorHAnsi" w:hAnsiTheme="majorHAnsi" w:cstheme="majorHAnsi"/>
          <w:noProof/>
          <w:lang w:val="ro-RO"/>
        </w:rPr>
        <w:t xml:space="preserve"> </w:t>
      </w:r>
      <w:r w:rsidR="004F2016" w:rsidRPr="00A3622C">
        <w:rPr>
          <w:rFonts w:asciiTheme="majorHAnsi" w:hAnsiTheme="majorHAnsi" w:cstheme="majorHAnsi"/>
          <w:noProof/>
          <w:lang w:val="ro-RO"/>
        </w:rPr>
        <w:t xml:space="preserve">de </w:t>
      </w:r>
      <w:r w:rsidR="00BD79CE" w:rsidRPr="00A3622C">
        <w:rPr>
          <w:rFonts w:asciiTheme="majorHAnsi" w:hAnsiTheme="majorHAnsi" w:cstheme="majorHAnsi"/>
          <w:noProof/>
        </w:rPr>
        <w:t>5,2 mil. lei</w:t>
      </w:r>
      <w:r w:rsidR="009B48A4" w:rsidRPr="00A3622C">
        <w:rPr>
          <w:rStyle w:val="FootnoteReference"/>
          <w:rFonts w:asciiTheme="majorHAnsi" w:hAnsiTheme="majorHAnsi" w:cstheme="majorHAnsi"/>
          <w:noProof/>
        </w:rPr>
        <w:footnoteReference w:id="83"/>
      </w:r>
      <w:r w:rsidR="004F2016" w:rsidRPr="00A3622C">
        <w:rPr>
          <w:rFonts w:asciiTheme="majorHAnsi" w:hAnsiTheme="majorHAnsi" w:cstheme="majorHAnsi"/>
          <w:noProof/>
        </w:rPr>
        <w:t>,</w:t>
      </w:r>
      <w:r w:rsidR="009B48A4" w:rsidRPr="00A3622C">
        <w:rPr>
          <w:rFonts w:asciiTheme="majorHAnsi" w:hAnsiTheme="majorHAnsi" w:cstheme="majorHAnsi"/>
          <w:noProof/>
        </w:rPr>
        <w:t xml:space="preserve"> </w:t>
      </w:r>
      <w:r w:rsidR="00BD79CE" w:rsidRPr="00A3622C">
        <w:rPr>
          <w:rFonts w:asciiTheme="majorHAnsi" w:hAnsiTheme="majorHAnsi" w:cstheme="majorHAnsi"/>
          <w:noProof/>
        </w:rPr>
        <w:t>destinate pentru „Servicii de reparații curente”</w:t>
      </w:r>
      <w:r w:rsidR="00FB3F3E">
        <w:rPr>
          <w:rFonts w:asciiTheme="majorHAnsi" w:hAnsiTheme="majorHAnsi" w:cstheme="majorHAnsi"/>
          <w:noProof/>
        </w:rPr>
        <w:t xml:space="preserve">. În acest aspect, s-au </w:t>
      </w:r>
      <w:r w:rsidR="001A6AC0" w:rsidRPr="00A3622C">
        <w:rPr>
          <w:rFonts w:asciiTheme="majorHAnsi" w:hAnsiTheme="majorHAnsi" w:cstheme="majorHAnsi"/>
          <w:noProof/>
          <w:lang w:val="ro-RO"/>
        </w:rPr>
        <w:t>constat</w:t>
      </w:r>
      <w:r w:rsidR="004F2016" w:rsidRPr="00A3622C">
        <w:rPr>
          <w:rFonts w:asciiTheme="majorHAnsi" w:hAnsiTheme="majorHAnsi" w:cstheme="majorHAnsi"/>
          <w:noProof/>
          <w:lang w:val="ro-RO"/>
        </w:rPr>
        <w:t>at</w:t>
      </w:r>
      <w:r w:rsidR="00FD4633" w:rsidRPr="00A3622C">
        <w:rPr>
          <w:rFonts w:asciiTheme="majorHAnsi" w:hAnsiTheme="majorHAnsi" w:cstheme="majorHAnsi"/>
          <w:noProof/>
          <w:lang w:val="ro-RO"/>
        </w:rPr>
        <w:t xml:space="preserve"> următoarele:</w:t>
      </w:r>
    </w:p>
    <w:p w:rsidR="00C00096" w:rsidRPr="00A3622C" w:rsidRDefault="004B3381" w:rsidP="00FE6397">
      <w:pPr>
        <w:pStyle w:val="ListParagraph"/>
        <w:numPr>
          <w:ilvl w:val="0"/>
          <w:numId w:val="44"/>
        </w:numPr>
        <w:tabs>
          <w:tab w:val="left" w:pos="322"/>
        </w:tabs>
        <w:spacing w:after="120" w:line="276" w:lineRule="auto"/>
        <w:ind w:left="0" w:firstLine="31"/>
        <w:jc w:val="both"/>
        <w:rPr>
          <w:rFonts w:asciiTheme="majorHAnsi" w:hAnsiTheme="majorHAnsi" w:cstheme="majorHAnsi"/>
          <w:iCs/>
          <w:noProof/>
          <w:sz w:val="24"/>
          <w:szCs w:val="24"/>
        </w:rPr>
      </w:pPr>
      <w:r w:rsidRPr="00A3622C">
        <w:rPr>
          <w:rFonts w:ascii="Calibri Light" w:hAnsi="Calibri Light" w:cs="Calibri Light"/>
          <w:sz w:val="24"/>
          <w:szCs w:val="24"/>
        </w:rPr>
        <w:t>D</w:t>
      </w:r>
      <w:r w:rsidR="001F2191" w:rsidRPr="00A3622C">
        <w:rPr>
          <w:rFonts w:ascii="Calibri Light" w:hAnsi="Calibri Light" w:cs="Calibri Light"/>
          <w:sz w:val="24"/>
          <w:szCs w:val="24"/>
        </w:rPr>
        <w:t xml:space="preserve">ocumentația de atribuire și </w:t>
      </w:r>
      <w:r w:rsidR="00BF5885" w:rsidRPr="00A3622C">
        <w:rPr>
          <w:rFonts w:ascii="Calibri Light" w:hAnsi="Calibri Light" w:cs="Calibri Light"/>
          <w:sz w:val="24"/>
          <w:szCs w:val="24"/>
        </w:rPr>
        <w:t xml:space="preserve">7 </w:t>
      </w:r>
      <w:r w:rsidR="001F2191" w:rsidRPr="00A3622C">
        <w:rPr>
          <w:rFonts w:ascii="Calibri Light" w:hAnsi="Calibri Light" w:cs="Calibri Light"/>
          <w:sz w:val="24"/>
          <w:szCs w:val="24"/>
        </w:rPr>
        <w:t xml:space="preserve">contracte de achiziții de lucrări de reparație capitală a edificiilor </w:t>
      </w:r>
      <w:r w:rsidR="00A3622C">
        <w:rPr>
          <w:rFonts w:ascii="Calibri Light" w:hAnsi="Calibri Light" w:cs="Calibri Light"/>
          <w:sz w:val="24"/>
          <w:szCs w:val="24"/>
        </w:rPr>
        <w:t>Centrului integrat de pregătire pentru aplicarea legii</w:t>
      </w:r>
      <w:r w:rsidR="001F2191" w:rsidRPr="00A3622C">
        <w:rPr>
          <w:rFonts w:ascii="Calibri Light" w:hAnsi="Calibri Light" w:cs="Calibri Light"/>
          <w:sz w:val="24"/>
          <w:szCs w:val="24"/>
        </w:rPr>
        <w:t xml:space="preserve"> și infrastructurii aferente din str. Sfânt</w:t>
      </w:r>
      <w:r w:rsidR="000A2BBD">
        <w:rPr>
          <w:rFonts w:ascii="Calibri Light" w:hAnsi="Calibri Light" w:cs="Calibri Light"/>
          <w:sz w:val="24"/>
          <w:szCs w:val="24"/>
        </w:rPr>
        <w:t>a</w:t>
      </w:r>
      <w:r w:rsidR="00FE6397">
        <w:rPr>
          <w:rFonts w:ascii="Calibri Light" w:hAnsi="Calibri Light" w:cs="Calibri Light"/>
          <w:sz w:val="24"/>
          <w:szCs w:val="24"/>
        </w:rPr>
        <w:t xml:space="preserve"> </w:t>
      </w:r>
      <w:proofErr w:type="spellStart"/>
      <w:r w:rsidR="00FE6397">
        <w:rPr>
          <w:rFonts w:ascii="Calibri Light" w:hAnsi="Calibri Light" w:cs="Calibri Light"/>
          <w:sz w:val="24"/>
          <w:szCs w:val="24"/>
        </w:rPr>
        <w:t>Vinere</w:t>
      </w:r>
      <w:proofErr w:type="spellEnd"/>
      <w:r w:rsidR="00235D58">
        <w:rPr>
          <w:rFonts w:ascii="Calibri Light" w:hAnsi="Calibri Light" w:cs="Calibri Light"/>
          <w:sz w:val="24"/>
          <w:szCs w:val="24"/>
        </w:rPr>
        <w:t xml:space="preserve"> </w:t>
      </w:r>
      <w:r w:rsidR="001F2191" w:rsidRPr="00A3622C">
        <w:rPr>
          <w:rFonts w:ascii="Calibri Light" w:hAnsi="Calibri Light" w:cs="Calibri Light"/>
          <w:sz w:val="24"/>
          <w:szCs w:val="24"/>
        </w:rPr>
        <w:t>7</w:t>
      </w:r>
      <w:r w:rsidR="004F2016" w:rsidRPr="00A3622C">
        <w:rPr>
          <w:rFonts w:ascii="Calibri Light" w:hAnsi="Calibri Light" w:cs="Calibri Light"/>
          <w:sz w:val="24"/>
          <w:szCs w:val="24"/>
        </w:rPr>
        <w:t>,</w:t>
      </w:r>
      <w:r w:rsidR="001F2191" w:rsidRPr="00A3622C">
        <w:rPr>
          <w:rFonts w:ascii="Calibri Light" w:hAnsi="Calibri Light" w:cs="Calibri Light"/>
          <w:sz w:val="24"/>
          <w:szCs w:val="24"/>
        </w:rPr>
        <w:t xml:space="preserve"> încheiate de A</w:t>
      </w:r>
      <w:r w:rsidR="00D71044" w:rsidRPr="00A3622C">
        <w:rPr>
          <w:rFonts w:ascii="Calibri Light" w:hAnsi="Calibri Light" w:cs="Calibri Light"/>
          <w:sz w:val="24"/>
          <w:szCs w:val="24"/>
        </w:rPr>
        <w:t xml:space="preserve">cademia </w:t>
      </w:r>
      <w:r w:rsidR="004F2016" w:rsidRPr="00A3622C">
        <w:rPr>
          <w:rFonts w:ascii="Calibri Light" w:hAnsi="Calibri Light" w:cs="Calibri Light"/>
          <w:sz w:val="24"/>
          <w:szCs w:val="24"/>
        </w:rPr>
        <w:t>„</w:t>
      </w:r>
      <w:r w:rsidR="001F2191" w:rsidRPr="00A3622C">
        <w:rPr>
          <w:rFonts w:ascii="Calibri Light" w:hAnsi="Calibri Light" w:cs="Calibri Light"/>
          <w:sz w:val="24"/>
          <w:szCs w:val="24"/>
        </w:rPr>
        <w:t>Ș</w:t>
      </w:r>
      <w:r w:rsidR="00D71044" w:rsidRPr="00A3622C">
        <w:rPr>
          <w:rFonts w:ascii="Calibri Light" w:hAnsi="Calibri Light" w:cs="Calibri Light"/>
          <w:sz w:val="24"/>
          <w:szCs w:val="24"/>
        </w:rPr>
        <w:t xml:space="preserve">tefan cel </w:t>
      </w:r>
      <w:r w:rsidR="001F2191" w:rsidRPr="00A3622C">
        <w:rPr>
          <w:rFonts w:ascii="Calibri Light" w:hAnsi="Calibri Light" w:cs="Calibri Light"/>
          <w:sz w:val="24"/>
          <w:szCs w:val="24"/>
        </w:rPr>
        <w:t>M</w:t>
      </w:r>
      <w:r w:rsidR="00D71044" w:rsidRPr="00A3622C">
        <w:rPr>
          <w:rFonts w:ascii="Calibri Light" w:hAnsi="Calibri Light" w:cs="Calibri Light"/>
          <w:sz w:val="24"/>
          <w:szCs w:val="24"/>
        </w:rPr>
        <w:t>are</w:t>
      </w:r>
      <w:r w:rsidR="004F2016" w:rsidRPr="00A3622C">
        <w:rPr>
          <w:rFonts w:ascii="Calibri Light" w:hAnsi="Calibri Light" w:cs="Calibri Light"/>
          <w:sz w:val="24"/>
          <w:szCs w:val="24"/>
        </w:rPr>
        <w:t>”</w:t>
      </w:r>
      <w:r w:rsidR="001F2191" w:rsidRPr="00A3622C">
        <w:rPr>
          <w:rFonts w:ascii="Calibri Light" w:hAnsi="Calibri Light" w:cs="Calibri Light"/>
          <w:sz w:val="24"/>
          <w:szCs w:val="24"/>
        </w:rPr>
        <w:t xml:space="preserve"> și finanțate în anul 2021 în</w:t>
      </w:r>
      <w:r w:rsidRPr="00A3622C">
        <w:rPr>
          <w:rFonts w:ascii="Calibri Light" w:hAnsi="Calibri Light" w:cs="Calibri Light"/>
          <w:sz w:val="24"/>
          <w:szCs w:val="24"/>
        </w:rPr>
        <w:t xml:space="preserve"> sumă</w:t>
      </w:r>
      <w:r w:rsidR="001F2191" w:rsidRPr="00A3622C">
        <w:rPr>
          <w:rFonts w:ascii="Calibri Light" w:hAnsi="Calibri Light" w:cs="Calibri Light"/>
          <w:sz w:val="24"/>
          <w:szCs w:val="24"/>
        </w:rPr>
        <w:t xml:space="preserve"> de </w:t>
      </w:r>
      <w:r w:rsidR="00662803" w:rsidRPr="00A3622C">
        <w:rPr>
          <w:rFonts w:ascii="Calibri Light" w:hAnsi="Calibri Light" w:cs="Calibri Light"/>
          <w:sz w:val="24"/>
          <w:szCs w:val="24"/>
        </w:rPr>
        <w:t>40</w:t>
      </w:r>
      <w:r w:rsidR="001F2191" w:rsidRPr="00A3622C">
        <w:rPr>
          <w:rFonts w:ascii="Calibri Light" w:hAnsi="Calibri Light" w:cs="Calibri Light"/>
          <w:sz w:val="24"/>
          <w:szCs w:val="24"/>
        </w:rPr>
        <w:t>,</w:t>
      </w:r>
      <w:r w:rsidR="00B84031" w:rsidRPr="00A3622C">
        <w:rPr>
          <w:rFonts w:ascii="Calibri Light" w:hAnsi="Calibri Light" w:cs="Calibri Light"/>
          <w:sz w:val="24"/>
          <w:szCs w:val="24"/>
        </w:rPr>
        <w:t>2</w:t>
      </w:r>
      <w:r w:rsidR="001F2191" w:rsidRPr="00A3622C">
        <w:rPr>
          <w:rFonts w:ascii="Calibri Light" w:hAnsi="Calibri Light" w:cs="Calibri Light"/>
          <w:sz w:val="24"/>
          <w:szCs w:val="24"/>
        </w:rPr>
        <w:t xml:space="preserve"> mil. lei</w:t>
      </w:r>
      <w:r w:rsidR="001F2191" w:rsidRPr="00A3622C">
        <w:rPr>
          <w:rStyle w:val="FootnoteReference"/>
          <w:rFonts w:ascii="Calibri Light" w:eastAsia="Times New Roman" w:hAnsi="Calibri Light" w:cs="Calibri Light"/>
          <w:noProof/>
          <w:sz w:val="24"/>
          <w:szCs w:val="24"/>
        </w:rPr>
        <w:footnoteReference w:id="84"/>
      </w:r>
      <w:r w:rsidRPr="00A3622C">
        <w:rPr>
          <w:rFonts w:ascii="Calibri Light" w:hAnsi="Calibri Light" w:cs="Calibri Light"/>
          <w:sz w:val="24"/>
          <w:szCs w:val="24"/>
        </w:rPr>
        <w:t>,</w:t>
      </w:r>
      <w:r w:rsidR="001F2191" w:rsidRPr="00A3622C">
        <w:rPr>
          <w:rFonts w:ascii="Calibri Light" w:hAnsi="Calibri Light" w:cs="Calibri Light"/>
          <w:sz w:val="24"/>
          <w:szCs w:val="24"/>
        </w:rPr>
        <w:t xml:space="preserve"> au fost întocmite în lipsa unor proiecte și devize generale de cheltuieli, expertizate în mod regulamentar</w:t>
      </w:r>
      <w:r w:rsidR="001F2191" w:rsidRPr="00A3622C">
        <w:rPr>
          <w:rStyle w:val="FootnoteReference"/>
          <w:rFonts w:asciiTheme="majorHAnsi" w:hAnsiTheme="majorHAnsi" w:cstheme="majorHAnsi"/>
          <w:sz w:val="24"/>
          <w:szCs w:val="24"/>
        </w:rPr>
        <w:footnoteReference w:id="85"/>
      </w:r>
      <w:r w:rsidR="00C00096" w:rsidRPr="00A3622C">
        <w:rPr>
          <w:rFonts w:ascii="Calibri Light" w:hAnsi="Calibri Light" w:cs="Calibri Light"/>
          <w:sz w:val="24"/>
          <w:szCs w:val="24"/>
        </w:rPr>
        <w:t>. De menționat că</w:t>
      </w:r>
      <w:r w:rsidRPr="00A3622C">
        <w:rPr>
          <w:rFonts w:ascii="Calibri Light" w:hAnsi="Calibri Light" w:cs="Calibri Light"/>
          <w:sz w:val="24"/>
          <w:szCs w:val="24"/>
        </w:rPr>
        <w:t>,</w:t>
      </w:r>
      <w:r w:rsidR="00C00096" w:rsidRPr="00A3622C">
        <w:rPr>
          <w:rFonts w:ascii="Calibri Light" w:hAnsi="Calibri Light" w:cs="Calibri Light"/>
          <w:sz w:val="24"/>
          <w:szCs w:val="24"/>
        </w:rPr>
        <w:t xml:space="preserve"> deși AȘM a contractat lucrări în sumă de 62,4 mil. lei, servicii</w:t>
      </w:r>
      <w:r w:rsidRPr="00A3622C">
        <w:rPr>
          <w:rFonts w:ascii="Calibri Light" w:hAnsi="Calibri Light" w:cs="Calibri Light"/>
          <w:sz w:val="24"/>
          <w:szCs w:val="24"/>
        </w:rPr>
        <w:t>le</w:t>
      </w:r>
      <w:r w:rsidR="00C00096" w:rsidRPr="00A3622C">
        <w:rPr>
          <w:rFonts w:ascii="Calibri Light" w:hAnsi="Calibri Light" w:cs="Calibri Light"/>
          <w:sz w:val="24"/>
          <w:szCs w:val="24"/>
        </w:rPr>
        <w:t xml:space="preserve"> de proiectare au fost achiziționate numai pentru reconstrucția sistemelor edilitare și a iluminatului electric</w:t>
      </w:r>
      <w:r w:rsidRPr="00A3622C">
        <w:rPr>
          <w:rFonts w:ascii="Calibri Light" w:hAnsi="Calibri Light" w:cs="Calibri Light"/>
          <w:sz w:val="24"/>
          <w:szCs w:val="24"/>
        </w:rPr>
        <w:t>,</w:t>
      </w:r>
      <w:r w:rsidR="00C00096" w:rsidRPr="00A3622C">
        <w:rPr>
          <w:rFonts w:ascii="Calibri Light" w:hAnsi="Calibri Light" w:cs="Calibri Light"/>
          <w:sz w:val="24"/>
          <w:szCs w:val="24"/>
        </w:rPr>
        <w:t xml:space="preserve"> cu valoarea lucrărilor în sumă de 22,2 mil.lei, restul lucrărilor în sumă de 40,2 mil. lei s</w:t>
      </w:r>
      <w:r w:rsidRPr="00A3622C">
        <w:rPr>
          <w:rFonts w:ascii="Calibri Light" w:hAnsi="Calibri Light" w:cs="Calibri Light"/>
          <w:sz w:val="24"/>
          <w:szCs w:val="24"/>
        </w:rPr>
        <w:t>-</w:t>
      </w:r>
      <w:r w:rsidR="00C00096" w:rsidRPr="00A3622C">
        <w:rPr>
          <w:rFonts w:ascii="Calibri Light" w:hAnsi="Calibri Light" w:cs="Calibri Light"/>
          <w:sz w:val="24"/>
          <w:szCs w:val="24"/>
        </w:rPr>
        <w:t>au executat în lipsa unor proiecte și devize generale de cheltuieli</w:t>
      </w:r>
      <w:r w:rsidR="00C00096" w:rsidRPr="00A3622C">
        <w:rPr>
          <w:rStyle w:val="FootnoteReference"/>
          <w:rFonts w:asciiTheme="majorHAnsi" w:hAnsiTheme="majorHAnsi" w:cstheme="majorHAnsi"/>
          <w:sz w:val="24"/>
          <w:szCs w:val="24"/>
        </w:rPr>
        <w:footnoteReference w:id="86"/>
      </w:r>
      <w:r w:rsidR="00C00096" w:rsidRPr="00A3622C">
        <w:rPr>
          <w:rFonts w:ascii="Calibri Light" w:hAnsi="Calibri Light" w:cs="Calibri Light"/>
          <w:sz w:val="24"/>
          <w:szCs w:val="24"/>
        </w:rPr>
        <w:t>, nerespectând</w:t>
      </w:r>
      <w:r w:rsidRPr="00A3622C">
        <w:rPr>
          <w:rFonts w:ascii="Calibri Light" w:hAnsi="Calibri Light" w:cs="Calibri Light"/>
          <w:sz w:val="24"/>
          <w:szCs w:val="24"/>
        </w:rPr>
        <w:t>u-se</w:t>
      </w:r>
      <w:r w:rsidR="00C00096" w:rsidRPr="00A3622C">
        <w:rPr>
          <w:rFonts w:ascii="Calibri Light" w:hAnsi="Calibri Light" w:cs="Calibri Light"/>
          <w:sz w:val="24"/>
          <w:szCs w:val="24"/>
        </w:rPr>
        <w:t xml:space="preserve"> și obiectivele din </w:t>
      </w:r>
      <w:r w:rsidRPr="00A3622C">
        <w:rPr>
          <w:rFonts w:ascii="Calibri Light" w:hAnsi="Calibri Light" w:cs="Calibri Light"/>
          <w:sz w:val="24"/>
          <w:szCs w:val="24"/>
        </w:rPr>
        <w:t>P</w:t>
      </w:r>
      <w:r w:rsidR="00C00096" w:rsidRPr="00A3622C">
        <w:rPr>
          <w:rFonts w:ascii="Calibri Light" w:hAnsi="Calibri Light" w:cs="Calibri Light"/>
          <w:sz w:val="24"/>
          <w:szCs w:val="24"/>
        </w:rPr>
        <w:t>lanul de acțiuni pentru anii 2020-2021</w:t>
      </w:r>
      <w:r w:rsidR="00C00096" w:rsidRPr="00A3622C">
        <w:rPr>
          <w:rStyle w:val="FootnoteReference"/>
          <w:rFonts w:ascii="Calibri Light" w:hAnsi="Calibri Light" w:cs="Calibri Light"/>
          <w:sz w:val="24"/>
          <w:szCs w:val="24"/>
        </w:rPr>
        <w:footnoteReference w:id="87"/>
      </w:r>
      <w:r w:rsidRPr="00A3622C">
        <w:rPr>
          <w:rFonts w:ascii="Calibri Light" w:hAnsi="Calibri Light" w:cs="Calibri Light"/>
          <w:sz w:val="24"/>
          <w:szCs w:val="24"/>
        </w:rPr>
        <w:t>,</w:t>
      </w:r>
      <w:r w:rsidR="00C00096" w:rsidRPr="00A3622C">
        <w:rPr>
          <w:rFonts w:ascii="Calibri Light" w:hAnsi="Calibri Light" w:cs="Calibri Light"/>
          <w:sz w:val="24"/>
          <w:szCs w:val="24"/>
        </w:rPr>
        <w:t xml:space="preserve"> în care au fost planificate 12,6 mil.lei pentru documentația de proiect,</w:t>
      </w:r>
      <w:r w:rsidR="00C00096" w:rsidRPr="00A3622C">
        <w:rPr>
          <w:rFonts w:ascii="Calibri Light" w:hAnsi="Calibri Light" w:cs="Calibri Light"/>
          <w:noProof/>
          <w:sz w:val="24"/>
          <w:szCs w:val="24"/>
        </w:rPr>
        <w:t xml:space="preserve"> </w:t>
      </w:r>
      <w:r w:rsidR="00585C59" w:rsidRPr="00A3622C">
        <w:rPr>
          <w:rFonts w:ascii="Calibri Light" w:hAnsi="Calibri Light" w:cs="Calibri Light"/>
          <w:sz w:val="24"/>
          <w:szCs w:val="24"/>
        </w:rPr>
        <w:t xml:space="preserve">astfel </w:t>
      </w:r>
      <w:r w:rsidR="00C00096" w:rsidRPr="00A3622C">
        <w:rPr>
          <w:rFonts w:ascii="Calibri Light" w:hAnsi="Calibri Light" w:cs="Calibri Light"/>
          <w:sz w:val="24"/>
          <w:szCs w:val="24"/>
        </w:rPr>
        <w:t>n</w:t>
      </w:r>
      <w:r w:rsidR="00585C59" w:rsidRPr="00A3622C">
        <w:rPr>
          <w:rFonts w:ascii="Calibri Light" w:hAnsi="Calibri Light" w:cs="Calibri Light"/>
          <w:sz w:val="24"/>
          <w:szCs w:val="24"/>
        </w:rPr>
        <w:t>efiind asigurată</w:t>
      </w:r>
      <w:r w:rsidR="00C00096" w:rsidRPr="00A3622C">
        <w:rPr>
          <w:rFonts w:ascii="Calibri Light" w:hAnsi="Calibri Light" w:cs="Calibri Light"/>
          <w:sz w:val="24"/>
          <w:szCs w:val="24"/>
        </w:rPr>
        <w:t xml:space="preserve"> eficiența utilizării banilor publici și calitatea în construcții</w:t>
      </w:r>
      <w:r w:rsidR="00585C59" w:rsidRPr="00A3622C">
        <w:rPr>
          <w:rFonts w:ascii="Calibri Light" w:hAnsi="Calibri Light" w:cs="Calibri Light"/>
          <w:sz w:val="24"/>
          <w:szCs w:val="24"/>
        </w:rPr>
        <w:t>;</w:t>
      </w:r>
    </w:p>
    <w:p w:rsidR="00AE660D" w:rsidRPr="00A3622C" w:rsidRDefault="001F2191" w:rsidP="00FE6397">
      <w:pPr>
        <w:pStyle w:val="ListParagraph"/>
        <w:numPr>
          <w:ilvl w:val="0"/>
          <w:numId w:val="44"/>
        </w:numPr>
        <w:tabs>
          <w:tab w:val="left" w:pos="322"/>
        </w:tabs>
        <w:spacing w:after="120" w:line="276" w:lineRule="auto"/>
        <w:ind w:left="0" w:firstLine="31"/>
        <w:jc w:val="both"/>
        <w:rPr>
          <w:rFonts w:asciiTheme="majorHAnsi" w:hAnsiTheme="majorHAnsi" w:cstheme="majorHAnsi"/>
          <w:iCs/>
          <w:noProof/>
          <w:sz w:val="24"/>
          <w:szCs w:val="24"/>
        </w:rPr>
      </w:pPr>
      <w:r w:rsidRPr="00A3622C">
        <w:rPr>
          <w:rFonts w:ascii="Calibri Light" w:hAnsi="Calibri Light" w:cs="Calibri Light"/>
          <w:sz w:val="24"/>
          <w:szCs w:val="24"/>
        </w:rPr>
        <w:t xml:space="preserve"> </w:t>
      </w:r>
      <w:r w:rsidR="00585C59" w:rsidRPr="00A3622C">
        <w:rPr>
          <w:rFonts w:ascii="Calibri Light" w:hAnsi="Calibri Light" w:cs="Calibri Light"/>
          <w:sz w:val="24"/>
          <w:szCs w:val="24"/>
        </w:rPr>
        <w:t>C</w:t>
      </w:r>
      <w:r w:rsidR="00AE660D" w:rsidRPr="00A3622C">
        <w:rPr>
          <w:rFonts w:ascii="Calibri Light" w:hAnsi="Calibri Light" w:cs="Calibri Light"/>
          <w:sz w:val="24"/>
          <w:szCs w:val="24"/>
        </w:rPr>
        <w:t>ontrar prevederilor legale</w:t>
      </w:r>
      <w:r w:rsidR="00AE660D" w:rsidRPr="00A3622C">
        <w:rPr>
          <w:rStyle w:val="FootnoteReference"/>
          <w:rFonts w:ascii="Calibri Light" w:hAnsi="Calibri Light" w:cs="Calibri Light"/>
          <w:sz w:val="24"/>
          <w:szCs w:val="24"/>
        </w:rPr>
        <w:footnoteReference w:id="88"/>
      </w:r>
      <w:r w:rsidR="00AE660D" w:rsidRPr="00A3622C">
        <w:rPr>
          <w:rFonts w:ascii="Calibri Light" w:hAnsi="Calibri Light" w:cs="Calibri Light"/>
          <w:sz w:val="24"/>
          <w:szCs w:val="24"/>
        </w:rPr>
        <w:t>,</w:t>
      </w:r>
      <w:r w:rsidR="00AE45F3" w:rsidRPr="00A3622C">
        <w:rPr>
          <w:rFonts w:ascii="Calibri Light" w:hAnsi="Calibri Light" w:cs="Calibri Light"/>
          <w:sz w:val="24"/>
          <w:szCs w:val="24"/>
        </w:rPr>
        <w:t xml:space="preserve"> </w:t>
      </w:r>
      <w:r w:rsidR="0024650D" w:rsidRPr="00A3622C">
        <w:rPr>
          <w:rFonts w:ascii="Calibri Light" w:hAnsi="Calibri Light" w:cs="Calibri Light"/>
          <w:sz w:val="24"/>
          <w:szCs w:val="24"/>
        </w:rPr>
        <w:t xml:space="preserve">Academia </w:t>
      </w:r>
      <w:r w:rsidR="00585C59" w:rsidRPr="00A3622C">
        <w:rPr>
          <w:rFonts w:ascii="Calibri Light" w:hAnsi="Calibri Light" w:cs="Calibri Light"/>
          <w:sz w:val="24"/>
          <w:szCs w:val="24"/>
        </w:rPr>
        <w:t>„</w:t>
      </w:r>
      <w:r w:rsidR="0024650D" w:rsidRPr="00A3622C">
        <w:rPr>
          <w:rFonts w:ascii="Calibri Light" w:hAnsi="Calibri Light" w:cs="Calibri Light"/>
          <w:sz w:val="24"/>
          <w:szCs w:val="24"/>
        </w:rPr>
        <w:t>Ștefan cel Mare</w:t>
      </w:r>
      <w:r w:rsidR="00585C59" w:rsidRPr="00A3622C">
        <w:rPr>
          <w:rFonts w:ascii="Calibri Light" w:hAnsi="Calibri Light" w:cs="Calibri Light"/>
          <w:sz w:val="24"/>
          <w:szCs w:val="24"/>
        </w:rPr>
        <w:t>”</w:t>
      </w:r>
      <w:r w:rsidR="009E0A24" w:rsidRPr="00A3622C">
        <w:rPr>
          <w:rFonts w:ascii="Calibri Light" w:hAnsi="Calibri Light" w:cs="Calibri Light"/>
          <w:sz w:val="24"/>
          <w:szCs w:val="24"/>
        </w:rPr>
        <w:t xml:space="preserve"> </w:t>
      </w:r>
      <w:r w:rsidR="00AE660D" w:rsidRPr="00A3622C">
        <w:rPr>
          <w:rFonts w:ascii="Calibri Light" w:hAnsi="Calibri Light" w:cs="Calibri Light"/>
          <w:sz w:val="24"/>
          <w:szCs w:val="24"/>
        </w:rPr>
        <w:t xml:space="preserve">a încheiat 7 contracte multianuale </w:t>
      </w:r>
      <w:r w:rsidR="0024650D" w:rsidRPr="00A3622C">
        <w:rPr>
          <w:rFonts w:ascii="Calibri Light" w:hAnsi="Calibri Light" w:cs="Calibri Light"/>
          <w:sz w:val="24"/>
          <w:szCs w:val="24"/>
        </w:rPr>
        <w:t>pentru lucrări de reparație capitală a edificiilor din str. Sfânt</w:t>
      </w:r>
      <w:r w:rsidR="00FF1A89">
        <w:rPr>
          <w:rFonts w:ascii="Calibri Light" w:hAnsi="Calibri Light" w:cs="Calibri Light"/>
          <w:sz w:val="24"/>
          <w:szCs w:val="24"/>
        </w:rPr>
        <w:t>a</w:t>
      </w:r>
      <w:r w:rsidR="00FE6397">
        <w:rPr>
          <w:rFonts w:ascii="Calibri Light" w:hAnsi="Calibri Light" w:cs="Calibri Light"/>
          <w:sz w:val="24"/>
          <w:szCs w:val="24"/>
        </w:rPr>
        <w:t xml:space="preserve"> </w:t>
      </w:r>
      <w:proofErr w:type="spellStart"/>
      <w:r w:rsidR="00FE6397">
        <w:rPr>
          <w:rFonts w:ascii="Calibri Light" w:hAnsi="Calibri Light" w:cs="Calibri Light"/>
          <w:sz w:val="24"/>
          <w:szCs w:val="24"/>
        </w:rPr>
        <w:t>Vinere</w:t>
      </w:r>
      <w:proofErr w:type="spellEnd"/>
      <w:r w:rsidR="00235D58">
        <w:rPr>
          <w:rFonts w:ascii="Calibri Light" w:hAnsi="Calibri Light" w:cs="Calibri Light"/>
          <w:sz w:val="24"/>
          <w:szCs w:val="24"/>
        </w:rPr>
        <w:t xml:space="preserve"> </w:t>
      </w:r>
      <w:r w:rsidR="0024650D" w:rsidRPr="00A3622C">
        <w:rPr>
          <w:rFonts w:ascii="Calibri Light" w:hAnsi="Calibri Light" w:cs="Calibri Light"/>
          <w:sz w:val="24"/>
          <w:szCs w:val="24"/>
        </w:rPr>
        <w:t>7 și</w:t>
      </w:r>
      <w:r w:rsidR="00987905">
        <w:rPr>
          <w:rFonts w:ascii="Calibri Light" w:hAnsi="Calibri Light" w:cs="Calibri Light"/>
          <w:sz w:val="24"/>
          <w:szCs w:val="24"/>
        </w:rPr>
        <w:t xml:space="preserve"> din </w:t>
      </w:r>
      <w:r w:rsidR="00235D58">
        <w:rPr>
          <w:rFonts w:ascii="Calibri Light" w:hAnsi="Calibri Light" w:cs="Calibri Light"/>
          <w:sz w:val="24"/>
          <w:szCs w:val="24"/>
        </w:rPr>
        <w:t xml:space="preserve">str. </w:t>
      </w:r>
      <w:r w:rsidR="0024650D" w:rsidRPr="00A3622C">
        <w:rPr>
          <w:rFonts w:ascii="Calibri Light" w:hAnsi="Calibri Light" w:cs="Calibri Light"/>
          <w:sz w:val="24"/>
          <w:szCs w:val="24"/>
        </w:rPr>
        <w:t>Gheorghe Asachi 21</w:t>
      </w:r>
      <w:r w:rsidR="00585C59" w:rsidRPr="00A3622C">
        <w:rPr>
          <w:rFonts w:ascii="Calibri Light" w:hAnsi="Calibri Light" w:cs="Calibri Light"/>
          <w:sz w:val="24"/>
          <w:szCs w:val="24"/>
        </w:rPr>
        <w:t>,</w:t>
      </w:r>
      <w:r w:rsidR="0024650D" w:rsidRPr="00A3622C">
        <w:rPr>
          <w:rFonts w:ascii="Calibri Light" w:hAnsi="Calibri Light" w:cs="Calibri Light"/>
          <w:sz w:val="24"/>
          <w:szCs w:val="24"/>
        </w:rPr>
        <w:t xml:space="preserve"> </w:t>
      </w:r>
      <w:r w:rsidR="00AE660D" w:rsidRPr="00A3622C">
        <w:rPr>
          <w:rFonts w:ascii="Calibri Light" w:hAnsi="Calibri Light" w:cs="Calibri Light"/>
          <w:sz w:val="24"/>
          <w:szCs w:val="24"/>
        </w:rPr>
        <w:t xml:space="preserve">în sumă de </w:t>
      </w:r>
      <w:r w:rsidR="00B84031" w:rsidRPr="00A3622C">
        <w:rPr>
          <w:rFonts w:ascii="Calibri Light" w:hAnsi="Calibri Light" w:cs="Calibri Light"/>
          <w:sz w:val="24"/>
          <w:szCs w:val="24"/>
        </w:rPr>
        <w:t>62,4</w:t>
      </w:r>
      <w:r w:rsidR="00AE660D" w:rsidRPr="00A3622C">
        <w:rPr>
          <w:rFonts w:ascii="Calibri Light" w:hAnsi="Calibri Light" w:cs="Calibri Light"/>
          <w:sz w:val="24"/>
          <w:szCs w:val="24"/>
        </w:rPr>
        <w:t xml:space="preserve"> mil.lei, inclusiv în sumă de </w:t>
      </w:r>
      <w:r w:rsidR="00B84887" w:rsidRPr="00A3622C">
        <w:rPr>
          <w:rFonts w:ascii="Calibri Light" w:hAnsi="Calibri Light" w:cs="Calibri Light"/>
          <w:sz w:val="24"/>
          <w:szCs w:val="24"/>
        </w:rPr>
        <w:t>30,5</w:t>
      </w:r>
      <w:r w:rsidR="00AE660D" w:rsidRPr="00A3622C">
        <w:rPr>
          <w:rFonts w:ascii="Calibri Light" w:hAnsi="Calibri Light" w:cs="Calibri Light"/>
          <w:sz w:val="24"/>
          <w:szCs w:val="24"/>
        </w:rPr>
        <w:t xml:space="preserve"> mil.lei în lipsa alocațiilor financiare destinate, prevăzute </w:t>
      </w:r>
      <w:r w:rsidR="00035631" w:rsidRPr="00A3622C">
        <w:rPr>
          <w:rFonts w:ascii="Calibri Light" w:hAnsi="Calibri Light" w:cs="Calibri Light"/>
          <w:sz w:val="24"/>
          <w:szCs w:val="24"/>
        </w:rPr>
        <w:t xml:space="preserve">inițial </w:t>
      </w:r>
      <w:r w:rsidR="00AE660D" w:rsidRPr="00A3622C">
        <w:rPr>
          <w:rFonts w:ascii="Calibri Light" w:hAnsi="Calibri Light" w:cs="Calibri Light"/>
          <w:sz w:val="24"/>
          <w:szCs w:val="24"/>
        </w:rPr>
        <w:t>în Legea bugetului de stat pe anul 2021</w:t>
      </w:r>
      <w:r w:rsidR="00AE660D" w:rsidRPr="00A3622C">
        <w:rPr>
          <w:rStyle w:val="FootnoteReference"/>
          <w:rFonts w:ascii="Calibri Light" w:hAnsi="Calibri Light" w:cs="Calibri Light"/>
          <w:sz w:val="24"/>
          <w:szCs w:val="24"/>
        </w:rPr>
        <w:footnoteReference w:id="89"/>
      </w:r>
      <w:r w:rsidR="00035631" w:rsidRPr="00A3622C">
        <w:rPr>
          <w:rFonts w:ascii="Calibri Light" w:hAnsi="Calibri Light" w:cs="Calibri Light"/>
          <w:sz w:val="24"/>
          <w:szCs w:val="24"/>
        </w:rPr>
        <w:t>;</w:t>
      </w:r>
    </w:p>
    <w:p w:rsidR="00A8430C" w:rsidRPr="00A3622C" w:rsidRDefault="00585C59" w:rsidP="00FE6397">
      <w:pPr>
        <w:pStyle w:val="ListParagraph"/>
        <w:numPr>
          <w:ilvl w:val="0"/>
          <w:numId w:val="44"/>
        </w:numPr>
        <w:tabs>
          <w:tab w:val="left" w:pos="322"/>
        </w:tabs>
        <w:spacing w:after="120" w:line="276" w:lineRule="auto"/>
        <w:ind w:left="0" w:firstLine="31"/>
        <w:jc w:val="both"/>
        <w:rPr>
          <w:rFonts w:asciiTheme="majorHAnsi" w:hAnsiTheme="majorHAnsi" w:cstheme="majorHAnsi"/>
          <w:iCs/>
          <w:noProof/>
          <w:sz w:val="24"/>
          <w:szCs w:val="24"/>
        </w:rPr>
      </w:pPr>
      <w:r w:rsidRPr="00A3622C">
        <w:rPr>
          <w:rFonts w:asciiTheme="majorHAnsi" w:hAnsiTheme="majorHAnsi" w:cstheme="majorHAnsi"/>
          <w:sz w:val="24"/>
          <w:szCs w:val="24"/>
        </w:rPr>
        <w:t>D</w:t>
      </w:r>
      <w:r w:rsidR="00A8430C" w:rsidRPr="00A3622C">
        <w:rPr>
          <w:rFonts w:asciiTheme="majorHAnsi" w:hAnsiTheme="majorHAnsi" w:cstheme="majorHAnsi"/>
          <w:sz w:val="24"/>
          <w:szCs w:val="24"/>
        </w:rPr>
        <w:t>eși Legea nr.131</w:t>
      </w:r>
      <w:r w:rsidR="005E3B8D" w:rsidRPr="00A3622C">
        <w:rPr>
          <w:rFonts w:asciiTheme="majorHAnsi" w:hAnsiTheme="majorHAnsi" w:cstheme="majorHAnsi"/>
          <w:sz w:val="24"/>
          <w:szCs w:val="24"/>
        </w:rPr>
        <w:t xml:space="preserve"> din 03.07.</w:t>
      </w:r>
      <w:r w:rsidR="00A8430C" w:rsidRPr="00A3622C">
        <w:rPr>
          <w:rFonts w:asciiTheme="majorHAnsi" w:hAnsiTheme="majorHAnsi" w:cstheme="majorHAnsi"/>
          <w:sz w:val="24"/>
          <w:szCs w:val="24"/>
        </w:rPr>
        <w:t>2015 privind achizițiile publice</w:t>
      </w:r>
      <w:r w:rsidR="00A8430C" w:rsidRPr="00A3622C">
        <w:rPr>
          <w:rStyle w:val="FootnoteReference"/>
          <w:rFonts w:asciiTheme="majorHAnsi" w:hAnsiTheme="majorHAnsi" w:cstheme="majorHAnsi"/>
        </w:rPr>
        <w:footnoteReference w:id="90"/>
      </w:r>
      <w:r w:rsidR="00A8430C" w:rsidRPr="00A3622C">
        <w:rPr>
          <w:rFonts w:asciiTheme="majorHAnsi" w:hAnsiTheme="majorHAnsi" w:cstheme="majorHAnsi"/>
          <w:sz w:val="24"/>
          <w:szCs w:val="24"/>
        </w:rPr>
        <w:t xml:space="preserve"> prevede că operatorul economic execută necondiționat clauzele contractului de achiziții publice încheiat la licitație, respectând cerințele de calitate </w:t>
      </w:r>
      <w:r w:rsidR="00524527" w:rsidRPr="00A3622C">
        <w:rPr>
          <w:rFonts w:asciiTheme="majorHAnsi" w:hAnsiTheme="majorHAnsi" w:cstheme="majorHAnsi"/>
          <w:sz w:val="24"/>
          <w:szCs w:val="24"/>
        </w:rPr>
        <w:t>și</w:t>
      </w:r>
      <w:r w:rsidR="00A8430C" w:rsidRPr="00A3622C">
        <w:rPr>
          <w:rFonts w:asciiTheme="majorHAnsi" w:hAnsiTheme="majorHAnsi" w:cstheme="majorHAnsi"/>
          <w:sz w:val="24"/>
          <w:szCs w:val="24"/>
        </w:rPr>
        <w:t xml:space="preserve"> prețul stabilit, </w:t>
      </w:r>
      <w:r w:rsidR="00A8430C" w:rsidRPr="00A3622C">
        <w:rPr>
          <w:rFonts w:asciiTheme="majorHAnsi" w:hAnsiTheme="majorHAnsi" w:cstheme="majorHAnsi"/>
          <w:noProof/>
          <w:sz w:val="24"/>
          <w:szCs w:val="24"/>
        </w:rPr>
        <w:t>din cauza lipsei proiectelor de execuție l</w:t>
      </w:r>
      <w:r w:rsidR="00A8430C" w:rsidRPr="00A3622C">
        <w:rPr>
          <w:rFonts w:asciiTheme="majorHAnsi" w:hAnsiTheme="majorHAnsi" w:cstheme="majorHAnsi"/>
          <w:sz w:val="24"/>
          <w:szCs w:val="24"/>
        </w:rPr>
        <w:t xml:space="preserve">a contractele de achiziție a lucrărilor și urmare contractării serviciilor </w:t>
      </w:r>
      <w:r w:rsidR="00987905" w:rsidRPr="0019714E">
        <w:rPr>
          <w:rFonts w:asciiTheme="majorHAnsi" w:hAnsiTheme="majorHAnsi" w:cstheme="majorHAnsi"/>
          <w:color w:val="000000" w:themeColor="text1"/>
          <w:sz w:val="24"/>
          <w:szCs w:val="24"/>
        </w:rPr>
        <w:t>necalitative</w:t>
      </w:r>
      <w:r w:rsidR="00987905" w:rsidRPr="00A3622C">
        <w:rPr>
          <w:rFonts w:asciiTheme="majorHAnsi" w:hAnsiTheme="majorHAnsi" w:cstheme="majorHAnsi"/>
          <w:sz w:val="24"/>
          <w:szCs w:val="24"/>
        </w:rPr>
        <w:t xml:space="preserve"> </w:t>
      </w:r>
      <w:r w:rsidR="00A8430C" w:rsidRPr="00A3622C">
        <w:rPr>
          <w:rFonts w:asciiTheme="majorHAnsi" w:hAnsiTheme="majorHAnsi" w:cstheme="majorHAnsi"/>
          <w:sz w:val="24"/>
          <w:szCs w:val="24"/>
        </w:rPr>
        <w:t>de întocmire a devizelor de cheltuieli</w:t>
      </w:r>
      <w:r w:rsidR="00A8430C" w:rsidRPr="0019714E">
        <w:rPr>
          <w:rFonts w:asciiTheme="majorHAnsi" w:hAnsiTheme="majorHAnsi" w:cstheme="majorHAnsi"/>
          <w:color w:val="000000" w:themeColor="text1"/>
          <w:sz w:val="24"/>
          <w:szCs w:val="24"/>
        </w:rPr>
        <w:t xml:space="preserve">, </w:t>
      </w:r>
      <w:r w:rsidR="00A8430C" w:rsidRPr="00A3622C">
        <w:rPr>
          <w:rFonts w:asciiTheme="majorHAnsi" w:hAnsiTheme="majorHAnsi" w:cstheme="majorHAnsi"/>
          <w:sz w:val="24"/>
          <w:szCs w:val="24"/>
        </w:rPr>
        <w:t>AȘM a încheiat un șir de acorduri adiționale</w:t>
      </w:r>
      <w:r w:rsidR="000A30D5" w:rsidRPr="00A3622C">
        <w:rPr>
          <w:rFonts w:asciiTheme="majorHAnsi" w:hAnsiTheme="majorHAnsi" w:cstheme="majorHAnsi"/>
          <w:sz w:val="24"/>
          <w:szCs w:val="24"/>
        </w:rPr>
        <w:t>,</w:t>
      </w:r>
      <w:r w:rsidR="00A8430C" w:rsidRPr="00A3622C">
        <w:rPr>
          <w:rFonts w:asciiTheme="majorHAnsi" w:hAnsiTheme="majorHAnsi" w:cstheme="majorHAnsi"/>
          <w:sz w:val="24"/>
          <w:szCs w:val="24"/>
        </w:rPr>
        <w:t xml:space="preserve"> care </w:t>
      </w:r>
      <w:r w:rsidR="00A8430C" w:rsidRPr="00A3622C">
        <w:rPr>
          <w:rFonts w:ascii="Calibri Light" w:hAnsi="Calibri Light" w:cs="Calibri Light"/>
          <w:sz w:val="24"/>
          <w:szCs w:val="24"/>
        </w:rPr>
        <w:t>au</w:t>
      </w:r>
      <w:r w:rsidR="000A30D5" w:rsidRPr="00A3622C">
        <w:rPr>
          <w:rFonts w:ascii="Calibri Light" w:hAnsi="Calibri Light" w:cs="Calibri Light"/>
          <w:sz w:val="24"/>
          <w:szCs w:val="24"/>
        </w:rPr>
        <w:t xml:space="preserve"> </w:t>
      </w:r>
      <w:r w:rsidR="00A8430C" w:rsidRPr="00A3622C">
        <w:rPr>
          <w:rFonts w:ascii="Calibri Light" w:hAnsi="Calibri Light" w:cs="Calibri Light"/>
          <w:sz w:val="24"/>
          <w:szCs w:val="24"/>
        </w:rPr>
        <w:t>dus la</w:t>
      </w:r>
      <w:r w:rsidR="00A8430C" w:rsidRPr="00A3622C">
        <w:rPr>
          <w:rFonts w:asciiTheme="majorHAnsi" w:hAnsiTheme="majorHAnsi" w:cstheme="majorHAnsi"/>
          <w:sz w:val="24"/>
          <w:szCs w:val="24"/>
        </w:rPr>
        <w:t xml:space="preserve"> majorarea neregulamentară </w:t>
      </w:r>
      <w:r w:rsidR="000A30D5" w:rsidRPr="00A3622C">
        <w:rPr>
          <w:rFonts w:asciiTheme="majorHAnsi" w:hAnsiTheme="majorHAnsi" w:cstheme="majorHAnsi"/>
          <w:sz w:val="24"/>
          <w:szCs w:val="24"/>
        </w:rPr>
        <w:t xml:space="preserve">a volumului </w:t>
      </w:r>
      <w:r w:rsidR="00A8430C" w:rsidRPr="00A3622C">
        <w:rPr>
          <w:rFonts w:asciiTheme="majorHAnsi" w:hAnsiTheme="majorHAnsi" w:cstheme="majorHAnsi"/>
          <w:sz w:val="24"/>
          <w:szCs w:val="24"/>
        </w:rPr>
        <w:t xml:space="preserve">lucrărilor cu suma de 0,8 mil.lei, </w:t>
      </w:r>
      <w:r w:rsidR="000A30D5" w:rsidRPr="00A3622C">
        <w:rPr>
          <w:rFonts w:asciiTheme="majorHAnsi" w:hAnsiTheme="majorHAnsi" w:cstheme="majorHAnsi"/>
          <w:sz w:val="24"/>
          <w:szCs w:val="24"/>
        </w:rPr>
        <w:t xml:space="preserve">la </w:t>
      </w:r>
      <w:r w:rsidR="00A8430C" w:rsidRPr="00A3622C">
        <w:rPr>
          <w:rFonts w:asciiTheme="majorHAnsi" w:hAnsiTheme="majorHAnsi" w:cstheme="majorHAnsi"/>
          <w:sz w:val="24"/>
          <w:szCs w:val="24"/>
        </w:rPr>
        <w:t xml:space="preserve">micșorarea lor cu 2,2 mil.lei, precum și </w:t>
      </w:r>
      <w:r w:rsidR="000A30D5" w:rsidRPr="00A3622C">
        <w:rPr>
          <w:rFonts w:asciiTheme="majorHAnsi" w:hAnsiTheme="majorHAnsi" w:cstheme="majorHAnsi"/>
          <w:sz w:val="24"/>
          <w:szCs w:val="24"/>
        </w:rPr>
        <w:t xml:space="preserve">la </w:t>
      </w:r>
      <w:r w:rsidR="00A8430C" w:rsidRPr="00A3622C">
        <w:rPr>
          <w:rFonts w:asciiTheme="majorHAnsi" w:hAnsiTheme="majorHAnsi" w:cstheme="majorHAnsi"/>
          <w:sz w:val="24"/>
          <w:szCs w:val="24"/>
        </w:rPr>
        <w:t>înlocuirea unor volume de lucrări cu altele în sumă de 2,2 mil.lei</w:t>
      </w:r>
      <w:r w:rsidR="000A30D5" w:rsidRPr="00A3622C">
        <w:rPr>
          <w:rFonts w:asciiTheme="majorHAnsi" w:hAnsiTheme="majorHAnsi" w:cstheme="majorHAnsi"/>
          <w:sz w:val="24"/>
          <w:szCs w:val="24"/>
        </w:rPr>
        <w:t>,</w:t>
      </w:r>
      <w:r w:rsidR="00A8430C" w:rsidRPr="00A3622C">
        <w:rPr>
          <w:rFonts w:asciiTheme="majorHAnsi" w:hAnsiTheme="majorHAnsi" w:cstheme="majorHAnsi"/>
          <w:sz w:val="24"/>
          <w:szCs w:val="24"/>
        </w:rPr>
        <w:t xml:space="preserve"> în raport cu lucrările inițial contractate în </w:t>
      </w:r>
      <w:r w:rsidR="00A8430C" w:rsidRPr="00A3622C">
        <w:rPr>
          <w:rFonts w:asciiTheme="majorHAnsi" w:hAnsiTheme="majorHAnsi" w:cstheme="majorHAnsi"/>
          <w:sz w:val="24"/>
          <w:szCs w:val="24"/>
        </w:rPr>
        <w:lastRenderedPageBreak/>
        <w:t xml:space="preserve">rezultatul licitațiilor, </w:t>
      </w:r>
      <w:r w:rsidR="000A30D5" w:rsidRPr="00A3622C">
        <w:rPr>
          <w:rFonts w:asciiTheme="majorHAnsi" w:hAnsiTheme="majorHAnsi" w:cstheme="majorHAnsi"/>
          <w:sz w:val="24"/>
          <w:szCs w:val="24"/>
        </w:rPr>
        <w:t xml:space="preserve">astfel </w:t>
      </w:r>
      <w:r w:rsidR="00A8430C" w:rsidRPr="00A3622C">
        <w:rPr>
          <w:rFonts w:asciiTheme="majorHAnsi" w:hAnsiTheme="majorHAnsi" w:cstheme="majorHAnsi"/>
          <w:sz w:val="24"/>
          <w:szCs w:val="24"/>
        </w:rPr>
        <w:t xml:space="preserve">nefiind asigurată transparența și eficiența utilizării mijloacelor publice la achiziția lucrărilor de reparații capitale ale clădirilor; </w:t>
      </w:r>
    </w:p>
    <w:p w:rsidR="00A65A32" w:rsidRPr="00A3622C" w:rsidRDefault="000A30D5" w:rsidP="00FE6397">
      <w:pPr>
        <w:pStyle w:val="ListParagraph"/>
        <w:numPr>
          <w:ilvl w:val="0"/>
          <w:numId w:val="44"/>
        </w:numPr>
        <w:tabs>
          <w:tab w:val="left" w:pos="322"/>
        </w:tabs>
        <w:spacing w:after="120" w:line="276" w:lineRule="auto"/>
        <w:ind w:left="0" w:firstLine="31"/>
        <w:jc w:val="both"/>
        <w:rPr>
          <w:rFonts w:asciiTheme="majorHAnsi" w:hAnsiTheme="majorHAnsi" w:cstheme="majorHAnsi"/>
          <w:iCs/>
          <w:noProof/>
          <w:sz w:val="24"/>
          <w:szCs w:val="24"/>
        </w:rPr>
      </w:pPr>
      <w:r w:rsidRPr="00A3622C">
        <w:rPr>
          <w:rFonts w:asciiTheme="majorHAnsi" w:eastAsia="Times New Roman" w:hAnsiTheme="majorHAnsi" w:cs="Times New Roman"/>
          <w:sz w:val="24"/>
          <w:szCs w:val="24"/>
        </w:rPr>
        <w:t>C</w:t>
      </w:r>
      <w:r w:rsidR="00A65A32" w:rsidRPr="00A3622C">
        <w:rPr>
          <w:rFonts w:asciiTheme="majorHAnsi" w:eastAsia="Times New Roman" w:hAnsiTheme="majorHAnsi" w:cs="Times New Roman"/>
          <w:sz w:val="24"/>
          <w:szCs w:val="24"/>
        </w:rPr>
        <w:t>ontrar prevederilor Legii nr.721 din 02.02.1996 privind calitatea în construcții</w:t>
      </w:r>
      <w:r w:rsidR="00A65A32" w:rsidRPr="00A3622C">
        <w:rPr>
          <w:rStyle w:val="FootnoteReference"/>
          <w:rFonts w:asciiTheme="majorHAnsi" w:eastAsia="Times New Roman" w:hAnsiTheme="majorHAnsi" w:cs="Times New Roman"/>
          <w:sz w:val="24"/>
          <w:szCs w:val="24"/>
        </w:rPr>
        <w:footnoteReference w:id="91"/>
      </w:r>
      <w:r w:rsidR="00A65A32" w:rsidRPr="00A3622C">
        <w:rPr>
          <w:rFonts w:asciiTheme="majorHAnsi" w:eastAsia="Times New Roman" w:hAnsiTheme="majorHAnsi" w:cs="Times New Roman"/>
          <w:sz w:val="24"/>
          <w:szCs w:val="24"/>
        </w:rPr>
        <w:t xml:space="preserve">, procesele-verbale cu privire </w:t>
      </w:r>
      <w:r w:rsidRPr="00A3622C">
        <w:rPr>
          <w:rFonts w:asciiTheme="majorHAnsi" w:eastAsia="Times New Roman" w:hAnsiTheme="majorHAnsi" w:cs="Times New Roman"/>
          <w:sz w:val="24"/>
          <w:szCs w:val="24"/>
        </w:rPr>
        <w:t xml:space="preserve">la </w:t>
      </w:r>
      <w:r w:rsidR="00A65A32" w:rsidRPr="00A3622C">
        <w:rPr>
          <w:rFonts w:asciiTheme="majorHAnsi" w:hAnsiTheme="majorHAnsi" w:cstheme="majorHAnsi"/>
          <w:sz w:val="24"/>
          <w:szCs w:val="24"/>
        </w:rPr>
        <w:t>înlocuirea unor volume de lucrări prin</w:t>
      </w:r>
      <w:r w:rsidR="00A65A32" w:rsidRPr="00A3622C">
        <w:rPr>
          <w:rFonts w:asciiTheme="majorHAnsi" w:eastAsia="Times New Roman" w:hAnsiTheme="majorHAnsi" w:cs="Times New Roman"/>
          <w:sz w:val="24"/>
          <w:szCs w:val="24"/>
        </w:rPr>
        <w:t xml:space="preserve"> includerea unor lucrări în sumă de 2,2 mil. lei au fost semnate de către o comisie a </w:t>
      </w:r>
      <w:r w:rsidR="00D71044" w:rsidRPr="00A3622C">
        <w:rPr>
          <w:rFonts w:ascii="Calibri Light" w:hAnsi="Calibri Light" w:cs="Calibri Light"/>
          <w:sz w:val="24"/>
          <w:szCs w:val="24"/>
        </w:rPr>
        <w:t xml:space="preserve">Academiei </w:t>
      </w:r>
      <w:r w:rsidRPr="00A3622C">
        <w:rPr>
          <w:rFonts w:ascii="Calibri Light" w:hAnsi="Calibri Light" w:cs="Calibri Light"/>
          <w:sz w:val="24"/>
          <w:szCs w:val="24"/>
        </w:rPr>
        <w:t>„</w:t>
      </w:r>
      <w:r w:rsidR="00D71044" w:rsidRPr="00A3622C">
        <w:rPr>
          <w:rFonts w:ascii="Calibri Light" w:hAnsi="Calibri Light" w:cs="Calibri Light"/>
          <w:sz w:val="24"/>
          <w:szCs w:val="24"/>
        </w:rPr>
        <w:t>Ștefan cel Mare</w:t>
      </w:r>
      <w:r w:rsidRPr="00A3622C">
        <w:rPr>
          <w:rFonts w:ascii="Calibri Light" w:hAnsi="Calibri Light" w:cs="Calibri Light"/>
          <w:sz w:val="24"/>
          <w:szCs w:val="24"/>
        </w:rPr>
        <w:t>”</w:t>
      </w:r>
      <w:r w:rsidR="00D71044" w:rsidRPr="00A3622C">
        <w:rPr>
          <w:rFonts w:ascii="Calibri Light" w:hAnsi="Calibri Light" w:cs="Calibri Light"/>
          <w:sz w:val="24"/>
          <w:szCs w:val="24"/>
        </w:rPr>
        <w:t xml:space="preserve"> </w:t>
      </w:r>
      <w:r w:rsidR="004D1954" w:rsidRPr="00A3622C">
        <w:rPr>
          <w:rFonts w:asciiTheme="majorHAnsi" w:eastAsia="Times New Roman" w:hAnsiTheme="majorHAnsi" w:cs="Times New Roman"/>
          <w:sz w:val="24"/>
          <w:szCs w:val="24"/>
        </w:rPr>
        <w:t xml:space="preserve">în lipsa </w:t>
      </w:r>
      <w:r w:rsidR="00A65A32" w:rsidRPr="00A3622C">
        <w:rPr>
          <w:rFonts w:asciiTheme="majorHAnsi" w:eastAsia="Times New Roman" w:hAnsiTheme="majorHAnsi" w:cs="Times New Roman"/>
          <w:sz w:val="24"/>
          <w:szCs w:val="24"/>
        </w:rPr>
        <w:t>ordin</w:t>
      </w:r>
      <w:r w:rsidRPr="00A3622C">
        <w:rPr>
          <w:rFonts w:asciiTheme="majorHAnsi" w:eastAsia="Times New Roman" w:hAnsiTheme="majorHAnsi" w:cs="Times New Roman"/>
          <w:sz w:val="24"/>
          <w:szCs w:val="24"/>
        </w:rPr>
        <w:t>ului</w:t>
      </w:r>
      <w:r w:rsidR="00A65A32" w:rsidRPr="00A3622C">
        <w:rPr>
          <w:rFonts w:asciiTheme="majorHAnsi" w:eastAsia="Times New Roman" w:hAnsiTheme="majorHAnsi" w:cs="Times New Roman"/>
          <w:sz w:val="24"/>
          <w:szCs w:val="24"/>
        </w:rPr>
        <w:t xml:space="preserve">  conducătorului instituției publice</w:t>
      </w:r>
      <w:r w:rsidR="004D1954" w:rsidRPr="00A3622C">
        <w:rPr>
          <w:rFonts w:asciiTheme="majorHAnsi" w:eastAsia="Times New Roman" w:hAnsiTheme="majorHAnsi" w:cs="Times New Roman"/>
          <w:sz w:val="24"/>
          <w:szCs w:val="24"/>
        </w:rPr>
        <w:t xml:space="preserve"> privind instituirea comisiei</w:t>
      </w:r>
      <w:r w:rsidR="00A65A32" w:rsidRPr="00A3622C">
        <w:rPr>
          <w:rFonts w:asciiTheme="majorHAnsi" w:eastAsia="Times New Roman" w:hAnsiTheme="majorHAnsi" w:cs="Times New Roman"/>
          <w:sz w:val="24"/>
          <w:szCs w:val="24"/>
        </w:rPr>
        <w:t>;</w:t>
      </w:r>
    </w:p>
    <w:p w:rsidR="00FD4633" w:rsidRPr="00A3622C" w:rsidRDefault="004A187F" w:rsidP="00FE6397">
      <w:pPr>
        <w:pStyle w:val="ListParagraph"/>
        <w:numPr>
          <w:ilvl w:val="0"/>
          <w:numId w:val="44"/>
        </w:numPr>
        <w:tabs>
          <w:tab w:val="left" w:pos="322"/>
        </w:tabs>
        <w:spacing w:after="120" w:line="276" w:lineRule="auto"/>
        <w:ind w:left="0" w:firstLine="31"/>
        <w:jc w:val="both"/>
        <w:rPr>
          <w:rFonts w:asciiTheme="majorHAnsi" w:hAnsiTheme="majorHAnsi" w:cstheme="majorHAnsi"/>
          <w:iCs/>
          <w:noProof/>
          <w:sz w:val="24"/>
          <w:szCs w:val="24"/>
        </w:rPr>
      </w:pPr>
      <w:r w:rsidRPr="00A3622C">
        <w:rPr>
          <w:rFonts w:ascii="Calibri Light" w:hAnsi="Calibri Light" w:cs="Calibri Light"/>
          <w:sz w:val="24"/>
          <w:szCs w:val="24"/>
        </w:rPr>
        <w:t xml:space="preserve">Academia </w:t>
      </w:r>
      <w:r w:rsidR="000A30D5" w:rsidRPr="00A3622C">
        <w:rPr>
          <w:rFonts w:ascii="Calibri Light" w:hAnsi="Calibri Light" w:cs="Calibri Light"/>
          <w:sz w:val="24"/>
          <w:szCs w:val="24"/>
        </w:rPr>
        <w:t>„</w:t>
      </w:r>
      <w:r w:rsidRPr="00A3622C">
        <w:rPr>
          <w:rFonts w:ascii="Calibri Light" w:hAnsi="Calibri Light" w:cs="Calibri Light"/>
          <w:sz w:val="24"/>
          <w:szCs w:val="24"/>
        </w:rPr>
        <w:t>Ștefan cel Mare</w:t>
      </w:r>
      <w:r w:rsidR="000A30D5" w:rsidRPr="00A3622C">
        <w:rPr>
          <w:rFonts w:ascii="Calibri Light" w:hAnsi="Calibri Light" w:cs="Calibri Light"/>
          <w:sz w:val="24"/>
          <w:szCs w:val="24"/>
        </w:rPr>
        <w:t>”</w:t>
      </w:r>
      <w:r w:rsidRPr="00A3622C">
        <w:rPr>
          <w:rFonts w:ascii="Calibri Light" w:hAnsi="Calibri Light" w:cs="Calibri Light"/>
          <w:sz w:val="24"/>
          <w:szCs w:val="24"/>
        </w:rPr>
        <w:t xml:space="preserve"> </w:t>
      </w:r>
      <w:r w:rsidR="00FD4633" w:rsidRPr="00A3622C">
        <w:rPr>
          <w:rFonts w:asciiTheme="majorHAnsi" w:eastAsia="Times New Roman" w:hAnsiTheme="majorHAnsi" w:cs="Times New Roman"/>
          <w:sz w:val="24"/>
          <w:szCs w:val="24"/>
        </w:rPr>
        <w:t>nu a aplicat sancțiuni în sumă de 0</w:t>
      </w:r>
      <w:r w:rsidR="00557961" w:rsidRPr="00A3622C">
        <w:rPr>
          <w:rFonts w:asciiTheme="majorHAnsi" w:eastAsia="Times New Roman" w:hAnsiTheme="majorHAnsi" w:cs="Times New Roman"/>
          <w:sz w:val="24"/>
          <w:szCs w:val="24"/>
        </w:rPr>
        <w:t>,8 mil.</w:t>
      </w:r>
      <w:r w:rsidR="00FD4633" w:rsidRPr="00A3622C">
        <w:rPr>
          <w:rFonts w:asciiTheme="majorHAnsi" w:eastAsia="Times New Roman" w:hAnsiTheme="majorHAnsi" w:cs="Times New Roman"/>
          <w:sz w:val="24"/>
          <w:szCs w:val="24"/>
        </w:rPr>
        <w:t xml:space="preserve"> lei pentru depășirea cu 5 luni a termenului de executare a lucrărilor conform condițiilor contractuale, care urmau să constituie nu mai mult de 5% din suma totală a contractului</w:t>
      </w:r>
      <w:r w:rsidR="00FD4633" w:rsidRPr="00A3622C">
        <w:rPr>
          <w:rStyle w:val="FootnoteReference"/>
          <w:rFonts w:asciiTheme="majorHAnsi" w:eastAsia="Times New Roman" w:hAnsiTheme="majorHAnsi" w:cs="Times New Roman"/>
          <w:sz w:val="24"/>
          <w:szCs w:val="24"/>
        </w:rPr>
        <w:footnoteReference w:id="92"/>
      </w:r>
      <w:r w:rsidR="00FD4633" w:rsidRPr="00A3622C">
        <w:rPr>
          <w:rFonts w:asciiTheme="majorHAnsi" w:eastAsia="Times New Roman" w:hAnsiTheme="majorHAnsi" w:cs="Times New Roman"/>
          <w:sz w:val="24"/>
          <w:szCs w:val="24"/>
        </w:rPr>
        <w:t xml:space="preserve">; </w:t>
      </w:r>
    </w:p>
    <w:p w:rsidR="00C31AC8" w:rsidRPr="00A3622C" w:rsidRDefault="000A30D5" w:rsidP="00FE6397">
      <w:pPr>
        <w:pStyle w:val="ListParagraph"/>
        <w:numPr>
          <w:ilvl w:val="0"/>
          <w:numId w:val="44"/>
        </w:numPr>
        <w:tabs>
          <w:tab w:val="left" w:pos="322"/>
        </w:tabs>
        <w:spacing w:after="120" w:line="276" w:lineRule="auto"/>
        <w:ind w:left="0" w:firstLine="31"/>
        <w:jc w:val="both"/>
        <w:rPr>
          <w:rFonts w:asciiTheme="majorHAnsi" w:hAnsiTheme="majorHAnsi" w:cstheme="majorHAnsi"/>
          <w:iCs/>
          <w:noProof/>
          <w:sz w:val="24"/>
          <w:szCs w:val="24"/>
        </w:rPr>
      </w:pPr>
      <w:r w:rsidRPr="00A3622C">
        <w:rPr>
          <w:rFonts w:ascii="Calibri Light" w:eastAsia="Times New Roman" w:hAnsi="Calibri Light" w:cs="Calibri Light"/>
          <w:sz w:val="24"/>
          <w:szCs w:val="24"/>
        </w:rPr>
        <w:t>L</w:t>
      </w:r>
      <w:r w:rsidR="00B16E5E" w:rsidRPr="00A3622C">
        <w:rPr>
          <w:rFonts w:ascii="Calibri Light" w:eastAsia="Times New Roman" w:hAnsi="Calibri Light" w:cs="Calibri Light"/>
          <w:sz w:val="24"/>
          <w:szCs w:val="24"/>
        </w:rPr>
        <w:t xml:space="preserve">a balanța unor </w:t>
      </w:r>
      <w:r w:rsidR="00B16E5E" w:rsidRPr="00A3622C">
        <w:rPr>
          <w:rFonts w:ascii="Calibri Light" w:hAnsi="Calibri Light" w:cs="Calibri Light"/>
          <w:noProof/>
          <w:sz w:val="24"/>
          <w:szCs w:val="24"/>
        </w:rPr>
        <w:t>instituții</w:t>
      </w:r>
      <w:r w:rsidR="00B16E5E" w:rsidRPr="00A3622C">
        <w:rPr>
          <w:rFonts w:asciiTheme="majorHAnsi" w:hAnsiTheme="majorHAnsi" w:cstheme="majorHAnsi"/>
          <w:noProof/>
          <w:sz w:val="24"/>
          <w:szCs w:val="24"/>
        </w:rPr>
        <w:t xml:space="preserve"> din subordinea MAI</w:t>
      </w:r>
      <w:r w:rsidR="00B16E5E" w:rsidRPr="00A3622C">
        <w:rPr>
          <w:rFonts w:ascii="Calibri Light" w:hAnsi="Calibri Light" w:cs="Calibri Light"/>
          <w:noProof/>
          <w:sz w:val="24"/>
          <w:szCs w:val="24"/>
        </w:rPr>
        <w:t xml:space="preserve"> sunt înregistrate obiecte de construcții capitale</w:t>
      </w:r>
      <w:r w:rsidR="00B16E5E" w:rsidRPr="00A3622C">
        <w:rPr>
          <w:rFonts w:ascii="Calibri Light" w:eastAsia="Times New Roman" w:hAnsi="Calibri Light" w:cs="Calibri Light"/>
          <w:sz w:val="24"/>
          <w:szCs w:val="24"/>
        </w:rPr>
        <w:t xml:space="preserve"> în stare de degradare, documentație de proiect, studii de fezabilitate, </w:t>
      </w:r>
      <w:r w:rsidR="000A2BBD">
        <w:rPr>
          <w:rFonts w:ascii="Calibri Light" w:eastAsia="Times New Roman" w:hAnsi="Calibri Light" w:cs="Calibri Light"/>
          <w:sz w:val="24"/>
          <w:szCs w:val="24"/>
        </w:rPr>
        <w:t>un</w:t>
      </w:r>
      <w:r w:rsidR="00B16E5E" w:rsidRPr="00A3622C">
        <w:rPr>
          <w:rFonts w:ascii="Calibri Light" w:eastAsia="Times New Roman" w:hAnsi="Calibri Light" w:cs="Calibri Light"/>
          <w:sz w:val="24"/>
          <w:szCs w:val="24"/>
        </w:rPr>
        <w:t xml:space="preserve"> p</w:t>
      </w:r>
      <w:r w:rsidR="00B16E5E" w:rsidRPr="00A3622C">
        <w:rPr>
          <w:rFonts w:ascii="Calibri Light" w:hAnsi="Calibri Light" w:cs="Calibri Light"/>
          <w:noProof/>
          <w:sz w:val="24"/>
          <w:szCs w:val="24"/>
        </w:rPr>
        <w:t xml:space="preserve">roiect de asigurare cu spatiu locativ </w:t>
      </w:r>
      <w:r w:rsidR="00B16E5E" w:rsidRPr="00A3622C">
        <w:rPr>
          <w:rFonts w:ascii="Calibri Light" w:eastAsia="Times New Roman" w:hAnsi="Calibri Light" w:cs="Calibri Light"/>
          <w:sz w:val="24"/>
          <w:szCs w:val="24"/>
        </w:rPr>
        <w:t>și</w:t>
      </w:r>
      <w:r w:rsidR="00B16E5E" w:rsidRPr="00A3622C">
        <w:rPr>
          <w:rFonts w:ascii="Calibri Light" w:hAnsi="Calibri Light" w:cs="Calibri Light"/>
          <w:sz w:val="24"/>
          <w:szCs w:val="24"/>
        </w:rPr>
        <w:t xml:space="preserve"> servicii de automatizare a business proceselor</w:t>
      </w:r>
      <w:r w:rsidR="00987905">
        <w:rPr>
          <w:rFonts w:ascii="Calibri Light" w:hAnsi="Calibri Light" w:cs="Calibri Light"/>
          <w:sz w:val="24"/>
          <w:szCs w:val="24"/>
        </w:rPr>
        <w:t>,</w:t>
      </w:r>
      <w:r w:rsidR="00B16E5E" w:rsidRPr="00A3622C">
        <w:rPr>
          <w:rFonts w:ascii="Calibri Light" w:hAnsi="Calibri Light" w:cs="Calibri Light"/>
          <w:sz w:val="24"/>
          <w:szCs w:val="24"/>
        </w:rPr>
        <w:t xml:space="preserve"> </w:t>
      </w:r>
      <w:r w:rsidR="00B16E5E" w:rsidRPr="00A3622C">
        <w:rPr>
          <w:rFonts w:ascii="Calibri Light" w:eastAsia="Times New Roman" w:hAnsi="Calibri Light" w:cs="Calibri Light"/>
          <w:sz w:val="24"/>
          <w:szCs w:val="24"/>
        </w:rPr>
        <w:t>în valoare totală de 40,2 mil.lei</w:t>
      </w:r>
      <w:r w:rsidR="00B16E5E" w:rsidRPr="00A3622C">
        <w:rPr>
          <w:rStyle w:val="FootnoteReference"/>
          <w:rFonts w:ascii="Calibri Light" w:eastAsia="Times New Roman" w:hAnsi="Calibri Light" w:cs="Calibri Light"/>
          <w:sz w:val="24"/>
          <w:szCs w:val="24"/>
        </w:rPr>
        <w:footnoteReference w:id="93"/>
      </w:r>
      <w:r w:rsidR="00B16E5E" w:rsidRPr="00A3622C">
        <w:rPr>
          <w:rFonts w:ascii="Calibri Light" w:eastAsia="Times New Roman" w:hAnsi="Calibri Light" w:cs="Calibri Light"/>
          <w:sz w:val="24"/>
          <w:szCs w:val="24"/>
        </w:rPr>
        <w:t xml:space="preserve">, </w:t>
      </w:r>
      <w:r w:rsidR="00C31AC8" w:rsidRPr="00A3622C">
        <w:rPr>
          <w:rFonts w:ascii="Calibri Light" w:eastAsia="Times New Roman" w:hAnsi="Calibri Light" w:cs="Calibri Light"/>
          <w:sz w:val="24"/>
          <w:szCs w:val="24"/>
        </w:rPr>
        <w:t>care timp îndelungat sunt abandonate, ceea ce denotă valorificarea ineficientă a banilor publici prin investiții.</w:t>
      </w:r>
    </w:p>
    <w:p w:rsidR="00EA6B3B" w:rsidRDefault="0048132F" w:rsidP="00FE6397">
      <w:pPr>
        <w:tabs>
          <w:tab w:val="left" w:pos="322"/>
          <w:tab w:val="left" w:pos="456"/>
        </w:tabs>
        <w:spacing w:after="120" w:line="276" w:lineRule="auto"/>
        <w:jc w:val="both"/>
        <w:rPr>
          <w:rFonts w:asciiTheme="majorHAnsi" w:eastAsia="Times New Roman" w:hAnsiTheme="majorHAnsi" w:cstheme="majorHAnsi"/>
          <w:noProof/>
          <w:sz w:val="24"/>
          <w:szCs w:val="24"/>
        </w:rPr>
      </w:pPr>
      <w:r w:rsidRPr="00A3622C">
        <w:rPr>
          <w:rFonts w:asciiTheme="majorHAnsi" w:hAnsiTheme="majorHAnsi" w:cstheme="majorHAnsi"/>
          <w:noProof/>
          <w:sz w:val="24"/>
          <w:szCs w:val="24"/>
        </w:rPr>
        <w:t>Conform legii</w:t>
      </w:r>
      <w:r w:rsidR="00BC0D43" w:rsidRPr="00A3622C">
        <w:rPr>
          <w:rStyle w:val="FootnoteReference"/>
          <w:rFonts w:asciiTheme="majorHAnsi" w:eastAsia="Times New Roman" w:hAnsiTheme="majorHAnsi" w:cstheme="majorHAnsi"/>
          <w:color w:val="333333"/>
          <w:sz w:val="24"/>
          <w:szCs w:val="24"/>
          <w:lang w:eastAsia="ro-RO"/>
        </w:rPr>
        <w:footnoteReference w:id="94"/>
      </w:r>
      <w:r w:rsidRPr="00A3622C">
        <w:rPr>
          <w:rFonts w:asciiTheme="majorHAnsi" w:hAnsiTheme="majorHAnsi" w:cstheme="majorHAnsi"/>
          <w:noProof/>
          <w:sz w:val="24"/>
          <w:szCs w:val="24"/>
        </w:rPr>
        <w:t xml:space="preserve">, </w:t>
      </w:r>
      <w:r w:rsidR="00BC0D43" w:rsidRPr="00A3622C">
        <w:rPr>
          <w:rFonts w:asciiTheme="majorHAnsi" w:eastAsia="Times New Roman" w:hAnsiTheme="majorHAnsi" w:cstheme="majorHAnsi"/>
          <w:color w:val="333333"/>
          <w:sz w:val="24"/>
          <w:szCs w:val="24"/>
          <w:lang w:eastAsia="ro-RO"/>
        </w:rPr>
        <w:t xml:space="preserve">rezervele de stat reprezintă un fond </w:t>
      </w:r>
      <w:r w:rsidR="00BC0D43" w:rsidRPr="00A3622C">
        <w:rPr>
          <w:rFonts w:asciiTheme="majorHAnsi" w:hAnsiTheme="majorHAnsi" w:cstheme="majorHAnsi"/>
          <w:sz w:val="24"/>
          <w:szCs w:val="24"/>
        </w:rPr>
        <w:t xml:space="preserve">special de bunuri materiale, preponderent cu destinație civilă, creat la depozitele Agenției Rezerve Materiale </w:t>
      </w:r>
      <w:proofErr w:type="spellStart"/>
      <w:r w:rsidR="00BC0D43" w:rsidRPr="00A3622C">
        <w:rPr>
          <w:rFonts w:asciiTheme="majorHAnsi" w:hAnsiTheme="majorHAnsi" w:cstheme="majorHAnsi"/>
          <w:sz w:val="24"/>
          <w:szCs w:val="24"/>
        </w:rPr>
        <w:t>şi</w:t>
      </w:r>
      <w:proofErr w:type="spellEnd"/>
      <w:r w:rsidR="00BC0D43" w:rsidRPr="00A3622C">
        <w:rPr>
          <w:rFonts w:asciiTheme="majorHAnsi" w:hAnsiTheme="majorHAnsi" w:cstheme="majorHAnsi"/>
          <w:sz w:val="24"/>
          <w:szCs w:val="24"/>
        </w:rPr>
        <w:t xml:space="preserve"> ale agenților economici</w:t>
      </w:r>
      <w:r w:rsidR="0033092C" w:rsidRPr="00A3622C">
        <w:rPr>
          <w:rFonts w:asciiTheme="majorHAnsi" w:hAnsiTheme="majorHAnsi" w:cstheme="majorHAnsi"/>
          <w:sz w:val="24"/>
          <w:szCs w:val="24"/>
        </w:rPr>
        <w:t>,</w:t>
      </w:r>
      <w:r w:rsidR="00BC0D43" w:rsidRPr="00A3622C">
        <w:rPr>
          <w:rFonts w:asciiTheme="majorHAnsi" w:hAnsiTheme="majorHAnsi" w:cstheme="majorHAnsi"/>
          <w:sz w:val="24"/>
          <w:szCs w:val="24"/>
        </w:rPr>
        <w:t xml:space="preserve"> în scopul asigurării necesităților de mobilizare pe timp de asediu </w:t>
      </w:r>
      <w:proofErr w:type="spellStart"/>
      <w:r w:rsidR="00BC0D43" w:rsidRPr="00A3622C">
        <w:rPr>
          <w:rFonts w:asciiTheme="majorHAnsi" w:hAnsiTheme="majorHAnsi" w:cstheme="majorHAnsi"/>
          <w:sz w:val="24"/>
          <w:szCs w:val="24"/>
        </w:rPr>
        <w:t>şi</w:t>
      </w:r>
      <w:proofErr w:type="spellEnd"/>
      <w:r w:rsidR="00BC0D43" w:rsidRPr="00A3622C">
        <w:rPr>
          <w:rFonts w:asciiTheme="majorHAnsi" w:hAnsiTheme="majorHAnsi" w:cstheme="majorHAnsi"/>
          <w:sz w:val="24"/>
          <w:szCs w:val="24"/>
        </w:rPr>
        <w:t xml:space="preserve"> de război, intervenirii operative a statului pentru protecția populației </w:t>
      </w:r>
      <w:proofErr w:type="spellStart"/>
      <w:r w:rsidR="00BC0D43" w:rsidRPr="00A3622C">
        <w:rPr>
          <w:rFonts w:asciiTheme="majorHAnsi" w:hAnsiTheme="majorHAnsi" w:cstheme="majorHAnsi"/>
          <w:sz w:val="24"/>
          <w:szCs w:val="24"/>
        </w:rPr>
        <w:t>şi</w:t>
      </w:r>
      <w:proofErr w:type="spellEnd"/>
      <w:r w:rsidR="00BC0D43" w:rsidRPr="00A3622C">
        <w:rPr>
          <w:rFonts w:asciiTheme="majorHAnsi" w:hAnsiTheme="majorHAnsi" w:cstheme="majorHAnsi"/>
          <w:sz w:val="24"/>
          <w:szCs w:val="24"/>
        </w:rPr>
        <w:t xml:space="preserve"> a teritoriului, pentru asigurarea funcționării stabile a economiei naționale </w:t>
      </w:r>
      <w:proofErr w:type="spellStart"/>
      <w:r w:rsidR="00BC0D43" w:rsidRPr="00A3622C">
        <w:rPr>
          <w:rFonts w:asciiTheme="majorHAnsi" w:hAnsiTheme="majorHAnsi" w:cstheme="majorHAnsi"/>
          <w:sz w:val="24"/>
          <w:szCs w:val="24"/>
        </w:rPr>
        <w:t>şi</w:t>
      </w:r>
      <w:proofErr w:type="spellEnd"/>
      <w:r w:rsidR="00BC0D43" w:rsidRPr="00A3622C">
        <w:rPr>
          <w:rFonts w:asciiTheme="majorHAnsi" w:hAnsiTheme="majorHAnsi" w:cstheme="majorHAnsi"/>
          <w:sz w:val="24"/>
          <w:szCs w:val="24"/>
        </w:rPr>
        <w:t xml:space="preserve"> apărării țârii în situațiile de urgență/excepționale, în cazul apariției unor fenomene sociale sau economice, atentatelor teroriste, precum </w:t>
      </w:r>
      <w:proofErr w:type="spellStart"/>
      <w:r w:rsidR="00BC0D43" w:rsidRPr="00A3622C">
        <w:rPr>
          <w:rFonts w:asciiTheme="majorHAnsi" w:hAnsiTheme="majorHAnsi" w:cstheme="majorHAnsi"/>
          <w:sz w:val="24"/>
          <w:szCs w:val="24"/>
        </w:rPr>
        <w:t>şi</w:t>
      </w:r>
      <w:proofErr w:type="spellEnd"/>
      <w:r w:rsidR="00BC0D43" w:rsidRPr="00A3622C">
        <w:rPr>
          <w:rFonts w:asciiTheme="majorHAnsi" w:hAnsiTheme="majorHAnsi" w:cstheme="majorHAnsi"/>
          <w:sz w:val="24"/>
          <w:szCs w:val="24"/>
        </w:rPr>
        <w:t xml:space="preserve"> în scopul acordării ajutorului umanitar </w:t>
      </w:r>
      <w:proofErr w:type="spellStart"/>
      <w:r w:rsidR="00BC0D43" w:rsidRPr="00A3622C">
        <w:rPr>
          <w:rFonts w:asciiTheme="majorHAnsi" w:hAnsiTheme="majorHAnsi" w:cstheme="majorHAnsi"/>
          <w:sz w:val="24"/>
          <w:szCs w:val="24"/>
        </w:rPr>
        <w:t>şi</w:t>
      </w:r>
      <w:proofErr w:type="spellEnd"/>
      <w:r w:rsidR="00BC0D43" w:rsidRPr="00A3622C">
        <w:rPr>
          <w:rFonts w:asciiTheme="majorHAnsi" w:hAnsiTheme="majorHAnsi" w:cstheme="majorHAnsi"/>
          <w:sz w:val="24"/>
          <w:szCs w:val="24"/>
        </w:rPr>
        <w:t xml:space="preserve"> contribuirii la stabilitate în sectoarele economiei naționale în cazul apariției unor disfuncționalități. </w:t>
      </w:r>
      <w:r w:rsidRPr="00A3622C">
        <w:rPr>
          <w:rFonts w:asciiTheme="majorHAnsi" w:hAnsiTheme="majorHAnsi" w:cstheme="majorHAnsi"/>
          <w:noProof/>
          <w:sz w:val="24"/>
          <w:szCs w:val="24"/>
        </w:rPr>
        <w:t xml:space="preserve">Analiza disponibilității valorice a rezervelor de stat denotă neasigurarea </w:t>
      </w:r>
      <w:r w:rsidRPr="00A3622C">
        <w:rPr>
          <w:rFonts w:asciiTheme="majorHAnsi" w:eastAsia="Times New Roman" w:hAnsiTheme="majorHAnsi" w:cstheme="majorHAnsi"/>
          <w:noProof/>
          <w:sz w:val="24"/>
          <w:szCs w:val="24"/>
        </w:rPr>
        <w:t>nivelurilor intangibile și a celor maxime ale unor stocuri din rezerva statului</w:t>
      </w:r>
      <w:r w:rsidR="00BD348C" w:rsidRPr="00A3622C">
        <w:rPr>
          <w:rFonts w:asciiTheme="majorHAnsi" w:eastAsia="Times New Roman" w:hAnsiTheme="majorHAnsi" w:cstheme="majorHAnsi"/>
          <w:noProof/>
          <w:sz w:val="24"/>
          <w:szCs w:val="24"/>
        </w:rPr>
        <w:t>,</w:t>
      </w:r>
      <w:r w:rsidRPr="00A3622C">
        <w:rPr>
          <w:rFonts w:asciiTheme="majorHAnsi" w:eastAsia="Times New Roman" w:hAnsiTheme="majorHAnsi" w:cstheme="majorHAnsi"/>
          <w:noProof/>
          <w:sz w:val="24"/>
          <w:szCs w:val="24"/>
        </w:rPr>
        <w:t xml:space="preserve"> în conformitate cu prevederile Nomenclatorului bunurilor materiale din rezervele materiale de stat şi de mobilizare</w:t>
      </w:r>
      <w:r w:rsidR="0033092C" w:rsidRPr="00A3622C">
        <w:rPr>
          <w:rFonts w:asciiTheme="majorHAnsi" w:eastAsia="Times New Roman" w:hAnsiTheme="majorHAnsi" w:cstheme="majorHAnsi"/>
          <w:noProof/>
          <w:sz w:val="24"/>
          <w:szCs w:val="24"/>
        </w:rPr>
        <w:t>,</w:t>
      </w:r>
      <w:r w:rsidRPr="00A3622C">
        <w:rPr>
          <w:rFonts w:asciiTheme="majorHAnsi" w:hAnsiTheme="majorHAnsi" w:cstheme="majorHAnsi"/>
          <w:sz w:val="24"/>
          <w:szCs w:val="24"/>
        </w:rPr>
        <w:t xml:space="preserve"> menite să asigure protecția populației în cazul unor eventuale situații excepționale,</w:t>
      </w:r>
      <w:r w:rsidRPr="00A3622C">
        <w:rPr>
          <w:rFonts w:asciiTheme="majorHAnsi" w:eastAsia="Times New Roman" w:hAnsiTheme="majorHAnsi" w:cstheme="majorHAnsi"/>
          <w:noProof/>
          <w:sz w:val="24"/>
          <w:szCs w:val="24"/>
        </w:rPr>
        <w:t xml:space="preserve"> determinate de evenimente de forță majoră</w:t>
      </w:r>
      <w:r w:rsidRPr="00A3622C">
        <w:rPr>
          <w:rStyle w:val="FootnoteReference"/>
          <w:rFonts w:asciiTheme="majorHAnsi" w:hAnsiTheme="majorHAnsi" w:cstheme="majorHAnsi"/>
          <w:sz w:val="24"/>
          <w:szCs w:val="24"/>
        </w:rPr>
        <w:footnoteReference w:id="95"/>
      </w:r>
      <w:r w:rsidR="0035591F" w:rsidRPr="00A3622C">
        <w:rPr>
          <w:rFonts w:asciiTheme="majorHAnsi" w:eastAsia="Times New Roman" w:hAnsiTheme="majorHAnsi" w:cstheme="majorHAnsi"/>
          <w:noProof/>
          <w:sz w:val="24"/>
          <w:szCs w:val="24"/>
        </w:rPr>
        <w:t>, inclu</w:t>
      </w:r>
      <w:r w:rsidR="004E1CBC" w:rsidRPr="00A3622C">
        <w:rPr>
          <w:rFonts w:asciiTheme="majorHAnsi" w:eastAsia="Times New Roman" w:hAnsiTheme="majorHAnsi" w:cstheme="majorHAnsi"/>
          <w:noProof/>
          <w:sz w:val="24"/>
          <w:szCs w:val="24"/>
        </w:rPr>
        <w:t>siv în legatură cu situația excepțională din regiune</w:t>
      </w:r>
      <w:r w:rsidRPr="00A3622C">
        <w:rPr>
          <w:rFonts w:asciiTheme="majorHAnsi" w:eastAsia="Times New Roman" w:hAnsiTheme="majorHAnsi" w:cstheme="majorHAnsi"/>
          <w:noProof/>
          <w:sz w:val="24"/>
          <w:szCs w:val="24"/>
        </w:rPr>
        <w:t>.</w:t>
      </w:r>
    </w:p>
    <w:p w:rsidR="00BC2D25" w:rsidRPr="001B4250" w:rsidRDefault="00BC2D25" w:rsidP="000877D8">
      <w:pPr>
        <w:pStyle w:val="ListParagraph"/>
        <w:numPr>
          <w:ilvl w:val="0"/>
          <w:numId w:val="8"/>
        </w:numPr>
        <w:tabs>
          <w:tab w:val="left" w:pos="720"/>
        </w:tabs>
        <w:spacing w:after="120" w:line="276" w:lineRule="auto"/>
        <w:rPr>
          <w:rFonts w:cstheme="minorHAnsi"/>
          <w:b/>
          <w:bCs/>
          <w:sz w:val="28"/>
          <w:szCs w:val="28"/>
        </w:rPr>
      </w:pPr>
      <w:r w:rsidRPr="001B4250">
        <w:rPr>
          <w:rFonts w:asciiTheme="majorHAnsi" w:hAnsiTheme="majorHAnsi" w:cstheme="minorHAnsi"/>
          <w:b/>
          <w:bCs/>
          <w:sz w:val="28"/>
          <w:szCs w:val="28"/>
        </w:rPr>
        <w:t>RESPONSABILITĂȚI</w:t>
      </w:r>
      <w:r w:rsidR="00471D3C" w:rsidRPr="001B4250">
        <w:rPr>
          <w:rFonts w:asciiTheme="majorHAnsi" w:hAnsiTheme="majorHAnsi" w:cstheme="minorHAnsi"/>
          <w:b/>
          <w:bCs/>
          <w:sz w:val="28"/>
          <w:szCs w:val="28"/>
        </w:rPr>
        <w:t xml:space="preserve">LE CONDUCERII PENTRU </w:t>
      </w:r>
      <w:r w:rsidRPr="001B4250">
        <w:rPr>
          <w:rFonts w:asciiTheme="majorHAnsi" w:hAnsiTheme="majorHAnsi" w:cstheme="minorHAnsi"/>
          <w:b/>
          <w:bCs/>
          <w:sz w:val="28"/>
          <w:szCs w:val="28"/>
        </w:rPr>
        <w:t>RAPOARTELE FINANCIARE</w:t>
      </w:r>
    </w:p>
    <w:p w:rsidR="00DB40C5" w:rsidRDefault="00DB40C5" w:rsidP="00FE6397">
      <w:pPr>
        <w:spacing w:after="120" w:line="276" w:lineRule="auto"/>
        <w:contextualSpacing/>
        <w:jc w:val="both"/>
        <w:rPr>
          <w:rFonts w:asciiTheme="majorHAnsi" w:hAnsiTheme="majorHAnsi" w:cstheme="majorHAnsi"/>
          <w:sz w:val="24"/>
          <w:szCs w:val="24"/>
          <w:lang w:val="ro-MD"/>
        </w:rPr>
      </w:pPr>
      <w:r w:rsidRPr="006468EF">
        <w:rPr>
          <w:rFonts w:asciiTheme="majorHAnsi" w:hAnsiTheme="majorHAnsi" w:cstheme="majorHAnsi"/>
          <w:sz w:val="24"/>
          <w:szCs w:val="24"/>
          <w:lang w:val="ro-MD"/>
        </w:rPr>
        <w:t xml:space="preserve">Ministrul Afacerilor Interne, </w:t>
      </w:r>
      <w:r w:rsidRPr="006468EF">
        <w:rPr>
          <w:rFonts w:asciiTheme="majorHAnsi" w:hAnsiTheme="majorHAnsi" w:cs="Times New Roman"/>
          <w:sz w:val="24"/>
          <w:szCs w:val="24"/>
          <w:lang w:val="ro-MD"/>
        </w:rPr>
        <w:t>în calitate de conducător al organului central de specialitate al administrației publice, este responsabil de întocmirea, semnarea și prezentarea corectă și fidelă a rapoartelor financiare consolidate</w:t>
      </w:r>
      <w:r w:rsidRPr="006468EF">
        <w:rPr>
          <w:rFonts w:asciiTheme="majorHAnsi" w:hAnsiTheme="majorHAnsi" w:cs="Times New Roman"/>
          <w:sz w:val="24"/>
          <w:szCs w:val="24"/>
          <w:vertAlign w:val="superscript"/>
          <w:lang w:val="ro-MD"/>
        </w:rPr>
        <w:footnoteReference w:id="96"/>
      </w:r>
      <w:r w:rsidRPr="006468EF">
        <w:rPr>
          <w:rFonts w:asciiTheme="majorHAnsi" w:hAnsiTheme="majorHAnsi" w:cs="Times New Roman"/>
          <w:sz w:val="24"/>
          <w:szCs w:val="24"/>
          <w:lang w:val="ro-MD"/>
        </w:rPr>
        <w:t xml:space="preserve"> în conformitate cu cadrul de raportare financiară aplicabil</w:t>
      </w:r>
      <w:r w:rsidRPr="006468EF">
        <w:rPr>
          <w:rFonts w:asciiTheme="majorHAnsi" w:hAnsiTheme="majorHAnsi" w:cs="Times New Roman"/>
          <w:sz w:val="24"/>
          <w:szCs w:val="24"/>
          <w:vertAlign w:val="superscript"/>
          <w:lang w:val="ro-MD"/>
        </w:rPr>
        <w:footnoteReference w:id="97"/>
      </w:r>
      <w:r w:rsidRPr="006468EF">
        <w:rPr>
          <w:rFonts w:asciiTheme="majorHAnsi" w:hAnsiTheme="majorHAnsi" w:cs="Times New Roman"/>
          <w:sz w:val="24"/>
          <w:szCs w:val="24"/>
          <w:lang w:val="ro-MD"/>
        </w:rPr>
        <w:t>, precum și de organizarea controlului intern managerial</w:t>
      </w:r>
      <w:r w:rsidRPr="006468EF">
        <w:rPr>
          <w:rFonts w:asciiTheme="majorHAnsi" w:hAnsiTheme="majorHAnsi" w:cstheme="majorHAnsi"/>
          <w:sz w:val="24"/>
          <w:szCs w:val="24"/>
          <w:lang w:val="ro-MD"/>
        </w:rPr>
        <w:t xml:space="preserve">, pentru a asigura desfășurarea organizată și eficientă a activității, inclusiv respectarea strictă a integrității activelor, prevenirea și </w:t>
      </w:r>
      <w:r w:rsidRPr="006468EF">
        <w:rPr>
          <w:rFonts w:asciiTheme="majorHAnsi" w:hAnsiTheme="majorHAnsi" w:cstheme="majorHAnsi"/>
          <w:sz w:val="24"/>
          <w:szCs w:val="24"/>
          <w:lang w:val="ro-MD"/>
        </w:rPr>
        <w:lastRenderedPageBreak/>
        <w:t>descoperirea cauzelor de fraudă și/sau eroare, exactitatea și plenitudinea înregistrărilor contabile, precum și pregătirea oportună a unor informații financiare credibile.</w:t>
      </w:r>
    </w:p>
    <w:p w:rsidR="00D33B85" w:rsidRPr="006468EF" w:rsidRDefault="00D33B85" w:rsidP="00FE6397">
      <w:pPr>
        <w:spacing w:after="120" w:line="276" w:lineRule="auto"/>
        <w:contextualSpacing/>
        <w:jc w:val="both"/>
        <w:rPr>
          <w:rFonts w:asciiTheme="majorHAnsi" w:hAnsiTheme="majorHAnsi" w:cstheme="majorHAnsi"/>
          <w:sz w:val="24"/>
          <w:szCs w:val="24"/>
          <w:lang w:val="ro-MD"/>
        </w:rPr>
      </w:pPr>
    </w:p>
    <w:p w:rsidR="00BC2D25" w:rsidRPr="001B4250" w:rsidRDefault="00BC2D25" w:rsidP="000877D8">
      <w:pPr>
        <w:numPr>
          <w:ilvl w:val="0"/>
          <w:numId w:val="8"/>
        </w:numPr>
        <w:tabs>
          <w:tab w:val="left" w:pos="720"/>
        </w:tabs>
        <w:spacing w:after="120" w:line="276" w:lineRule="auto"/>
        <w:ind w:left="810" w:hanging="450"/>
        <w:contextualSpacing/>
        <w:rPr>
          <w:rFonts w:asciiTheme="majorHAnsi" w:hAnsiTheme="majorHAnsi" w:cstheme="minorHAnsi"/>
          <w:b/>
          <w:bCs/>
          <w:sz w:val="28"/>
          <w:szCs w:val="28"/>
        </w:rPr>
      </w:pPr>
      <w:r w:rsidRPr="001B4250">
        <w:rPr>
          <w:rFonts w:asciiTheme="majorHAnsi" w:hAnsiTheme="majorHAnsi" w:cstheme="minorHAnsi"/>
          <w:b/>
          <w:bCs/>
          <w:sz w:val="28"/>
          <w:szCs w:val="28"/>
        </w:rPr>
        <w:t>RESPONSABILITĂȚILE AUDITORUL</w:t>
      </w:r>
      <w:r w:rsidR="00BC565F" w:rsidRPr="001B4250">
        <w:rPr>
          <w:rFonts w:asciiTheme="majorHAnsi" w:hAnsiTheme="majorHAnsi" w:cstheme="minorHAnsi"/>
          <w:b/>
          <w:bCs/>
          <w:sz w:val="28"/>
          <w:szCs w:val="28"/>
        </w:rPr>
        <w:t xml:space="preserve">UI ÎNTR-UN AUDIT AL </w:t>
      </w:r>
      <w:r w:rsidRPr="001B4250">
        <w:rPr>
          <w:rFonts w:asciiTheme="majorHAnsi" w:hAnsiTheme="majorHAnsi" w:cstheme="minorHAnsi"/>
          <w:b/>
          <w:bCs/>
          <w:sz w:val="28"/>
          <w:szCs w:val="28"/>
        </w:rPr>
        <w:t>RAPOARTELOR FINANCIARE</w:t>
      </w:r>
    </w:p>
    <w:p w:rsidR="00DB40C5" w:rsidRPr="006468EF" w:rsidRDefault="00DB40C5" w:rsidP="00FE6397">
      <w:pPr>
        <w:autoSpaceDE w:val="0"/>
        <w:autoSpaceDN w:val="0"/>
        <w:adjustRightInd w:val="0"/>
        <w:spacing w:after="120" w:line="276" w:lineRule="auto"/>
        <w:jc w:val="both"/>
        <w:rPr>
          <w:rFonts w:asciiTheme="majorHAnsi" w:hAnsiTheme="majorHAnsi" w:cstheme="majorHAnsi"/>
          <w:sz w:val="24"/>
          <w:szCs w:val="24"/>
        </w:rPr>
      </w:pPr>
      <w:r w:rsidRPr="006468EF">
        <w:rPr>
          <w:rFonts w:asciiTheme="majorHAnsi" w:hAnsiTheme="majorHAnsi" w:cstheme="majorHAnsi"/>
          <w:sz w:val="24"/>
          <w:szCs w:val="24"/>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DB40C5" w:rsidRPr="006468EF" w:rsidRDefault="00DB40C5" w:rsidP="00FE6397">
      <w:pPr>
        <w:autoSpaceDE w:val="0"/>
        <w:autoSpaceDN w:val="0"/>
        <w:adjustRightInd w:val="0"/>
        <w:spacing w:after="120" w:line="276" w:lineRule="auto"/>
        <w:jc w:val="both"/>
        <w:rPr>
          <w:rFonts w:asciiTheme="majorHAnsi" w:hAnsiTheme="majorHAnsi" w:cstheme="majorHAnsi"/>
          <w:sz w:val="24"/>
          <w:szCs w:val="24"/>
        </w:rPr>
      </w:pPr>
      <w:r w:rsidRPr="006468EF">
        <w:rPr>
          <w:rFonts w:asciiTheme="majorHAnsi" w:hAnsiTheme="majorHAnsi" w:cstheme="majorHAnsi"/>
          <w:sz w:val="24"/>
          <w:szCs w:val="24"/>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DB40C5" w:rsidRDefault="00DB40C5" w:rsidP="00FE6397">
      <w:pPr>
        <w:autoSpaceDE w:val="0"/>
        <w:autoSpaceDN w:val="0"/>
        <w:adjustRightInd w:val="0"/>
        <w:spacing w:after="120" w:line="276" w:lineRule="auto"/>
        <w:jc w:val="both"/>
        <w:rPr>
          <w:rFonts w:asciiTheme="majorHAnsi" w:hAnsiTheme="majorHAnsi" w:cstheme="majorHAnsi"/>
          <w:sz w:val="24"/>
          <w:szCs w:val="24"/>
        </w:rPr>
      </w:pPr>
      <w:r w:rsidRPr="006468EF">
        <w:rPr>
          <w:rFonts w:asciiTheme="majorHAnsi" w:hAnsiTheme="majorHAnsi" w:cstheme="majorHAnsi"/>
          <w:sz w:val="24"/>
          <w:szCs w:val="24"/>
        </w:rPr>
        <w:t>O descriere suplimentară a responsabilităților auditorului într-un audit al rapoartelor financiare este plasată pe site-ul Curții de Conturi, la adresa</w:t>
      </w:r>
      <w:r w:rsidRPr="006468EF">
        <w:rPr>
          <w:rFonts w:asciiTheme="majorHAnsi" w:hAnsiTheme="majorHAnsi" w:cstheme="majorHAnsi"/>
          <w:i/>
          <w:sz w:val="24"/>
          <w:szCs w:val="24"/>
        </w:rPr>
        <w:t xml:space="preserve">: </w:t>
      </w:r>
      <w:hyperlink r:id="rId11" w:history="1">
        <w:r w:rsidRPr="006468EF">
          <w:rPr>
            <w:rFonts w:asciiTheme="majorHAnsi" w:hAnsiTheme="majorHAnsi" w:cstheme="majorHAnsi"/>
            <w:i/>
            <w:color w:val="0563C1" w:themeColor="hyperlink"/>
            <w:sz w:val="24"/>
            <w:szCs w:val="24"/>
            <w:u w:val="single"/>
          </w:rPr>
          <w:t>http://www.ccrm.md/activitatea-curtii-de-conturi-1-25</w:t>
        </w:r>
      </w:hyperlink>
      <w:r w:rsidRPr="006468EF">
        <w:rPr>
          <w:rFonts w:asciiTheme="majorHAnsi" w:hAnsiTheme="majorHAnsi" w:cstheme="majorHAnsi"/>
          <w:i/>
          <w:sz w:val="24"/>
          <w:szCs w:val="24"/>
        </w:rPr>
        <w:t>.</w:t>
      </w:r>
      <w:r w:rsidRPr="006468EF">
        <w:rPr>
          <w:rFonts w:asciiTheme="majorHAnsi" w:hAnsiTheme="majorHAnsi" w:cstheme="majorHAnsi"/>
          <w:sz w:val="24"/>
          <w:szCs w:val="24"/>
        </w:rPr>
        <w:t xml:space="preserve"> Această descriere face parte din Raportul nostru de audit</w:t>
      </w:r>
      <w:r w:rsidR="00043A6C">
        <w:rPr>
          <w:rFonts w:asciiTheme="majorHAnsi" w:hAnsiTheme="majorHAnsi" w:cstheme="majorHAnsi"/>
          <w:sz w:val="24"/>
          <w:szCs w:val="24"/>
        </w:rPr>
        <w:t>.</w:t>
      </w:r>
    </w:p>
    <w:p w:rsidR="00D33B85" w:rsidRPr="006468EF" w:rsidRDefault="00D33B85" w:rsidP="00FE6397">
      <w:pPr>
        <w:autoSpaceDE w:val="0"/>
        <w:autoSpaceDN w:val="0"/>
        <w:adjustRightInd w:val="0"/>
        <w:spacing w:after="120" w:line="276" w:lineRule="auto"/>
        <w:jc w:val="both"/>
        <w:rPr>
          <w:rFonts w:asciiTheme="majorHAnsi" w:hAnsiTheme="majorHAnsi" w:cstheme="majorHAnsi"/>
          <w:sz w:val="24"/>
          <w:szCs w:val="24"/>
        </w:rPr>
      </w:pPr>
    </w:p>
    <w:p w:rsidR="00290B62" w:rsidRPr="0019714E" w:rsidRDefault="006E2BD1" w:rsidP="00FE6397">
      <w:pPr>
        <w:tabs>
          <w:tab w:val="left" w:pos="993"/>
        </w:tabs>
        <w:spacing w:after="120" w:line="276" w:lineRule="auto"/>
        <w:rPr>
          <w:rFonts w:asciiTheme="majorHAnsi" w:hAnsiTheme="majorHAnsi" w:cstheme="majorHAnsi"/>
          <w:b/>
          <w:sz w:val="28"/>
          <w:szCs w:val="28"/>
          <w:lang w:val="ro-MD"/>
        </w:rPr>
      </w:pPr>
      <w:r w:rsidRPr="0019714E">
        <w:rPr>
          <w:rFonts w:asciiTheme="majorHAnsi" w:hAnsiTheme="majorHAnsi" w:cstheme="majorHAnsi"/>
          <w:b/>
          <w:sz w:val="28"/>
          <w:szCs w:val="28"/>
          <w:lang w:val="ro-MD"/>
        </w:rPr>
        <w:t>SEMNĂTURA AUDITORULUI</w:t>
      </w:r>
    </w:p>
    <w:p w:rsidR="0019714E" w:rsidRPr="0019714E" w:rsidRDefault="0019714E" w:rsidP="00FE6397">
      <w:pPr>
        <w:tabs>
          <w:tab w:val="left" w:pos="993"/>
        </w:tabs>
        <w:spacing w:after="120" w:line="276" w:lineRule="auto"/>
        <w:rPr>
          <w:rFonts w:asciiTheme="majorHAnsi" w:hAnsiTheme="majorHAnsi" w:cstheme="majorHAnsi"/>
          <w:b/>
          <w:i/>
          <w:sz w:val="24"/>
          <w:szCs w:val="24"/>
          <w:lang w:val="ro-MD"/>
        </w:rPr>
      </w:pPr>
      <w:r w:rsidRPr="0019714E">
        <w:rPr>
          <w:rFonts w:asciiTheme="majorHAnsi" w:hAnsiTheme="majorHAnsi" w:cstheme="majorHAnsi"/>
          <w:b/>
          <w:i/>
          <w:sz w:val="24"/>
          <w:szCs w:val="24"/>
          <w:lang w:val="ro-MD"/>
        </w:rPr>
        <w:t>Echipa de audit:</w:t>
      </w:r>
    </w:p>
    <w:p w:rsidR="006E2BD1" w:rsidRPr="00606103" w:rsidRDefault="006E2BD1" w:rsidP="00D60C82">
      <w:pPr>
        <w:spacing w:after="0" w:line="276" w:lineRule="auto"/>
        <w:rPr>
          <w:rFonts w:asciiTheme="majorHAnsi" w:eastAsia="Times New Roman" w:hAnsiTheme="majorHAnsi" w:cstheme="majorHAnsi"/>
          <w:bCs/>
          <w:sz w:val="24"/>
          <w:szCs w:val="24"/>
          <w:lang w:val="ro-MD" w:eastAsia="ru-RU"/>
        </w:rPr>
      </w:pPr>
      <w:r w:rsidRPr="00606103">
        <w:rPr>
          <w:rFonts w:asciiTheme="majorHAnsi" w:eastAsia="Times New Roman" w:hAnsiTheme="majorHAnsi" w:cstheme="majorHAnsi"/>
          <w:iCs/>
          <w:sz w:val="24"/>
          <w:szCs w:val="24"/>
          <w:lang w:val="ro-MD" w:eastAsia="ru-RU"/>
        </w:rPr>
        <w:t>Șefa echipei de audit,</w:t>
      </w:r>
      <w:r w:rsidRPr="00606103">
        <w:rPr>
          <w:rFonts w:asciiTheme="majorHAnsi" w:eastAsia="Times New Roman" w:hAnsiTheme="majorHAnsi" w:cstheme="majorHAnsi"/>
          <w:bCs/>
          <w:sz w:val="24"/>
          <w:szCs w:val="24"/>
          <w:lang w:val="ro-MD" w:eastAsia="ru-RU"/>
        </w:rPr>
        <w:t xml:space="preserve"> </w:t>
      </w:r>
    </w:p>
    <w:p w:rsidR="006E2BD1" w:rsidRPr="006468EF" w:rsidRDefault="00D8351E" w:rsidP="00D60C82">
      <w:pPr>
        <w:spacing w:after="0" w:line="276" w:lineRule="auto"/>
        <w:ind w:right="-24"/>
        <w:rPr>
          <w:rFonts w:asciiTheme="majorHAnsi" w:eastAsia="Times New Roman" w:hAnsiTheme="majorHAnsi" w:cs="Times New Roman"/>
          <w:b/>
          <w:i/>
          <w:sz w:val="24"/>
          <w:szCs w:val="24"/>
        </w:rPr>
      </w:pPr>
      <w:r>
        <w:rPr>
          <w:rFonts w:asciiTheme="majorHAnsi" w:hAnsiTheme="majorHAnsi" w:cstheme="majorHAnsi"/>
          <w:sz w:val="24"/>
          <w:szCs w:val="24"/>
          <w:lang w:val="ro-MD"/>
        </w:rPr>
        <w:t>auditoare publică principală</w:t>
      </w:r>
      <w:r w:rsidR="006E2BD1" w:rsidRPr="00606103">
        <w:rPr>
          <w:rFonts w:asciiTheme="majorHAnsi" w:hAnsiTheme="majorHAnsi" w:cstheme="majorHAnsi"/>
          <w:sz w:val="24"/>
          <w:szCs w:val="24"/>
          <w:lang w:val="ro-MD"/>
        </w:rPr>
        <w:t xml:space="preserve">            </w:t>
      </w:r>
      <w:r w:rsidR="006E2BD1" w:rsidRPr="00606103">
        <w:rPr>
          <w:rFonts w:asciiTheme="majorHAnsi" w:eastAsia="Times New Roman" w:hAnsiTheme="majorHAnsi" w:cstheme="majorHAnsi"/>
          <w:iCs/>
          <w:sz w:val="24"/>
          <w:szCs w:val="24"/>
          <w:lang w:val="ro-MD" w:eastAsia="ru-RU"/>
        </w:rPr>
        <w:t xml:space="preserve">           </w:t>
      </w:r>
      <w:r w:rsidR="006E2BD1">
        <w:rPr>
          <w:rFonts w:asciiTheme="majorHAnsi" w:eastAsia="Times New Roman" w:hAnsiTheme="majorHAnsi" w:cstheme="majorHAnsi"/>
          <w:iCs/>
          <w:sz w:val="24"/>
          <w:szCs w:val="24"/>
          <w:lang w:val="ro-MD" w:eastAsia="ru-RU"/>
        </w:rPr>
        <w:t xml:space="preserve">                          </w:t>
      </w:r>
      <w:r w:rsidR="006E2BD1" w:rsidRPr="00606103">
        <w:rPr>
          <w:rFonts w:asciiTheme="majorHAnsi" w:eastAsia="Times New Roman" w:hAnsiTheme="majorHAnsi" w:cstheme="majorHAnsi"/>
          <w:iCs/>
          <w:sz w:val="24"/>
          <w:szCs w:val="24"/>
          <w:lang w:val="ro-MD" w:eastAsia="ru-RU"/>
        </w:rPr>
        <w:t xml:space="preserve"> </w:t>
      </w:r>
      <w:r w:rsidR="006E2BD1">
        <w:rPr>
          <w:rFonts w:asciiTheme="majorHAnsi" w:eastAsia="Times New Roman" w:hAnsiTheme="majorHAnsi" w:cstheme="majorHAnsi"/>
          <w:iCs/>
          <w:sz w:val="24"/>
          <w:szCs w:val="24"/>
          <w:lang w:val="ro-MD" w:eastAsia="ru-RU"/>
        </w:rPr>
        <w:t xml:space="preserve">                          </w:t>
      </w:r>
      <w:r w:rsidR="006E2BD1" w:rsidRPr="006468EF">
        <w:rPr>
          <w:rFonts w:asciiTheme="majorHAnsi" w:eastAsia="Times New Roman" w:hAnsiTheme="majorHAnsi" w:cstheme="majorHAnsi"/>
          <w:b/>
          <w:sz w:val="24"/>
          <w:szCs w:val="24"/>
        </w:rPr>
        <w:t>Vera Gheorghiță</w:t>
      </w:r>
    </w:p>
    <w:p w:rsidR="00D60C82" w:rsidRDefault="00D60C82" w:rsidP="000877D8">
      <w:pPr>
        <w:spacing w:after="120" w:line="276" w:lineRule="auto"/>
        <w:rPr>
          <w:rFonts w:asciiTheme="majorHAnsi" w:hAnsiTheme="majorHAnsi" w:cstheme="majorHAnsi"/>
          <w:sz w:val="24"/>
          <w:szCs w:val="24"/>
          <w:lang w:val="ro-MD"/>
        </w:rPr>
      </w:pPr>
    </w:p>
    <w:p w:rsidR="000877D8" w:rsidRDefault="006E2BD1" w:rsidP="000877D8">
      <w:pPr>
        <w:spacing w:after="120" w:line="276" w:lineRule="auto"/>
        <w:rPr>
          <w:rFonts w:asciiTheme="majorHAnsi" w:eastAsia="Times New Roman" w:hAnsiTheme="majorHAnsi" w:cstheme="majorHAnsi"/>
          <w:b/>
          <w:sz w:val="24"/>
          <w:szCs w:val="24"/>
          <w:lang w:val="ro-MD"/>
        </w:rPr>
      </w:pPr>
      <w:r w:rsidRPr="00606103">
        <w:rPr>
          <w:rFonts w:asciiTheme="majorHAnsi" w:hAnsiTheme="majorHAnsi" w:cstheme="majorHAnsi"/>
          <w:sz w:val="24"/>
          <w:szCs w:val="24"/>
          <w:lang w:val="ro-MD"/>
        </w:rPr>
        <w:t>Audito</w:t>
      </w:r>
      <w:r>
        <w:rPr>
          <w:rFonts w:asciiTheme="majorHAnsi" w:hAnsiTheme="majorHAnsi" w:cstheme="majorHAnsi"/>
          <w:sz w:val="24"/>
          <w:szCs w:val="24"/>
          <w:lang w:val="ro-MD"/>
        </w:rPr>
        <w:t>r</w:t>
      </w:r>
      <w:r w:rsidRPr="00606103">
        <w:rPr>
          <w:rFonts w:asciiTheme="majorHAnsi" w:hAnsiTheme="majorHAnsi" w:cstheme="majorHAnsi"/>
          <w:sz w:val="24"/>
          <w:szCs w:val="24"/>
          <w:lang w:val="ro-MD"/>
        </w:rPr>
        <w:t xml:space="preserve"> public     </w:t>
      </w:r>
      <w:r>
        <w:rPr>
          <w:rFonts w:asciiTheme="majorHAnsi" w:hAnsiTheme="majorHAnsi" w:cstheme="majorHAnsi"/>
          <w:sz w:val="24"/>
          <w:szCs w:val="24"/>
          <w:lang w:val="ro-MD"/>
        </w:rPr>
        <w:t xml:space="preserve">                                                                                                </w:t>
      </w:r>
      <w:r w:rsidRPr="006468EF">
        <w:rPr>
          <w:rFonts w:asciiTheme="majorHAnsi" w:eastAsia="Times New Roman" w:hAnsiTheme="majorHAnsi" w:cstheme="majorHAnsi"/>
          <w:b/>
          <w:sz w:val="24"/>
          <w:szCs w:val="24"/>
        </w:rPr>
        <w:t xml:space="preserve">Igor </w:t>
      </w:r>
      <w:proofErr w:type="spellStart"/>
      <w:r w:rsidRPr="004D7C91">
        <w:rPr>
          <w:rFonts w:asciiTheme="majorHAnsi" w:eastAsia="Times New Roman" w:hAnsiTheme="majorHAnsi" w:cstheme="majorHAnsi"/>
          <w:b/>
          <w:sz w:val="24"/>
          <w:szCs w:val="24"/>
          <w:lang w:val="ro-MD"/>
        </w:rPr>
        <w:t>Gustoi</w:t>
      </w:r>
      <w:proofErr w:type="spellEnd"/>
    </w:p>
    <w:p w:rsidR="00D33B85" w:rsidRDefault="00D33B85" w:rsidP="000877D8">
      <w:pPr>
        <w:spacing w:after="120" w:line="276" w:lineRule="auto"/>
        <w:rPr>
          <w:rFonts w:asciiTheme="majorHAnsi" w:eastAsia="Times New Roman" w:hAnsiTheme="majorHAnsi" w:cstheme="majorHAnsi"/>
          <w:b/>
          <w:bCs/>
          <w:i/>
          <w:iCs/>
          <w:sz w:val="24"/>
          <w:szCs w:val="24"/>
          <w:lang w:val="ro-MD"/>
        </w:rPr>
      </w:pPr>
    </w:p>
    <w:p w:rsidR="006E2BD1" w:rsidRPr="000877D8" w:rsidRDefault="006E2BD1" w:rsidP="000877D8">
      <w:pPr>
        <w:spacing w:after="120" w:line="276" w:lineRule="auto"/>
        <w:rPr>
          <w:rFonts w:asciiTheme="majorHAnsi" w:eastAsia="Times New Roman" w:hAnsiTheme="majorHAnsi" w:cstheme="majorHAnsi"/>
          <w:b/>
          <w:sz w:val="24"/>
          <w:szCs w:val="24"/>
          <w:lang w:val="ro-MD"/>
        </w:rPr>
      </w:pPr>
      <w:r w:rsidRPr="00606103">
        <w:rPr>
          <w:rFonts w:asciiTheme="majorHAnsi" w:eastAsia="Times New Roman" w:hAnsiTheme="majorHAnsi" w:cstheme="majorHAnsi"/>
          <w:b/>
          <w:bCs/>
          <w:i/>
          <w:iCs/>
          <w:sz w:val="24"/>
          <w:szCs w:val="24"/>
          <w:lang w:val="ro-MD"/>
        </w:rPr>
        <w:t xml:space="preserve">Responsabil de audit: </w:t>
      </w:r>
    </w:p>
    <w:p w:rsidR="00997E18" w:rsidRDefault="006E2BD1" w:rsidP="00FE6397">
      <w:pPr>
        <w:tabs>
          <w:tab w:val="left" w:pos="1080"/>
        </w:tabs>
        <w:spacing w:after="120" w:line="276" w:lineRule="auto"/>
        <w:contextualSpacing/>
        <w:rPr>
          <w:rFonts w:asciiTheme="majorHAnsi" w:eastAsia="Times New Roman" w:hAnsiTheme="majorHAnsi" w:cstheme="majorHAnsi"/>
          <w:bCs/>
          <w:iCs/>
          <w:sz w:val="24"/>
          <w:szCs w:val="24"/>
        </w:rPr>
      </w:pPr>
      <w:r w:rsidRPr="006468EF">
        <w:rPr>
          <w:rFonts w:asciiTheme="majorHAnsi" w:eastAsia="Times New Roman" w:hAnsiTheme="majorHAnsi" w:cstheme="majorHAnsi"/>
          <w:bCs/>
          <w:iCs/>
          <w:sz w:val="24"/>
          <w:szCs w:val="24"/>
        </w:rPr>
        <w:t>șeful Direcției</w:t>
      </w:r>
      <w:r w:rsidR="009052A4">
        <w:rPr>
          <w:rFonts w:asciiTheme="majorHAnsi" w:eastAsia="Times New Roman" w:hAnsiTheme="majorHAnsi" w:cstheme="majorHAnsi"/>
          <w:bCs/>
          <w:iCs/>
          <w:sz w:val="24"/>
          <w:szCs w:val="24"/>
        </w:rPr>
        <w:t xml:space="preserve"> </w:t>
      </w:r>
      <w:r w:rsidR="00997E18">
        <w:rPr>
          <w:rFonts w:asciiTheme="majorHAnsi" w:eastAsia="Times New Roman" w:hAnsiTheme="majorHAnsi" w:cstheme="majorHAnsi"/>
          <w:bCs/>
          <w:iCs/>
          <w:sz w:val="24"/>
          <w:szCs w:val="24"/>
        </w:rPr>
        <w:t xml:space="preserve">audit </w:t>
      </w:r>
      <w:r w:rsidR="009052A4">
        <w:rPr>
          <w:rFonts w:asciiTheme="majorHAnsi" w:eastAsia="Times New Roman" w:hAnsiTheme="majorHAnsi" w:cstheme="majorHAnsi"/>
          <w:bCs/>
          <w:iCs/>
          <w:sz w:val="24"/>
          <w:szCs w:val="24"/>
        </w:rPr>
        <w:t>III</w:t>
      </w:r>
      <w:r w:rsidRPr="006468EF">
        <w:rPr>
          <w:rFonts w:asciiTheme="majorHAnsi" w:eastAsia="Times New Roman" w:hAnsiTheme="majorHAnsi" w:cstheme="majorHAnsi"/>
          <w:bCs/>
          <w:iCs/>
          <w:sz w:val="24"/>
          <w:szCs w:val="24"/>
        </w:rPr>
        <w:t xml:space="preserve"> în cadrul Direcției generale de audit I,</w:t>
      </w:r>
    </w:p>
    <w:p w:rsidR="006E2BD1" w:rsidRDefault="006E2BD1" w:rsidP="00FE6397">
      <w:pPr>
        <w:tabs>
          <w:tab w:val="left" w:pos="1080"/>
        </w:tabs>
        <w:spacing w:after="120" w:line="276" w:lineRule="auto"/>
        <w:contextualSpacing/>
        <w:rPr>
          <w:rFonts w:asciiTheme="majorHAnsi" w:eastAsia="Times New Roman" w:hAnsiTheme="majorHAnsi" w:cstheme="majorHAnsi"/>
          <w:b/>
          <w:i/>
          <w:sz w:val="24"/>
          <w:szCs w:val="24"/>
        </w:rPr>
      </w:pPr>
      <w:r w:rsidRPr="006468EF">
        <w:rPr>
          <w:rFonts w:asciiTheme="majorHAnsi" w:eastAsia="Times New Roman" w:hAnsiTheme="majorHAnsi" w:cstheme="majorHAnsi"/>
          <w:bCs/>
          <w:iCs/>
          <w:sz w:val="24"/>
          <w:szCs w:val="24"/>
        </w:rPr>
        <w:t xml:space="preserve">auditor public  </w:t>
      </w:r>
      <w:r>
        <w:rPr>
          <w:rFonts w:asciiTheme="majorHAnsi" w:eastAsia="Times New Roman" w:hAnsiTheme="majorHAnsi" w:cstheme="majorHAnsi"/>
          <w:sz w:val="24"/>
          <w:szCs w:val="24"/>
        </w:rPr>
        <w:t xml:space="preserve">      </w:t>
      </w:r>
      <w:r w:rsidR="00997E18">
        <w:rPr>
          <w:rFonts w:asciiTheme="majorHAnsi" w:eastAsia="Times New Roman" w:hAnsiTheme="majorHAnsi" w:cstheme="majorHAnsi"/>
          <w:sz w:val="24"/>
          <w:szCs w:val="24"/>
        </w:rPr>
        <w:t xml:space="preserve">                                                                                              </w:t>
      </w:r>
      <w:r w:rsidRPr="006468EF">
        <w:rPr>
          <w:rFonts w:asciiTheme="majorHAnsi" w:eastAsia="Times New Roman" w:hAnsiTheme="majorHAnsi" w:cstheme="majorHAnsi"/>
          <w:b/>
          <w:sz w:val="24"/>
          <w:szCs w:val="24"/>
        </w:rPr>
        <w:t>Victor Munteanu</w:t>
      </w:r>
    </w:p>
    <w:sectPr w:rsidR="006E2BD1" w:rsidSect="00F82284">
      <w:footerReference w:type="default" r:id="rId12"/>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8D" w:rsidRDefault="0068308D" w:rsidP="00D34030">
      <w:pPr>
        <w:spacing w:after="0" w:line="240" w:lineRule="auto"/>
      </w:pPr>
      <w:r>
        <w:separator/>
      </w:r>
    </w:p>
  </w:endnote>
  <w:endnote w:type="continuationSeparator" w:id="0">
    <w:p w:rsidR="0068308D" w:rsidRDefault="0068308D" w:rsidP="00D3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60891"/>
      <w:docPartObj>
        <w:docPartGallery w:val="Page Numbers (Bottom of Page)"/>
        <w:docPartUnique/>
      </w:docPartObj>
    </w:sdtPr>
    <w:sdtEndPr>
      <w:rPr>
        <w:noProof/>
      </w:rPr>
    </w:sdtEndPr>
    <w:sdtContent>
      <w:p w:rsidR="00F82284" w:rsidRDefault="00F82284">
        <w:pPr>
          <w:pStyle w:val="Footer"/>
          <w:jc w:val="right"/>
        </w:pPr>
        <w:r>
          <w:fldChar w:fldCharType="begin"/>
        </w:r>
        <w:r>
          <w:instrText xml:space="preserve"> PAGE   \* MERGEFORMAT </w:instrText>
        </w:r>
        <w:r>
          <w:fldChar w:fldCharType="separate"/>
        </w:r>
        <w:r w:rsidR="00086EA2">
          <w:rPr>
            <w:noProof/>
          </w:rPr>
          <w:t>13</w:t>
        </w:r>
        <w:r>
          <w:rPr>
            <w:noProof/>
          </w:rPr>
          <w:fldChar w:fldCharType="end"/>
        </w:r>
      </w:p>
    </w:sdtContent>
  </w:sdt>
  <w:p w:rsidR="00F82284" w:rsidRDefault="00F8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8D" w:rsidRDefault="0068308D" w:rsidP="00D34030">
      <w:pPr>
        <w:spacing w:after="0" w:line="240" w:lineRule="auto"/>
      </w:pPr>
      <w:r>
        <w:separator/>
      </w:r>
    </w:p>
  </w:footnote>
  <w:footnote w:type="continuationSeparator" w:id="0">
    <w:p w:rsidR="0068308D" w:rsidRDefault="0068308D" w:rsidP="00D34030">
      <w:pPr>
        <w:spacing w:after="0" w:line="240" w:lineRule="auto"/>
      </w:pPr>
      <w:r>
        <w:continuationSeparator/>
      </w:r>
    </w:p>
  </w:footnote>
  <w:footnote w:id="1">
    <w:p w:rsidR="00F82284" w:rsidRPr="00086EA2" w:rsidRDefault="00F82284" w:rsidP="00725C60">
      <w:pPr>
        <w:pStyle w:val="FootnoteText"/>
        <w:jc w:val="both"/>
        <w:rPr>
          <w:rFonts w:asciiTheme="majorHAnsi" w:hAnsiTheme="majorHAnsi" w:cstheme="majorHAnsi"/>
          <w:sz w:val="16"/>
          <w:szCs w:val="16"/>
          <w:lang w:val="ro-MD"/>
        </w:rPr>
      </w:pPr>
      <w:r w:rsidRPr="00086EA2">
        <w:rPr>
          <w:rFonts w:asciiTheme="majorHAnsi" w:hAnsiTheme="majorHAnsi" w:cstheme="majorHAnsi"/>
          <w:sz w:val="16"/>
          <w:szCs w:val="16"/>
          <w:vertAlign w:val="superscript"/>
          <w:lang w:val="ro"/>
        </w:rPr>
        <w:footnoteRef/>
      </w:r>
      <w:r w:rsidRPr="00086EA2">
        <w:rPr>
          <w:rFonts w:asciiTheme="majorHAnsi" w:hAnsiTheme="majorHAnsi" w:cstheme="majorHAnsi"/>
          <w:lang w:val="ro"/>
        </w:rPr>
        <w:t xml:space="preserve"> </w:t>
      </w:r>
      <w:r w:rsidRPr="00086EA2">
        <w:rPr>
          <w:rFonts w:asciiTheme="majorHAnsi" w:hAnsiTheme="majorHAnsi" w:cstheme="majorHAnsi"/>
          <w:sz w:val="16"/>
          <w:szCs w:val="16"/>
          <w:lang w:val="ro-MD"/>
        </w:rPr>
        <w:t xml:space="preserve">Bilanțul contabil (Formularul FD-041); Raportul privind veniturile și cheltuielile (Formularul FD-042); Raportul privind fluxul mijloacelor bănești (Formularul FD-043); Raportul privind executarea bugetului (Formularul FD-044); Raportul narativ privind executarea bugetului pentru </w:t>
      </w:r>
      <w:r w:rsidR="00B96969" w:rsidRPr="00086EA2">
        <w:rPr>
          <w:rFonts w:asciiTheme="majorHAnsi" w:hAnsiTheme="majorHAnsi" w:cstheme="majorHAnsi"/>
          <w:sz w:val="16"/>
          <w:szCs w:val="16"/>
          <w:lang w:val="ro-MD"/>
        </w:rPr>
        <w:t>anul 2021</w:t>
      </w:r>
      <w:r w:rsidRPr="00086EA2">
        <w:rPr>
          <w:rFonts w:asciiTheme="majorHAnsi" w:hAnsiTheme="majorHAnsi" w:cstheme="majorHAnsi"/>
          <w:sz w:val="16"/>
          <w:szCs w:val="16"/>
          <w:lang w:val="ro-MD"/>
        </w:rPr>
        <w:t>.</w:t>
      </w:r>
    </w:p>
  </w:footnote>
  <w:footnote w:id="2">
    <w:p w:rsidR="00F82284" w:rsidRPr="00086EA2" w:rsidRDefault="00F82284" w:rsidP="00725C60">
      <w:pPr>
        <w:pStyle w:val="FootnoteText"/>
        <w:jc w:val="both"/>
        <w:rPr>
          <w:rFonts w:asciiTheme="majorHAnsi" w:hAnsiTheme="majorHAnsi" w:cstheme="majorHAnsi"/>
        </w:rPr>
      </w:pPr>
      <w:r w:rsidRPr="00086EA2">
        <w:rPr>
          <w:rFonts w:asciiTheme="majorHAnsi" w:hAnsiTheme="majorHAnsi" w:cstheme="majorHAnsi"/>
          <w:sz w:val="16"/>
          <w:szCs w:val="16"/>
          <w:vertAlign w:val="superscript"/>
          <w:lang w:val="ro-MD"/>
        </w:rPr>
        <w:footnoteRef/>
      </w:r>
      <w:r w:rsidRPr="00086EA2">
        <w:rPr>
          <w:rFonts w:asciiTheme="majorHAnsi" w:hAnsiTheme="majorHAnsi" w:cstheme="majorHAnsi"/>
          <w:sz w:val="16"/>
          <w:szCs w:val="16"/>
          <w:lang w:val="ro-MD"/>
        </w:rPr>
        <w:t xml:space="preserve"> </w:t>
      </w:r>
      <w:r w:rsidRPr="00086EA2">
        <w:rPr>
          <w:rFonts w:asciiTheme="majorHAnsi" w:hAnsiTheme="majorHAnsi" w:cstheme="majorHAnsi"/>
          <w:sz w:val="16"/>
          <w:szCs w:val="16"/>
          <w:lang w:val="ro-MD"/>
        </w:rPr>
        <w:t xml:space="preserve">Legea contabilității nr.113-XVI din 27.04.2007; Planul de conturi contabile în sistemul bugetar și Normele metodologice privind evidența contabilă și raportarea financiară în sistemul bugetar, aprobate prin Ordinul ministrului finanțelor nr.216 din 28.12.2015; Ordinul ministrului finanțelor </w:t>
      </w:r>
      <w:r w:rsidR="00B96969" w:rsidRPr="00086EA2">
        <w:rPr>
          <w:rFonts w:asciiTheme="majorHAnsi" w:hAnsiTheme="majorHAnsi" w:cstheme="majorHAnsi"/>
          <w:sz w:val="16"/>
          <w:szCs w:val="16"/>
          <w:lang w:val="ro-MD"/>
        </w:rPr>
        <w:t>nr.14</w:t>
      </w:r>
      <w:r w:rsidRPr="00086EA2">
        <w:rPr>
          <w:rFonts w:asciiTheme="majorHAnsi" w:hAnsiTheme="majorHAnsi" w:cstheme="majorHAnsi"/>
          <w:sz w:val="16"/>
          <w:szCs w:val="16"/>
          <w:lang w:val="ro-MD"/>
        </w:rPr>
        <w:t>4</w:t>
      </w:r>
      <w:r w:rsidR="00B96969" w:rsidRPr="00086EA2">
        <w:rPr>
          <w:rFonts w:asciiTheme="majorHAnsi" w:hAnsiTheme="majorHAnsi" w:cstheme="majorHAnsi"/>
          <w:sz w:val="16"/>
          <w:szCs w:val="16"/>
          <w:lang w:val="ro-MD"/>
        </w:rPr>
        <w:t xml:space="preserve"> din 09.12.2021</w:t>
      </w:r>
      <w:r w:rsidRPr="00086EA2">
        <w:rPr>
          <w:rFonts w:asciiTheme="majorHAnsi" w:hAnsiTheme="majorHAnsi" w:cstheme="majorHAnsi"/>
          <w:sz w:val="16"/>
          <w:szCs w:val="16"/>
          <w:lang w:val="ro-MD"/>
        </w:rPr>
        <w:t xml:space="preserve"> „Cu privire la aprobarea termenelor de prezentare a rapoartelor financiare pe anul </w:t>
      </w:r>
      <w:r w:rsidR="00B96969" w:rsidRPr="00086EA2">
        <w:rPr>
          <w:rFonts w:asciiTheme="majorHAnsi" w:hAnsiTheme="majorHAnsi" w:cstheme="majorHAnsi"/>
          <w:sz w:val="16"/>
          <w:szCs w:val="16"/>
          <w:lang w:val="ro-MD"/>
        </w:rPr>
        <w:t>2021</w:t>
      </w:r>
      <w:r w:rsidRPr="00086EA2">
        <w:rPr>
          <w:rFonts w:asciiTheme="majorHAnsi" w:hAnsiTheme="majorHAnsi" w:cstheme="majorHAnsi"/>
          <w:sz w:val="16"/>
          <w:szCs w:val="16"/>
          <w:lang w:val="ro-MD"/>
        </w:rPr>
        <w:t>”; Ordinul ministrului finanțelor nr.164 din 30.12.2016 „Cu privire la aprobarea Cerințelor la întocmirea Raportului narativ privind executarea bugetelor autorităților/instituțiilor bugetare”.</w:t>
      </w:r>
      <w:r w:rsidRPr="00086EA2">
        <w:rPr>
          <w:rFonts w:asciiTheme="majorHAnsi" w:hAnsiTheme="majorHAnsi" w:cstheme="majorHAnsi"/>
          <w:lang w:val="ro"/>
        </w:rPr>
        <w:t xml:space="preserve"> </w:t>
      </w:r>
    </w:p>
  </w:footnote>
  <w:footnote w:id="3">
    <w:p w:rsidR="00F82284" w:rsidRPr="00086EA2" w:rsidRDefault="00F82284" w:rsidP="003C046D">
      <w:pPr>
        <w:pStyle w:val="FootnoteText"/>
        <w:jc w:val="both"/>
        <w:rPr>
          <w:rFonts w:asciiTheme="majorHAnsi" w:hAnsiTheme="majorHAnsi" w:cstheme="majorHAnsi"/>
          <w:sz w:val="16"/>
          <w:szCs w:val="16"/>
        </w:rPr>
      </w:pPr>
      <w:r w:rsidRPr="00086EA2">
        <w:rPr>
          <w:rStyle w:val="FootnoteReference"/>
          <w:rFonts w:asciiTheme="majorHAnsi" w:hAnsiTheme="majorHAnsi" w:cstheme="majorHAnsi"/>
          <w:sz w:val="16"/>
          <w:szCs w:val="16"/>
        </w:rPr>
        <w:footnoteRef/>
      </w:r>
      <w:r w:rsidRPr="00086EA2">
        <w:rPr>
          <w:rFonts w:asciiTheme="majorHAnsi" w:hAnsiTheme="majorHAnsi" w:cstheme="majorHAnsi"/>
          <w:sz w:val="16"/>
          <w:szCs w:val="16"/>
        </w:rPr>
        <w:t xml:space="preserve"> </w:t>
      </w:r>
      <w:r w:rsidRPr="00086EA2">
        <w:rPr>
          <w:rFonts w:asciiTheme="majorHAnsi" w:hAnsiTheme="majorHAnsi" w:cstheme="majorHAnsi"/>
          <w:sz w:val="16"/>
          <w:szCs w:val="16"/>
          <w:lang w:val="ro-RO"/>
        </w:rPr>
        <w:t xml:space="preserve">Inspectoratul General al Poliției (IGP) a evaluat 29 de clădiri de </w:t>
      </w:r>
      <w:r w:rsidRPr="00086EA2">
        <w:rPr>
          <w:rFonts w:asciiTheme="majorHAnsi" w:hAnsiTheme="majorHAnsi" w:cstheme="majorHAnsi"/>
          <w:color w:val="000000"/>
          <w:sz w:val="16"/>
          <w:szCs w:val="16"/>
          <w:lang w:val="ro-RO"/>
        </w:rPr>
        <w:t>4,2 mii m</w:t>
      </w:r>
      <w:r w:rsidRPr="00086EA2">
        <w:rPr>
          <w:rFonts w:asciiTheme="majorHAnsi" w:hAnsiTheme="majorHAnsi" w:cstheme="majorHAnsi"/>
          <w:color w:val="000000"/>
          <w:sz w:val="16"/>
          <w:szCs w:val="16"/>
          <w:vertAlign w:val="superscript"/>
          <w:lang w:val="ro-RO"/>
        </w:rPr>
        <w:t>2</w:t>
      </w:r>
      <w:r w:rsidRPr="00086EA2">
        <w:rPr>
          <w:rFonts w:asciiTheme="majorHAnsi" w:hAnsiTheme="majorHAnsi" w:cstheme="majorHAnsi"/>
          <w:color w:val="000000"/>
          <w:sz w:val="16"/>
          <w:szCs w:val="16"/>
          <w:lang w:val="ro-RO"/>
        </w:rPr>
        <w:t xml:space="preserve"> (74,8 mil. lei) și 3 terenuri de 1,8 ha (1,5 mil. lei);</w:t>
      </w:r>
      <w:r w:rsidRPr="00086EA2">
        <w:rPr>
          <w:rFonts w:asciiTheme="majorHAnsi" w:hAnsiTheme="majorHAnsi" w:cstheme="majorHAnsi"/>
          <w:noProof/>
          <w:sz w:val="16"/>
          <w:szCs w:val="16"/>
        </w:rPr>
        <w:t xml:space="preserve"> Aparatul Central al Ministerului Afacerilor Interne (AC al MAI) </w:t>
      </w:r>
      <w:r w:rsidRPr="00086EA2">
        <w:rPr>
          <w:rFonts w:asciiTheme="majorHAnsi" w:hAnsiTheme="majorHAnsi" w:cstheme="majorHAnsi"/>
          <w:sz w:val="16"/>
          <w:szCs w:val="16"/>
          <w:lang w:val="ro-RO"/>
        </w:rPr>
        <w:t>a evaluat o</w:t>
      </w:r>
      <w:r w:rsidRPr="00086EA2">
        <w:rPr>
          <w:rFonts w:asciiTheme="majorHAnsi" w:hAnsiTheme="majorHAnsi" w:cstheme="majorHAnsi"/>
          <w:noProof/>
          <w:sz w:val="16"/>
          <w:szCs w:val="16"/>
        </w:rPr>
        <w:t xml:space="preserve"> clădire de 0,3</w:t>
      </w:r>
      <w:r w:rsidRPr="00086EA2">
        <w:rPr>
          <w:rFonts w:asciiTheme="majorHAnsi" w:hAnsiTheme="majorHAnsi" w:cstheme="majorHAnsi"/>
          <w:color w:val="000000"/>
          <w:sz w:val="16"/>
          <w:szCs w:val="16"/>
          <w:lang w:val="ro-RO"/>
        </w:rPr>
        <w:t xml:space="preserve"> mii m</w:t>
      </w:r>
      <w:r w:rsidRPr="00086EA2">
        <w:rPr>
          <w:rFonts w:asciiTheme="majorHAnsi" w:hAnsiTheme="majorHAnsi" w:cstheme="majorHAnsi"/>
          <w:color w:val="000000"/>
          <w:sz w:val="16"/>
          <w:szCs w:val="16"/>
          <w:vertAlign w:val="superscript"/>
          <w:lang w:val="ro-RO"/>
        </w:rPr>
        <w:t>2</w:t>
      </w:r>
      <w:r w:rsidRPr="00086EA2">
        <w:rPr>
          <w:rFonts w:asciiTheme="majorHAnsi" w:hAnsiTheme="majorHAnsi" w:cstheme="majorHAnsi"/>
          <w:noProof/>
          <w:sz w:val="16"/>
          <w:szCs w:val="16"/>
        </w:rPr>
        <w:t xml:space="preserve"> (0,9 mil. lei) și un teren de 0,04 ha (2,8 mil. lei); și Agenția Rezerve Materiale</w:t>
      </w:r>
      <w:r w:rsidRPr="00086EA2">
        <w:rPr>
          <w:rFonts w:asciiTheme="majorHAnsi" w:hAnsiTheme="majorHAnsi" w:cstheme="majorHAnsi"/>
          <w:color w:val="000000"/>
          <w:sz w:val="16"/>
          <w:szCs w:val="16"/>
        </w:rPr>
        <w:t xml:space="preserve"> </w:t>
      </w:r>
      <w:r w:rsidRPr="00086EA2">
        <w:rPr>
          <w:rFonts w:asciiTheme="majorHAnsi" w:hAnsiTheme="majorHAnsi" w:cstheme="majorHAnsi"/>
          <w:color w:val="000000"/>
          <w:sz w:val="16"/>
          <w:szCs w:val="16"/>
          <w:lang w:val="ro-RO"/>
        </w:rPr>
        <w:t xml:space="preserve">(ARM) </w:t>
      </w:r>
      <w:r w:rsidRPr="00086EA2">
        <w:rPr>
          <w:rFonts w:asciiTheme="majorHAnsi" w:hAnsiTheme="majorHAnsi" w:cstheme="majorHAnsi"/>
          <w:sz w:val="16"/>
          <w:szCs w:val="16"/>
          <w:lang w:val="ro-RO"/>
        </w:rPr>
        <w:t>a evaluat 4 clădiri de</w:t>
      </w:r>
      <w:r w:rsidRPr="00086EA2">
        <w:rPr>
          <w:rFonts w:asciiTheme="majorHAnsi" w:hAnsiTheme="majorHAnsi" w:cstheme="majorHAnsi"/>
          <w:color w:val="000000"/>
          <w:sz w:val="16"/>
          <w:szCs w:val="16"/>
          <w:lang w:val="ro-RO"/>
        </w:rPr>
        <w:t xml:space="preserve"> 0,6 mii m</w:t>
      </w:r>
      <w:r w:rsidRPr="00086EA2">
        <w:rPr>
          <w:rFonts w:asciiTheme="majorHAnsi" w:hAnsiTheme="majorHAnsi" w:cstheme="majorHAnsi"/>
          <w:color w:val="000000"/>
          <w:sz w:val="16"/>
          <w:szCs w:val="16"/>
          <w:vertAlign w:val="superscript"/>
          <w:lang w:val="ro-RO"/>
        </w:rPr>
        <w:t>2</w:t>
      </w:r>
      <w:r w:rsidRPr="00086EA2">
        <w:rPr>
          <w:rFonts w:asciiTheme="majorHAnsi" w:hAnsiTheme="majorHAnsi" w:cstheme="majorHAnsi"/>
          <w:sz w:val="16"/>
          <w:szCs w:val="16"/>
          <w:lang w:val="ro-RO"/>
        </w:rPr>
        <w:t xml:space="preserve"> </w:t>
      </w:r>
      <w:r w:rsidRPr="00086EA2">
        <w:rPr>
          <w:rFonts w:asciiTheme="majorHAnsi" w:hAnsiTheme="majorHAnsi" w:cstheme="majorHAnsi"/>
          <w:color w:val="000000"/>
          <w:sz w:val="16"/>
          <w:szCs w:val="16"/>
          <w:lang w:val="ro-RO"/>
        </w:rPr>
        <w:t>(0,8 mil. lei).</w:t>
      </w:r>
    </w:p>
  </w:footnote>
  <w:footnote w:id="4">
    <w:p w:rsidR="00F82284" w:rsidRPr="00086EA2" w:rsidRDefault="00F82284" w:rsidP="00474A64">
      <w:pPr>
        <w:pStyle w:val="FootnoteText"/>
        <w:rPr>
          <w:rFonts w:asciiTheme="majorHAnsi" w:hAnsiTheme="majorHAnsi" w:cstheme="majorHAnsi"/>
          <w:sz w:val="16"/>
          <w:szCs w:val="16"/>
          <w:lang w:val="ro-RO"/>
        </w:rPr>
      </w:pPr>
      <w:r w:rsidRPr="00086EA2">
        <w:rPr>
          <w:rStyle w:val="FootnoteReference"/>
          <w:rFonts w:asciiTheme="majorHAnsi" w:hAnsiTheme="majorHAnsi" w:cstheme="majorHAnsi"/>
          <w:sz w:val="16"/>
          <w:szCs w:val="16"/>
          <w:lang w:val="ro-RO"/>
        </w:rPr>
        <w:footnoteRef/>
      </w:r>
      <w:r w:rsidRPr="00086EA2">
        <w:rPr>
          <w:rFonts w:asciiTheme="majorHAnsi" w:hAnsiTheme="majorHAnsi" w:cstheme="majorHAnsi"/>
          <w:sz w:val="16"/>
          <w:szCs w:val="16"/>
          <w:lang w:val="ro-RO"/>
        </w:rPr>
        <w:t xml:space="preserve"> </w:t>
      </w:r>
      <w:r w:rsidRPr="00086EA2">
        <w:rPr>
          <w:rFonts w:asciiTheme="majorHAnsi" w:hAnsiTheme="majorHAnsi" w:cstheme="majorHAnsi"/>
          <w:sz w:val="16"/>
          <w:szCs w:val="16"/>
          <w:lang w:val="ro-RO"/>
        </w:rPr>
        <w:t>34 de clădiri în valoare de 76,5 mil. lei și 4 terenuri - de 4,3 mil. lei.</w:t>
      </w:r>
    </w:p>
  </w:footnote>
  <w:footnote w:id="5">
    <w:p w:rsidR="00F82284" w:rsidRPr="00086EA2" w:rsidRDefault="00F82284" w:rsidP="00037D3F">
      <w:pPr>
        <w:spacing w:after="0" w:line="240" w:lineRule="auto"/>
        <w:jc w:val="both"/>
        <w:rPr>
          <w:rFonts w:asciiTheme="majorHAnsi" w:hAnsiTheme="majorHAnsi" w:cstheme="majorHAnsi"/>
          <w:sz w:val="16"/>
          <w:szCs w:val="16"/>
        </w:rPr>
      </w:pPr>
      <w:r w:rsidRPr="00086EA2">
        <w:rPr>
          <w:rStyle w:val="FootnoteReference"/>
          <w:rFonts w:asciiTheme="majorHAnsi" w:hAnsiTheme="majorHAnsi" w:cstheme="majorHAnsi"/>
          <w:sz w:val="16"/>
          <w:szCs w:val="16"/>
        </w:rPr>
        <w:footnoteRef/>
      </w:r>
      <w:r w:rsidRPr="00086EA2">
        <w:rPr>
          <w:rFonts w:asciiTheme="majorHAnsi" w:eastAsia="Times New Roman" w:hAnsiTheme="majorHAnsi" w:cstheme="majorHAnsi"/>
          <w:sz w:val="16"/>
          <w:szCs w:val="16"/>
        </w:rPr>
        <w:t xml:space="preserve"> </w:t>
      </w:r>
      <w:r w:rsidRPr="00086EA2">
        <w:rPr>
          <w:rFonts w:asciiTheme="majorHAnsi" w:eastAsia="Times New Roman" w:hAnsiTheme="majorHAnsi" w:cstheme="majorHAnsi"/>
          <w:sz w:val="16"/>
          <w:szCs w:val="16"/>
        </w:rPr>
        <w:t xml:space="preserve">Art.5 alin.(4) lit. b) din Legea cu privire la activitatea de evaluare nr.989-XV din 18.04.2002; art.17 alin.(1) </w:t>
      </w:r>
      <w:r w:rsidR="00D60C82" w:rsidRPr="00086EA2">
        <w:rPr>
          <w:rFonts w:asciiTheme="majorHAnsi" w:eastAsia="Times New Roman" w:hAnsiTheme="majorHAnsi" w:cstheme="majorHAnsi"/>
          <w:sz w:val="16"/>
          <w:szCs w:val="16"/>
        </w:rPr>
        <w:t>și</w:t>
      </w:r>
      <w:r w:rsidRPr="00086EA2">
        <w:rPr>
          <w:rFonts w:asciiTheme="majorHAnsi" w:eastAsia="Times New Roman" w:hAnsiTheme="majorHAnsi" w:cstheme="majorHAnsi"/>
          <w:sz w:val="16"/>
          <w:szCs w:val="16"/>
        </w:rPr>
        <w:t xml:space="preserve"> alin.(4) din Legea contabilității</w:t>
      </w:r>
      <w:r w:rsidRPr="00086EA2">
        <w:rPr>
          <w:rFonts w:asciiTheme="majorHAnsi" w:hAnsiTheme="majorHAnsi" w:cstheme="majorHAnsi"/>
          <w:sz w:val="16"/>
          <w:szCs w:val="16"/>
        </w:rPr>
        <w:t xml:space="preserve"> </w:t>
      </w:r>
      <w:r w:rsidRPr="00086EA2">
        <w:rPr>
          <w:rFonts w:asciiTheme="majorHAnsi" w:eastAsia="Times New Roman" w:hAnsiTheme="majorHAnsi" w:cstheme="majorHAnsi"/>
          <w:bCs/>
          <w:sz w:val="16"/>
          <w:szCs w:val="16"/>
        </w:rPr>
        <w:t>nr.113-XVI din 27.04.2007 (în continuare - Legea</w:t>
      </w:r>
      <w:r w:rsidRPr="00086EA2">
        <w:rPr>
          <w:rFonts w:asciiTheme="majorHAnsi" w:eastAsia="Times New Roman" w:hAnsiTheme="majorHAnsi" w:cstheme="majorHAnsi"/>
          <w:sz w:val="16"/>
          <w:szCs w:val="16"/>
        </w:rPr>
        <w:t xml:space="preserve"> nr.113-XVI din 27.04.2007);</w:t>
      </w:r>
      <w:r w:rsidRPr="00086EA2">
        <w:rPr>
          <w:rFonts w:asciiTheme="majorHAnsi" w:eastAsia="Calibri" w:hAnsiTheme="majorHAnsi" w:cstheme="majorHAnsi"/>
          <w:sz w:val="16"/>
          <w:szCs w:val="16"/>
        </w:rPr>
        <w:t xml:space="preserve"> Pct.1.4.5.2. din </w:t>
      </w:r>
      <w:r w:rsidRPr="00086EA2">
        <w:rPr>
          <w:rFonts w:asciiTheme="majorHAnsi" w:hAnsiTheme="majorHAnsi" w:cstheme="majorHAnsi"/>
          <w:sz w:val="16"/>
          <w:szCs w:val="16"/>
        </w:rPr>
        <w:t>Ordinul ministrului finanțelor nr.216 din 28.12.20152015 „Cu privire la aprobarea Planului de conturi contabile în sistemul bugetar și a Normelor metodologice privind evidența contabilă și raportarea financiară în sistemul bugetar” (în continuare - Ordinul ministrului finanțelor nr.216 din 28.12.2015)</w:t>
      </w:r>
      <w:r w:rsidRPr="00086EA2">
        <w:rPr>
          <w:rFonts w:asciiTheme="majorHAnsi" w:eastAsia="Times New Roman" w:hAnsiTheme="majorHAnsi" w:cstheme="majorHAnsi"/>
          <w:sz w:val="16"/>
          <w:szCs w:val="16"/>
        </w:rPr>
        <w:t>.</w:t>
      </w:r>
      <w:r w:rsidRPr="00086EA2">
        <w:rPr>
          <w:rFonts w:asciiTheme="majorHAnsi" w:hAnsiTheme="majorHAnsi" w:cstheme="majorHAnsi"/>
          <w:sz w:val="16"/>
          <w:szCs w:val="16"/>
        </w:rPr>
        <w:t xml:space="preserve"> </w:t>
      </w:r>
    </w:p>
  </w:footnote>
  <w:footnote w:id="6">
    <w:p w:rsidR="00F82284" w:rsidRPr="00086EA2" w:rsidRDefault="00F82284" w:rsidP="003F5F42">
      <w:pPr>
        <w:pStyle w:val="FootnoteText"/>
        <w:rPr>
          <w:rFonts w:asciiTheme="majorHAnsi" w:hAnsiTheme="majorHAnsi" w:cstheme="majorHAnsi"/>
          <w:sz w:val="16"/>
          <w:szCs w:val="16"/>
        </w:rPr>
      </w:pPr>
      <w:r w:rsidRPr="00086EA2">
        <w:rPr>
          <w:rStyle w:val="FootnoteReference"/>
          <w:rFonts w:asciiTheme="majorHAnsi" w:hAnsiTheme="majorHAnsi" w:cstheme="majorHAnsi"/>
          <w:sz w:val="16"/>
          <w:szCs w:val="16"/>
        </w:rPr>
        <w:footnoteRef/>
      </w:r>
      <w:r w:rsidRPr="00086EA2">
        <w:rPr>
          <w:rFonts w:asciiTheme="majorHAnsi" w:hAnsiTheme="majorHAnsi" w:cstheme="majorHAnsi"/>
          <w:sz w:val="16"/>
          <w:szCs w:val="16"/>
          <w:lang w:val="ro-RO"/>
        </w:rPr>
        <w:t xml:space="preserve">Inspectoratul General pentru Situații de Urgență </w:t>
      </w:r>
      <w:r w:rsidRPr="00086EA2">
        <w:rPr>
          <w:rFonts w:asciiTheme="majorHAnsi" w:hAnsiTheme="majorHAnsi" w:cstheme="majorHAnsi"/>
          <w:color w:val="000000"/>
          <w:sz w:val="16"/>
          <w:szCs w:val="16"/>
          <w:lang w:val="ro-RO"/>
        </w:rPr>
        <w:t xml:space="preserve">(IGSU) </w:t>
      </w:r>
      <w:r w:rsidRPr="00086EA2">
        <w:rPr>
          <w:rFonts w:asciiTheme="majorHAnsi" w:hAnsiTheme="majorHAnsi" w:cstheme="majorHAnsi"/>
          <w:sz w:val="16"/>
          <w:szCs w:val="16"/>
          <w:lang w:val="ro-RO"/>
        </w:rPr>
        <w:t xml:space="preserve">a evaluat 17 clădiri </w:t>
      </w:r>
      <w:r w:rsidRPr="00086EA2">
        <w:rPr>
          <w:rFonts w:asciiTheme="majorHAnsi" w:hAnsiTheme="majorHAnsi" w:cstheme="majorHAnsi"/>
          <w:color w:val="000000"/>
          <w:sz w:val="16"/>
          <w:szCs w:val="16"/>
          <w:lang w:val="ro-RO"/>
        </w:rPr>
        <w:t>(3,4 mil. lei) și 50 de terenuri (16,4 mil. lei); Academia „Ștefan cel Mare”(AȘM)</w:t>
      </w:r>
      <w:r w:rsidRPr="00086EA2">
        <w:rPr>
          <w:rFonts w:asciiTheme="majorHAnsi" w:hAnsiTheme="majorHAnsi" w:cstheme="majorHAnsi"/>
          <w:sz w:val="16"/>
          <w:szCs w:val="16"/>
        </w:rPr>
        <w:t xml:space="preserve"> </w:t>
      </w:r>
      <w:r w:rsidRPr="00086EA2">
        <w:rPr>
          <w:rFonts w:asciiTheme="majorHAnsi" w:hAnsiTheme="majorHAnsi" w:cstheme="majorHAnsi"/>
          <w:sz w:val="16"/>
          <w:szCs w:val="16"/>
          <w:lang w:val="ro-RO"/>
        </w:rPr>
        <w:t xml:space="preserve">a evaluat 4 clădiri </w:t>
      </w:r>
      <w:r w:rsidRPr="00086EA2">
        <w:rPr>
          <w:rFonts w:asciiTheme="majorHAnsi" w:hAnsiTheme="majorHAnsi" w:cstheme="majorHAnsi"/>
          <w:color w:val="000000"/>
          <w:sz w:val="16"/>
          <w:szCs w:val="16"/>
          <w:lang w:val="ro-RO"/>
        </w:rPr>
        <w:t>(1,1 mil. lei</w:t>
      </w:r>
      <w:r w:rsidRPr="00086EA2">
        <w:rPr>
          <w:rFonts w:asciiTheme="majorHAnsi" w:hAnsiTheme="majorHAnsi" w:cstheme="majorHAnsi"/>
          <w:sz w:val="16"/>
          <w:szCs w:val="16"/>
        </w:rPr>
        <w:t>).</w:t>
      </w:r>
      <w:bookmarkStart w:id="0" w:name="_GoBack"/>
      <w:bookmarkEnd w:id="0"/>
    </w:p>
  </w:footnote>
  <w:footnote w:id="7">
    <w:p w:rsidR="00F82284" w:rsidRPr="00086EA2" w:rsidRDefault="00F82284" w:rsidP="00F34ECB">
      <w:pPr>
        <w:pStyle w:val="FootnoteText"/>
        <w:jc w:val="both"/>
        <w:rPr>
          <w:rFonts w:asciiTheme="majorHAnsi" w:hAnsiTheme="majorHAnsi" w:cstheme="majorHAnsi"/>
          <w:sz w:val="16"/>
          <w:szCs w:val="16"/>
          <w:lang w:val="ro-MD"/>
        </w:rPr>
      </w:pPr>
      <w:r w:rsidRPr="00086EA2">
        <w:rPr>
          <w:rStyle w:val="FootnoteReference"/>
          <w:rFonts w:asciiTheme="majorHAnsi" w:hAnsiTheme="majorHAnsi" w:cstheme="majorHAnsi"/>
          <w:sz w:val="16"/>
          <w:szCs w:val="16"/>
          <w:lang w:val="ro-MD"/>
        </w:rPr>
        <w:footnoteRef/>
      </w:r>
      <w:r w:rsidRPr="00086EA2">
        <w:rPr>
          <w:rFonts w:asciiTheme="majorHAnsi" w:hAnsiTheme="majorHAnsi" w:cstheme="majorHAnsi"/>
          <w:sz w:val="16"/>
          <w:szCs w:val="16"/>
          <w:lang w:val="ro-MD"/>
        </w:rPr>
        <w:t xml:space="preserve"> </w:t>
      </w:r>
      <w:r w:rsidRPr="00086EA2">
        <w:rPr>
          <w:rFonts w:asciiTheme="majorHAnsi" w:hAnsiTheme="majorHAnsi" w:cstheme="majorHAnsi"/>
          <w:sz w:val="16"/>
          <w:szCs w:val="16"/>
          <w:lang w:val="ro-MD"/>
        </w:rPr>
        <w:t>Î</w:t>
      </w:r>
      <w:r w:rsidRPr="00086EA2">
        <w:rPr>
          <w:rFonts w:asciiTheme="majorHAnsi" w:eastAsia="Times New Roman" w:hAnsiTheme="majorHAnsi" w:cstheme="majorHAnsi"/>
          <w:iCs/>
          <w:color w:val="000000"/>
          <w:sz w:val="16"/>
          <w:szCs w:val="16"/>
          <w:lang w:val="ro-MD" w:eastAsia="ro-RO"/>
        </w:rPr>
        <w:t xml:space="preserve">n anul 2020 instituțiile din subordinea </w:t>
      </w:r>
      <w:r w:rsidRPr="00086EA2">
        <w:rPr>
          <w:rFonts w:asciiTheme="majorHAnsi" w:hAnsiTheme="majorHAnsi" w:cstheme="majorHAnsi"/>
          <w:sz w:val="16"/>
          <w:szCs w:val="16"/>
          <w:lang w:val="ro-MD"/>
        </w:rPr>
        <w:t>Ministerului Afacerilor Interne</w:t>
      </w:r>
      <w:r w:rsidRPr="00086EA2">
        <w:rPr>
          <w:rFonts w:asciiTheme="majorHAnsi" w:eastAsia="Times New Roman" w:hAnsiTheme="majorHAnsi" w:cstheme="majorHAnsi"/>
          <w:iCs/>
          <w:color w:val="000000"/>
          <w:sz w:val="16"/>
          <w:szCs w:val="16"/>
          <w:lang w:val="ro-MD" w:eastAsia="ro-RO"/>
        </w:rPr>
        <w:t xml:space="preserve"> au evaluat și contabilizat </w:t>
      </w:r>
      <w:r w:rsidRPr="00086EA2">
        <w:rPr>
          <w:rFonts w:asciiTheme="majorHAnsi" w:hAnsiTheme="majorHAnsi" w:cstheme="majorHAnsi"/>
          <w:noProof/>
          <w:sz w:val="16"/>
          <w:szCs w:val="16"/>
          <w:lang w:val="ro-MD"/>
        </w:rPr>
        <w:t>76 de clădiri și 15 terenuri</w:t>
      </w:r>
      <w:r w:rsidRPr="00086EA2">
        <w:rPr>
          <w:rFonts w:asciiTheme="majorHAnsi" w:eastAsia="Times New Roman" w:hAnsiTheme="majorHAnsi" w:cstheme="majorHAnsi"/>
          <w:iCs/>
          <w:color w:val="000000"/>
          <w:sz w:val="16"/>
          <w:szCs w:val="16"/>
          <w:lang w:val="ro-MD" w:eastAsia="ro-RO"/>
        </w:rPr>
        <w:t xml:space="preserve"> în valoare totală de </w:t>
      </w:r>
      <w:r w:rsidRPr="00086EA2">
        <w:rPr>
          <w:rFonts w:asciiTheme="majorHAnsi" w:hAnsiTheme="majorHAnsi" w:cstheme="majorHAnsi"/>
          <w:noProof/>
          <w:sz w:val="16"/>
          <w:szCs w:val="16"/>
          <w:lang w:val="ro-MD"/>
        </w:rPr>
        <w:t>217,3</w:t>
      </w:r>
      <w:r w:rsidRPr="00086EA2">
        <w:rPr>
          <w:rFonts w:asciiTheme="majorHAnsi" w:hAnsiTheme="majorHAnsi" w:cstheme="majorHAnsi"/>
          <w:b/>
          <w:noProof/>
          <w:sz w:val="16"/>
          <w:szCs w:val="16"/>
          <w:lang w:val="ro-MD"/>
        </w:rPr>
        <w:t xml:space="preserve"> </w:t>
      </w:r>
      <w:r w:rsidRPr="00086EA2">
        <w:rPr>
          <w:rFonts w:asciiTheme="majorHAnsi" w:eastAsia="Times New Roman" w:hAnsiTheme="majorHAnsi" w:cstheme="majorHAnsi"/>
          <w:iCs/>
          <w:color w:val="000000"/>
          <w:sz w:val="16"/>
          <w:szCs w:val="16"/>
          <w:lang w:val="ro-MD" w:eastAsia="ro-RO"/>
        </w:rPr>
        <w:t>mil.lei; în anul 2019 - 63 de clădiri în valoare de 95,4 mil.lei; în anul 2018 - 39 de terenuri și un complex de clădiri în valoare de 85,0 mil.lei, și în anul 2017- 257 de terenuri în valoare de 714,3 mil.lei.</w:t>
      </w:r>
    </w:p>
  </w:footnote>
  <w:footnote w:id="8">
    <w:p w:rsidR="00F82284" w:rsidRPr="006468EF" w:rsidRDefault="00F82284" w:rsidP="00CB5A3B">
      <w:pPr>
        <w:pStyle w:val="FootnoteText"/>
        <w:jc w:val="both"/>
        <w:rPr>
          <w:rFonts w:asciiTheme="majorHAnsi" w:hAnsiTheme="majorHAnsi" w:cstheme="majorHAnsi"/>
          <w:sz w:val="16"/>
          <w:szCs w:val="16"/>
          <w:lang w:val="ro-RO"/>
        </w:rPr>
      </w:pPr>
      <w:r w:rsidRPr="00086EA2">
        <w:rPr>
          <w:rStyle w:val="FootnoteReference"/>
          <w:rFonts w:asciiTheme="majorHAnsi" w:hAnsiTheme="majorHAnsi" w:cstheme="majorHAnsi"/>
          <w:sz w:val="16"/>
          <w:szCs w:val="16"/>
        </w:rPr>
        <w:footnoteRef/>
      </w:r>
      <w:r w:rsidRPr="00086EA2">
        <w:rPr>
          <w:rFonts w:asciiTheme="majorHAnsi" w:hAnsiTheme="majorHAnsi" w:cstheme="majorHAnsi"/>
          <w:sz w:val="16"/>
          <w:szCs w:val="16"/>
          <w:lang w:val="ro-RO"/>
        </w:rPr>
        <w:t xml:space="preserve"> </w:t>
      </w:r>
      <w:r w:rsidRPr="00086EA2">
        <w:rPr>
          <w:rFonts w:asciiTheme="majorHAnsi" w:hAnsiTheme="majorHAnsi" w:cstheme="majorHAnsi"/>
          <w:sz w:val="16"/>
          <w:szCs w:val="16"/>
          <w:lang w:val="ro-RO"/>
        </w:rPr>
        <w:t>Ordinul ministrului finanțelor nr.208 din 24.12.2015 privind Clasificația bugetară (în continuare - Ordinul ministrului finanțelor nr.208 din 24.12.2015); Ordinul ministrului finanțelor nr.216 din 28.12.2015</w:t>
      </w:r>
      <w:r w:rsidRPr="00086EA2">
        <w:rPr>
          <w:rFonts w:asciiTheme="majorHAnsi" w:hAnsiTheme="majorHAnsi" w:cstheme="majorHAnsi"/>
          <w:sz w:val="16"/>
          <w:szCs w:val="16"/>
        </w:rPr>
        <w:t>.</w:t>
      </w:r>
    </w:p>
  </w:footnote>
  <w:footnote w:id="9">
    <w:p w:rsidR="00F82284" w:rsidRPr="00CB5A3B" w:rsidRDefault="00F82284" w:rsidP="00CB5A3B">
      <w:pPr>
        <w:pStyle w:val="FootnoteText"/>
        <w:jc w:val="both"/>
        <w:rPr>
          <w:rFonts w:asciiTheme="majorHAnsi" w:hAnsiTheme="majorHAnsi" w:cstheme="majorHAnsi"/>
          <w:sz w:val="16"/>
          <w:szCs w:val="16"/>
          <w:lang w:val="ro-RO"/>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S</w:t>
      </w:r>
      <w:r>
        <w:rPr>
          <w:rFonts w:asciiTheme="majorHAnsi" w:hAnsiTheme="majorHAnsi" w:cstheme="majorHAnsi"/>
          <w:sz w:val="16"/>
          <w:szCs w:val="16"/>
          <w:lang w:val="ro-RO"/>
        </w:rPr>
        <w:t xml:space="preserve">erviciul </w:t>
      </w:r>
      <w:r w:rsidRPr="006468EF">
        <w:rPr>
          <w:rFonts w:asciiTheme="majorHAnsi" w:hAnsiTheme="majorHAnsi" w:cstheme="majorHAnsi"/>
          <w:sz w:val="16"/>
          <w:szCs w:val="16"/>
          <w:lang w:val="ro-RO"/>
        </w:rPr>
        <w:t>T</w:t>
      </w:r>
      <w:r>
        <w:rPr>
          <w:rFonts w:asciiTheme="majorHAnsi" w:hAnsiTheme="majorHAnsi" w:cstheme="majorHAnsi"/>
          <w:sz w:val="16"/>
          <w:szCs w:val="16"/>
          <w:lang w:val="ro-RO"/>
        </w:rPr>
        <w:t xml:space="preserve">ehnologii </w:t>
      </w:r>
      <w:r w:rsidRPr="006468EF">
        <w:rPr>
          <w:rFonts w:asciiTheme="majorHAnsi" w:hAnsiTheme="majorHAnsi" w:cstheme="majorHAnsi"/>
          <w:sz w:val="16"/>
          <w:szCs w:val="16"/>
          <w:lang w:val="ro-RO"/>
        </w:rPr>
        <w:t>I</w:t>
      </w:r>
      <w:r>
        <w:rPr>
          <w:rFonts w:asciiTheme="majorHAnsi" w:hAnsiTheme="majorHAnsi" w:cstheme="majorHAnsi"/>
          <w:sz w:val="16"/>
          <w:szCs w:val="16"/>
          <w:lang w:val="ro-RO"/>
        </w:rPr>
        <w:t>nformaționale</w:t>
      </w:r>
      <w:r w:rsidRPr="006468EF">
        <w:rPr>
          <w:rFonts w:asciiTheme="majorHAnsi" w:hAnsiTheme="majorHAnsi" w:cstheme="majorHAnsi"/>
          <w:sz w:val="16"/>
          <w:szCs w:val="16"/>
          <w:lang w:val="ro-RO"/>
        </w:rPr>
        <w:t xml:space="preserve"> </w:t>
      </w:r>
      <w:r>
        <w:rPr>
          <w:rFonts w:asciiTheme="majorHAnsi" w:hAnsiTheme="majorHAnsi" w:cstheme="majorHAnsi"/>
          <w:sz w:val="16"/>
          <w:szCs w:val="16"/>
          <w:lang w:val="ro-RO"/>
        </w:rPr>
        <w:t>(STI)</w:t>
      </w:r>
      <w:r w:rsidRPr="006468EF">
        <w:rPr>
          <w:rFonts w:asciiTheme="majorHAnsi" w:hAnsiTheme="majorHAnsi" w:cstheme="majorHAnsi"/>
          <w:sz w:val="16"/>
          <w:szCs w:val="16"/>
          <w:lang w:val="ro-RO"/>
        </w:rPr>
        <w:t xml:space="preserve"> –156,3 mil. lei</w:t>
      </w:r>
      <w:r>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I</w:t>
      </w:r>
      <w:r>
        <w:rPr>
          <w:rFonts w:asciiTheme="majorHAnsi" w:hAnsiTheme="majorHAnsi" w:cstheme="majorHAnsi"/>
          <w:sz w:val="16"/>
          <w:szCs w:val="16"/>
          <w:lang w:val="ro-RO"/>
        </w:rPr>
        <w:t xml:space="preserve">nspectoratul </w:t>
      </w:r>
      <w:r w:rsidRPr="006468EF">
        <w:rPr>
          <w:rFonts w:asciiTheme="majorHAnsi" w:hAnsiTheme="majorHAnsi" w:cstheme="majorHAnsi"/>
          <w:sz w:val="16"/>
          <w:szCs w:val="16"/>
          <w:lang w:val="ro-RO"/>
        </w:rPr>
        <w:t>G</w:t>
      </w:r>
      <w:r>
        <w:rPr>
          <w:rFonts w:asciiTheme="majorHAnsi" w:hAnsiTheme="majorHAnsi" w:cstheme="majorHAnsi"/>
          <w:sz w:val="16"/>
          <w:szCs w:val="16"/>
          <w:lang w:val="ro-RO"/>
        </w:rPr>
        <w:t xml:space="preserve">eneral al </w:t>
      </w:r>
      <w:r w:rsidRPr="006468EF">
        <w:rPr>
          <w:rFonts w:asciiTheme="majorHAnsi" w:hAnsiTheme="majorHAnsi" w:cstheme="majorHAnsi"/>
          <w:sz w:val="16"/>
          <w:szCs w:val="16"/>
          <w:lang w:val="ro-RO"/>
        </w:rPr>
        <w:t>P</w:t>
      </w:r>
      <w:r>
        <w:rPr>
          <w:rFonts w:asciiTheme="majorHAnsi" w:hAnsiTheme="majorHAnsi" w:cstheme="majorHAnsi"/>
          <w:sz w:val="16"/>
          <w:szCs w:val="16"/>
          <w:lang w:val="ro-RO"/>
        </w:rPr>
        <w:t xml:space="preserve">oliției de </w:t>
      </w:r>
      <w:r w:rsidRPr="006468EF">
        <w:rPr>
          <w:rFonts w:asciiTheme="majorHAnsi" w:hAnsiTheme="majorHAnsi" w:cstheme="majorHAnsi"/>
          <w:sz w:val="16"/>
          <w:szCs w:val="16"/>
          <w:lang w:val="ro-RO"/>
        </w:rPr>
        <w:t>F</w:t>
      </w:r>
      <w:r>
        <w:rPr>
          <w:rFonts w:asciiTheme="majorHAnsi" w:hAnsiTheme="majorHAnsi" w:cstheme="majorHAnsi"/>
          <w:sz w:val="16"/>
          <w:szCs w:val="16"/>
          <w:lang w:val="ro-RO"/>
        </w:rPr>
        <w:t>rontieră (IGPF) – 95,4 mil. lei.</w:t>
      </w:r>
    </w:p>
  </w:footnote>
  <w:footnote w:id="10">
    <w:p w:rsidR="00F82284" w:rsidRPr="006468EF" w:rsidRDefault="00F82284" w:rsidP="00BD2237">
      <w:pPr>
        <w:pStyle w:val="CommentText"/>
        <w:spacing w:after="0"/>
        <w:jc w:val="both"/>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hAnsiTheme="majorHAnsi" w:cstheme="majorHAnsi"/>
          <w:sz w:val="16"/>
          <w:szCs w:val="16"/>
        </w:rPr>
        <w:t>Hotărârea Curții de Conturi nr.2 din 24.01.2020 „Cu privire la Cadrul Declarațiilor Profesionale ale INTOSAI”</w:t>
      </w:r>
      <w:r w:rsidRPr="006468EF">
        <w:rPr>
          <w:rFonts w:asciiTheme="majorHAnsi" w:eastAsia="Times New Roman" w:hAnsiTheme="majorHAnsi" w:cstheme="majorHAnsi"/>
          <w:sz w:val="16"/>
          <w:szCs w:val="16"/>
        </w:rPr>
        <w:t>.</w:t>
      </w:r>
    </w:p>
  </w:footnote>
  <w:footnote w:id="11">
    <w:p w:rsidR="00F82284" w:rsidRPr="006468EF" w:rsidRDefault="00F82284" w:rsidP="00791F5E">
      <w:pPr>
        <w:pStyle w:val="FootnoteText"/>
        <w:jc w:val="both"/>
        <w:rPr>
          <w:rFonts w:asciiTheme="majorHAnsi" w:hAnsiTheme="majorHAnsi" w:cstheme="majorHAnsi"/>
          <w:sz w:val="16"/>
          <w:szCs w:val="16"/>
          <w:lang w:val="ro-RO"/>
        </w:rPr>
      </w:pPr>
      <w:r w:rsidRPr="006468EF">
        <w:rPr>
          <w:rStyle w:val="FootnoteReference"/>
          <w:rFonts w:asciiTheme="majorHAnsi" w:hAnsiTheme="majorHAnsi" w:cstheme="majorHAnsi"/>
          <w:sz w:val="16"/>
          <w:szCs w:val="16"/>
          <w:lang w:val="ro-RO"/>
        </w:rPr>
        <w:footnoteRef/>
      </w:r>
      <w:r w:rsidRPr="006468EF">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IGP – 22,3 mil. lei; AC al MAI - de 1,9 mil. lei.</w:t>
      </w:r>
    </w:p>
  </w:footnote>
  <w:footnote w:id="12">
    <w:p w:rsidR="00F82284" w:rsidRPr="006468EF" w:rsidRDefault="00F82284" w:rsidP="00791F5E">
      <w:pPr>
        <w:pStyle w:val="FootnoteText"/>
        <w:jc w:val="both"/>
        <w:rPr>
          <w:rFonts w:asciiTheme="majorHAnsi" w:hAnsiTheme="majorHAnsi" w:cstheme="majorHAnsi"/>
          <w:sz w:val="16"/>
          <w:szCs w:val="16"/>
          <w:lang w:val="ro-RO"/>
        </w:rPr>
      </w:pPr>
      <w:r w:rsidRPr="006468EF">
        <w:rPr>
          <w:rStyle w:val="FootnoteReference"/>
          <w:rFonts w:asciiTheme="majorHAnsi" w:hAnsiTheme="majorHAnsi" w:cstheme="majorHAnsi"/>
          <w:sz w:val="16"/>
          <w:szCs w:val="16"/>
          <w:lang w:val="ro-RO"/>
        </w:rPr>
        <w:footnoteRef/>
      </w:r>
      <w:r w:rsidRPr="006468EF">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IGP - 0,9 mil. lei; AC al MAI - de 0,2 mil. lei.</w:t>
      </w:r>
    </w:p>
  </w:footnote>
  <w:footnote w:id="13">
    <w:p w:rsidR="00F82284" w:rsidRPr="006468EF" w:rsidRDefault="00F82284" w:rsidP="00791F5E">
      <w:pPr>
        <w:pStyle w:val="FootnoteText"/>
        <w:jc w:val="both"/>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hAnsiTheme="majorHAnsi" w:cstheme="majorHAnsi"/>
          <w:sz w:val="16"/>
          <w:szCs w:val="16"/>
          <w:lang w:val="ro-RO"/>
        </w:rPr>
        <w:t>IGP – 5,0 mil. lei; AC al MAI - de 0,5 mil. lei.</w:t>
      </w:r>
    </w:p>
  </w:footnote>
  <w:footnote w:id="14">
    <w:p w:rsidR="00F82284" w:rsidRPr="006468EF" w:rsidRDefault="00F82284" w:rsidP="00791F5E">
      <w:pPr>
        <w:pStyle w:val="FootnoteText"/>
        <w:jc w:val="both"/>
        <w:rPr>
          <w:rFonts w:asciiTheme="majorHAnsi" w:hAnsiTheme="majorHAnsi" w:cstheme="majorHAnsi"/>
          <w:sz w:val="16"/>
          <w:szCs w:val="16"/>
          <w:lang w:val="ro-RO"/>
        </w:rPr>
      </w:pPr>
      <w:r w:rsidRPr="006468EF">
        <w:rPr>
          <w:rStyle w:val="FootnoteReference"/>
          <w:rFonts w:asciiTheme="majorHAnsi" w:hAnsiTheme="majorHAnsi" w:cstheme="majorHAnsi"/>
          <w:sz w:val="16"/>
          <w:szCs w:val="16"/>
          <w:lang w:val="ro-RO"/>
        </w:rPr>
        <w:footnoteRef/>
      </w:r>
      <w:r w:rsidRPr="006468EF">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Ordinul ministrului finanțelor nr.208 din 24.12.2015.</w:t>
      </w:r>
    </w:p>
  </w:footnote>
  <w:footnote w:id="15">
    <w:p w:rsidR="00F82284" w:rsidRPr="00053F1A" w:rsidRDefault="00F82284" w:rsidP="00614AB2">
      <w:pPr>
        <w:spacing w:after="0"/>
        <w:jc w:val="both"/>
        <w:rPr>
          <w:rFonts w:asciiTheme="majorHAnsi" w:hAnsiTheme="majorHAnsi" w:cstheme="majorHAnsi"/>
          <w:sz w:val="16"/>
          <w:szCs w:val="16"/>
        </w:rPr>
      </w:pPr>
      <w:r w:rsidRPr="00053F1A">
        <w:rPr>
          <w:rStyle w:val="FootnoteReference"/>
          <w:rFonts w:asciiTheme="majorHAnsi" w:hAnsiTheme="majorHAnsi" w:cstheme="majorHAnsi"/>
          <w:sz w:val="16"/>
          <w:szCs w:val="16"/>
        </w:rPr>
        <w:footnoteRef/>
      </w:r>
      <w:r w:rsidRPr="00053F1A">
        <w:rPr>
          <w:rFonts w:asciiTheme="majorHAnsi" w:hAnsiTheme="majorHAnsi" w:cstheme="majorHAnsi"/>
          <w:sz w:val="16"/>
          <w:szCs w:val="16"/>
        </w:rPr>
        <w:t xml:space="preserve"> </w:t>
      </w:r>
      <w:r w:rsidRPr="00053F1A">
        <w:rPr>
          <w:rFonts w:asciiTheme="majorHAnsi" w:hAnsiTheme="majorHAnsi" w:cstheme="majorHAnsi"/>
          <w:sz w:val="16"/>
          <w:szCs w:val="16"/>
        </w:rPr>
        <w:t>Pct.354 din Regulamentul comun privind organizarea și efectuarea activității speciale de investigații, aprobat la 28.11.2012 de către Procuratura Generală, Ministerul Afacerilor Interne, Ministerul Apărării, Centrul Național Anticorupție, Serviciul Informații și Securitate, Serviciul de Protecție și Pază de Stat, Serviciul Vamal, Departamentul Instituțiilor Penitenciare.</w:t>
      </w:r>
    </w:p>
  </w:footnote>
  <w:footnote w:id="16">
    <w:p w:rsidR="00F82284" w:rsidRPr="00E34CDF" w:rsidRDefault="00F82284" w:rsidP="00BB1E10">
      <w:pPr>
        <w:pStyle w:val="FootnoteText"/>
        <w:rPr>
          <w:rFonts w:asciiTheme="majorHAnsi" w:hAnsiTheme="majorHAnsi" w:cstheme="majorHAnsi"/>
          <w:sz w:val="16"/>
          <w:szCs w:val="16"/>
          <w:lang w:val="ro-RO"/>
        </w:rPr>
      </w:pPr>
      <w:r w:rsidRPr="006468EF">
        <w:rPr>
          <w:rStyle w:val="FootnoteReference"/>
          <w:rFonts w:asciiTheme="majorHAnsi" w:hAnsiTheme="majorHAnsi" w:cstheme="majorHAnsi"/>
          <w:sz w:val="16"/>
          <w:szCs w:val="16"/>
          <w:lang w:val="ro-RO"/>
        </w:rPr>
        <w:footnoteRef/>
      </w:r>
      <w:r w:rsidRPr="006468EF">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 xml:space="preserve">Transferurile CSC </w:t>
      </w:r>
      <w:r>
        <w:rPr>
          <w:rFonts w:asciiTheme="majorHAnsi" w:hAnsiTheme="majorHAnsi" w:cstheme="majorHAnsi"/>
          <w:sz w:val="16"/>
          <w:szCs w:val="16"/>
          <w:lang w:val="ro-RO"/>
        </w:rPr>
        <w:t>„</w:t>
      </w:r>
      <w:r w:rsidRPr="006468EF">
        <w:rPr>
          <w:rFonts w:asciiTheme="majorHAnsi" w:hAnsiTheme="majorHAnsi" w:cstheme="majorHAnsi"/>
          <w:sz w:val="16"/>
          <w:szCs w:val="16"/>
          <w:lang w:val="ro-RO"/>
        </w:rPr>
        <w:t>Dinamo” și AC al MAI către PNUD în anii 2016-2020 - 33,5 mil. lei; transferurile CSC</w:t>
      </w:r>
      <w:r>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 xml:space="preserve"> Dinamo” către Sport Play </w:t>
      </w:r>
      <w:proofErr w:type="spellStart"/>
      <w:r w:rsidRPr="006468EF">
        <w:rPr>
          <w:rFonts w:asciiTheme="majorHAnsi" w:hAnsiTheme="majorHAnsi" w:cstheme="majorHAnsi"/>
          <w:sz w:val="16"/>
          <w:szCs w:val="16"/>
          <w:lang w:val="ro-RO"/>
        </w:rPr>
        <w:t>Systems</w:t>
      </w:r>
      <w:proofErr w:type="spellEnd"/>
      <w:r w:rsidRPr="006468EF">
        <w:rPr>
          <w:rFonts w:asciiTheme="majorHAnsi" w:hAnsiTheme="majorHAnsi" w:cstheme="majorHAnsi"/>
          <w:sz w:val="16"/>
          <w:szCs w:val="16"/>
          <w:lang w:val="ro-RO"/>
        </w:rPr>
        <w:t xml:space="preserve"> S.R.L (România) în anul 2018  - 3818,4 mii lei.</w:t>
      </w:r>
    </w:p>
  </w:footnote>
  <w:footnote w:id="17">
    <w:p w:rsidR="00F82284" w:rsidRPr="00FE2B40" w:rsidRDefault="00F82284" w:rsidP="00FE2B40">
      <w:pPr>
        <w:pStyle w:val="FootnoteText"/>
        <w:jc w:val="both"/>
        <w:rPr>
          <w:rFonts w:asciiTheme="majorHAnsi" w:hAnsiTheme="majorHAnsi" w:cstheme="majorHAnsi"/>
          <w:sz w:val="16"/>
          <w:szCs w:val="16"/>
          <w:lang w:val="ro-RO"/>
        </w:rPr>
      </w:pPr>
      <w:r w:rsidRPr="00FE2B40">
        <w:rPr>
          <w:rStyle w:val="FootnoteReference"/>
          <w:rFonts w:asciiTheme="majorHAnsi" w:hAnsiTheme="majorHAnsi" w:cstheme="majorHAnsi"/>
          <w:sz w:val="16"/>
          <w:szCs w:val="16"/>
          <w:lang w:val="ro-RO"/>
        </w:rPr>
        <w:footnoteRef/>
      </w:r>
      <w:r w:rsidRPr="00FE2B40">
        <w:rPr>
          <w:rFonts w:asciiTheme="majorHAnsi" w:hAnsiTheme="majorHAnsi" w:cstheme="majorHAnsi"/>
          <w:sz w:val="16"/>
          <w:szCs w:val="16"/>
          <w:lang w:val="ro-RO"/>
        </w:rPr>
        <w:t xml:space="preserve"> </w:t>
      </w:r>
      <w:r w:rsidRPr="00FE2B40">
        <w:rPr>
          <w:rFonts w:asciiTheme="majorHAnsi" w:hAnsiTheme="majorHAnsi" w:cstheme="majorHAnsi"/>
          <w:sz w:val="16"/>
          <w:szCs w:val="16"/>
          <w:lang w:val="ro-RO"/>
        </w:rPr>
        <w:t xml:space="preserve">Art.40 alin.(1) și alin.(2) din Legea nr.181 din 25.07.2014; HG nr.1029 din 19.12.2013 „Cu privire la investițiile capitale publice”; pct. 3, 6 și 10 din Ordinul ministrului </w:t>
      </w:r>
      <w:r>
        <w:rPr>
          <w:rFonts w:asciiTheme="majorHAnsi" w:hAnsiTheme="majorHAnsi" w:cstheme="majorHAnsi"/>
          <w:sz w:val="16"/>
          <w:szCs w:val="16"/>
          <w:lang w:val="ro-RO"/>
        </w:rPr>
        <w:t>f</w:t>
      </w:r>
      <w:r w:rsidRPr="00FE2B40">
        <w:rPr>
          <w:rFonts w:asciiTheme="majorHAnsi" w:hAnsiTheme="majorHAnsi" w:cstheme="majorHAnsi"/>
          <w:sz w:val="16"/>
          <w:szCs w:val="16"/>
          <w:lang w:val="ro-RO"/>
        </w:rPr>
        <w:t>inanțelor nr.185 din 03.11.2015</w:t>
      </w:r>
      <w:r w:rsidRPr="00FE2B40">
        <w:rPr>
          <w:rFonts w:asciiTheme="majorHAnsi" w:hAnsiTheme="majorHAnsi" w:cstheme="majorHAnsi"/>
          <w:bCs/>
          <w:sz w:val="16"/>
          <w:szCs w:val="16"/>
          <w:lang w:val="ro-RO"/>
        </w:rPr>
        <w:t xml:space="preserve"> „Cu privire la aprobarea Instrucțiunii privind managementul proiectelor de investiții capitale”.</w:t>
      </w:r>
    </w:p>
  </w:footnote>
  <w:footnote w:id="18">
    <w:p w:rsidR="00F82284" w:rsidRPr="00E2560B" w:rsidRDefault="00F82284" w:rsidP="00E2560B">
      <w:pPr>
        <w:pStyle w:val="FootnoteText"/>
        <w:rPr>
          <w:rFonts w:asciiTheme="majorHAnsi" w:hAnsiTheme="majorHAnsi" w:cstheme="majorHAnsi"/>
          <w:sz w:val="16"/>
          <w:szCs w:val="16"/>
          <w:lang w:val="ro-RO"/>
        </w:rPr>
      </w:pPr>
      <w:r w:rsidRPr="00D37FAA">
        <w:rPr>
          <w:rStyle w:val="FootnoteReference"/>
          <w:sz w:val="16"/>
          <w:szCs w:val="16"/>
        </w:rPr>
        <w:footnoteRef/>
      </w:r>
      <w:r>
        <w:t xml:space="preserve"> </w:t>
      </w:r>
      <w:r w:rsidRPr="00E2560B">
        <w:rPr>
          <w:rFonts w:asciiTheme="majorHAnsi" w:hAnsiTheme="majorHAnsi" w:cstheme="majorHAnsi"/>
          <w:sz w:val="16"/>
          <w:szCs w:val="16"/>
          <w:lang w:val="ro-RO"/>
        </w:rPr>
        <w:t>Declarația vamală I 107779 din 14.12.2018</w:t>
      </w:r>
      <w:r>
        <w:rPr>
          <w:rFonts w:asciiTheme="majorHAnsi" w:hAnsiTheme="majorHAnsi" w:cstheme="majorHAnsi"/>
          <w:sz w:val="16"/>
          <w:szCs w:val="16"/>
          <w:lang w:val="ro-RO"/>
        </w:rPr>
        <w:t>,</w:t>
      </w:r>
      <w:r w:rsidRPr="00E2560B">
        <w:rPr>
          <w:rFonts w:asciiTheme="majorHAnsi" w:hAnsiTheme="majorHAnsi" w:cstheme="majorHAnsi"/>
          <w:sz w:val="16"/>
          <w:szCs w:val="16"/>
          <w:lang w:val="ro-RO"/>
        </w:rPr>
        <w:t xml:space="preserve"> în sumă de 3505,2 mii lei; Declarația vamală I 194395 din 06.11.2018</w:t>
      </w:r>
      <w:r>
        <w:rPr>
          <w:rFonts w:asciiTheme="majorHAnsi" w:hAnsiTheme="majorHAnsi" w:cstheme="majorHAnsi"/>
          <w:sz w:val="16"/>
          <w:szCs w:val="16"/>
          <w:lang w:val="ro-RO"/>
        </w:rPr>
        <w:t>,</w:t>
      </w:r>
      <w:r w:rsidRPr="00E2560B">
        <w:rPr>
          <w:rFonts w:asciiTheme="majorHAnsi" w:hAnsiTheme="majorHAnsi" w:cstheme="majorHAnsi"/>
          <w:sz w:val="16"/>
          <w:szCs w:val="16"/>
          <w:lang w:val="ro-RO"/>
        </w:rPr>
        <w:t xml:space="preserve"> în sumă de </w:t>
      </w:r>
      <w:r>
        <w:rPr>
          <w:rFonts w:asciiTheme="majorHAnsi" w:hAnsiTheme="majorHAnsi" w:cstheme="majorHAnsi"/>
          <w:sz w:val="16"/>
          <w:szCs w:val="16"/>
          <w:lang w:val="ro-RO"/>
        </w:rPr>
        <w:t>718,7</w:t>
      </w:r>
      <w:r w:rsidRPr="00E2560B">
        <w:rPr>
          <w:rFonts w:asciiTheme="majorHAnsi" w:hAnsiTheme="majorHAnsi" w:cstheme="majorHAnsi"/>
          <w:sz w:val="16"/>
          <w:szCs w:val="16"/>
          <w:lang w:val="ro-RO"/>
        </w:rPr>
        <w:t xml:space="preserve"> mii lei; Declarația vamală I 1</w:t>
      </w:r>
      <w:r>
        <w:rPr>
          <w:rFonts w:asciiTheme="majorHAnsi" w:hAnsiTheme="majorHAnsi" w:cstheme="majorHAnsi"/>
          <w:sz w:val="16"/>
          <w:szCs w:val="16"/>
          <w:lang w:val="ro-RO"/>
        </w:rPr>
        <w:t>06012</w:t>
      </w:r>
      <w:r w:rsidRPr="00E2560B">
        <w:rPr>
          <w:rFonts w:asciiTheme="majorHAnsi" w:hAnsiTheme="majorHAnsi" w:cstheme="majorHAnsi"/>
          <w:sz w:val="16"/>
          <w:szCs w:val="16"/>
          <w:lang w:val="ro-RO"/>
        </w:rPr>
        <w:t xml:space="preserve"> din </w:t>
      </w:r>
      <w:r>
        <w:rPr>
          <w:rFonts w:asciiTheme="majorHAnsi" w:hAnsiTheme="majorHAnsi" w:cstheme="majorHAnsi"/>
          <w:sz w:val="16"/>
          <w:szCs w:val="16"/>
          <w:lang w:val="ro-RO"/>
        </w:rPr>
        <w:t>10</w:t>
      </w:r>
      <w:r w:rsidRPr="00E2560B">
        <w:rPr>
          <w:rFonts w:asciiTheme="majorHAnsi" w:hAnsiTheme="majorHAnsi" w:cstheme="majorHAnsi"/>
          <w:sz w:val="16"/>
          <w:szCs w:val="16"/>
          <w:lang w:val="ro-RO"/>
        </w:rPr>
        <w:t>.1</w:t>
      </w:r>
      <w:r>
        <w:rPr>
          <w:rFonts w:asciiTheme="majorHAnsi" w:hAnsiTheme="majorHAnsi" w:cstheme="majorHAnsi"/>
          <w:sz w:val="16"/>
          <w:szCs w:val="16"/>
          <w:lang w:val="ro-RO"/>
        </w:rPr>
        <w:t>2</w:t>
      </w:r>
      <w:r w:rsidRPr="00E2560B">
        <w:rPr>
          <w:rFonts w:asciiTheme="majorHAnsi" w:hAnsiTheme="majorHAnsi" w:cstheme="majorHAnsi"/>
          <w:sz w:val="16"/>
          <w:szCs w:val="16"/>
          <w:lang w:val="ro-RO"/>
        </w:rPr>
        <w:t>.2018</w:t>
      </w:r>
      <w:r>
        <w:rPr>
          <w:rFonts w:asciiTheme="majorHAnsi" w:hAnsiTheme="majorHAnsi" w:cstheme="majorHAnsi"/>
          <w:sz w:val="16"/>
          <w:szCs w:val="16"/>
          <w:lang w:val="ro-RO"/>
        </w:rPr>
        <w:t>,</w:t>
      </w:r>
      <w:r w:rsidRPr="00E2560B">
        <w:rPr>
          <w:rFonts w:asciiTheme="majorHAnsi" w:hAnsiTheme="majorHAnsi" w:cstheme="majorHAnsi"/>
          <w:sz w:val="16"/>
          <w:szCs w:val="16"/>
          <w:lang w:val="ro-RO"/>
        </w:rPr>
        <w:t xml:space="preserve"> în sumă de </w:t>
      </w:r>
      <w:r>
        <w:rPr>
          <w:rFonts w:asciiTheme="majorHAnsi" w:hAnsiTheme="majorHAnsi" w:cstheme="majorHAnsi"/>
          <w:sz w:val="16"/>
          <w:szCs w:val="16"/>
          <w:lang w:val="ro-RO"/>
        </w:rPr>
        <w:t>1433,1</w:t>
      </w:r>
      <w:r w:rsidRPr="00E2560B">
        <w:rPr>
          <w:rFonts w:asciiTheme="majorHAnsi" w:hAnsiTheme="majorHAnsi" w:cstheme="majorHAnsi"/>
          <w:sz w:val="16"/>
          <w:szCs w:val="16"/>
          <w:lang w:val="ro-RO"/>
        </w:rPr>
        <w:t xml:space="preserve"> mii lei</w:t>
      </w:r>
      <w:r>
        <w:rPr>
          <w:rFonts w:asciiTheme="majorHAnsi" w:hAnsiTheme="majorHAnsi" w:cstheme="majorHAnsi"/>
          <w:sz w:val="16"/>
          <w:szCs w:val="16"/>
          <w:lang w:val="ro-RO"/>
        </w:rPr>
        <w:t>.</w:t>
      </w:r>
    </w:p>
  </w:footnote>
  <w:footnote w:id="19">
    <w:p w:rsidR="00F82284" w:rsidRPr="00FE2B40" w:rsidRDefault="00F82284" w:rsidP="00453D46">
      <w:pPr>
        <w:pStyle w:val="FootnoteText"/>
        <w:jc w:val="both"/>
        <w:rPr>
          <w:rFonts w:asciiTheme="majorHAnsi" w:hAnsiTheme="majorHAnsi" w:cstheme="majorHAnsi"/>
          <w:sz w:val="16"/>
          <w:szCs w:val="16"/>
          <w:lang w:val="ro-RO"/>
        </w:rPr>
      </w:pPr>
      <w:r w:rsidRPr="00FE2B40">
        <w:rPr>
          <w:rStyle w:val="FootnoteReference"/>
          <w:rFonts w:asciiTheme="majorHAnsi" w:hAnsiTheme="majorHAnsi" w:cstheme="majorHAnsi"/>
          <w:sz w:val="16"/>
          <w:szCs w:val="16"/>
          <w:lang w:val="ro-RO"/>
        </w:rPr>
        <w:footnoteRef/>
      </w:r>
      <w:r w:rsidRPr="00FE2B40">
        <w:rPr>
          <w:rFonts w:asciiTheme="majorHAnsi" w:hAnsiTheme="majorHAnsi" w:cstheme="majorHAnsi"/>
          <w:sz w:val="16"/>
          <w:szCs w:val="16"/>
          <w:lang w:val="ro-RO"/>
        </w:rPr>
        <w:t xml:space="preserve"> </w:t>
      </w:r>
      <w:r w:rsidRPr="00FE2B40">
        <w:rPr>
          <w:rFonts w:asciiTheme="majorHAnsi" w:hAnsiTheme="majorHAnsi" w:cstheme="majorHAnsi"/>
          <w:sz w:val="16"/>
          <w:szCs w:val="16"/>
          <w:lang w:val="ro-RO"/>
        </w:rPr>
        <w:t xml:space="preserve">Pct.3.3.147 din </w:t>
      </w:r>
      <w:r w:rsidRPr="00FE2B40">
        <w:rPr>
          <w:rFonts w:asciiTheme="majorHAnsi" w:eastAsia="Calibri" w:hAnsiTheme="majorHAnsi" w:cstheme="majorHAnsi"/>
          <w:sz w:val="16"/>
          <w:szCs w:val="16"/>
          <w:lang w:val="ro-RO"/>
        </w:rPr>
        <w:t>Ordinul ministrului finanțelor nr.216 din 28.12.2015.</w:t>
      </w:r>
    </w:p>
  </w:footnote>
  <w:footnote w:id="20">
    <w:p w:rsidR="00F82284" w:rsidRPr="00FE2B40" w:rsidRDefault="00F82284" w:rsidP="00453D46">
      <w:pPr>
        <w:pStyle w:val="FootnoteText"/>
        <w:jc w:val="both"/>
        <w:rPr>
          <w:rFonts w:asciiTheme="majorHAnsi" w:hAnsiTheme="majorHAnsi" w:cstheme="majorHAnsi"/>
          <w:sz w:val="16"/>
          <w:szCs w:val="16"/>
          <w:lang w:val="ro-RO"/>
        </w:rPr>
      </w:pPr>
      <w:r w:rsidRPr="00FE2B40">
        <w:rPr>
          <w:rStyle w:val="FootnoteReference"/>
          <w:rFonts w:asciiTheme="majorHAnsi" w:hAnsiTheme="majorHAnsi" w:cstheme="majorHAnsi"/>
          <w:sz w:val="16"/>
          <w:szCs w:val="16"/>
          <w:lang w:val="ro-RO"/>
        </w:rPr>
        <w:footnoteRef/>
      </w:r>
      <w:r w:rsidRPr="00FE2B40">
        <w:rPr>
          <w:rFonts w:asciiTheme="majorHAnsi" w:hAnsiTheme="majorHAnsi" w:cstheme="majorHAnsi"/>
          <w:sz w:val="16"/>
          <w:szCs w:val="16"/>
          <w:lang w:val="ro-RO"/>
        </w:rPr>
        <w:t xml:space="preserve"> </w:t>
      </w:r>
      <w:r w:rsidRPr="00FE2B40">
        <w:rPr>
          <w:rFonts w:asciiTheme="majorHAnsi" w:hAnsiTheme="majorHAnsi" w:cstheme="majorHAnsi"/>
          <w:sz w:val="16"/>
          <w:szCs w:val="16"/>
          <w:lang w:val="ro-RO"/>
        </w:rPr>
        <w:t xml:space="preserve">Reflectarea cheltuielilor de casă la contul 142310 „Încasări de la prestarea serviciilor cu plată” și reflectarea cheltuielilor efective la contul 149100 „Venituri din realizarea activelor de către instituții”.   </w:t>
      </w:r>
    </w:p>
  </w:footnote>
  <w:footnote w:id="21">
    <w:p w:rsidR="00F82284" w:rsidRPr="00FE2B40" w:rsidRDefault="00F82284" w:rsidP="003D5C82">
      <w:pPr>
        <w:pStyle w:val="1"/>
        <w:ind w:left="0" w:firstLine="0"/>
        <w:rPr>
          <w:lang w:val="ro-RO"/>
        </w:rPr>
      </w:pPr>
      <w:r w:rsidRPr="00FE2B40">
        <w:rPr>
          <w:rStyle w:val="FootnoteReference"/>
          <w:rFonts w:eastAsiaTheme="majorEastAsia"/>
          <w:lang w:val="ro-RO"/>
        </w:rPr>
        <w:footnoteRef/>
      </w:r>
      <w:r w:rsidRPr="00FE2B40">
        <w:rPr>
          <w:lang w:val="ro-RO"/>
        </w:rPr>
        <w:t xml:space="preserve"> </w:t>
      </w:r>
      <w:r w:rsidRPr="00FE2B40">
        <w:rPr>
          <w:lang w:val="ro-RO"/>
        </w:rPr>
        <w:t>Art.15 din Legea nr.229 din 23.09.2010 privind controlul financiar public intern; Ordinul ministrului finanțelor nr.189 din 05.11.2015 „Cu privire la aprobarea Standardelor naționale de control intern în sectorul public”; Ordinul ministrului finanțelor nr.4 din 09.01.2019 „Cu privire la aprobarea Regulamentului privind autoevaluarea, raportarea sistemului de control intern managerial și emiterea Declarației de răspundere managerială”.</w:t>
      </w:r>
    </w:p>
  </w:footnote>
  <w:footnote w:id="22">
    <w:p w:rsidR="00F82284" w:rsidRPr="00FE2B40" w:rsidRDefault="00F82284" w:rsidP="00FC0079">
      <w:pPr>
        <w:pStyle w:val="FootnoteText"/>
        <w:rPr>
          <w:rFonts w:ascii="Calibri Light" w:hAnsi="Calibri Light" w:cs="Calibri Light"/>
          <w:sz w:val="16"/>
          <w:szCs w:val="16"/>
          <w:lang w:val="ro-RO"/>
        </w:rPr>
      </w:pPr>
      <w:r w:rsidRPr="00FE2B40">
        <w:rPr>
          <w:rStyle w:val="FootnoteReference"/>
          <w:rFonts w:ascii="Calibri Light" w:hAnsi="Calibri Light" w:cs="Calibri Light"/>
          <w:sz w:val="16"/>
          <w:szCs w:val="16"/>
          <w:lang w:val="ro-RO"/>
        </w:rPr>
        <w:footnoteRef/>
      </w:r>
      <w:r w:rsidRPr="00FE2B40">
        <w:rPr>
          <w:rFonts w:ascii="Calibri Light" w:hAnsi="Calibri Light" w:cs="Calibri Light"/>
          <w:sz w:val="16"/>
          <w:szCs w:val="16"/>
          <w:lang w:val="ro-RO"/>
        </w:rPr>
        <w:t xml:space="preserve"> </w:t>
      </w:r>
      <w:r w:rsidRPr="00FE2B40">
        <w:rPr>
          <w:rFonts w:ascii="Calibri Light" w:hAnsi="Calibri Light" w:cs="Calibri Light"/>
          <w:sz w:val="16"/>
          <w:szCs w:val="16"/>
          <w:lang w:val="ro-RO"/>
        </w:rPr>
        <w:t>AC al MAI, IGP,</w:t>
      </w:r>
      <w:r w:rsidRPr="00FE2B40">
        <w:rPr>
          <w:rFonts w:ascii="Calibri Light" w:hAnsi="Calibri Light" w:cs="Calibri Light"/>
          <w:noProof/>
          <w:sz w:val="16"/>
          <w:szCs w:val="16"/>
          <w:lang w:val="ro-RO"/>
        </w:rPr>
        <w:t xml:space="preserve"> IGSU, </w:t>
      </w:r>
      <w:r>
        <w:rPr>
          <w:rFonts w:ascii="Calibri Light" w:hAnsi="Calibri Light" w:cs="Calibri Light"/>
          <w:noProof/>
          <w:sz w:val="16"/>
          <w:szCs w:val="16"/>
          <w:lang w:val="ro-RO"/>
        </w:rPr>
        <w:t>Inspectoratul General de Carabinieri (</w:t>
      </w:r>
      <w:r w:rsidRPr="00FE2B40">
        <w:rPr>
          <w:rFonts w:ascii="Calibri Light" w:hAnsi="Calibri Light" w:cs="Calibri Light"/>
          <w:noProof/>
          <w:sz w:val="16"/>
          <w:szCs w:val="16"/>
          <w:lang w:val="ro-RO"/>
        </w:rPr>
        <w:t>IGC</w:t>
      </w:r>
      <w:r>
        <w:rPr>
          <w:rFonts w:ascii="Calibri Light" w:hAnsi="Calibri Light" w:cs="Calibri Light"/>
          <w:noProof/>
          <w:sz w:val="16"/>
          <w:szCs w:val="16"/>
          <w:lang w:val="ro-RO"/>
        </w:rPr>
        <w:t>)</w:t>
      </w:r>
      <w:r w:rsidRPr="00FE2B40">
        <w:rPr>
          <w:rFonts w:ascii="Calibri Light" w:hAnsi="Calibri Light" w:cs="Calibri Light"/>
          <w:noProof/>
          <w:sz w:val="16"/>
          <w:szCs w:val="16"/>
          <w:lang w:val="ro-RO"/>
        </w:rPr>
        <w:t>, STI, Biroul Migra</w:t>
      </w:r>
      <w:r>
        <w:rPr>
          <w:rFonts w:ascii="Calibri Light" w:hAnsi="Calibri Light" w:cs="Calibri Light"/>
          <w:noProof/>
          <w:sz w:val="16"/>
          <w:szCs w:val="16"/>
          <w:lang w:val="ro-RO"/>
        </w:rPr>
        <w:t>ț</w:t>
      </w:r>
      <w:r w:rsidRPr="00FE2B40">
        <w:rPr>
          <w:rFonts w:ascii="Calibri Light" w:hAnsi="Calibri Light" w:cs="Calibri Light"/>
          <w:noProof/>
          <w:sz w:val="16"/>
          <w:szCs w:val="16"/>
          <w:lang w:val="ro-RO"/>
        </w:rPr>
        <w:t>ie și Azil (BMA) și Serviciul Medical (SM).</w:t>
      </w:r>
    </w:p>
  </w:footnote>
  <w:footnote w:id="23">
    <w:p w:rsidR="00F82284" w:rsidRPr="00FE2B40" w:rsidRDefault="00F82284" w:rsidP="00762564">
      <w:pPr>
        <w:pStyle w:val="FootnoteText"/>
        <w:jc w:val="both"/>
        <w:rPr>
          <w:rFonts w:asciiTheme="majorHAnsi" w:hAnsiTheme="majorHAnsi" w:cstheme="majorHAnsi"/>
          <w:sz w:val="16"/>
          <w:szCs w:val="16"/>
          <w:lang w:val="ro-RO"/>
        </w:rPr>
      </w:pPr>
      <w:r w:rsidRPr="00FE2B40">
        <w:rPr>
          <w:rStyle w:val="FootnoteReference"/>
          <w:rFonts w:asciiTheme="majorHAnsi" w:hAnsiTheme="majorHAnsi" w:cstheme="majorHAnsi"/>
          <w:sz w:val="16"/>
          <w:szCs w:val="16"/>
          <w:lang w:val="ro-RO"/>
        </w:rPr>
        <w:footnoteRef/>
      </w:r>
      <w:r w:rsidRPr="00FE2B40">
        <w:rPr>
          <w:rFonts w:asciiTheme="majorHAnsi" w:hAnsiTheme="majorHAnsi" w:cstheme="majorHAnsi"/>
          <w:sz w:val="16"/>
          <w:szCs w:val="16"/>
          <w:lang w:val="ro-RO"/>
        </w:rPr>
        <w:t xml:space="preserve"> </w:t>
      </w:r>
      <w:r w:rsidRPr="00FE2B40">
        <w:rPr>
          <w:rFonts w:asciiTheme="majorHAnsi" w:hAnsiTheme="majorHAnsi" w:cstheme="majorHAnsi"/>
          <w:iCs/>
          <w:noProof/>
          <w:color w:val="000000"/>
          <w:sz w:val="16"/>
          <w:szCs w:val="16"/>
          <w:lang w:val="ro-RO"/>
        </w:rPr>
        <w:t xml:space="preserve"> </w:t>
      </w:r>
      <w:r w:rsidRPr="00FE2B40">
        <w:rPr>
          <w:rFonts w:asciiTheme="majorHAnsi" w:hAnsiTheme="majorHAnsi" w:cstheme="majorHAnsi"/>
          <w:iCs/>
          <w:noProof/>
          <w:color w:val="000000"/>
          <w:sz w:val="16"/>
          <w:szCs w:val="16"/>
          <w:lang w:val="ro-RO"/>
        </w:rPr>
        <w:t xml:space="preserve">IGP a înregistrat 2 funcții vacante; AC al MAI, IGPF, STI, IGSU, ARM și AȘM - câte </w:t>
      </w:r>
      <w:r>
        <w:rPr>
          <w:rFonts w:asciiTheme="majorHAnsi" w:hAnsiTheme="majorHAnsi" w:cstheme="majorHAnsi"/>
          <w:iCs/>
          <w:noProof/>
          <w:color w:val="000000"/>
          <w:sz w:val="16"/>
          <w:szCs w:val="16"/>
          <w:lang w:val="ro-RO"/>
        </w:rPr>
        <w:t>1</w:t>
      </w:r>
      <w:r w:rsidRPr="00FE2B40">
        <w:rPr>
          <w:rFonts w:asciiTheme="majorHAnsi" w:hAnsiTheme="majorHAnsi" w:cstheme="majorHAnsi"/>
          <w:iCs/>
          <w:noProof/>
          <w:color w:val="000000"/>
          <w:sz w:val="16"/>
          <w:szCs w:val="16"/>
          <w:lang w:val="ro-RO"/>
        </w:rPr>
        <w:t xml:space="preserve"> funcție vacantă</w:t>
      </w:r>
      <w:r w:rsidRPr="00FE2B40">
        <w:rPr>
          <w:rFonts w:asciiTheme="majorHAnsi" w:hAnsiTheme="majorHAnsi" w:cstheme="majorHAnsi"/>
          <w:iCs/>
          <w:color w:val="000000"/>
          <w:sz w:val="16"/>
          <w:szCs w:val="16"/>
          <w:lang w:val="ro-RO"/>
        </w:rPr>
        <w:t>.</w:t>
      </w:r>
    </w:p>
  </w:footnote>
  <w:footnote w:id="24">
    <w:p w:rsidR="00F82284" w:rsidRPr="00461EBE" w:rsidRDefault="00F82284" w:rsidP="00685ADA">
      <w:pPr>
        <w:pStyle w:val="FootnoteText"/>
        <w:rPr>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hAnsiTheme="majorHAnsi" w:cstheme="majorHAnsi"/>
          <w:sz w:val="16"/>
          <w:szCs w:val="16"/>
          <w:lang w:val="ro-MD"/>
        </w:rPr>
        <w:t>Art.</w:t>
      </w:r>
      <w:r w:rsidRPr="006468EF">
        <w:rPr>
          <w:rFonts w:ascii="Calibri Light" w:hAnsi="Calibri Light" w:cs="Calibri Light"/>
          <w:sz w:val="16"/>
          <w:szCs w:val="16"/>
          <w:lang w:val="ro-MD"/>
        </w:rPr>
        <w:t>1</w:t>
      </w:r>
      <w:r w:rsidRPr="006468EF">
        <w:rPr>
          <w:rFonts w:ascii="Calibri Light" w:hAnsi="Calibri Light" w:cs="Calibri Light"/>
          <w:sz w:val="16"/>
          <w:szCs w:val="16"/>
        </w:rPr>
        <w:t xml:space="preserve">9 </w:t>
      </w:r>
      <w:proofErr w:type="spellStart"/>
      <w:r w:rsidRPr="006468EF">
        <w:rPr>
          <w:rFonts w:ascii="Calibri Light" w:hAnsi="Calibri Light" w:cs="Calibri Light"/>
          <w:sz w:val="16"/>
          <w:szCs w:val="16"/>
        </w:rPr>
        <w:t>alin</w:t>
      </w:r>
      <w:proofErr w:type="spellEnd"/>
      <w:r w:rsidRPr="006468EF">
        <w:rPr>
          <w:rFonts w:ascii="Calibri Light" w:hAnsi="Calibri Light" w:cs="Calibri Light"/>
          <w:sz w:val="16"/>
          <w:szCs w:val="16"/>
        </w:rPr>
        <w:t>. (4)</w:t>
      </w:r>
      <w:r w:rsidRPr="006468EF">
        <w:rPr>
          <w:rFonts w:ascii="Calibri Light" w:hAnsi="Calibri Light" w:cs="Calibri Light"/>
          <w:sz w:val="16"/>
          <w:szCs w:val="16"/>
          <w:lang w:val="ro-MD"/>
        </w:rPr>
        <w:t xml:space="preserve"> </w:t>
      </w:r>
      <w:proofErr w:type="gramStart"/>
      <w:r w:rsidRPr="006468EF">
        <w:rPr>
          <w:rFonts w:ascii="Calibri Light" w:hAnsi="Calibri Light" w:cs="Calibri Light"/>
          <w:sz w:val="16"/>
          <w:szCs w:val="16"/>
          <w:lang w:val="ro-MD"/>
        </w:rPr>
        <w:t>din</w:t>
      </w:r>
      <w:proofErr w:type="gramEnd"/>
      <w:r w:rsidRPr="006468EF">
        <w:rPr>
          <w:rFonts w:ascii="Calibri Light" w:hAnsi="Calibri Light" w:cs="Calibri Light"/>
          <w:sz w:val="16"/>
          <w:szCs w:val="16"/>
          <w:lang w:val="ro-MD"/>
        </w:rPr>
        <w:t xml:space="preserve"> Legea nr.229 din 23.09.2010 privind controlul financiar public intern.</w:t>
      </w:r>
    </w:p>
  </w:footnote>
  <w:footnote w:id="25">
    <w:p w:rsidR="00F82284" w:rsidRPr="006468EF" w:rsidRDefault="00F82284" w:rsidP="00762564">
      <w:pPr>
        <w:pStyle w:val="FootnoteText"/>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hAnsiTheme="majorHAnsi" w:cstheme="majorHAnsi"/>
          <w:sz w:val="16"/>
          <w:szCs w:val="16"/>
          <w:lang w:val="ro-RO"/>
        </w:rPr>
        <w:t>BMA, SM, CSC „Dinamo”, Academia „Ștefan cel Mare” și I</w:t>
      </w:r>
      <w:r>
        <w:rPr>
          <w:rFonts w:asciiTheme="majorHAnsi" w:hAnsiTheme="majorHAnsi" w:cstheme="majorHAnsi"/>
          <w:sz w:val="16"/>
          <w:szCs w:val="16"/>
          <w:lang w:val="ro-RO"/>
        </w:rPr>
        <w:t xml:space="preserve">nspectoratul pentru </w:t>
      </w:r>
      <w:r w:rsidRPr="006468EF">
        <w:rPr>
          <w:rFonts w:asciiTheme="majorHAnsi" w:hAnsiTheme="majorHAnsi" w:cstheme="majorHAnsi"/>
          <w:sz w:val="16"/>
          <w:szCs w:val="16"/>
          <w:lang w:val="ro-RO"/>
        </w:rPr>
        <w:t>M</w:t>
      </w:r>
      <w:r>
        <w:rPr>
          <w:rFonts w:asciiTheme="majorHAnsi" w:hAnsiTheme="majorHAnsi" w:cstheme="majorHAnsi"/>
          <w:sz w:val="16"/>
          <w:szCs w:val="16"/>
          <w:lang w:val="ro-RO"/>
        </w:rPr>
        <w:t xml:space="preserve">anagement </w:t>
      </w:r>
      <w:r w:rsidRPr="006468EF">
        <w:rPr>
          <w:rFonts w:asciiTheme="majorHAnsi" w:hAnsiTheme="majorHAnsi" w:cstheme="majorHAnsi"/>
          <w:sz w:val="16"/>
          <w:szCs w:val="16"/>
          <w:lang w:val="ro-RO"/>
        </w:rPr>
        <w:t>O</w:t>
      </w:r>
      <w:r>
        <w:rPr>
          <w:rFonts w:asciiTheme="majorHAnsi" w:hAnsiTheme="majorHAnsi" w:cstheme="majorHAnsi"/>
          <w:sz w:val="16"/>
          <w:szCs w:val="16"/>
          <w:lang w:val="ro-RO"/>
        </w:rPr>
        <w:t>perațional (IMO)</w:t>
      </w:r>
      <w:r w:rsidRPr="006468EF">
        <w:rPr>
          <w:rFonts w:asciiTheme="majorHAnsi" w:hAnsiTheme="majorHAnsi" w:cstheme="majorHAnsi"/>
          <w:sz w:val="16"/>
          <w:szCs w:val="16"/>
          <w:lang w:val="ro-RO"/>
        </w:rPr>
        <w:t>.</w:t>
      </w:r>
    </w:p>
  </w:footnote>
  <w:footnote w:id="26">
    <w:p w:rsidR="00F82284" w:rsidRPr="006468EF" w:rsidRDefault="00F82284" w:rsidP="003D5C82">
      <w:pPr>
        <w:spacing w:after="0" w:line="240" w:lineRule="auto"/>
        <w:jc w:val="both"/>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hAnsiTheme="majorHAnsi" w:cstheme="majorHAnsi"/>
          <w:sz w:val="16"/>
          <w:szCs w:val="16"/>
        </w:rPr>
        <w:t>Hotărârea Curții de Conturi nr.32 din 29.06.2021</w:t>
      </w:r>
      <w:r w:rsidRPr="006468EF">
        <w:rPr>
          <w:rFonts w:asciiTheme="majorHAnsi" w:eastAsia="Times New Roman" w:hAnsiTheme="majorHAnsi" w:cstheme="majorHAnsi"/>
          <w:bCs/>
          <w:sz w:val="16"/>
          <w:szCs w:val="16"/>
          <w:lang w:eastAsia="ru-RU"/>
        </w:rPr>
        <w:t xml:space="preserve"> „Cu privire la Raportul auditului rapoartelor financiare consolidate ale Ministerului Afacerilor Interne încheiate la 31 decembrie 2020”</w:t>
      </w:r>
      <w:r w:rsidRPr="006468EF">
        <w:rPr>
          <w:rFonts w:asciiTheme="majorHAnsi" w:hAnsiTheme="majorHAnsi" w:cstheme="majorHAnsi"/>
          <w:bCs/>
          <w:sz w:val="16"/>
          <w:szCs w:val="16"/>
        </w:rPr>
        <w:t>.</w:t>
      </w:r>
      <w:r w:rsidRPr="006468EF">
        <w:rPr>
          <w:rFonts w:asciiTheme="majorHAnsi" w:hAnsiTheme="majorHAnsi" w:cstheme="majorHAnsi"/>
          <w:sz w:val="16"/>
          <w:szCs w:val="16"/>
        </w:rPr>
        <w:t xml:space="preserve"> </w:t>
      </w:r>
    </w:p>
  </w:footnote>
  <w:footnote w:id="27">
    <w:p w:rsidR="00F82284" w:rsidRPr="006468EF" w:rsidRDefault="00F82284" w:rsidP="00A015DE">
      <w:pPr>
        <w:pStyle w:val="FootnoteText"/>
        <w:rPr>
          <w:rFonts w:asciiTheme="majorHAnsi" w:hAnsiTheme="majorHAnsi" w:cstheme="majorHAnsi"/>
          <w:sz w:val="16"/>
          <w:szCs w:val="16"/>
          <w:lang w:val="ro-RO"/>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lang w:val="ro-RO"/>
        </w:rPr>
        <w:t>IGSU – 36,9 mil. lei;</w:t>
      </w:r>
      <w:r w:rsidRPr="006468EF">
        <w:rPr>
          <w:rFonts w:asciiTheme="majorHAnsi" w:eastAsia="Times New Roman" w:hAnsiTheme="majorHAnsi" w:cstheme="majorHAnsi"/>
          <w:sz w:val="16"/>
          <w:szCs w:val="16"/>
          <w:lang w:val="ro-RO" w:eastAsia="ru-RU"/>
        </w:rPr>
        <w:t xml:space="preserve"> </w:t>
      </w:r>
      <w:r w:rsidRPr="006468EF">
        <w:rPr>
          <w:rFonts w:asciiTheme="majorHAnsi" w:hAnsiTheme="majorHAnsi" w:cstheme="majorHAnsi"/>
          <w:sz w:val="16"/>
          <w:szCs w:val="16"/>
          <w:lang w:val="ro-RO"/>
        </w:rPr>
        <w:t xml:space="preserve">STI -31,2 mil. lei;  IGP – 22,5 mil. lei; </w:t>
      </w:r>
      <w:r w:rsidRPr="006468EF">
        <w:rPr>
          <w:rFonts w:asciiTheme="majorHAnsi" w:hAnsiTheme="majorHAnsi" w:cstheme="majorHAnsi"/>
          <w:noProof/>
          <w:sz w:val="16"/>
          <w:szCs w:val="16"/>
          <w:lang w:val="ro-RO"/>
        </w:rPr>
        <w:t>SM – 17,5 mil. lei;</w:t>
      </w:r>
      <w:r w:rsidRPr="006468EF">
        <w:rPr>
          <w:rFonts w:asciiTheme="majorHAnsi" w:hAnsiTheme="majorHAnsi" w:cstheme="majorHAnsi"/>
          <w:sz w:val="16"/>
          <w:szCs w:val="16"/>
          <w:lang w:val="ro-RO"/>
        </w:rPr>
        <w:t xml:space="preserve"> IGPF – 15,2 mil. lei; ARM -</w:t>
      </w:r>
      <w:r>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8,2 mil. lei;</w:t>
      </w:r>
      <w:r w:rsidRPr="006468EF">
        <w:rPr>
          <w:rFonts w:asciiTheme="majorHAnsi" w:eastAsia="Times New Roman" w:hAnsiTheme="majorHAnsi" w:cstheme="majorHAnsi"/>
          <w:sz w:val="16"/>
          <w:szCs w:val="16"/>
          <w:lang w:val="ro-RO" w:eastAsia="ro-MD"/>
        </w:rPr>
        <w:t xml:space="preserve"> AC al MAI –</w:t>
      </w:r>
      <w:r w:rsidRPr="006468EF">
        <w:rPr>
          <w:rFonts w:asciiTheme="majorHAnsi" w:eastAsia="Times New Roman" w:hAnsiTheme="majorHAnsi" w:cstheme="majorHAnsi"/>
          <w:sz w:val="16"/>
          <w:szCs w:val="16"/>
          <w:lang w:val="ro-RO" w:eastAsia="ru-RU"/>
        </w:rPr>
        <w:t xml:space="preserve"> 2,8 mil. lei;</w:t>
      </w:r>
      <w:r w:rsidRPr="006468EF">
        <w:rPr>
          <w:rFonts w:asciiTheme="majorHAnsi" w:hAnsiTheme="majorHAnsi" w:cstheme="majorHAnsi"/>
          <w:sz w:val="16"/>
          <w:szCs w:val="16"/>
          <w:lang w:val="ro-RO"/>
        </w:rPr>
        <w:t xml:space="preserve"> IGC - 1,2 mil. lei; </w:t>
      </w:r>
      <w:r w:rsidRPr="006468EF">
        <w:rPr>
          <w:rFonts w:asciiTheme="majorHAnsi" w:eastAsia="Times New Roman" w:hAnsiTheme="majorHAnsi" w:cstheme="majorHAnsi"/>
          <w:sz w:val="16"/>
          <w:szCs w:val="16"/>
          <w:lang w:val="ro-RO" w:eastAsia="ru-RU"/>
        </w:rPr>
        <w:t>CSC „Dinamo” - 1,6 mil. lei;</w:t>
      </w:r>
      <w:r w:rsidRPr="006468EF">
        <w:rPr>
          <w:rFonts w:asciiTheme="majorHAnsi" w:eastAsia="Times New Roman" w:hAnsiTheme="majorHAnsi" w:cstheme="majorHAnsi"/>
          <w:sz w:val="16"/>
          <w:szCs w:val="16"/>
          <w:lang w:val="ro-RO" w:eastAsia="ro-MD"/>
        </w:rPr>
        <w:t xml:space="preserve"> </w:t>
      </w:r>
      <w:r w:rsidRPr="006468EF">
        <w:rPr>
          <w:rFonts w:asciiTheme="majorHAnsi" w:hAnsiTheme="majorHAnsi" w:cstheme="majorHAnsi"/>
          <w:sz w:val="16"/>
          <w:szCs w:val="16"/>
          <w:lang w:val="ro-RO"/>
        </w:rPr>
        <w:t>IMO - 0,5 mil. lei, AȘM - 0,1 mil. lei; BMA - 0,1 mil. lei.</w:t>
      </w:r>
    </w:p>
  </w:footnote>
  <w:footnote w:id="28">
    <w:p w:rsidR="00F82284" w:rsidRPr="006468EF" w:rsidRDefault="00F82284" w:rsidP="00A015DE">
      <w:pPr>
        <w:pStyle w:val="FootnoteText"/>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noProof/>
          <w:sz w:val="16"/>
          <w:szCs w:val="16"/>
          <w:lang w:val="ro-RO"/>
        </w:rPr>
        <w:t>IGSU – 35,5 mil. lei;</w:t>
      </w:r>
      <w:r w:rsidRPr="006468EF">
        <w:rPr>
          <w:rFonts w:asciiTheme="majorHAnsi" w:hAnsiTheme="majorHAnsi" w:cstheme="majorHAnsi"/>
          <w:sz w:val="16"/>
          <w:szCs w:val="16"/>
          <w:lang w:val="ro-RO"/>
        </w:rPr>
        <w:t xml:space="preserve"> STI -24,9 mil. lei; </w:t>
      </w:r>
      <w:r w:rsidRPr="006468EF">
        <w:rPr>
          <w:rFonts w:asciiTheme="majorHAnsi" w:hAnsiTheme="majorHAnsi" w:cstheme="majorHAnsi"/>
          <w:noProof/>
          <w:sz w:val="16"/>
          <w:szCs w:val="16"/>
          <w:lang w:val="ro-RO"/>
        </w:rPr>
        <w:t>IGP – 21,9 mil. lei; IGPF -</w:t>
      </w:r>
      <w:r>
        <w:rPr>
          <w:rFonts w:asciiTheme="majorHAnsi" w:hAnsiTheme="majorHAnsi" w:cstheme="majorHAnsi"/>
          <w:noProof/>
          <w:sz w:val="16"/>
          <w:szCs w:val="16"/>
          <w:lang w:val="ro-RO"/>
        </w:rPr>
        <w:t xml:space="preserve"> </w:t>
      </w:r>
      <w:r w:rsidRPr="006468EF">
        <w:rPr>
          <w:rFonts w:asciiTheme="majorHAnsi" w:hAnsiTheme="majorHAnsi" w:cstheme="majorHAnsi"/>
          <w:noProof/>
          <w:sz w:val="16"/>
          <w:szCs w:val="16"/>
          <w:lang w:val="ro-RO"/>
        </w:rPr>
        <w:t>7</w:t>
      </w:r>
      <w:r>
        <w:rPr>
          <w:rFonts w:asciiTheme="majorHAnsi" w:hAnsiTheme="majorHAnsi" w:cstheme="majorHAnsi"/>
          <w:noProof/>
          <w:sz w:val="16"/>
          <w:szCs w:val="16"/>
          <w:lang w:val="ro-RO"/>
        </w:rPr>
        <w:t>,0</w:t>
      </w:r>
      <w:r w:rsidRPr="006468EF">
        <w:rPr>
          <w:rFonts w:asciiTheme="majorHAnsi" w:hAnsiTheme="majorHAnsi" w:cstheme="majorHAnsi"/>
          <w:noProof/>
          <w:sz w:val="16"/>
          <w:szCs w:val="16"/>
          <w:lang w:val="ro-RO"/>
        </w:rPr>
        <w:t xml:space="preserve"> mil. lei;  I</w:t>
      </w:r>
      <w:r>
        <w:rPr>
          <w:rFonts w:asciiTheme="majorHAnsi" w:hAnsiTheme="majorHAnsi" w:cstheme="majorHAnsi"/>
          <w:noProof/>
          <w:sz w:val="16"/>
          <w:szCs w:val="16"/>
          <w:lang w:val="ro-RO"/>
        </w:rPr>
        <w:t>GC</w:t>
      </w:r>
      <w:r w:rsidRPr="006468EF">
        <w:rPr>
          <w:rFonts w:asciiTheme="majorHAnsi" w:hAnsiTheme="majorHAnsi" w:cstheme="majorHAnsi"/>
          <w:noProof/>
          <w:sz w:val="16"/>
          <w:szCs w:val="16"/>
          <w:lang w:val="ro-RO"/>
        </w:rPr>
        <w:t xml:space="preserve"> – 0,8 mil. le</w:t>
      </w:r>
      <w:r>
        <w:rPr>
          <w:rFonts w:asciiTheme="majorHAnsi" w:hAnsiTheme="majorHAnsi" w:cstheme="majorHAnsi"/>
          <w:noProof/>
          <w:sz w:val="16"/>
          <w:szCs w:val="16"/>
          <w:lang w:val="ro-RO"/>
        </w:rPr>
        <w:t xml:space="preserve">i </w:t>
      </w:r>
      <w:r w:rsidRPr="006468EF">
        <w:rPr>
          <w:rFonts w:asciiTheme="majorHAnsi" w:hAnsiTheme="majorHAnsi" w:cstheme="majorHAnsi"/>
          <w:noProof/>
          <w:sz w:val="16"/>
          <w:szCs w:val="16"/>
          <w:lang w:val="ro-RO"/>
        </w:rPr>
        <w:t>.</w:t>
      </w:r>
    </w:p>
  </w:footnote>
  <w:footnote w:id="29">
    <w:p w:rsidR="00F82284" w:rsidRPr="006468EF" w:rsidRDefault="00F82284" w:rsidP="009C7A5F">
      <w:pPr>
        <w:pStyle w:val="FootnoteText"/>
        <w:jc w:val="both"/>
        <w:rPr>
          <w:rFonts w:asciiTheme="majorHAnsi" w:hAnsiTheme="majorHAnsi" w:cstheme="majorHAnsi"/>
          <w:sz w:val="16"/>
          <w:szCs w:val="16"/>
          <w:lang w:val="ro-RO"/>
        </w:rPr>
      </w:pPr>
      <w:r w:rsidRPr="006468EF">
        <w:rPr>
          <w:rStyle w:val="FootnoteReference"/>
          <w:rFonts w:asciiTheme="majorHAnsi" w:hAnsiTheme="majorHAnsi" w:cstheme="majorHAnsi"/>
          <w:sz w:val="16"/>
          <w:szCs w:val="16"/>
          <w:lang w:val="ro-RO"/>
        </w:rPr>
        <w:footnoteRef/>
      </w:r>
      <w:r w:rsidRPr="006468EF">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AȘM - 3,0 mil. lei;</w:t>
      </w:r>
      <w:r w:rsidRPr="006468EF">
        <w:rPr>
          <w:rFonts w:asciiTheme="majorHAnsi" w:eastAsia="Times New Roman" w:hAnsiTheme="majorHAnsi" w:cstheme="majorHAnsi"/>
          <w:sz w:val="16"/>
          <w:szCs w:val="16"/>
          <w:lang w:val="ro-RO" w:eastAsia="ro-MD"/>
        </w:rPr>
        <w:t xml:space="preserve"> </w:t>
      </w:r>
      <w:r w:rsidRPr="006468EF">
        <w:rPr>
          <w:rFonts w:asciiTheme="majorHAnsi" w:eastAsia="Times New Roman" w:hAnsiTheme="majorHAnsi" w:cstheme="majorHAnsi"/>
          <w:sz w:val="16"/>
          <w:szCs w:val="16"/>
          <w:lang w:val="ro-RO" w:eastAsia="ru-RU"/>
        </w:rPr>
        <w:t xml:space="preserve">IGP -  2,2 mil. lei; </w:t>
      </w:r>
      <w:r w:rsidRPr="006468EF">
        <w:rPr>
          <w:rFonts w:asciiTheme="majorHAnsi" w:eastAsia="Times New Roman" w:hAnsiTheme="majorHAnsi" w:cstheme="majorHAnsi"/>
          <w:sz w:val="16"/>
          <w:szCs w:val="16"/>
          <w:lang w:val="ro-RO" w:eastAsia="ro-MD"/>
        </w:rPr>
        <w:t>AC al MAI - 1,5</w:t>
      </w:r>
      <w:r w:rsidRPr="006468EF">
        <w:rPr>
          <w:rFonts w:asciiTheme="majorHAnsi" w:eastAsia="Times New Roman" w:hAnsiTheme="majorHAnsi" w:cstheme="majorHAnsi"/>
          <w:sz w:val="16"/>
          <w:szCs w:val="16"/>
          <w:lang w:val="ro-RO" w:eastAsia="ru-RU"/>
        </w:rPr>
        <w:t xml:space="preserve"> mil. lei; </w:t>
      </w:r>
      <w:r w:rsidRPr="006468EF">
        <w:rPr>
          <w:rFonts w:asciiTheme="majorHAnsi" w:hAnsiTheme="majorHAnsi" w:cstheme="majorHAnsi"/>
          <w:noProof/>
          <w:sz w:val="16"/>
          <w:szCs w:val="16"/>
          <w:lang w:val="ro-RO"/>
        </w:rPr>
        <w:t>SM – 1,2 mil. lei;</w:t>
      </w:r>
      <w:r w:rsidRPr="006468EF">
        <w:rPr>
          <w:rFonts w:asciiTheme="majorHAnsi" w:hAnsiTheme="majorHAnsi" w:cstheme="majorHAnsi"/>
          <w:sz w:val="16"/>
          <w:szCs w:val="16"/>
          <w:lang w:val="ro-RO"/>
        </w:rPr>
        <w:t xml:space="preserve"> </w:t>
      </w:r>
      <w:r w:rsidRPr="006468EF">
        <w:rPr>
          <w:rFonts w:asciiTheme="majorHAnsi" w:eastAsia="Times New Roman" w:hAnsiTheme="majorHAnsi" w:cstheme="majorHAnsi"/>
          <w:sz w:val="16"/>
          <w:szCs w:val="16"/>
          <w:lang w:val="ro-RO" w:eastAsia="ru-RU"/>
        </w:rPr>
        <w:t>CSC „Dinamo” - 1,0 mil. lei;</w:t>
      </w:r>
      <w:r w:rsidRPr="006468EF">
        <w:rPr>
          <w:rFonts w:asciiTheme="majorHAnsi" w:hAnsiTheme="majorHAnsi" w:cstheme="majorHAnsi"/>
          <w:noProof/>
          <w:sz w:val="16"/>
          <w:szCs w:val="16"/>
          <w:lang w:val="ro-RO"/>
        </w:rPr>
        <w:t xml:space="preserve"> </w:t>
      </w:r>
      <w:r w:rsidRPr="006468EF">
        <w:rPr>
          <w:rFonts w:asciiTheme="majorHAnsi" w:hAnsiTheme="majorHAnsi" w:cstheme="majorHAnsi"/>
          <w:sz w:val="16"/>
          <w:szCs w:val="16"/>
          <w:lang w:val="ro-RO"/>
        </w:rPr>
        <w:t>ARM - 0,8 mil. lei; IGSU – 0,4 mil. lei;</w:t>
      </w:r>
      <w:r w:rsidRPr="006468EF">
        <w:rPr>
          <w:rFonts w:asciiTheme="majorHAnsi" w:eastAsia="Times New Roman" w:hAnsiTheme="majorHAnsi" w:cstheme="majorHAnsi"/>
          <w:sz w:val="16"/>
          <w:szCs w:val="16"/>
          <w:lang w:val="ro-RO" w:eastAsia="ru-RU"/>
        </w:rPr>
        <w:t xml:space="preserve"> </w:t>
      </w:r>
      <w:r w:rsidRPr="006468EF">
        <w:rPr>
          <w:rFonts w:asciiTheme="majorHAnsi" w:eastAsia="Times New Roman" w:hAnsiTheme="majorHAnsi" w:cstheme="majorHAnsi"/>
          <w:sz w:val="16"/>
          <w:szCs w:val="16"/>
          <w:lang w:val="ro-RO" w:eastAsia="ro-MD"/>
        </w:rPr>
        <w:t xml:space="preserve"> </w:t>
      </w:r>
      <w:r w:rsidRPr="006468EF">
        <w:rPr>
          <w:rFonts w:asciiTheme="majorHAnsi" w:eastAsia="Times New Roman" w:hAnsiTheme="majorHAnsi" w:cstheme="majorHAnsi"/>
          <w:sz w:val="16"/>
          <w:szCs w:val="16"/>
          <w:lang w:val="ro-RO" w:eastAsia="ru-RU"/>
        </w:rPr>
        <w:t>IGC - 0,2 mil. lei.</w:t>
      </w:r>
    </w:p>
  </w:footnote>
  <w:footnote w:id="30">
    <w:p w:rsidR="00F82284" w:rsidRPr="006468EF" w:rsidRDefault="00F82284" w:rsidP="009C7A5F">
      <w:pPr>
        <w:pStyle w:val="FootnoteText"/>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eastAsia="Times New Roman" w:hAnsiTheme="majorHAnsi" w:cstheme="majorHAnsi"/>
          <w:sz w:val="16"/>
          <w:szCs w:val="16"/>
          <w:lang w:val="ro-RO" w:eastAsia="ro-MD"/>
        </w:rPr>
        <w:t>AC al MAI - 1,5</w:t>
      </w:r>
      <w:r w:rsidRPr="006468EF">
        <w:rPr>
          <w:rFonts w:asciiTheme="majorHAnsi" w:eastAsia="Times New Roman" w:hAnsiTheme="majorHAnsi" w:cstheme="majorHAnsi"/>
          <w:sz w:val="16"/>
          <w:szCs w:val="16"/>
          <w:lang w:val="ro-RO" w:eastAsia="ru-RU"/>
        </w:rPr>
        <w:t xml:space="preserve"> mil. lei; IGP - 1,5 mil. lei; CSC „Dinamo” - 0,9 mil. lei;</w:t>
      </w:r>
      <w:r w:rsidRPr="006468EF">
        <w:rPr>
          <w:rFonts w:asciiTheme="majorHAnsi" w:hAnsiTheme="majorHAnsi" w:cstheme="majorHAnsi"/>
          <w:sz w:val="16"/>
          <w:szCs w:val="16"/>
          <w:lang w:val="ro-RO"/>
        </w:rPr>
        <w:t xml:space="preserve"> IGSU – 0,4 mil. lei;</w:t>
      </w:r>
      <w:r w:rsidRPr="006468EF">
        <w:rPr>
          <w:rFonts w:asciiTheme="majorHAnsi" w:eastAsia="Times New Roman" w:hAnsiTheme="majorHAnsi" w:cstheme="majorHAnsi"/>
          <w:sz w:val="16"/>
          <w:szCs w:val="16"/>
          <w:lang w:val="ro-RO" w:eastAsia="ru-RU"/>
        </w:rPr>
        <w:t xml:space="preserve"> IGC -  0,1 mil. lei;</w:t>
      </w:r>
      <w:r w:rsidRPr="006468EF">
        <w:rPr>
          <w:rFonts w:asciiTheme="majorHAnsi" w:hAnsiTheme="majorHAnsi" w:cstheme="majorHAnsi"/>
          <w:sz w:val="16"/>
          <w:szCs w:val="16"/>
          <w:lang w:val="ro-RO"/>
        </w:rPr>
        <w:t xml:space="preserve"> AȘM - 0,1 mil. lei.</w:t>
      </w:r>
    </w:p>
  </w:footnote>
  <w:footnote w:id="31">
    <w:p w:rsidR="00F82284" w:rsidRPr="006468EF" w:rsidRDefault="00F82284" w:rsidP="009C7A5F">
      <w:pPr>
        <w:spacing w:after="0" w:line="240" w:lineRule="auto"/>
        <w:jc w:val="both"/>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hAnsiTheme="majorHAnsi" w:cstheme="majorHAnsi"/>
          <w:sz w:val="16"/>
          <w:szCs w:val="16"/>
        </w:rPr>
        <w:t xml:space="preserve">Art.21 alin.(1) lit. i), art.25 lit. c) și art.43 din Legea nr.181 din 25.07.2014. </w:t>
      </w:r>
    </w:p>
  </w:footnote>
  <w:footnote w:id="32">
    <w:p w:rsidR="00F82284" w:rsidRPr="006468EF" w:rsidRDefault="00F82284" w:rsidP="009C7A5F">
      <w:pPr>
        <w:pStyle w:val="tt"/>
        <w:jc w:val="both"/>
        <w:rPr>
          <w:rFonts w:asciiTheme="majorHAnsi" w:hAnsiTheme="majorHAnsi" w:cstheme="majorHAnsi"/>
          <w:sz w:val="16"/>
          <w:szCs w:val="16"/>
          <w:lang w:val="ro-RO"/>
        </w:rPr>
      </w:pPr>
      <w:r w:rsidRPr="006468EF">
        <w:rPr>
          <w:rStyle w:val="FootnoteReference"/>
          <w:rFonts w:asciiTheme="majorHAnsi" w:hAnsiTheme="majorHAnsi" w:cstheme="majorHAnsi"/>
          <w:b w:val="0"/>
          <w:sz w:val="16"/>
          <w:szCs w:val="16"/>
        </w:rPr>
        <w:footnoteRef/>
      </w:r>
      <w:r w:rsidRPr="006468EF">
        <w:rPr>
          <w:rFonts w:asciiTheme="majorHAnsi" w:hAnsiTheme="majorHAnsi" w:cstheme="majorHAnsi"/>
          <w:b w:val="0"/>
          <w:sz w:val="16"/>
          <w:szCs w:val="16"/>
          <w:lang w:val="ro-RO"/>
        </w:rPr>
        <w:t xml:space="preserve"> </w:t>
      </w:r>
      <w:r w:rsidRPr="006468EF">
        <w:rPr>
          <w:rFonts w:asciiTheme="majorHAnsi" w:hAnsiTheme="majorHAnsi" w:cstheme="majorHAnsi"/>
          <w:b w:val="0"/>
          <w:noProof/>
          <w:sz w:val="16"/>
          <w:szCs w:val="16"/>
          <w:lang w:val="ro-RO"/>
        </w:rPr>
        <w:t xml:space="preserve">IGSU – 37,9 mil.lei; STI – 29,9 mil. lei; IGP – 20,7 mil.lei; IGPF -18,8 mil. lei; SM – 17,5 mil. lei; ARM – 8,2 mil. lei; IGC – 2,3 mil. lei; AC al MAI – 2,8 mil. lei; </w:t>
      </w:r>
      <w:r w:rsidRPr="006468EF">
        <w:rPr>
          <w:rFonts w:asciiTheme="majorHAnsi" w:hAnsiTheme="majorHAnsi" w:cstheme="majorHAnsi"/>
          <w:b w:val="0"/>
          <w:sz w:val="16"/>
          <w:szCs w:val="16"/>
          <w:lang w:val="ro-RO" w:eastAsia="ru-RU"/>
        </w:rPr>
        <w:t>CSC „Dinamo” – 1,7 mil. lei;</w:t>
      </w:r>
      <w:r w:rsidRPr="006468EF">
        <w:rPr>
          <w:rFonts w:asciiTheme="majorHAnsi" w:hAnsiTheme="majorHAnsi" w:cstheme="majorHAnsi"/>
          <w:b w:val="0"/>
          <w:noProof/>
          <w:sz w:val="16"/>
          <w:szCs w:val="16"/>
          <w:lang w:val="ro-RO"/>
        </w:rPr>
        <w:t xml:space="preserve"> AȘM - 0,6 mil. lei; IMO - 0,5 mil. lei; BMA - 0,1 mil. lei.</w:t>
      </w:r>
    </w:p>
  </w:footnote>
  <w:footnote w:id="33">
    <w:p w:rsidR="00F82284" w:rsidRPr="006468EF" w:rsidRDefault="00F82284" w:rsidP="009C7A5F">
      <w:pPr>
        <w:pStyle w:val="FootnoteText"/>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noProof/>
          <w:sz w:val="16"/>
          <w:szCs w:val="16"/>
          <w:lang w:val="ro-RO"/>
        </w:rPr>
        <w:t>IGSU – 35,5 mil. lei;</w:t>
      </w:r>
      <w:r w:rsidRPr="006468EF">
        <w:rPr>
          <w:rFonts w:asciiTheme="majorHAnsi" w:hAnsiTheme="majorHAnsi" w:cstheme="majorHAnsi"/>
          <w:sz w:val="16"/>
          <w:szCs w:val="16"/>
          <w:lang w:val="ro-RO"/>
        </w:rPr>
        <w:t xml:space="preserve"> STI -24,9 mil. lei; </w:t>
      </w:r>
      <w:r w:rsidRPr="006468EF">
        <w:rPr>
          <w:rFonts w:asciiTheme="majorHAnsi" w:hAnsiTheme="majorHAnsi" w:cstheme="majorHAnsi"/>
          <w:noProof/>
          <w:sz w:val="16"/>
          <w:szCs w:val="16"/>
          <w:lang w:val="ro-RO"/>
        </w:rPr>
        <w:t>IGP – 21,9 mil. lei; IGPF -</w:t>
      </w:r>
      <w:r>
        <w:rPr>
          <w:rFonts w:asciiTheme="majorHAnsi" w:hAnsiTheme="majorHAnsi" w:cstheme="majorHAnsi"/>
          <w:noProof/>
          <w:sz w:val="16"/>
          <w:szCs w:val="16"/>
          <w:lang w:val="ro-RO"/>
        </w:rPr>
        <w:t xml:space="preserve"> </w:t>
      </w:r>
      <w:r w:rsidRPr="006468EF">
        <w:rPr>
          <w:rFonts w:asciiTheme="majorHAnsi" w:hAnsiTheme="majorHAnsi" w:cstheme="majorHAnsi"/>
          <w:noProof/>
          <w:sz w:val="16"/>
          <w:szCs w:val="16"/>
          <w:lang w:val="ro-RO"/>
        </w:rPr>
        <w:t>9,7 mil. lei;  IGC – 0,8 mil.lei.</w:t>
      </w:r>
    </w:p>
  </w:footnote>
  <w:footnote w:id="34">
    <w:p w:rsidR="00F82284" w:rsidRPr="006468EF" w:rsidRDefault="00F82284" w:rsidP="009C7A5F">
      <w:pPr>
        <w:pStyle w:val="FootnoteText"/>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noProof/>
          <w:sz w:val="16"/>
          <w:szCs w:val="16"/>
        </w:rPr>
        <w:t>AȘM – 30,1 mil. lei;</w:t>
      </w:r>
      <w:r w:rsidRPr="006468EF">
        <w:rPr>
          <w:rFonts w:asciiTheme="majorHAnsi" w:hAnsiTheme="majorHAnsi" w:cstheme="majorHAnsi"/>
          <w:sz w:val="16"/>
          <w:szCs w:val="16"/>
          <w:lang w:val="ro-RO"/>
        </w:rPr>
        <w:t xml:space="preserve"> </w:t>
      </w:r>
      <w:r w:rsidRPr="006468EF">
        <w:rPr>
          <w:rFonts w:asciiTheme="majorHAnsi" w:hAnsiTheme="majorHAnsi" w:cstheme="majorHAnsi"/>
          <w:noProof/>
          <w:sz w:val="16"/>
          <w:szCs w:val="16"/>
        </w:rPr>
        <w:t xml:space="preserve">IGSU – 3,8 mil. lei; </w:t>
      </w:r>
      <w:r w:rsidRPr="006468EF">
        <w:rPr>
          <w:rFonts w:asciiTheme="majorHAnsi" w:hAnsiTheme="majorHAnsi" w:cstheme="majorHAnsi"/>
          <w:sz w:val="16"/>
          <w:szCs w:val="16"/>
          <w:lang w:val="ro-RO"/>
        </w:rPr>
        <w:t>STI -0</w:t>
      </w:r>
      <w:proofErr w:type="gramStart"/>
      <w:r w:rsidRPr="006468EF">
        <w:rPr>
          <w:rFonts w:asciiTheme="majorHAnsi" w:hAnsiTheme="majorHAnsi" w:cstheme="majorHAnsi"/>
          <w:sz w:val="16"/>
          <w:szCs w:val="16"/>
          <w:lang w:val="ro-RO"/>
        </w:rPr>
        <w:t>,6</w:t>
      </w:r>
      <w:proofErr w:type="gramEnd"/>
      <w:r w:rsidRPr="006468EF">
        <w:rPr>
          <w:rFonts w:asciiTheme="majorHAnsi" w:hAnsiTheme="majorHAnsi" w:cstheme="majorHAnsi"/>
          <w:sz w:val="16"/>
          <w:szCs w:val="16"/>
          <w:lang w:val="ro-RO"/>
        </w:rPr>
        <w:t xml:space="preserve"> mil. lei.</w:t>
      </w:r>
    </w:p>
  </w:footnote>
  <w:footnote w:id="35">
    <w:p w:rsidR="00F82284" w:rsidRPr="006468EF" w:rsidRDefault="00F82284" w:rsidP="009C7A5F">
      <w:pPr>
        <w:pStyle w:val="FootnoteText"/>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rPr>
        <w:t xml:space="preserve"> </w:t>
      </w:r>
      <w:r w:rsidRPr="006468EF">
        <w:rPr>
          <w:rFonts w:asciiTheme="majorHAnsi" w:hAnsiTheme="majorHAnsi" w:cstheme="majorHAnsi"/>
          <w:noProof/>
          <w:sz w:val="16"/>
          <w:szCs w:val="16"/>
          <w:lang w:val="ro-RO"/>
        </w:rPr>
        <w:t>IGP – 23,1 mil. lei;</w:t>
      </w:r>
      <w:r w:rsidRPr="006468EF">
        <w:rPr>
          <w:rFonts w:asciiTheme="majorHAnsi" w:hAnsiTheme="majorHAnsi" w:cstheme="majorHAnsi"/>
          <w:noProof/>
          <w:sz w:val="16"/>
          <w:szCs w:val="16"/>
        </w:rPr>
        <w:t xml:space="preserve"> IGC -</w:t>
      </w:r>
      <w:r>
        <w:rPr>
          <w:rFonts w:asciiTheme="majorHAnsi" w:hAnsiTheme="majorHAnsi" w:cstheme="majorHAnsi"/>
          <w:noProof/>
          <w:sz w:val="16"/>
          <w:szCs w:val="16"/>
        </w:rPr>
        <w:t xml:space="preserve"> </w:t>
      </w:r>
      <w:r w:rsidRPr="006468EF">
        <w:rPr>
          <w:rFonts w:asciiTheme="majorHAnsi" w:hAnsiTheme="majorHAnsi" w:cstheme="majorHAnsi"/>
          <w:noProof/>
          <w:sz w:val="16"/>
          <w:szCs w:val="16"/>
        </w:rPr>
        <w:t>3,2 mil. lei;  IGSU –2,0 mil. lei; AȘM -  1,6 mil. lei</w:t>
      </w:r>
      <w:proofErr w:type="gramStart"/>
      <w:r w:rsidRPr="006468EF">
        <w:rPr>
          <w:rFonts w:asciiTheme="majorHAnsi" w:hAnsiTheme="majorHAnsi" w:cstheme="majorHAnsi"/>
          <w:noProof/>
          <w:sz w:val="16"/>
          <w:szCs w:val="16"/>
        </w:rPr>
        <w:t>;</w:t>
      </w:r>
      <w:r w:rsidRPr="006468EF">
        <w:rPr>
          <w:rFonts w:asciiTheme="majorHAnsi" w:hAnsiTheme="majorHAnsi" w:cstheme="majorHAnsi"/>
          <w:sz w:val="16"/>
          <w:szCs w:val="16"/>
          <w:lang w:eastAsia="ru-RU"/>
        </w:rPr>
        <w:t xml:space="preserve"> </w:t>
      </w:r>
      <w:r w:rsidRPr="006468EF">
        <w:rPr>
          <w:rFonts w:asciiTheme="majorHAnsi" w:hAnsiTheme="majorHAnsi" w:cstheme="majorHAnsi"/>
          <w:noProof/>
          <w:sz w:val="16"/>
          <w:szCs w:val="16"/>
        </w:rPr>
        <w:t xml:space="preserve"> AC</w:t>
      </w:r>
      <w:proofErr w:type="gramEnd"/>
      <w:r w:rsidRPr="006468EF">
        <w:rPr>
          <w:rFonts w:asciiTheme="majorHAnsi" w:hAnsiTheme="majorHAnsi" w:cstheme="majorHAnsi"/>
          <w:noProof/>
          <w:sz w:val="16"/>
          <w:szCs w:val="16"/>
        </w:rPr>
        <w:t xml:space="preserve"> al MAI – 0,8 mil. lei; BMA - 0,5 mil. lei; </w:t>
      </w:r>
      <w:r w:rsidRPr="006468EF">
        <w:rPr>
          <w:rFonts w:asciiTheme="majorHAnsi" w:hAnsiTheme="majorHAnsi" w:cstheme="majorHAnsi"/>
          <w:sz w:val="16"/>
          <w:szCs w:val="16"/>
          <w:lang w:eastAsia="ru-RU"/>
        </w:rPr>
        <w:t>CSC „</w:t>
      </w:r>
      <w:proofErr w:type="spellStart"/>
      <w:r w:rsidRPr="006468EF">
        <w:rPr>
          <w:rFonts w:asciiTheme="majorHAnsi" w:hAnsiTheme="majorHAnsi" w:cstheme="majorHAnsi"/>
          <w:sz w:val="16"/>
          <w:szCs w:val="16"/>
          <w:lang w:eastAsia="ru-RU"/>
        </w:rPr>
        <w:t>Dinamo</w:t>
      </w:r>
      <w:proofErr w:type="spellEnd"/>
      <w:r w:rsidRPr="006468EF">
        <w:rPr>
          <w:rFonts w:asciiTheme="majorHAnsi" w:hAnsiTheme="majorHAnsi" w:cstheme="majorHAnsi"/>
          <w:sz w:val="16"/>
          <w:szCs w:val="16"/>
          <w:lang w:eastAsia="ru-RU"/>
        </w:rPr>
        <w:t>” –</w:t>
      </w:r>
      <w:r>
        <w:rPr>
          <w:rFonts w:asciiTheme="majorHAnsi" w:hAnsiTheme="majorHAnsi" w:cstheme="majorHAnsi"/>
          <w:sz w:val="16"/>
          <w:szCs w:val="16"/>
          <w:lang w:eastAsia="ru-RU"/>
        </w:rPr>
        <w:t xml:space="preserve"> </w:t>
      </w:r>
      <w:r w:rsidRPr="006468EF">
        <w:rPr>
          <w:rFonts w:asciiTheme="majorHAnsi" w:hAnsiTheme="majorHAnsi" w:cstheme="majorHAnsi"/>
          <w:sz w:val="16"/>
          <w:szCs w:val="16"/>
          <w:lang w:eastAsia="ru-RU"/>
        </w:rPr>
        <w:t>0</w:t>
      </w:r>
      <w:proofErr w:type="gramStart"/>
      <w:r w:rsidRPr="006468EF">
        <w:rPr>
          <w:rFonts w:asciiTheme="majorHAnsi" w:hAnsiTheme="majorHAnsi" w:cstheme="majorHAnsi"/>
          <w:sz w:val="16"/>
          <w:szCs w:val="16"/>
          <w:lang w:eastAsia="ru-RU"/>
        </w:rPr>
        <w:t>,1</w:t>
      </w:r>
      <w:proofErr w:type="gramEnd"/>
      <w:r w:rsidRPr="006468EF">
        <w:rPr>
          <w:rFonts w:asciiTheme="majorHAnsi" w:hAnsiTheme="majorHAnsi" w:cstheme="majorHAnsi"/>
          <w:sz w:val="16"/>
          <w:szCs w:val="16"/>
          <w:lang w:eastAsia="ru-RU"/>
        </w:rPr>
        <w:t xml:space="preserve"> mil. </w:t>
      </w:r>
      <w:proofErr w:type="gramStart"/>
      <w:r w:rsidRPr="006468EF">
        <w:rPr>
          <w:rFonts w:asciiTheme="majorHAnsi" w:hAnsiTheme="majorHAnsi" w:cstheme="majorHAnsi"/>
          <w:sz w:val="16"/>
          <w:szCs w:val="16"/>
          <w:lang w:eastAsia="ru-RU"/>
        </w:rPr>
        <w:t>lei</w:t>
      </w:r>
      <w:proofErr w:type="gramEnd"/>
      <w:r w:rsidRPr="006468EF">
        <w:rPr>
          <w:rFonts w:asciiTheme="majorHAnsi" w:hAnsiTheme="majorHAnsi" w:cstheme="majorHAnsi"/>
          <w:sz w:val="16"/>
          <w:szCs w:val="16"/>
          <w:lang w:eastAsia="ru-RU"/>
        </w:rPr>
        <w:t>.</w:t>
      </w:r>
    </w:p>
  </w:footnote>
  <w:footnote w:id="36">
    <w:p w:rsidR="00F82284" w:rsidRPr="006468EF" w:rsidRDefault="00F82284" w:rsidP="009C7A5F">
      <w:pPr>
        <w:pStyle w:val="FootnoteText"/>
        <w:rPr>
          <w:rFonts w:asciiTheme="majorHAnsi" w:hAnsiTheme="majorHAnsi" w:cstheme="majorHAnsi"/>
          <w:sz w:val="16"/>
          <w:szCs w:val="16"/>
        </w:rPr>
      </w:pPr>
      <w:r w:rsidRPr="006468EF">
        <w:rPr>
          <w:rStyle w:val="FootnoteReference"/>
          <w:rFonts w:asciiTheme="majorHAnsi" w:hAnsiTheme="majorHAnsi" w:cstheme="majorHAnsi"/>
          <w:sz w:val="16"/>
          <w:szCs w:val="16"/>
        </w:rPr>
        <w:footnoteRef/>
      </w:r>
      <w:r w:rsidRPr="006468EF">
        <w:rPr>
          <w:rFonts w:asciiTheme="majorHAnsi" w:hAnsiTheme="majorHAnsi" w:cstheme="majorHAnsi"/>
          <w:noProof/>
          <w:sz w:val="16"/>
          <w:szCs w:val="16"/>
          <w:lang w:val="ro-RO"/>
        </w:rPr>
        <w:t>IGP – 36,6 mil. lei;</w:t>
      </w:r>
      <w:r w:rsidRPr="006468EF">
        <w:rPr>
          <w:rFonts w:asciiTheme="majorHAnsi" w:hAnsiTheme="majorHAnsi" w:cstheme="majorHAnsi"/>
          <w:sz w:val="16"/>
          <w:szCs w:val="16"/>
        </w:rPr>
        <w:t xml:space="preserve"> </w:t>
      </w:r>
      <w:r w:rsidRPr="006468EF">
        <w:rPr>
          <w:rFonts w:asciiTheme="majorHAnsi" w:hAnsiTheme="majorHAnsi" w:cstheme="majorHAnsi"/>
          <w:noProof/>
          <w:sz w:val="16"/>
          <w:szCs w:val="16"/>
        </w:rPr>
        <w:t>IGSU – 22,3 mil. lei; IGC -11,5 mil. lei;  IGPF -</w:t>
      </w:r>
      <w:r>
        <w:rPr>
          <w:rFonts w:asciiTheme="majorHAnsi" w:hAnsiTheme="majorHAnsi" w:cstheme="majorHAnsi"/>
          <w:noProof/>
          <w:sz w:val="16"/>
          <w:szCs w:val="16"/>
        </w:rPr>
        <w:t xml:space="preserve"> </w:t>
      </w:r>
      <w:r w:rsidRPr="006468EF">
        <w:rPr>
          <w:rFonts w:asciiTheme="majorHAnsi" w:hAnsiTheme="majorHAnsi" w:cstheme="majorHAnsi"/>
          <w:noProof/>
          <w:sz w:val="16"/>
          <w:szCs w:val="16"/>
        </w:rPr>
        <w:t>6,0 mil. lei; AC al MAI – 1,4 mil. lei; AȘM -  0,1 mil. lei.</w:t>
      </w:r>
    </w:p>
  </w:footnote>
  <w:footnote w:id="37">
    <w:p w:rsidR="00F82284" w:rsidRPr="006468EF" w:rsidRDefault="00F82284" w:rsidP="009C7A5F">
      <w:pPr>
        <w:pStyle w:val="FootnoteText"/>
        <w:rPr>
          <w:rFonts w:asciiTheme="majorHAnsi" w:hAnsiTheme="majorHAnsi" w:cstheme="majorHAnsi"/>
          <w:sz w:val="16"/>
          <w:szCs w:val="16"/>
        </w:rPr>
      </w:pPr>
      <w:r w:rsidRPr="002622B2">
        <w:rPr>
          <w:rStyle w:val="FootnoteReference"/>
          <w:rFonts w:asciiTheme="majorHAnsi" w:hAnsiTheme="majorHAnsi" w:cstheme="majorHAnsi"/>
          <w:sz w:val="16"/>
          <w:szCs w:val="16"/>
        </w:rPr>
        <w:footnoteRef/>
      </w:r>
      <w:r w:rsidRPr="002622B2">
        <w:rPr>
          <w:rFonts w:asciiTheme="majorHAnsi" w:hAnsiTheme="majorHAnsi" w:cstheme="majorHAnsi"/>
          <w:noProof/>
          <w:sz w:val="16"/>
          <w:szCs w:val="16"/>
          <w:lang w:val="ro-RO"/>
        </w:rPr>
        <w:t>IGP – 5,6 mil. lei;</w:t>
      </w:r>
      <w:r w:rsidRPr="002622B2">
        <w:rPr>
          <w:rFonts w:asciiTheme="majorHAnsi" w:hAnsiTheme="majorHAnsi" w:cstheme="majorHAnsi"/>
          <w:sz w:val="16"/>
          <w:szCs w:val="16"/>
        </w:rPr>
        <w:t xml:space="preserve"> </w:t>
      </w:r>
      <w:r w:rsidRPr="002622B2">
        <w:rPr>
          <w:rFonts w:asciiTheme="majorHAnsi" w:hAnsiTheme="majorHAnsi" w:cstheme="majorHAnsi"/>
          <w:noProof/>
          <w:sz w:val="16"/>
          <w:szCs w:val="16"/>
        </w:rPr>
        <w:t>IGC -3,5 mil. lei</w:t>
      </w:r>
      <w:proofErr w:type="gramStart"/>
      <w:r w:rsidRPr="002622B2">
        <w:rPr>
          <w:rFonts w:asciiTheme="majorHAnsi" w:hAnsiTheme="majorHAnsi" w:cstheme="majorHAnsi"/>
          <w:noProof/>
          <w:sz w:val="16"/>
          <w:szCs w:val="16"/>
        </w:rPr>
        <w:t xml:space="preserve">; </w:t>
      </w:r>
      <w:r w:rsidRPr="002622B2">
        <w:rPr>
          <w:rFonts w:asciiTheme="majorHAnsi" w:hAnsiTheme="majorHAnsi" w:cstheme="majorHAnsi"/>
          <w:sz w:val="16"/>
          <w:szCs w:val="16"/>
        </w:rPr>
        <w:t xml:space="preserve"> </w:t>
      </w:r>
      <w:r w:rsidRPr="002622B2">
        <w:rPr>
          <w:rFonts w:asciiTheme="majorHAnsi" w:hAnsiTheme="majorHAnsi" w:cstheme="majorHAnsi"/>
          <w:noProof/>
          <w:sz w:val="16"/>
          <w:szCs w:val="16"/>
        </w:rPr>
        <w:t>IGSU</w:t>
      </w:r>
      <w:proofErr w:type="gramEnd"/>
      <w:r w:rsidRPr="002622B2">
        <w:rPr>
          <w:rFonts w:asciiTheme="majorHAnsi" w:hAnsiTheme="majorHAnsi" w:cstheme="majorHAnsi"/>
          <w:noProof/>
          <w:sz w:val="16"/>
          <w:szCs w:val="16"/>
        </w:rPr>
        <w:t xml:space="preserve"> – 1,6 mil. lei;</w:t>
      </w:r>
      <w:r w:rsidRPr="002622B2">
        <w:rPr>
          <w:rFonts w:asciiTheme="majorHAnsi" w:hAnsiTheme="majorHAnsi" w:cstheme="majorHAnsi"/>
          <w:sz w:val="16"/>
          <w:szCs w:val="16"/>
          <w:lang w:eastAsia="ru-RU"/>
        </w:rPr>
        <w:t xml:space="preserve"> </w:t>
      </w:r>
      <w:r w:rsidRPr="002622B2">
        <w:rPr>
          <w:rFonts w:asciiTheme="majorHAnsi" w:hAnsiTheme="majorHAnsi" w:cstheme="majorHAnsi"/>
          <w:noProof/>
          <w:sz w:val="16"/>
          <w:szCs w:val="16"/>
        </w:rPr>
        <w:t xml:space="preserve">IGPF -1,4 mil. lei; </w:t>
      </w:r>
      <w:r w:rsidRPr="002622B2">
        <w:rPr>
          <w:rFonts w:asciiTheme="majorHAnsi" w:hAnsiTheme="majorHAnsi" w:cstheme="majorHAnsi"/>
          <w:sz w:val="16"/>
          <w:szCs w:val="16"/>
          <w:lang w:eastAsia="ru-RU"/>
        </w:rPr>
        <w:t>CSC „</w:t>
      </w:r>
      <w:proofErr w:type="spellStart"/>
      <w:r w:rsidRPr="002622B2">
        <w:rPr>
          <w:rFonts w:asciiTheme="majorHAnsi" w:hAnsiTheme="majorHAnsi" w:cstheme="majorHAnsi"/>
          <w:sz w:val="16"/>
          <w:szCs w:val="16"/>
          <w:lang w:eastAsia="ru-RU"/>
        </w:rPr>
        <w:t>Dinamo</w:t>
      </w:r>
      <w:proofErr w:type="spellEnd"/>
      <w:r w:rsidRPr="002622B2">
        <w:rPr>
          <w:rFonts w:asciiTheme="majorHAnsi" w:hAnsiTheme="majorHAnsi" w:cstheme="majorHAnsi"/>
          <w:sz w:val="16"/>
          <w:szCs w:val="16"/>
          <w:lang w:eastAsia="ru-RU"/>
        </w:rPr>
        <w:t>” – 0</w:t>
      </w:r>
      <w:proofErr w:type="gramStart"/>
      <w:r w:rsidRPr="002622B2">
        <w:rPr>
          <w:rFonts w:asciiTheme="majorHAnsi" w:hAnsiTheme="majorHAnsi" w:cstheme="majorHAnsi"/>
          <w:sz w:val="16"/>
          <w:szCs w:val="16"/>
          <w:lang w:eastAsia="ru-RU"/>
        </w:rPr>
        <w:t>,1</w:t>
      </w:r>
      <w:proofErr w:type="gramEnd"/>
      <w:r w:rsidRPr="002622B2">
        <w:rPr>
          <w:rFonts w:asciiTheme="majorHAnsi" w:hAnsiTheme="majorHAnsi" w:cstheme="majorHAnsi"/>
          <w:sz w:val="16"/>
          <w:szCs w:val="16"/>
          <w:lang w:eastAsia="ru-RU"/>
        </w:rPr>
        <w:t xml:space="preserve"> mil. </w:t>
      </w:r>
      <w:proofErr w:type="gramStart"/>
      <w:r w:rsidRPr="002622B2">
        <w:rPr>
          <w:rFonts w:asciiTheme="majorHAnsi" w:hAnsiTheme="majorHAnsi" w:cstheme="majorHAnsi"/>
          <w:sz w:val="16"/>
          <w:szCs w:val="16"/>
          <w:lang w:eastAsia="ru-RU"/>
        </w:rPr>
        <w:t>lei</w:t>
      </w:r>
      <w:proofErr w:type="gramEnd"/>
      <w:r w:rsidRPr="002622B2">
        <w:rPr>
          <w:rFonts w:asciiTheme="majorHAnsi" w:hAnsiTheme="majorHAnsi" w:cstheme="majorHAnsi"/>
          <w:sz w:val="16"/>
          <w:szCs w:val="16"/>
          <w:lang w:eastAsia="ru-RU"/>
        </w:rPr>
        <w:t>.</w:t>
      </w:r>
    </w:p>
  </w:footnote>
  <w:footnote w:id="38">
    <w:p w:rsidR="00F82284" w:rsidRPr="002622B2" w:rsidRDefault="00F82284" w:rsidP="009C7A5F">
      <w:pPr>
        <w:pStyle w:val="FootnoteText"/>
        <w:rPr>
          <w:rFonts w:asciiTheme="majorHAnsi" w:hAnsiTheme="majorHAnsi" w:cstheme="majorHAnsi"/>
          <w:sz w:val="16"/>
          <w:szCs w:val="16"/>
        </w:rPr>
      </w:pPr>
      <w:r w:rsidRPr="002622B2">
        <w:rPr>
          <w:rStyle w:val="FootnoteReference"/>
          <w:rFonts w:asciiTheme="majorHAnsi" w:hAnsiTheme="majorHAnsi" w:cstheme="majorHAnsi"/>
          <w:sz w:val="16"/>
          <w:szCs w:val="16"/>
        </w:rPr>
        <w:footnoteRef/>
      </w:r>
      <w:r w:rsidRPr="002622B2">
        <w:rPr>
          <w:rFonts w:asciiTheme="majorHAnsi" w:hAnsiTheme="majorHAnsi" w:cstheme="majorHAnsi"/>
          <w:noProof/>
          <w:sz w:val="16"/>
          <w:szCs w:val="16"/>
          <w:lang w:val="ro-RO"/>
        </w:rPr>
        <w:t>SM – 4,0 mil. lei.</w:t>
      </w:r>
    </w:p>
  </w:footnote>
  <w:footnote w:id="39">
    <w:p w:rsidR="00F82284" w:rsidRPr="006468EF" w:rsidRDefault="00F82284" w:rsidP="001F760C">
      <w:pPr>
        <w:pStyle w:val="FootnoteText"/>
        <w:rPr>
          <w:rFonts w:asciiTheme="majorHAnsi" w:hAnsiTheme="majorHAnsi" w:cstheme="majorHAnsi"/>
          <w:sz w:val="16"/>
          <w:szCs w:val="16"/>
        </w:rPr>
      </w:pPr>
      <w:r w:rsidRPr="002622B2">
        <w:rPr>
          <w:rStyle w:val="FootnoteReference"/>
          <w:rFonts w:asciiTheme="majorHAnsi" w:hAnsiTheme="majorHAnsi" w:cstheme="majorHAnsi"/>
          <w:sz w:val="16"/>
          <w:szCs w:val="16"/>
        </w:rPr>
        <w:footnoteRef/>
      </w:r>
      <w:r w:rsidRPr="002622B2">
        <w:rPr>
          <w:rFonts w:asciiTheme="majorHAnsi" w:hAnsiTheme="majorHAnsi" w:cstheme="majorHAnsi"/>
          <w:noProof/>
          <w:sz w:val="16"/>
          <w:szCs w:val="16"/>
        </w:rPr>
        <w:t>AȘM- 0,3 mil. lei;</w:t>
      </w:r>
      <w:r w:rsidRPr="002622B2">
        <w:rPr>
          <w:rFonts w:asciiTheme="majorHAnsi" w:hAnsiTheme="majorHAnsi" w:cstheme="majorHAnsi"/>
          <w:noProof/>
          <w:sz w:val="16"/>
          <w:szCs w:val="16"/>
          <w:lang w:val="ro-RO"/>
        </w:rPr>
        <w:t xml:space="preserve"> IGP – 0,2 mil. </w:t>
      </w:r>
      <w:r w:rsidRPr="002622B2">
        <w:rPr>
          <w:rFonts w:asciiTheme="majorHAnsi" w:hAnsiTheme="majorHAnsi" w:cstheme="majorHAnsi"/>
          <w:noProof/>
          <w:sz w:val="16"/>
          <w:szCs w:val="16"/>
          <w:lang w:val="ro-RO"/>
        </w:rPr>
        <w:t>lei;</w:t>
      </w:r>
      <w:r w:rsidRPr="002622B2">
        <w:rPr>
          <w:sz w:val="16"/>
          <w:szCs w:val="16"/>
          <w:lang w:val="ro-RO"/>
        </w:rPr>
        <w:t xml:space="preserve"> STI -</w:t>
      </w:r>
      <w:r>
        <w:rPr>
          <w:sz w:val="16"/>
          <w:szCs w:val="16"/>
          <w:lang w:val="ro-RO"/>
        </w:rPr>
        <w:t xml:space="preserve"> </w:t>
      </w:r>
      <w:r w:rsidRPr="002622B2">
        <w:rPr>
          <w:sz w:val="16"/>
          <w:szCs w:val="16"/>
          <w:lang w:val="ro-RO"/>
        </w:rPr>
        <w:t>0,3 mil.lei;</w:t>
      </w:r>
      <w:r w:rsidRPr="002622B2">
        <w:rPr>
          <w:rFonts w:asciiTheme="majorHAnsi" w:hAnsiTheme="majorHAnsi" w:cstheme="majorHAnsi"/>
          <w:noProof/>
          <w:sz w:val="16"/>
          <w:szCs w:val="16"/>
          <w:lang w:val="ro-RO"/>
        </w:rPr>
        <w:t xml:space="preserve"> SM – 0,2 mil. lei.</w:t>
      </w:r>
    </w:p>
  </w:footnote>
  <w:footnote w:id="40">
    <w:p w:rsidR="00F82284" w:rsidRPr="006468EF" w:rsidRDefault="00F82284" w:rsidP="002E7EBA">
      <w:pPr>
        <w:pStyle w:val="FootnoteText"/>
        <w:rPr>
          <w:rFonts w:asciiTheme="majorHAnsi" w:hAnsiTheme="majorHAnsi" w:cstheme="majorHAnsi"/>
          <w:sz w:val="16"/>
          <w:szCs w:val="16"/>
        </w:rPr>
      </w:pPr>
      <w:r w:rsidRPr="002622B2">
        <w:rPr>
          <w:rStyle w:val="FootnoteReference"/>
          <w:rFonts w:asciiTheme="majorHAnsi" w:hAnsiTheme="majorHAnsi" w:cstheme="majorHAnsi"/>
          <w:sz w:val="16"/>
          <w:szCs w:val="16"/>
        </w:rPr>
        <w:footnoteRef/>
      </w:r>
      <w:r w:rsidRPr="002622B2">
        <w:rPr>
          <w:rFonts w:asciiTheme="majorHAnsi" w:hAnsiTheme="majorHAnsi" w:cstheme="majorHAnsi"/>
          <w:noProof/>
          <w:sz w:val="16"/>
          <w:szCs w:val="16"/>
        </w:rPr>
        <w:t>IGPF -1,1 mil. lei;  IGSU – 0,5 mil. lei; IGC – 0,4 mil. lei; AȘM -  0,2 mil. lei;</w:t>
      </w:r>
      <w:r w:rsidRPr="002622B2">
        <w:rPr>
          <w:rFonts w:asciiTheme="majorHAnsi" w:hAnsiTheme="majorHAnsi" w:cstheme="majorHAnsi"/>
          <w:noProof/>
          <w:sz w:val="16"/>
          <w:szCs w:val="16"/>
          <w:lang w:val="ro-RO"/>
        </w:rPr>
        <w:t xml:space="preserve"> IGP – 0,2 mil. </w:t>
      </w:r>
      <w:r w:rsidRPr="002622B2">
        <w:rPr>
          <w:rFonts w:asciiTheme="majorHAnsi" w:hAnsiTheme="majorHAnsi" w:cstheme="majorHAnsi"/>
          <w:noProof/>
          <w:sz w:val="16"/>
          <w:szCs w:val="16"/>
          <w:lang w:val="ro-RO"/>
        </w:rPr>
        <w:t>lei</w:t>
      </w:r>
      <w:r w:rsidRPr="002622B2">
        <w:rPr>
          <w:rFonts w:asciiTheme="majorHAnsi" w:hAnsiTheme="majorHAnsi" w:cstheme="majorHAnsi"/>
          <w:sz w:val="16"/>
          <w:szCs w:val="16"/>
          <w:lang w:eastAsia="ru-RU"/>
        </w:rPr>
        <w:t>;</w:t>
      </w:r>
      <w:r>
        <w:rPr>
          <w:rFonts w:asciiTheme="majorHAnsi" w:hAnsiTheme="majorHAnsi" w:cstheme="majorHAnsi"/>
          <w:sz w:val="16"/>
          <w:szCs w:val="16"/>
          <w:lang w:eastAsia="ru-RU"/>
        </w:rPr>
        <w:t xml:space="preserve"> </w:t>
      </w:r>
      <w:r w:rsidRPr="002622B2">
        <w:rPr>
          <w:rFonts w:asciiTheme="majorHAnsi" w:hAnsiTheme="majorHAnsi" w:cstheme="majorHAnsi"/>
          <w:sz w:val="16"/>
          <w:szCs w:val="16"/>
          <w:lang w:eastAsia="ru-RU"/>
        </w:rPr>
        <w:t>CSC „</w:t>
      </w:r>
      <w:proofErr w:type="spellStart"/>
      <w:r w:rsidRPr="002622B2">
        <w:rPr>
          <w:rFonts w:asciiTheme="majorHAnsi" w:hAnsiTheme="majorHAnsi" w:cstheme="majorHAnsi"/>
          <w:sz w:val="16"/>
          <w:szCs w:val="16"/>
          <w:lang w:eastAsia="ru-RU"/>
        </w:rPr>
        <w:t>Dinamo</w:t>
      </w:r>
      <w:proofErr w:type="spellEnd"/>
      <w:r w:rsidRPr="002622B2">
        <w:rPr>
          <w:rFonts w:asciiTheme="majorHAnsi" w:hAnsiTheme="majorHAnsi" w:cstheme="majorHAnsi"/>
          <w:sz w:val="16"/>
          <w:szCs w:val="16"/>
          <w:lang w:eastAsia="ru-RU"/>
        </w:rPr>
        <w:t>” –</w:t>
      </w:r>
      <w:r>
        <w:rPr>
          <w:rFonts w:asciiTheme="majorHAnsi" w:hAnsiTheme="majorHAnsi" w:cstheme="majorHAnsi"/>
          <w:sz w:val="16"/>
          <w:szCs w:val="16"/>
          <w:lang w:eastAsia="ru-RU"/>
        </w:rPr>
        <w:t xml:space="preserve"> </w:t>
      </w:r>
      <w:r w:rsidRPr="002622B2">
        <w:rPr>
          <w:rFonts w:asciiTheme="majorHAnsi" w:hAnsiTheme="majorHAnsi" w:cstheme="majorHAnsi"/>
          <w:sz w:val="16"/>
          <w:szCs w:val="16"/>
          <w:lang w:eastAsia="ru-RU"/>
        </w:rPr>
        <w:t>0,2 mil.</w:t>
      </w:r>
      <w:r>
        <w:rPr>
          <w:rFonts w:asciiTheme="majorHAnsi" w:hAnsiTheme="majorHAnsi" w:cstheme="majorHAnsi"/>
          <w:sz w:val="16"/>
          <w:szCs w:val="16"/>
          <w:lang w:eastAsia="ru-RU"/>
        </w:rPr>
        <w:t xml:space="preserve"> </w:t>
      </w:r>
      <w:proofErr w:type="gramStart"/>
      <w:r w:rsidRPr="002622B2">
        <w:rPr>
          <w:rFonts w:asciiTheme="majorHAnsi" w:hAnsiTheme="majorHAnsi" w:cstheme="majorHAnsi"/>
          <w:sz w:val="16"/>
          <w:szCs w:val="16"/>
          <w:lang w:eastAsia="ru-RU"/>
        </w:rPr>
        <w:t>lei</w:t>
      </w:r>
      <w:proofErr w:type="gramEnd"/>
      <w:r w:rsidRPr="002622B2">
        <w:rPr>
          <w:rFonts w:asciiTheme="majorHAnsi" w:hAnsiTheme="majorHAnsi" w:cstheme="majorHAnsi"/>
          <w:sz w:val="16"/>
          <w:szCs w:val="16"/>
          <w:lang w:eastAsia="ru-RU"/>
        </w:rPr>
        <w:t>;</w:t>
      </w:r>
      <w:r>
        <w:rPr>
          <w:rFonts w:asciiTheme="majorHAnsi" w:hAnsiTheme="majorHAnsi" w:cstheme="majorHAnsi"/>
          <w:sz w:val="16"/>
          <w:szCs w:val="16"/>
          <w:lang w:eastAsia="ru-RU"/>
        </w:rPr>
        <w:t xml:space="preserve"> </w:t>
      </w:r>
      <w:r w:rsidRPr="002622B2">
        <w:rPr>
          <w:rFonts w:asciiTheme="majorHAnsi" w:hAnsiTheme="majorHAnsi" w:cstheme="majorHAnsi"/>
          <w:noProof/>
          <w:sz w:val="16"/>
          <w:szCs w:val="16"/>
          <w:lang w:val="ro-RO"/>
        </w:rPr>
        <w:t>SM – 0,1 mil. lei.</w:t>
      </w:r>
    </w:p>
  </w:footnote>
  <w:footnote w:id="41">
    <w:p w:rsidR="00F82284" w:rsidRPr="006468EF" w:rsidRDefault="00F82284" w:rsidP="0099406C">
      <w:pPr>
        <w:pStyle w:val="FootnoteText"/>
        <w:rPr>
          <w:rFonts w:asciiTheme="majorHAnsi" w:hAnsiTheme="majorHAnsi" w:cstheme="majorHAnsi"/>
          <w:sz w:val="16"/>
          <w:szCs w:val="16"/>
          <w:lang w:val="ro-RO"/>
        </w:rPr>
      </w:pPr>
      <w:r w:rsidRPr="006468EF">
        <w:rPr>
          <w:rStyle w:val="FootnoteReference"/>
          <w:rFonts w:asciiTheme="majorHAnsi" w:hAnsiTheme="majorHAnsi" w:cstheme="majorHAnsi"/>
          <w:sz w:val="16"/>
          <w:szCs w:val="16"/>
        </w:rPr>
        <w:footnoteRef/>
      </w:r>
      <w:r w:rsidRPr="006468EF">
        <w:rPr>
          <w:rFonts w:asciiTheme="majorHAnsi" w:hAnsiTheme="majorHAnsi" w:cstheme="majorHAnsi"/>
          <w:sz w:val="16"/>
          <w:szCs w:val="16"/>
          <w:lang w:val="ro-RO"/>
        </w:rPr>
        <w:t xml:space="preserve"> </w:t>
      </w:r>
      <w:r w:rsidRPr="006468EF">
        <w:rPr>
          <w:rFonts w:asciiTheme="majorHAnsi" w:hAnsiTheme="majorHAnsi" w:cstheme="majorHAnsi"/>
          <w:sz w:val="16"/>
          <w:szCs w:val="16"/>
          <w:lang w:val="ro-RO"/>
        </w:rPr>
        <w:t>IGP – 23,5 mil. lei; IGPF – 2,3  mil. lei; IGSU – 2,8 mil. lei; IGC – 1,8  mil. lei;  AȘM – 0,1 mil. lei; SM</w:t>
      </w:r>
      <w:r w:rsidRPr="006468EF">
        <w:rPr>
          <w:rFonts w:asciiTheme="majorHAnsi" w:eastAsia="Times New Roman" w:hAnsiTheme="majorHAnsi" w:cstheme="majorHAnsi"/>
          <w:sz w:val="16"/>
          <w:szCs w:val="16"/>
          <w:lang w:val="ro-RO" w:eastAsia="ro-MD"/>
        </w:rPr>
        <w:t xml:space="preserve"> - 0,1</w:t>
      </w:r>
      <w:r w:rsidRPr="006468EF">
        <w:rPr>
          <w:rFonts w:asciiTheme="majorHAnsi" w:eastAsia="Times New Roman" w:hAnsiTheme="majorHAnsi" w:cstheme="majorHAnsi"/>
          <w:sz w:val="16"/>
          <w:szCs w:val="16"/>
          <w:lang w:val="ro-RO" w:eastAsia="ru-RU"/>
        </w:rPr>
        <w:t xml:space="preserve"> mil. lei;</w:t>
      </w:r>
      <w:r w:rsidRPr="006468EF">
        <w:rPr>
          <w:rFonts w:asciiTheme="majorHAnsi" w:hAnsiTheme="majorHAnsi" w:cstheme="majorHAnsi"/>
          <w:sz w:val="16"/>
          <w:szCs w:val="16"/>
          <w:lang w:val="ro-RO"/>
        </w:rPr>
        <w:t xml:space="preserve"> IMO – 0,1 mil. lei; AC al MAI -  0,9 mil. lei; ARM - 0,1 mil. lei</w:t>
      </w:r>
      <w:r>
        <w:rPr>
          <w:rFonts w:asciiTheme="majorHAnsi" w:hAnsiTheme="majorHAnsi" w:cstheme="majorHAnsi"/>
          <w:sz w:val="16"/>
          <w:szCs w:val="16"/>
          <w:lang w:val="ro-RO"/>
        </w:rPr>
        <w:t>;</w:t>
      </w:r>
      <w:r w:rsidRPr="006468EF">
        <w:rPr>
          <w:rFonts w:asciiTheme="majorHAnsi" w:eastAsia="Times New Roman" w:hAnsiTheme="majorHAnsi" w:cstheme="majorHAnsi"/>
          <w:sz w:val="16"/>
          <w:szCs w:val="16"/>
          <w:lang w:val="ro-RO" w:eastAsia="ru-RU"/>
        </w:rPr>
        <w:t xml:space="preserve"> </w:t>
      </w:r>
      <w:r w:rsidRPr="006468EF">
        <w:rPr>
          <w:rFonts w:asciiTheme="majorHAnsi" w:hAnsiTheme="majorHAnsi" w:cstheme="majorHAnsi"/>
          <w:sz w:val="16"/>
          <w:szCs w:val="16"/>
          <w:lang w:val="ro-RO"/>
        </w:rPr>
        <w:t xml:space="preserve"> BMA - 0,2 mil. lei, și</w:t>
      </w:r>
      <w:r w:rsidRPr="006468EF">
        <w:rPr>
          <w:rFonts w:asciiTheme="majorHAnsi" w:eastAsia="Times New Roman" w:hAnsiTheme="majorHAnsi" w:cstheme="majorHAnsi"/>
          <w:sz w:val="16"/>
          <w:szCs w:val="16"/>
          <w:lang w:val="ro-RO" w:eastAsia="ru-RU"/>
        </w:rPr>
        <w:t xml:space="preserve"> CSC „Dinamo” – 0,1 mil. lei.</w:t>
      </w:r>
    </w:p>
  </w:footnote>
  <w:footnote w:id="42">
    <w:p w:rsidR="00F82284" w:rsidRPr="007B33B6" w:rsidRDefault="00F82284" w:rsidP="00EA6B3B">
      <w:pPr>
        <w:pStyle w:val="FootnoteText"/>
        <w:rPr>
          <w:sz w:val="16"/>
          <w:szCs w:val="16"/>
          <w:lang w:val="ro-RO"/>
        </w:rPr>
      </w:pPr>
      <w:r w:rsidRPr="007B33B6">
        <w:rPr>
          <w:rStyle w:val="FootnoteReference"/>
          <w:sz w:val="16"/>
          <w:szCs w:val="16"/>
          <w:lang w:val="ro-RO"/>
        </w:rPr>
        <w:footnoteRef/>
      </w:r>
      <w:r w:rsidRPr="007B33B6">
        <w:rPr>
          <w:sz w:val="16"/>
          <w:szCs w:val="16"/>
          <w:lang w:val="ro-RO"/>
        </w:rPr>
        <w:t xml:space="preserve"> </w:t>
      </w:r>
      <w:r w:rsidRPr="007B33B6">
        <w:rPr>
          <w:sz w:val="16"/>
          <w:szCs w:val="16"/>
          <w:lang w:val="ro-RO"/>
        </w:rPr>
        <w:t>IGP-3630 persoane, IGPF-586 persoane, IGC- 384 persoane, IGSU</w:t>
      </w:r>
      <w:r>
        <w:rPr>
          <w:sz w:val="16"/>
          <w:szCs w:val="16"/>
          <w:lang w:val="ro-RO"/>
        </w:rPr>
        <w:t>-</w:t>
      </w:r>
      <w:r w:rsidRPr="007B33B6">
        <w:rPr>
          <w:sz w:val="16"/>
          <w:szCs w:val="16"/>
          <w:lang w:val="ro-RO"/>
        </w:rPr>
        <w:t xml:space="preserve"> 319 persoane, AC </w:t>
      </w:r>
      <w:r>
        <w:rPr>
          <w:sz w:val="16"/>
          <w:szCs w:val="16"/>
          <w:lang w:val="ro-RO"/>
        </w:rPr>
        <w:t xml:space="preserve">al </w:t>
      </w:r>
      <w:r w:rsidRPr="007B33B6">
        <w:rPr>
          <w:sz w:val="16"/>
          <w:szCs w:val="16"/>
          <w:lang w:val="ro-RO"/>
        </w:rPr>
        <w:t>MAI-194 persoane</w:t>
      </w:r>
      <w:r>
        <w:rPr>
          <w:sz w:val="16"/>
          <w:szCs w:val="16"/>
          <w:lang w:val="ro-RO"/>
        </w:rPr>
        <w:t>,</w:t>
      </w:r>
      <w:r w:rsidRPr="007B33B6">
        <w:rPr>
          <w:sz w:val="16"/>
          <w:szCs w:val="16"/>
          <w:lang w:val="ro-RO"/>
        </w:rPr>
        <w:t xml:space="preserve"> BMA-93 persoane, AȘM-92 persoane, IMO-18 persoane, STI-13 persoane, SM-3 </w:t>
      </w:r>
      <w:r>
        <w:rPr>
          <w:sz w:val="16"/>
          <w:szCs w:val="16"/>
          <w:lang w:val="ro-RO"/>
        </w:rPr>
        <w:t>persoane, CSC „Dinamo”-2 persoane.</w:t>
      </w:r>
    </w:p>
  </w:footnote>
  <w:footnote w:id="43">
    <w:p w:rsidR="00F82284" w:rsidRPr="007B33B6" w:rsidRDefault="00F82284" w:rsidP="00EA6B3B">
      <w:pPr>
        <w:pStyle w:val="FootnoteText"/>
        <w:rPr>
          <w:sz w:val="16"/>
          <w:szCs w:val="16"/>
          <w:lang w:val="ro-RO"/>
        </w:rPr>
      </w:pPr>
      <w:r w:rsidRPr="007B33B6">
        <w:rPr>
          <w:rStyle w:val="FootnoteReference"/>
          <w:sz w:val="16"/>
          <w:szCs w:val="16"/>
          <w:lang w:val="ro-RO"/>
        </w:rPr>
        <w:footnoteRef/>
      </w:r>
      <w:r w:rsidRPr="007B33B6">
        <w:rPr>
          <w:sz w:val="16"/>
          <w:szCs w:val="16"/>
          <w:lang w:val="ro-RO"/>
        </w:rPr>
        <w:t xml:space="preserve"> </w:t>
      </w:r>
      <w:r w:rsidRPr="007B33B6">
        <w:rPr>
          <w:sz w:val="16"/>
          <w:szCs w:val="16"/>
          <w:lang w:val="ro-RO"/>
        </w:rPr>
        <w:t xml:space="preserve">IGP-89,6 mil.lei, IGPF </w:t>
      </w:r>
      <w:r>
        <w:rPr>
          <w:sz w:val="16"/>
          <w:szCs w:val="16"/>
          <w:lang w:val="ro-RO"/>
        </w:rPr>
        <w:t xml:space="preserve">- </w:t>
      </w:r>
      <w:r w:rsidRPr="007B33B6">
        <w:rPr>
          <w:sz w:val="16"/>
          <w:szCs w:val="16"/>
          <w:lang w:val="ro-RO"/>
        </w:rPr>
        <w:t>12,5 mil.lei, IGSU-12,5 mil.lei, IGC-</w:t>
      </w:r>
      <w:r>
        <w:rPr>
          <w:sz w:val="16"/>
          <w:szCs w:val="16"/>
          <w:lang w:val="ro-RO"/>
        </w:rPr>
        <w:t xml:space="preserve"> </w:t>
      </w:r>
      <w:r w:rsidRPr="007B33B6">
        <w:rPr>
          <w:sz w:val="16"/>
          <w:szCs w:val="16"/>
          <w:lang w:val="ro-RO"/>
        </w:rPr>
        <w:t>6,6 mil.lei,</w:t>
      </w:r>
      <w:r>
        <w:rPr>
          <w:sz w:val="16"/>
          <w:szCs w:val="16"/>
          <w:lang w:val="ro-RO"/>
        </w:rPr>
        <w:t xml:space="preserve"> </w:t>
      </w:r>
      <w:r w:rsidRPr="007B33B6">
        <w:rPr>
          <w:sz w:val="16"/>
          <w:szCs w:val="16"/>
          <w:lang w:val="ro-RO"/>
        </w:rPr>
        <w:t>BMA</w:t>
      </w:r>
      <w:r>
        <w:rPr>
          <w:sz w:val="16"/>
          <w:szCs w:val="16"/>
          <w:lang w:val="ro-RO"/>
        </w:rPr>
        <w:t xml:space="preserve"> </w:t>
      </w:r>
      <w:r w:rsidRPr="007B33B6">
        <w:rPr>
          <w:sz w:val="16"/>
          <w:szCs w:val="16"/>
          <w:lang w:val="ro-RO"/>
        </w:rPr>
        <w:t>-</w:t>
      </w:r>
      <w:r>
        <w:rPr>
          <w:sz w:val="16"/>
          <w:szCs w:val="16"/>
          <w:lang w:val="ro-RO"/>
        </w:rPr>
        <w:t xml:space="preserve"> </w:t>
      </w:r>
      <w:r w:rsidRPr="007B33B6">
        <w:rPr>
          <w:sz w:val="16"/>
          <w:szCs w:val="16"/>
          <w:lang w:val="ro-RO"/>
        </w:rPr>
        <w:t xml:space="preserve">4,5 mil.lei, AC </w:t>
      </w:r>
      <w:r>
        <w:rPr>
          <w:sz w:val="16"/>
          <w:szCs w:val="16"/>
          <w:lang w:val="ro-RO"/>
        </w:rPr>
        <w:t xml:space="preserve">al </w:t>
      </w:r>
      <w:r w:rsidRPr="007B33B6">
        <w:rPr>
          <w:sz w:val="16"/>
          <w:szCs w:val="16"/>
          <w:lang w:val="ro-RO"/>
        </w:rPr>
        <w:t>MAI-4,3 mil.lei, AȘM-3,1 mil.lei, STI -</w:t>
      </w:r>
      <w:r>
        <w:rPr>
          <w:sz w:val="16"/>
          <w:szCs w:val="16"/>
          <w:lang w:val="ro-RO"/>
        </w:rPr>
        <w:t xml:space="preserve"> </w:t>
      </w:r>
      <w:r w:rsidRPr="007B33B6">
        <w:rPr>
          <w:sz w:val="16"/>
          <w:szCs w:val="16"/>
          <w:lang w:val="ro-RO"/>
        </w:rPr>
        <w:t xml:space="preserve">0,9 mil.lei, IMO-0,9 mil.lei, CSC </w:t>
      </w:r>
      <w:r>
        <w:rPr>
          <w:sz w:val="16"/>
          <w:szCs w:val="16"/>
          <w:lang w:val="ro-RO"/>
        </w:rPr>
        <w:t>„</w:t>
      </w:r>
      <w:r w:rsidRPr="007B33B6">
        <w:rPr>
          <w:sz w:val="16"/>
          <w:szCs w:val="16"/>
          <w:lang w:val="ro-RO"/>
        </w:rPr>
        <w:t>Dinamo</w:t>
      </w:r>
      <w:r>
        <w:rPr>
          <w:sz w:val="16"/>
          <w:szCs w:val="16"/>
          <w:lang w:val="ro-RO"/>
        </w:rPr>
        <w:t>”</w:t>
      </w:r>
      <w:r w:rsidRPr="007B33B6">
        <w:rPr>
          <w:sz w:val="16"/>
          <w:szCs w:val="16"/>
          <w:lang w:val="ro-RO"/>
        </w:rPr>
        <w:t xml:space="preserve">-0,1 </w:t>
      </w:r>
      <w:r>
        <w:rPr>
          <w:sz w:val="16"/>
          <w:szCs w:val="16"/>
          <w:lang w:val="ro-RO"/>
        </w:rPr>
        <w:t>mil.lei.</w:t>
      </w:r>
    </w:p>
  </w:footnote>
  <w:footnote w:id="44">
    <w:p w:rsidR="00F82284" w:rsidRPr="00EA6B3B" w:rsidRDefault="00F82284" w:rsidP="00EA6B3B">
      <w:pPr>
        <w:pStyle w:val="FootnoteText"/>
        <w:jc w:val="both"/>
        <w:rPr>
          <w:rFonts w:asciiTheme="majorHAnsi" w:hAnsiTheme="majorHAnsi" w:cstheme="majorHAnsi"/>
          <w:sz w:val="16"/>
          <w:szCs w:val="16"/>
          <w:lang w:val="ro-RO"/>
        </w:rPr>
      </w:pPr>
      <w:r w:rsidRPr="00EA6B3B">
        <w:rPr>
          <w:rStyle w:val="FootnoteReference"/>
          <w:rFonts w:asciiTheme="majorHAnsi" w:hAnsiTheme="majorHAnsi" w:cstheme="majorHAnsi"/>
          <w:sz w:val="16"/>
          <w:szCs w:val="16"/>
          <w:lang w:val="ro-RO"/>
        </w:rPr>
        <w:footnoteRef/>
      </w:r>
      <w:r w:rsidRPr="00EA6B3B">
        <w:rPr>
          <w:rFonts w:asciiTheme="majorHAnsi" w:hAnsiTheme="majorHAnsi" w:cstheme="majorHAnsi"/>
          <w:sz w:val="16"/>
          <w:szCs w:val="16"/>
          <w:lang w:val="ro-RO"/>
        </w:rPr>
        <w:t xml:space="preserve"> </w:t>
      </w:r>
      <w:r w:rsidRPr="00EA6B3B">
        <w:rPr>
          <w:rFonts w:asciiTheme="majorHAnsi" w:hAnsiTheme="majorHAnsi" w:cstheme="majorHAnsi"/>
          <w:sz w:val="16"/>
          <w:szCs w:val="16"/>
          <w:lang w:val="ro-RO"/>
        </w:rPr>
        <w:t>Hotărârea Guvernului nr.426 din 26.04.2004</w:t>
      </w:r>
      <w:r w:rsidRPr="00EA6B3B">
        <w:rPr>
          <w:rFonts w:asciiTheme="majorHAnsi" w:eastAsia="Times New Roman" w:hAnsiTheme="majorHAnsi" w:cstheme="majorHAnsi"/>
          <w:sz w:val="16"/>
          <w:szCs w:val="16"/>
          <w:lang w:val="ro-RO"/>
        </w:rPr>
        <w:t xml:space="preserve"> privind aprobarea Modului de calculare a salariului mediu</w:t>
      </w:r>
      <w:r w:rsidRPr="00EA6B3B">
        <w:rPr>
          <w:rFonts w:asciiTheme="majorHAnsi" w:hAnsiTheme="majorHAnsi" w:cstheme="majorHAnsi"/>
          <w:sz w:val="16"/>
          <w:szCs w:val="16"/>
          <w:lang w:val="ro-RO"/>
        </w:rPr>
        <w:t>.</w:t>
      </w:r>
    </w:p>
  </w:footnote>
  <w:footnote w:id="45">
    <w:p w:rsidR="00F82284" w:rsidRPr="00EA6B3B" w:rsidRDefault="00F82284" w:rsidP="00EA6B3B">
      <w:pPr>
        <w:pStyle w:val="FootnoteText"/>
        <w:rPr>
          <w:rFonts w:asciiTheme="majorHAnsi" w:hAnsiTheme="majorHAnsi" w:cstheme="majorHAnsi"/>
          <w:sz w:val="16"/>
          <w:szCs w:val="16"/>
          <w:lang w:val="ro-RO"/>
        </w:rPr>
      </w:pPr>
      <w:r w:rsidRPr="00EA6B3B">
        <w:rPr>
          <w:rStyle w:val="FootnoteReference"/>
          <w:rFonts w:asciiTheme="majorHAnsi" w:hAnsiTheme="majorHAnsi" w:cstheme="majorHAnsi"/>
          <w:sz w:val="16"/>
          <w:szCs w:val="16"/>
          <w:lang w:val="ro-RO"/>
        </w:rPr>
        <w:footnoteRef/>
      </w:r>
      <w:r w:rsidRPr="00EA6B3B">
        <w:rPr>
          <w:rFonts w:asciiTheme="majorHAnsi" w:hAnsiTheme="majorHAnsi" w:cstheme="majorHAnsi"/>
          <w:sz w:val="16"/>
          <w:szCs w:val="16"/>
          <w:lang w:val="ro-RO"/>
        </w:rPr>
        <w:t xml:space="preserve"> </w:t>
      </w:r>
      <w:r w:rsidRPr="00EA6B3B">
        <w:rPr>
          <w:rFonts w:asciiTheme="majorHAnsi" w:hAnsiTheme="majorHAnsi" w:cstheme="majorHAnsi"/>
          <w:sz w:val="16"/>
          <w:szCs w:val="16"/>
          <w:lang w:val="ro-RO"/>
        </w:rPr>
        <w:t>Art.118 alin.</w:t>
      </w:r>
      <w:r>
        <w:rPr>
          <w:rFonts w:asciiTheme="majorHAnsi" w:hAnsiTheme="majorHAnsi" w:cstheme="majorHAnsi"/>
          <w:sz w:val="16"/>
          <w:szCs w:val="16"/>
          <w:lang w:val="ro-RO"/>
        </w:rPr>
        <w:t>(</w:t>
      </w:r>
      <w:r w:rsidRPr="00EA6B3B">
        <w:rPr>
          <w:rFonts w:asciiTheme="majorHAnsi" w:hAnsiTheme="majorHAnsi" w:cstheme="majorHAnsi"/>
          <w:sz w:val="16"/>
          <w:szCs w:val="16"/>
          <w:lang w:val="ro-RO"/>
        </w:rPr>
        <w:t>4</w:t>
      </w:r>
      <w:r>
        <w:rPr>
          <w:rFonts w:asciiTheme="majorHAnsi" w:hAnsiTheme="majorHAnsi" w:cstheme="majorHAnsi"/>
          <w:sz w:val="16"/>
          <w:szCs w:val="16"/>
          <w:lang w:val="ro-RO"/>
        </w:rPr>
        <w:t>)</w:t>
      </w:r>
      <w:r w:rsidRPr="00EA6B3B">
        <w:rPr>
          <w:rFonts w:asciiTheme="majorHAnsi" w:hAnsiTheme="majorHAnsi" w:cstheme="majorHAnsi"/>
          <w:sz w:val="16"/>
          <w:szCs w:val="16"/>
          <w:lang w:val="ro-RO"/>
        </w:rPr>
        <w:t xml:space="preserve"> din Legea nr.154 d</w:t>
      </w:r>
      <w:r>
        <w:rPr>
          <w:rFonts w:asciiTheme="majorHAnsi" w:hAnsiTheme="majorHAnsi" w:cstheme="majorHAnsi"/>
          <w:sz w:val="16"/>
          <w:szCs w:val="16"/>
          <w:lang w:val="ro-RO"/>
        </w:rPr>
        <w:t>in 28.03.2003 Codul muncii al RM.</w:t>
      </w:r>
    </w:p>
  </w:footnote>
  <w:footnote w:id="46">
    <w:p w:rsidR="00F82284" w:rsidRPr="00EA6B3B" w:rsidRDefault="00F82284" w:rsidP="006468EF">
      <w:pPr>
        <w:pStyle w:val="FootnoteText"/>
        <w:jc w:val="both"/>
        <w:rPr>
          <w:rFonts w:asciiTheme="majorHAnsi" w:hAnsiTheme="majorHAnsi" w:cstheme="majorHAnsi"/>
          <w:sz w:val="16"/>
          <w:szCs w:val="16"/>
          <w:lang w:val="ro-RO"/>
        </w:rPr>
      </w:pPr>
      <w:r w:rsidRPr="00EA6B3B">
        <w:rPr>
          <w:rStyle w:val="FootnoteReference"/>
          <w:rFonts w:asciiTheme="majorHAnsi" w:hAnsiTheme="majorHAnsi" w:cstheme="majorHAnsi"/>
          <w:sz w:val="16"/>
          <w:szCs w:val="16"/>
          <w:lang w:val="ro-RO"/>
        </w:rPr>
        <w:footnoteRef/>
      </w:r>
      <w:r w:rsidRPr="00EA6B3B">
        <w:rPr>
          <w:rFonts w:asciiTheme="majorHAnsi" w:hAnsiTheme="majorHAnsi" w:cstheme="majorHAnsi"/>
          <w:noProof/>
          <w:sz w:val="16"/>
          <w:szCs w:val="16"/>
          <w:lang w:val="ro-RO"/>
        </w:rPr>
        <w:t xml:space="preserve">În anul 2020 </w:t>
      </w:r>
      <w:r w:rsidRPr="00EA6B3B">
        <w:rPr>
          <w:rFonts w:asciiTheme="majorHAnsi" w:eastAsia="Times New Roman" w:hAnsiTheme="majorHAnsi" w:cstheme="majorHAnsi"/>
          <w:noProof/>
          <w:sz w:val="16"/>
          <w:szCs w:val="16"/>
          <w:lang w:val="ro-RO"/>
        </w:rPr>
        <w:t>fiind</w:t>
      </w:r>
      <w:r w:rsidRPr="00EA6B3B">
        <w:rPr>
          <w:rFonts w:asciiTheme="majorHAnsi" w:hAnsiTheme="majorHAnsi" w:cstheme="majorHAnsi"/>
          <w:noProof/>
          <w:sz w:val="16"/>
          <w:szCs w:val="16"/>
          <w:lang w:val="ro-RO"/>
        </w:rPr>
        <w:t xml:space="preserve"> înregistrate 2245 unități de funcții vacante; în a</w:t>
      </w:r>
      <w:r w:rsidRPr="00EA6B3B">
        <w:rPr>
          <w:rFonts w:asciiTheme="majorHAnsi" w:hAnsiTheme="majorHAnsi" w:cstheme="majorHAnsi"/>
          <w:sz w:val="16"/>
          <w:szCs w:val="16"/>
          <w:lang w:val="ro-RO"/>
        </w:rPr>
        <w:t>nul 2019 - 2692 de funcții vacante; în anul 2018 - 2362 de funcții vacante.</w:t>
      </w:r>
    </w:p>
  </w:footnote>
  <w:footnote w:id="47">
    <w:p w:rsidR="00F82284" w:rsidRPr="00EA6B3B" w:rsidRDefault="00F82284" w:rsidP="00EA6B3B">
      <w:pPr>
        <w:pStyle w:val="FootnoteText"/>
        <w:jc w:val="both"/>
        <w:rPr>
          <w:rFonts w:asciiTheme="majorHAnsi" w:hAnsiTheme="majorHAnsi" w:cstheme="majorHAnsi"/>
          <w:sz w:val="16"/>
          <w:szCs w:val="16"/>
          <w:lang w:val="ro-RO"/>
        </w:rPr>
      </w:pPr>
      <w:r w:rsidRPr="00EA6B3B">
        <w:rPr>
          <w:rStyle w:val="FootnoteReference"/>
          <w:rFonts w:asciiTheme="majorHAnsi" w:hAnsiTheme="majorHAnsi" w:cstheme="majorHAnsi"/>
          <w:sz w:val="16"/>
          <w:szCs w:val="16"/>
          <w:lang w:val="ro-RO"/>
        </w:rPr>
        <w:footnoteRef/>
      </w:r>
      <w:r w:rsidRPr="00EA6B3B">
        <w:rPr>
          <w:rFonts w:asciiTheme="majorHAnsi" w:hAnsiTheme="majorHAnsi" w:cstheme="majorHAnsi"/>
          <w:sz w:val="16"/>
          <w:szCs w:val="16"/>
          <w:lang w:val="ro-RO"/>
        </w:rPr>
        <w:t xml:space="preserve"> </w:t>
      </w:r>
      <w:r w:rsidRPr="00EA6B3B">
        <w:rPr>
          <w:rFonts w:asciiTheme="majorHAnsi" w:hAnsiTheme="majorHAnsi" w:cstheme="majorHAnsi"/>
          <w:sz w:val="16"/>
          <w:szCs w:val="16"/>
          <w:lang w:val="ro-RO"/>
        </w:rPr>
        <w:t>Pct.21 și pct.28 din Anexa nr.5 la Hotărârea Guvernului nr.201 din 11.03.2009 „Privind punerea în aplicare a prevederilor Legii nr.158-XVI din 4 iulie 2008 cu privire la funcția publică și statutul funcționarului public”.</w:t>
      </w:r>
    </w:p>
  </w:footnote>
  <w:footnote w:id="48">
    <w:p w:rsidR="00F82284" w:rsidRPr="00EA6B3B" w:rsidRDefault="00F82284" w:rsidP="00EA6B3B">
      <w:pPr>
        <w:pStyle w:val="FootnoteText"/>
        <w:rPr>
          <w:rFonts w:asciiTheme="majorHAnsi" w:hAnsiTheme="majorHAnsi" w:cstheme="majorHAnsi"/>
          <w:sz w:val="16"/>
          <w:szCs w:val="16"/>
          <w:lang w:val="ro-RO"/>
        </w:rPr>
      </w:pPr>
      <w:r w:rsidRPr="00EA6B3B">
        <w:rPr>
          <w:rStyle w:val="FootnoteReference"/>
          <w:rFonts w:asciiTheme="majorHAnsi" w:hAnsiTheme="majorHAnsi" w:cstheme="majorHAnsi"/>
          <w:sz w:val="16"/>
          <w:szCs w:val="16"/>
          <w:lang w:val="ro-RO"/>
        </w:rPr>
        <w:footnoteRef/>
      </w:r>
      <w:r w:rsidRPr="00EA6B3B">
        <w:rPr>
          <w:rFonts w:asciiTheme="majorHAnsi" w:hAnsiTheme="majorHAnsi" w:cstheme="majorHAnsi"/>
          <w:sz w:val="16"/>
          <w:szCs w:val="16"/>
          <w:lang w:val="ro-RO"/>
        </w:rPr>
        <w:t xml:space="preserve"> </w:t>
      </w:r>
      <w:r w:rsidRPr="00EA6B3B">
        <w:rPr>
          <w:rFonts w:asciiTheme="majorHAnsi" w:hAnsiTheme="majorHAnsi" w:cstheme="majorHAnsi"/>
          <w:sz w:val="16"/>
          <w:szCs w:val="16"/>
          <w:lang w:val="ro-RO"/>
        </w:rPr>
        <w:t>Reforma Poliției, conform Acordului de finanțare nr. CRIS: ENI/2015/038-144, încheiat între Republica Moldova și Uniunea Europeană, precum și Strategia de dezvoltare a Poliției pentru anii 2016–2020, aprobat</w:t>
      </w:r>
      <w:r>
        <w:rPr>
          <w:rFonts w:asciiTheme="majorHAnsi" w:hAnsiTheme="majorHAnsi" w:cstheme="majorHAnsi"/>
          <w:sz w:val="16"/>
          <w:szCs w:val="16"/>
          <w:lang w:val="ro-RO"/>
        </w:rPr>
        <w:t>ă</w:t>
      </w:r>
      <w:r w:rsidRPr="00EA6B3B">
        <w:rPr>
          <w:rFonts w:asciiTheme="majorHAnsi" w:hAnsiTheme="majorHAnsi" w:cstheme="majorHAnsi"/>
          <w:sz w:val="16"/>
          <w:szCs w:val="16"/>
          <w:lang w:val="ro-RO"/>
        </w:rPr>
        <w:t xml:space="preserve"> prin H</w:t>
      </w:r>
      <w:r>
        <w:rPr>
          <w:rFonts w:asciiTheme="majorHAnsi" w:hAnsiTheme="majorHAnsi" w:cstheme="majorHAnsi"/>
          <w:sz w:val="16"/>
          <w:szCs w:val="16"/>
          <w:lang w:val="ro-RO"/>
        </w:rPr>
        <w:t xml:space="preserve">otărârea Guvernului nr.587/2016; </w:t>
      </w:r>
      <w:r w:rsidRPr="00EA6B3B">
        <w:rPr>
          <w:rFonts w:asciiTheme="majorHAnsi" w:hAnsiTheme="majorHAnsi" w:cstheme="majorHAnsi"/>
          <w:sz w:val="16"/>
          <w:szCs w:val="16"/>
          <w:lang w:val="ro-RO"/>
        </w:rPr>
        <w:t>Planul de acțiuni al Guvernului pentru anii 2021-2022, aprobat prin Hotărârea Guvernului nr. 235/2021</w:t>
      </w:r>
      <w:r>
        <w:rPr>
          <w:rFonts w:asciiTheme="majorHAnsi" w:hAnsiTheme="majorHAnsi" w:cstheme="majorHAnsi"/>
          <w:sz w:val="16"/>
          <w:szCs w:val="16"/>
          <w:lang w:val="ro-RO"/>
        </w:rPr>
        <w:t>.</w:t>
      </w:r>
    </w:p>
  </w:footnote>
  <w:footnote w:id="49">
    <w:p w:rsidR="00F82284" w:rsidRPr="001901A0" w:rsidRDefault="00F82284" w:rsidP="00EA6B3B">
      <w:pPr>
        <w:pStyle w:val="FootnoteText"/>
        <w:jc w:val="both"/>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hAnsiTheme="majorHAnsi" w:cstheme="majorHAnsi"/>
          <w:sz w:val="16"/>
          <w:szCs w:val="16"/>
          <w:lang w:val="ro-MD"/>
        </w:rPr>
        <w:t xml:space="preserve"> </w:t>
      </w:r>
      <w:r w:rsidRPr="001901A0">
        <w:rPr>
          <w:rFonts w:asciiTheme="majorHAnsi" w:hAnsiTheme="majorHAnsi" w:cstheme="majorHAnsi"/>
          <w:sz w:val="16"/>
          <w:szCs w:val="16"/>
          <w:lang w:val="ro-MD"/>
        </w:rPr>
        <w:t>Art.4 și art.67 din Legea cu privire la funcția publică și statutul funcționarului public nr.158 din  04.07.2008; pct.21 și pct.27 din Anexa nr.5 „Metodologia cu privire la completarea și avizarea statului de personal” la Hotărârea Guvernului nr.201 din 11.03.2009 „Privind punerea în aplicare a prevederilor Legii nr.158-XVI din 4 iulie 2008 cu privire la funcția publică și statutul funcționarului public”; pct.20 din Hotărârea Guvernului nr.650 din 12.06.2006; pct. 3 din Anexa nr.2 la Ordinul Ministerului Finanțelor nr.55 din 11 mai 2012 „Cu privire la aprobarea formularelor-tip ale schemelor de încadrare pentru personalul angajat în sectorul bugetar”.</w:t>
      </w:r>
    </w:p>
  </w:footnote>
  <w:footnote w:id="50">
    <w:p w:rsidR="00F82284" w:rsidRPr="001901A0" w:rsidRDefault="00F82284" w:rsidP="00EA6B3B">
      <w:pPr>
        <w:pStyle w:val="FootnoteText"/>
        <w:jc w:val="both"/>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eastAsia="Times New Roman" w:hAnsiTheme="majorHAnsi" w:cstheme="majorHAnsi"/>
          <w:sz w:val="16"/>
          <w:szCs w:val="16"/>
          <w:lang w:val="ro-MD" w:eastAsia="ru-RU"/>
        </w:rPr>
        <w:t xml:space="preserve"> </w:t>
      </w:r>
      <w:r w:rsidRPr="001901A0">
        <w:rPr>
          <w:rFonts w:asciiTheme="majorHAnsi" w:eastAsia="Times New Roman" w:hAnsiTheme="majorHAnsi" w:cstheme="majorHAnsi"/>
          <w:sz w:val="16"/>
          <w:szCs w:val="16"/>
          <w:lang w:val="ro-MD" w:eastAsia="ru-RU"/>
        </w:rPr>
        <w:t>IGP ( 36 subdiviziuni teritoriale); IGPF (AC și 7 subdiviziuni teritoriale); CSC „Dinamo”;</w:t>
      </w:r>
      <w:r w:rsidRPr="001901A0">
        <w:rPr>
          <w:rFonts w:asciiTheme="majorHAnsi" w:eastAsia="Times New Roman" w:hAnsiTheme="majorHAnsi" w:cstheme="majorHAnsi"/>
          <w:color w:val="000000" w:themeColor="text1"/>
          <w:sz w:val="16"/>
          <w:szCs w:val="16"/>
          <w:lang w:val="ro-MD"/>
        </w:rPr>
        <w:t xml:space="preserve"> AȘM; </w:t>
      </w:r>
      <w:r w:rsidRPr="001901A0">
        <w:rPr>
          <w:rFonts w:asciiTheme="majorHAnsi" w:hAnsiTheme="majorHAnsi" w:cstheme="majorHAnsi"/>
          <w:sz w:val="16"/>
          <w:szCs w:val="16"/>
          <w:lang w:val="ro-MD"/>
        </w:rPr>
        <w:t>SM.</w:t>
      </w:r>
    </w:p>
  </w:footnote>
  <w:footnote w:id="51">
    <w:p w:rsidR="00F82284" w:rsidRPr="001901A0" w:rsidRDefault="00F82284" w:rsidP="001901A0">
      <w:pPr>
        <w:pStyle w:val="FootnoteText"/>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hAnsiTheme="majorHAnsi" w:cstheme="majorHAnsi"/>
          <w:sz w:val="16"/>
          <w:szCs w:val="16"/>
          <w:lang w:val="ro-MD"/>
        </w:rPr>
        <w:t xml:space="preserve"> </w:t>
      </w:r>
      <w:r w:rsidRPr="001901A0">
        <w:rPr>
          <w:rFonts w:asciiTheme="majorHAnsi" w:hAnsiTheme="majorHAnsi" w:cstheme="majorHAnsi"/>
          <w:sz w:val="16"/>
          <w:szCs w:val="16"/>
          <w:lang w:val="ro-MD"/>
        </w:rPr>
        <w:t>Art.49 din Legea privind funcționarul public cu statut special din cadrul MAI nr.288 din 16.12.2016.</w:t>
      </w:r>
    </w:p>
  </w:footnote>
  <w:footnote w:id="52">
    <w:p w:rsidR="00F82284" w:rsidRPr="001901A0" w:rsidRDefault="00F82284" w:rsidP="001901A0">
      <w:pPr>
        <w:pStyle w:val="FootnoteText"/>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hAnsiTheme="majorHAnsi" w:cstheme="majorHAnsi"/>
          <w:sz w:val="16"/>
          <w:szCs w:val="16"/>
          <w:lang w:val="ro-MD"/>
        </w:rPr>
        <w:t xml:space="preserve"> </w:t>
      </w:r>
      <w:r w:rsidRPr="001901A0">
        <w:rPr>
          <w:rFonts w:asciiTheme="majorHAnsi" w:hAnsiTheme="majorHAnsi" w:cstheme="majorHAnsi"/>
          <w:sz w:val="16"/>
          <w:szCs w:val="16"/>
          <w:lang w:val="ro-MD"/>
        </w:rPr>
        <w:t>Hotărârea Guvernului privind aprobarea Modului de calculare a salariului mediu nr.426 din 26.04.2004.</w:t>
      </w:r>
    </w:p>
  </w:footnote>
  <w:footnote w:id="53">
    <w:p w:rsidR="00F82284" w:rsidRPr="001901A0" w:rsidRDefault="00F82284" w:rsidP="001901A0">
      <w:pPr>
        <w:pStyle w:val="FootnoteText"/>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hAnsiTheme="majorHAnsi" w:cstheme="majorHAnsi"/>
          <w:sz w:val="16"/>
          <w:szCs w:val="16"/>
          <w:lang w:val="ro-MD"/>
        </w:rPr>
        <w:t xml:space="preserve"> </w:t>
      </w:r>
      <w:r w:rsidRPr="001901A0">
        <w:rPr>
          <w:rFonts w:asciiTheme="majorHAnsi" w:hAnsiTheme="majorHAnsi" w:cstheme="majorHAnsi"/>
          <w:sz w:val="16"/>
          <w:szCs w:val="16"/>
          <w:lang w:val="ro-MD"/>
        </w:rPr>
        <w:t>Art. 38 lit.(c) din Legea privind funcționarul public cu statut special din cadrul MAI nr.288 din 16.12.2016.</w:t>
      </w:r>
    </w:p>
  </w:footnote>
  <w:footnote w:id="54">
    <w:p w:rsidR="00F82284" w:rsidRPr="001901A0" w:rsidRDefault="00F82284" w:rsidP="00EA6B3B">
      <w:pPr>
        <w:pStyle w:val="FootnoteText"/>
        <w:jc w:val="both"/>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hAnsiTheme="majorHAnsi" w:cstheme="majorHAnsi"/>
          <w:sz w:val="16"/>
          <w:szCs w:val="16"/>
          <w:lang w:val="ro-MD"/>
        </w:rPr>
        <w:t xml:space="preserve"> </w:t>
      </w:r>
      <w:r w:rsidRPr="001901A0">
        <w:rPr>
          <w:rFonts w:asciiTheme="majorHAnsi" w:hAnsiTheme="majorHAnsi" w:cstheme="majorHAnsi"/>
          <w:sz w:val="16"/>
          <w:szCs w:val="16"/>
          <w:lang w:val="ro-MD"/>
        </w:rPr>
        <w:t>Art.26 alin.(4), alin.(5) din Legea privind funcționarul public cu statut special din cadrul MAI nr.288 din 16.12.2016.</w:t>
      </w:r>
    </w:p>
  </w:footnote>
  <w:footnote w:id="55">
    <w:p w:rsidR="00F82284" w:rsidRPr="001901A0" w:rsidRDefault="00F82284" w:rsidP="00EA6B3B">
      <w:pPr>
        <w:pStyle w:val="FootnoteText"/>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hAnsiTheme="majorHAnsi" w:cstheme="majorHAnsi"/>
          <w:sz w:val="16"/>
          <w:szCs w:val="16"/>
          <w:lang w:val="ro-MD"/>
        </w:rPr>
        <w:t xml:space="preserve"> </w:t>
      </w:r>
      <w:r w:rsidRPr="001901A0">
        <w:rPr>
          <w:rFonts w:asciiTheme="majorHAnsi" w:hAnsiTheme="majorHAnsi" w:cstheme="majorHAnsi"/>
          <w:sz w:val="16"/>
          <w:szCs w:val="16"/>
          <w:lang w:val="ro-MD"/>
        </w:rPr>
        <w:t>A</w:t>
      </w:r>
      <w:r w:rsidRPr="001901A0">
        <w:rPr>
          <w:rFonts w:asciiTheme="majorHAnsi" w:hAnsiTheme="majorHAnsi" w:cstheme="majorHAnsi"/>
          <w:noProof/>
          <w:sz w:val="16"/>
          <w:szCs w:val="16"/>
          <w:lang w:val="ro-MD"/>
        </w:rPr>
        <w:t>rt.26 alin.(3), alin.(4)</w:t>
      </w:r>
      <w:r w:rsidRPr="001901A0">
        <w:rPr>
          <w:rFonts w:asciiTheme="majorHAnsi" w:hAnsiTheme="majorHAnsi" w:cstheme="majorHAnsi"/>
          <w:sz w:val="16"/>
          <w:szCs w:val="16"/>
          <w:lang w:val="ro-MD"/>
        </w:rPr>
        <w:t xml:space="preserve"> din Legea privind funcționarul public cu statut special din cadrul MAI nr.288 din 16.12.2016.</w:t>
      </w:r>
    </w:p>
  </w:footnote>
  <w:footnote w:id="56">
    <w:p w:rsidR="00F82284" w:rsidRPr="00C10E97" w:rsidRDefault="00F82284" w:rsidP="00B72C0F">
      <w:pPr>
        <w:pStyle w:val="FootnoteText"/>
        <w:jc w:val="both"/>
        <w:rPr>
          <w:rFonts w:asciiTheme="majorHAnsi" w:hAnsiTheme="majorHAnsi" w:cstheme="majorHAnsi"/>
          <w:sz w:val="16"/>
          <w:szCs w:val="16"/>
          <w:lang w:val="ro-RO"/>
        </w:rPr>
      </w:pPr>
      <w:r w:rsidRPr="00C10E97">
        <w:rPr>
          <w:rStyle w:val="FootnoteReference"/>
          <w:rFonts w:asciiTheme="majorHAnsi" w:hAnsiTheme="majorHAnsi" w:cstheme="majorHAnsi"/>
          <w:sz w:val="16"/>
          <w:szCs w:val="16"/>
          <w:lang w:val="ro-RO"/>
        </w:rPr>
        <w:footnoteRef/>
      </w:r>
      <w:r w:rsidRPr="00C10E97">
        <w:rPr>
          <w:rFonts w:asciiTheme="majorHAnsi" w:hAnsiTheme="majorHAnsi" w:cstheme="majorHAnsi"/>
          <w:sz w:val="16"/>
          <w:szCs w:val="16"/>
          <w:lang w:val="ro-RO"/>
        </w:rPr>
        <w:t xml:space="preserve"> </w:t>
      </w:r>
      <w:r w:rsidRPr="00C10E97">
        <w:rPr>
          <w:rFonts w:asciiTheme="majorHAnsi" w:hAnsiTheme="majorHAnsi" w:cstheme="majorHAnsi"/>
          <w:sz w:val="16"/>
          <w:szCs w:val="16"/>
          <w:lang w:val="ro-RO"/>
        </w:rPr>
        <w:t xml:space="preserve">IGP </w:t>
      </w:r>
      <w:r>
        <w:rPr>
          <w:rFonts w:asciiTheme="majorHAnsi" w:hAnsiTheme="majorHAnsi" w:cstheme="majorHAnsi"/>
          <w:sz w:val="16"/>
          <w:szCs w:val="16"/>
          <w:lang w:val="ro-RO"/>
        </w:rPr>
        <w:t>–</w:t>
      </w:r>
      <w:r w:rsidRPr="00C10E97">
        <w:rPr>
          <w:rFonts w:asciiTheme="majorHAnsi" w:hAnsiTheme="majorHAnsi" w:cstheme="majorHAnsi"/>
          <w:sz w:val="16"/>
          <w:szCs w:val="16"/>
          <w:lang w:val="ro-RO"/>
        </w:rPr>
        <w:t xml:space="preserve"> </w:t>
      </w:r>
      <w:r>
        <w:rPr>
          <w:rFonts w:asciiTheme="majorHAnsi" w:hAnsiTheme="majorHAnsi" w:cstheme="majorHAnsi"/>
          <w:sz w:val="16"/>
          <w:szCs w:val="16"/>
          <w:lang w:val="ro-RO"/>
        </w:rPr>
        <w:t>1,9</w:t>
      </w:r>
      <w:r w:rsidRPr="00C10E97">
        <w:rPr>
          <w:rFonts w:asciiTheme="majorHAnsi" w:hAnsiTheme="majorHAnsi" w:cstheme="majorHAnsi"/>
          <w:sz w:val="16"/>
          <w:szCs w:val="16"/>
          <w:lang w:val="ro-RO"/>
        </w:rPr>
        <w:t xml:space="preserve"> mil. lei,  AC al MAI </w:t>
      </w:r>
      <w:r>
        <w:rPr>
          <w:rFonts w:asciiTheme="majorHAnsi" w:hAnsiTheme="majorHAnsi" w:cstheme="majorHAnsi"/>
          <w:sz w:val="16"/>
          <w:szCs w:val="16"/>
          <w:lang w:val="ro-RO"/>
        </w:rPr>
        <w:t>–</w:t>
      </w:r>
      <w:r w:rsidRPr="00C10E97">
        <w:rPr>
          <w:rFonts w:asciiTheme="majorHAnsi" w:hAnsiTheme="majorHAnsi" w:cstheme="majorHAnsi"/>
          <w:sz w:val="16"/>
          <w:szCs w:val="16"/>
          <w:lang w:val="ro-RO"/>
        </w:rPr>
        <w:t xml:space="preserve"> </w:t>
      </w:r>
      <w:r>
        <w:rPr>
          <w:rFonts w:asciiTheme="majorHAnsi" w:hAnsiTheme="majorHAnsi" w:cstheme="majorHAnsi"/>
          <w:sz w:val="16"/>
          <w:szCs w:val="16"/>
          <w:lang w:val="ro-RO"/>
        </w:rPr>
        <w:t>0,8</w:t>
      </w:r>
      <w:r w:rsidRPr="00C10E97">
        <w:rPr>
          <w:rFonts w:asciiTheme="majorHAnsi" w:hAnsiTheme="majorHAnsi" w:cstheme="majorHAnsi"/>
          <w:sz w:val="16"/>
          <w:szCs w:val="16"/>
          <w:lang w:val="ro-RO"/>
        </w:rPr>
        <w:t xml:space="preserve"> mil. lei, IGC - 0,3 mil. lei, IGSU - 0,</w:t>
      </w:r>
      <w:r>
        <w:rPr>
          <w:rFonts w:asciiTheme="majorHAnsi" w:hAnsiTheme="majorHAnsi" w:cstheme="majorHAnsi"/>
          <w:sz w:val="16"/>
          <w:szCs w:val="16"/>
          <w:lang w:val="ro-RO"/>
        </w:rPr>
        <w:t>3</w:t>
      </w:r>
      <w:r w:rsidRPr="00C10E97">
        <w:rPr>
          <w:rFonts w:asciiTheme="majorHAnsi" w:hAnsiTheme="majorHAnsi" w:cstheme="majorHAnsi"/>
          <w:sz w:val="16"/>
          <w:szCs w:val="16"/>
          <w:lang w:val="ro-RO"/>
        </w:rPr>
        <w:t xml:space="preserve"> mi</w:t>
      </w:r>
      <w:r>
        <w:rPr>
          <w:rFonts w:asciiTheme="majorHAnsi" w:hAnsiTheme="majorHAnsi" w:cstheme="majorHAnsi"/>
          <w:sz w:val="16"/>
          <w:szCs w:val="16"/>
          <w:lang w:val="ro-RO"/>
        </w:rPr>
        <w:t>l. lei,</w:t>
      </w:r>
      <w:r w:rsidRPr="00B72C0F">
        <w:rPr>
          <w:rFonts w:asciiTheme="majorHAnsi" w:eastAsia="Times New Roman" w:hAnsiTheme="majorHAnsi" w:cstheme="majorHAnsi"/>
          <w:sz w:val="16"/>
          <w:szCs w:val="16"/>
          <w:lang w:eastAsia="ro-MD"/>
        </w:rPr>
        <w:t xml:space="preserve"> </w:t>
      </w:r>
      <w:r w:rsidRPr="00703EFE">
        <w:rPr>
          <w:rFonts w:asciiTheme="majorHAnsi" w:eastAsia="Times New Roman" w:hAnsiTheme="majorHAnsi" w:cstheme="majorHAnsi"/>
          <w:sz w:val="16"/>
          <w:szCs w:val="16"/>
          <w:lang w:eastAsia="ro-MD"/>
        </w:rPr>
        <w:t>BMA - 0,</w:t>
      </w:r>
      <w:r>
        <w:rPr>
          <w:rFonts w:asciiTheme="majorHAnsi" w:eastAsia="Times New Roman" w:hAnsiTheme="majorHAnsi" w:cstheme="majorHAnsi"/>
          <w:sz w:val="16"/>
          <w:szCs w:val="16"/>
          <w:lang w:eastAsia="ro-MD"/>
        </w:rPr>
        <w:t>1</w:t>
      </w:r>
      <w:r w:rsidRPr="00703EFE">
        <w:rPr>
          <w:rFonts w:asciiTheme="majorHAnsi" w:eastAsia="Times New Roman" w:hAnsiTheme="majorHAnsi" w:cstheme="majorHAnsi"/>
          <w:sz w:val="16"/>
          <w:szCs w:val="16"/>
          <w:lang w:eastAsia="ro-MD"/>
        </w:rPr>
        <w:t xml:space="preserve"> mil. </w:t>
      </w:r>
      <w:proofErr w:type="gramStart"/>
      <w:r>
        <w:rPr>
          <w:rFonts w:asciiTheme="majorHAnsi" w:eastAsia="Times New Roman" w:hAnsiTheme="majorHAnsi" w:cstheme="majorHAnsi"/>
          <w:sz w:val="16"/>
          <w:szCs w:val="16"/>
          <w:lang w:eastAsia="ro-MD"/>
        </w:rPr>
        <w:t>l</w:t>
      </w:r>
      <w:r w:rsidRPr="00703EFE">
        <w:rPr>
          <w:rFonts w:asciiTheme="majorHAnsi" w:eastAsia="Times New Roman" w:hAnsiTheme="majorHAnsi" w:cstheme="majorHAnsi"/>
          <w:sz w:val="16"/>
          <w:szCs w:val="16"/>
          <w:lang w:eastAsia="ro-MD"/>
        </w:rPr>
        <w:t>ei</w:t>
      </w:r>
      <w:proofErr w:type="gramEnd"/>
      <w:r>
        <w:rPr>
          <w:rFonts w:asciiTheme="majorHAnsi" w:eastAsia="Times New Roman" w:hAnsiTheme="majorHAnsi" w:cstheme="majorHAnsi"/>
          <w:sz w:val="16"/>
          <w:szCs w:val="16"/>
          <w:lang w:eastAsia="ro-MD"/>
        </w:rPr>
        <w:t>.</w:t>
      </w:r>
    </w:p>
  </w:footnote>
  <w:footnote w:id="57">
    <w:p w:rsidR="00F82284" w:rsidRPr="001901A0" w:rsidRDefault="00F82284" w:rsidP="00C36331">
      <w:pPr>
        <w:pStyle w:val="FootnoteText"/>
        <w:jc w:val="both"/>
        <w:rPr>
          <w:rFonts w:asciiTheme="majorHAnsi" w:hAnsiTheme="majorHAnsi" w:cstheme="majorHAnsi"/>
          <w:sz w:val="16"/>
          <w:szCs w:val="16"/>
          <w:lang w:val="ro-MD"/>
        </w:rPr>
      </w:pPr>
      <w:r w:rsidRPr="001901A0">
        <w:rPr>
          <w:rStyle w:val="FootnoteReference"/>
          <w:rFonts w:asciiTheme="majorHAnsi" w:hAnsiTheme="majorHAnsi" w:cstheme="majorHAnsi"/>
          <w:sz w:val="16"/>
          <w:szCs w:val="16"/>
          <w:lang w:val="ro-MD"/>
        </w:rPr>
        <w:footnoteRef/>
      </w:r>
      <w:r w:rsidRPr="001901A0">
        <w:rPr>
          <w:rFonts w:asciiTheme="majorHAnsi" w:hAnsiTheme="majorHAnsi" w:cstheme="majorHAnsi"/>
          <w:sz w:val="16"/>
          <w:szCs w:val="16"/>
          <w:lang w:val="ro-MD"/>
        </w:rPr>
        <w:t xml:space="preserve"> </w:t>
      </w:r>
      <w:r w:rsidRPr="001901A0">
        <w:rPr>
          <w:rFonts w:asciiTheme="majorHAnsi" w:hAnsiTheme="majorHAnsi" w:cstheme="majorHAnsi"/>
          <w:color w:val="000000" w:themeColor="text1"/>
          <w:sz w:val="16"/>
          <w:szCs w:val="16"/>
          <w:lang w:val="ro-MD"/>
        </w:rPr>
        <w:t>A</w:t>
      </w:r>
      <w:r w:rsidRPr="001901A0">
        <w:rPr>
          <w:rFonts w:asciiTheme="majorHAnsi" w:eastAsia="Times New Roman" w:hAnsiTheme="majorHAnsi" w:cstheme="majorHAnsi"/>
          <w:color w:val="000000" w:themeColor="text1"/>
          <w:sz w:val="16"/>
          <w:szCs w:val="16"/>
          <w:lang w:val="ro-MD" w:eastAsia="ro-RO"/>
        </w:rPr>
        <w:t xml:space="preserve">rt.66 alin.(5) lit. a) și art.80 alin.(1) </w:t>
      </w:r>
      <w:r w:rsidRPr="001901A0">
        <w:rPr>
          <w:rFonts w:asciiTheme="majorHAnsi" w:hAnsiTheme="majorHAnsi" w:cstheme="majorHAnsi"/>
          <w:sz w:val="16"/>
          <w:szCs w:val="16"/>
          <w:lang w:val="ro-MD"/>
        </w:rPr>
        <w:t>din Legea finanțelor publice și responsabilității bugetar-fiscale nr.181 din 25.07.2014 (în continuare - Legea nr.181 din 25.07.2014).</w:t>
      </w:r>
    </w:p>
  </w:footnote>
  <w:footnote w:id="58">
    <w:p w:rsidR="00F82284" w:rsidRPr="00703EFE" w:rsidRDefault="00F82284" w:rsidP="00C36331">
      <w:pPr>
        <w:tabs>
          <w:tab w:val="left" w:pos="630"/>
        </w:tabs>
        <w:spacing w:after="0" w:line="240" w:lineRule="auto"/>
        <w:jc w:val="both"/>
        <w:rPr>
          <w:rFonts w:asciiTheme="majorHAnsi" w:hAnsiTheme="majorHAnsi" w:cstheme="majorHAnsi"/>
          <w:sz w:val="16"/>
          <w:szCs w:val="16"/>
        </w:rPr>
      </w:pPr>
      <w:r w:rsidRPr="00703EFE">
        <w:rPr>
          <w:rStyle w:val="FootnoteReference"/>
          <w:rFonts w:asciiTheme="majorHAnsi" w:hAnsiTheme="majorHAnsi" w:cstheme="majorHAnsi"/>
          <w:sz w:val="16"/>
          <w:szCs w:val="16"/>
        </w:rPr>
        <w:footnoteRef/>
      </w:r>
      <w:r w:rsidRPr="00703EFE">
        <w:rPr>
          <w:rFonts w:asciiTheme="majorHAnsi" w:hAnsiTheme="majorHAnsi" w:cstheme="majorHAnsi"/>
          <w:sz w:val="16"/>
          <w:szCs w:val="16"/>
        </w:rPr>
        <w:t xml:space="preserve"> </w:t>
      </w:r>
      <w:r w:rsidRPr="00703EFE">
        <w:rPr>
          <w:rFonts w:asciiTheme="majorHAnsi" w:eastAsia="Times New Roman" w:hAnsiTheme="majorHAnsi" w:cstheme="majorHAnsi"/>
          <w:sz w:val="16"/>
          <w:szCs w:val="16"/>
          <w:lang w:eastAsia="ru-RU"/>
        </w:rPr>
        <w:t>CSC „Dinamo” - 28,9 mil. lei;</w:t>
      </w:r>
      <w:r w:rsidRPr="00703EFE">
        <w:rPr>
          <w:rFonts w:asciiTheme="majorHAnsi" w:eastAsia="Times New Roman" w:hAnsiTheme="majorHAnsi" w:cstheme="majorHAnsi"/>
          <w:sz w:val="16"/>
          <w:szCs w:val="16"/>
          <w:lang w:eastAsia="ro-MD"/>
        </w:rPr>
        <w:t xml:space="preserve"> IGP - 3,1 mil. lei; </w:t>
      </w:r>
      <w:r w:rsidRPr="00703EFE">
        <w:rPr>
          <w:rFonts w:asciiTheme="majorHAnsi" w:eastAsia="Times New Roman" w:hAnsiTheme="majorHAnsi" w:cstheme="majorHAnsi"/>
          <w:color w:val="000000"/>
          <w:sz w:val="16"/>
          <w:szCs w:val="16"/>
          <w:lang w:eastAsia="ru-RU"/>
        </w:rPr>
        <w:t>SM - 2,2 mil. lei; STI – 2,2 mil. lei;</w:t>
      </w:r>
      <w:r w:rsidRPr="00703EFE">
        <w:rPr>
          <w:rFonts w:asciiTheme="majorHAnsi" w:eastAsia="Times New Roman" w:hAnsiTheme="majorHAnsi" w:cstheme="majorHAnsi"/>
          <w:sz w:val="16"/>
          <w:szCs w:val="16"/>
          <w:lang w:eastAsia="ro-MD"/>
        </w:rPr>
        <w:t xml:space="preserve"> IGPF – 2,1 mil. lei; </w:t>
      </w:r>
      <w:r w:rsidRPr="00703EFE">
        <w:rPr>
          <w:rFonts w:asciiTheme="majorHAnsi" w:eastAsia="Times New Roman" w:hAnsiTheme="majorHAnsi" w:cstheme="majorHAnsi"/>
          <w:sz w:val="16"/>
          <w:szCs w:val="16"/>
          <w:lang w:eastAsia="ru-RU"/>
        </w:rPr>
        <w:t>IGSU - 1,7 mil. lei;</w:t>
      </w:r>
      <w:r w:rsidRPr="00703EFE">
        <w:rPr>
          <w:rFonts w:asciiTheme="majorHAnsi" w:eastAsia="Times New Roman" w:hAnsiTheme="majorHAnsi" w:cstheme="majorHAnsi"/>
          <w:sz w:val="16"/>
          <w:szCs w:val="16"/>
          <w:lang w:eastAsia="ro-MD"/>
        </w:rPr>
        <w:t xml:space="preserve"> AC al MAI - 0,3 mil. lei; </w:t>
      </w:r>
      <w:r w:rsidRPr="00703EFE">
        <w:rPr>
          <w:rFonts w:asciiTheme="majorHAnsi" w:eastAsia="Times New Roman" w:hAnsiTheme="majorHAnsi" w:cstheme="majorHAnsi"/>
          <w:sz w:val="16"/>
          <w:szCs w:val="16"/>
          <w:lang w:eastAsia="ru-RU"/>
        </w:rPr>
        <w:t>AȘM - 0</w:t>
      </w:r>
      <w:r w:rsidRPr="00703EFE">
        <w:rPr>
          <w:rFonts w:asciiTheme="majorHAnsi" w:hAnsiTheme="majorHAnsi" w:cstheme="majorHAnsi"/>
          <w:sz w:val="16"/>
          <w:szCs w:val="16"/>
        </w:rPr>
        <w:t>,9</w:t>
      </w:r>
      <w:r w:rsidRPr="00703EFE">
        <w:rPr>
          <w:rFonts w:asciiTheme="majorHAnsi" w:eastAsia="Times New Roman" w:hAnsiTheme="majorHAnsi" w:cstheme="majorHAnsi"/>
          <w:sz w:val="16"/>
          <w:szCs w:val="16"/>
          <w:lang w:eastAsia="ru-RU"/>
        </w:rPr>
        <w:t xml:space="preserve"> mil.lei; </w:t>
      </w:r>
      <w:r w:rsidRPr="00703EFE">
        <w:rPr>
          <w:rFonts w:asciiTheme="majorHAnsi" w:eastAsia="Times New Roman" w:hAnsiTheme="majorHAnsi" w:cstheme="majorHAnsi"/>
          <w:sz w:val="16"/>
          <w:szCs w:val="16"/>
          <w:lang w:eastAsia="ro-MD"/>
        </w:rPr>
        <w:t>BMA - 0,5 mil. lei;</w:t>
      </w:r>
      <w:r w:rsidRPr="00703EFE">
        <w:rPr>
          <w:rFonts w:asciiTheme="majorHAnsi" w:eastAsia="Times New Roman" w:hAnsiTheme="majorHAnsi" w:cstheme="majorHAnsi"/>
          <w:sz w:val="16"/>
          <w:szCs w:val="16"/>
          <w:lang w:eastAsia="ru-RU"/>
        </w:rPr>
        <w:t xml:space="preserve"> </w:t>
      </w:r>
      <w:r w:rsidRPr="00703EFE">
        <w:rPr>
          <w:rFonts w:asciiTheme="majorHAnsi" w:eastAsia="Times New Roman" w:hAnsiTheme="majorHAnsi" w:cstheme="majorHAnsi"/>
          <w:sz w:val="16"/>
          <w:szCs w:val="16"/>
          <w:lang w:eastAsia="ro-MD"/>
        </w:rPr>
        <w:t>IGC - 0,1 mil. lei</w:t>
      </w:r>
      <w:r w:rsidRPr="00703EFE">
        <w:rPr>
          <w:rFonts w:asciiTheme="majorHAnsi" w:eastAsia="Times New Roman" w:hAnsiTheme="majorHAnsi" w:cstheme="majorHAnsi"/>
          <w:color w:val="000000"/>
          <w:sz w:val="16"/>
          <w:szCs w:val="16"/>
          <w:lang w:eastAsia="ru-RU"/>
        </w:rPr>
        <w:t xml:space="preserve"> și ARM</w:t>
      </w:r>
      <w:r w:rsidRPr="00703EFE">
        <w:rPr>
          <w:rFonts w:asciiTheme="majorHAnsi" w:eastAsia="Times New Roman" w:hAnsiTheme="majorHAnsi" w:cstheme="majorHAnsi"/>
          <w:sz w:val="16"/>
          <w:szCs w:val="16"/>
          <w:lang w:eastAsia="ru-RU"/>
        </w:rPr>
        <w:t xml:space="preserve"> - 0,2 mil. lei.</w:t>
      </w:r>
    </w:p>
  </w:footnote>
  <w:footnote w:id="59">
    <w:p w:rsidR="00F82284" w:rsidRPr="00703EFE" w:rsidRDefault="00F82284" w:rsidP="00C36331">
      <w:pPr>
        <w:pStyle w:val="FootnoteText"/>
        <w:jc w:val="both"/>
        <w:rPr>
          <w:rFonts w:asciiTheme="majorHAnsi" w:hAnsiTheme="majorHAnsi" w:cstheme="majorHAnsi"/>
          <w:sz w:val="16"/>
          <w:szCs w:val="16"/>
          <w:lang w:val="ro-RO"/>
        </w:rPr>
      </w:pPr>
      <w:r w:rsidRPr="00703EFE">
        <w:rPr>
          <w:rStyle w:val="FootnoteReference"/>
          <w:rFonts w:asciiTheme="majorHAnsi" w:hAnsiTheme="majorHAnsi" w:cstheme="majorHAnsi"/>
          <w:sz w:val="16"/>
          <w:szCs w:val="16"/>
          <w:lang w:val="ro-RO"/>
        </w:rPr>
        <w:footnoteRef/>
      </w:r>
      <w:r w:rsidRPr="00703EFE">
        <w:rPr>
          <w:rFonts w:asciiTheme="majorHAnsi" w:hAnsiTheme="majorHAnsi" w:cstheme="majorHAnsi"/>
          <w:sz w:val="16"/>
          <w:szCs w:val="16"/>
          <w:lang w:val="ro-RO"/>
        </w:rPr>
        <w:t xml:space="preserve"> </w:t>
      </w:r>
      <w:r w:rsidRPr="00703EFE">
        <w:rPr>
          <w:rFonts w:asciiTheme="majorHAnsi" w:hAnsiTheme="majorHAnsi" w:cstheme="majorHAnsi"/>
          <w:color w:val="000000" w:themeColor="text1"/>
          <w:sz w:val="16"/>
          <w:szCs w:val="16"/>
          <w:lang w:val="ro-RO"/>
        </w:rPr>
        <w:t>A</w:t>
      </w:r>
      <w:r w:rsidRPr="00703EFE">
        <w:rPr>
          <w:rFonts w:asciiTheme="majorHAnsi" w:eastAsia="Times New Roman" w:hAnsiTheme="majorHAnsi" w:cstheme="majorHAnsi"/>
          <w:color w:val="000000" w:themeColor="text1"/>
          <w:sz w:val="16"/>
          <w:szCs w:val="16"/>
          <w:lang w:val="ro-RO" w:eastAsia="ro-RO"/>
        </w:rPr>
        <w:t xml:space="preserve">rt.66 alin.(5) lit. a) și art.80 alin.(1) </w:t>
      </w:r>
      <w:r w:rsidRPr="00703EFE">
        <w:rPr>
          <w:rFonts w:asciiTheme="majorHAnsi" w:hAnsiTheme="majorHAnsi" w:cstheme="majorHAnsi"/>
          <w:sz w:val="16"/>
          <w:szCs w:val="16"/>
          <w:lang w:val="ro-RO"/>
        </w:rPr>
        <w:t>din Legea finanțelor publice și responsabilității bugetar-fiscale nr.181 din 25.07.2014.</w:t>
      </w:r>
    </w:p>
  </w:footnote>
  <w:footnote w:id="60">
    <w:p w:rsidR="00F82284" w:rsidRPr="00A3622C" w:rsidRDefault="00F82284" w:rsidP="00C36331">
      <w:pPr>
        <w:pStyle w:val="FootnoteText"/>
        <w:jc w:val="both"/>
        <w:rPr>
          <w:rFonts w:asciiTheme="majorHAnsi" w:hAnsiTheme="majorHAnsi" w:cstheme="majorHAnsi"/>
          <w:sz w:val="16"/>
          <w:szCs w:val="16"/>
          <w:lang w:val="ro-RO"/>
        </w:rPr>
      </w:pPr>
      <w:r w:rsidRPr="00A3622C">
        <w:rPr>
          <w:rStyle w:val="FootnoteReference"/>
          <w:rFonts w:asciiTheme="majorHAnsi" w:hAnsiTheme="majorHAnsi" w:cstheme="majorHAnsi"/>
          <w:sz w:val="16"/>
          <w:szCs w:val="16"/>
          <w:lang w:val="ro-RO"/>
        </w:rPr>
        <w:footnoteRef/>
      </w:r>
      <w:r w:rsidRPr="00A3622C">
        <w:rPr>
          <w:rFonts w:asciiTheme="majorHAnsi" w:eastAsia="Times New Roman" w:hAnsiTheme="majorHAnsi" w:cstheme="majorHAnsi"/>
          <w:sz w:val="16"/>
          <w:szCs w:val="16"/>
          <w:lang w:val="ro-RO" w:eastAsia="ru-RU"/>
        </w:rPr>
        <w:t>CSC „Dinamo” - 28,7 mil. lei</w:t>
      </w:r>
      <w:r w:rsidRPr="00A3622C">
        <w:rPr>
          <w:rFonts w:asciiTheme="majorHAnsi" w:hAnsiTheme="majorHAnsi" w:cstheme="majorHAnsi"/>
          <w:sz w:val="16"/>
          <w:szCs w:val="16"/>
          <w:lang w:val="ro-RO"/>
        </w:rPr>
        <w:t xml:space="preserve"> (24,9 mil.lei - P</w:t>
      </w:r>
      <w:r w:rsidRPr="00A3622C">
        <w:rPr>
          <w:rFonts w:asciiTheme="majorHAnsi" w:eastAsia="Times New Roman" w:hAnsiTheme="majorHAnsi" w:cstheme="majorHAnsi"/>
          <w:sz w:val="16"/>
          <w:szCs w:val="16"/>
          <w:lang w:val="ro-RO" w:eastAsia="ru-RU"/>
        </w:rPr>
        <w:t xml:space="preserve">roiectul PNUD „Consolidarea capacităților MAI și ale subdiviziunilor subordonate pentru implementarea eficientă a reformelor sectoriale”, și 3,8 mil.lei – transferate în anul 2018 de către </w:t>
      </w:r>
      <w:r w:rsidRPr="00A3622C">
        <w:rPr>
          <w:rFonts w:asciiTheme="majorHAnsi" w:eastAsia="Times New Roman" w:hAnsiTheme="majorHAnsi" w:cstheme="majorHAnsi"/>
          <w:noProof/>
          <w:sz w:val="16"/>
          <w:szCs w:val="16"/>
          <w:lang w:val="ro-RO" w:eastAsia="ro-MD"/>
        </w:rPr>
        <w:t>CSC „Dinamo”, care a încheiat,  cu un operator economic din România, un contract de achiziție a</w:t>
      </w:r>
      <w:r w:rsidRPr="00A3622C">
        <w:rPr>
          <w:rFonts w:asciiTheme="majorHAnsi" w:hAnsiTheme="majorHAnsi" w:cstheme="majorHAnsi"/>
          <w:sz w:val="16"/>
          <w:szCs w:val="16"/>
          <w:lang w:val="ro-RO"/>
        </w:rPr>
        <w:t xml:space="preserve"> utilajului de filtrare pentru bazinul mic și lucrări</w:t>
      </w:r>
      <w:r w:rsidRPr="00A3622C">
        <w:rPr>
          <w:rFonts w:asciiTheme="majorHAnsi" w:eastAsia="Times New Roman" w:hAnsiTheme="majorHAnsi" w:cstheme="majorHAnsi"/>
          <w:sz w:val="16"/>
          <w:szCs w:val="16"/>
          <w:lang w:val="ro-RO" w:eastAsia="ru-RU"/>
        </w:rPr>
        <w:t>)</w:t>
      </w:r>
      <w:r w:rsidRPr="00A3622C">
        <w:rPr>
          <w:rFonts w:asciiTheme="majorHAnsi" w:eastAsia="Times New Roman" w:hAnsiTheme="majorHAnsi" w:cstheme="majorHAnsi"/>
          <w:sz w:val="16"/>
          <w:szCs w:val="16"/>
          <w:lang w:val="ro-RO" w:eastAsia="ro-MD"/>
        </w:rPr>
        <w:t>.</w:t>
      </w:r>
    </w:p>
  </w:footnote>
  <w:footnote w:id="61">
    <w:p w:rsidR="00F82284" w:rsidRPr="00A3622C" w:rsidRDefault="00F82284" w:rsidP="003C0944">
      <w:pPr>
        <w:pStyle w:val="FootnoteText"/>
        <w:jc w:val="both"/>
        <w:rPr>
          <w:rFonts w:asciiTheme="majorHAnsi" w:hAnsiTheme="majorHAnsi" w:cstheme="majorHAnsi"/>
          <w:sz w:val="16"/>
          <w:szCs w:val="16"/>
          <w:lang w:val="ro-RO"/>
        </w:rPr>
      </w:pPr>
      <w:r w:rsidRPr="00A3622C">
        <w:rPr>
          <w:rStyle w:val="FootnoteReference"/>
          <w:rFonts w:asciiTheme="majorHAnsi" w:hAnsiTheme="majorHAnsi" w:cstheme="majorHAnsi"/>
          <w:sz w:val="16"/>
          <w:szCs w:val="16"/>
          <w:lang w:val="ro-RO"/>
        </w:rPr>
        <w:footnoteRef/>
      </w:r>
      <w:r w:rsidRPr="00A3622C">
        <w:rPr>
          <w:rFonts w:asciiTheme="majorHAnsi" w:hAnsiTheme="majorHAnsi" w:cstheme="majorHAnsi"/>
          <w:sz w:val="16"/>
          <w:szCs w:val="16"/>
          <w:lang w:val="ro-RO"/>
        </w:rPr>
        <w:t xml:space="preserve"> </w:t>
      </w:r>
      <w:r w:rsidRPr="00A3622C">
        <w:rPr>
          <w:rFonts w:asciiTheme="majorHAnsi" w:hAnsiTheme="majorHAnsi" w:cstheme="majorHAnsi"/>
          <w:sz w:val="16"/>
          <w:szCs w:val="16"/>
          <w:lang w:val="ro-RO"/>
        </w:rPr>
        <w:t xml:space="preserve">Articolele 8-12 din </w:t>
      </w:r>
      <w:r w:rsidRPr="00A3622C">
        <w:rPr>
          <w:rFonts w:asciiTheme="majorHAnsi" w:eastAsia="Times New Roman" w:hAnsiTheme="majorHAnsi" w:cstheme="majorHAnsi"/>
          <w:sz w:val="16"/>
          <w:szCs w:val="16"/>
          <w:lang w:val="ro-RO"/>
        </w:rPr>
        <w:t>Legea nr.589 - XIII din 22.09.1995.</w:t>
      </w:r>
    </w:p>
  </w:footnote>
  <w:footnote w:id="62">
    <w:p w:rsidR="00F82284" w:rsidRPr="00A3622C" w:rsidRDefault="00F82284" w:rsidP="00685ADA">
      <w:pPr>
        <w:pStyle w:val="FootnoteText"/>
        <w:jc w:val="both"/>
        <w:rPr>
          <w:rFonts w:asciiTheme="majorHAnsi" w:hAnsiTheme="majorHAnsi" w:cstheme="majorHAnsi"/>
          <w:sz w:val="16"/>
          <w:szCs w:val="16"/>
          <w:lang w:val="ro-RO"/>
        </w:rPr>
      </w:pPr>
      <w:r w:rsidRPr="00A3622C">
        <w:rPr>
          <w:rStyle w:val="FootnoteReference"/>
          <w:rFonts w:asciiTheme="majorHAnsi" w:hAnsiTheme="majorHAnsi" w:cstheme="majorHAnsi"/>
          <w:sz w:val="16"/>
          <w:szCs w:val="16"/>
          <w:lang w:val="ro-RO"/>
        </w:rPr>
        <w:footnoteRef/>
      </w:r>
      <w:r w:rsidRPr="00A3622C">
        <w:rPr>
          <w:rFonts w:asciiTheme="majorHAnsi" w:hAnsiTheme="majorHAnsi" w:cstheme="majorHAnsi"/>
          <w:sz w:val="16"/>
          <w:szCs w:val="16"/>
          <w:lang w:val="ro-RO"/>
        </w:rPr>
        <w:t xml:space="preserve"> </w:t>
      </w:r>
      <w:r w:rsidRPr="00A3622C">
        <w:rPr>
          <w:rFonts w:asciiTheme="majorHAnsi" w:hAnsiTheme="majorHAnsi" w:cstheme="majorHAnsi"/>
          <w:sz w:val="16"/>
          <w:szCs w:val="16"/>
          <w:lang w:val="ro-RO"/>
        </w:rPr>
        <w:t xml:space="preserve">Art.66 </w:t>
      </w:r>
      <w:r w:rsidRPr="00A3622C">
        <w:rPr>
          <w:rFonts w:asciiTheme="majorHAnsi" w:eastAsia="Calibri" w:hAnsiTheme="majorHAnsi" w:cstheme="majorHAnsi"/>
          <w:sz w:val="16"/>
          <w:szCs w:val="16"/>
          <w:lang w:val="ro-RO"/>
        </w:rPr>
        <w:t xml:space="preserve">alin.(2) din Legea nr.181 din 25.07.2014. </w:t>
      </w:r>
      <w:r w:rsidRPr="00A3622C">
        <w:rPr>
          <w:rFonts w:asciiTheme="majorHAnsi" w:hAnsiTheme="majorHAnsi" w:cstheme="majorHAnsi"/>
          <w:sz w:val="16"/>
          <w:szCs w:val="16"/>
          <w:lang w:val="ro-RO"/>
        </w:rPr>
        <w:t xml:space="preserve"> </w:t>
      </w:r>
    </w:p>
  </w:footnote>
  <w:footnote w:id="63">
    <w:p w:rsidR="00F82284" w:rsidRPr="00A3622C" w:rsidRDefault="00F82284" w:rsidP="00685ADA">
      <w:pPr>
        <w:pStyle w:val="FootnoteText"/>
        <w:rPr>
          <w:rFonts w:asciiTheme="majorHAnsi" w:hAnsiTheme="majorHAnsi" w:cstheme="majorHAnsi"/>
          <w:sz w:val="16"/>
          <w:szCs w:val="16"/>
        </w:rPr>
      </w:pPr>
      <w:r w:rsidRPr="00A3622C">
        <w:rPr>
          <w:rStyle w:val="FootnoteReference"/>
          <w:rFonts w:asciiTheme="majorHAnsi" w:hAnsiTheme="majorHAnsi" w:cstheme="majorHAnsi"/>
          <w:sz w:val="16"/>
          <w:szCs w:val="16"/>
        </w:rPr>
        <w:footnoteRef/>
      </w:r>
      <w:r w:rsidRPr="00A3622C">
        <w:rPr>
          <w:rFonts w:asciiTheme="majorHAnsi" w:hAnsiTheme="majorHAnsi" w:cstheme="majorHAnsi"/>
          <w:sz w:val="16"/>
          <w:szCs w:val="16"/>
        </w:rPr>
        <w:t xml:space="preserve"> AC al MAI, IGP, IGPF, IGC, ARM </w:t>
      </w:r>
      <w:proofErr w:type="spellStart"/>
      <w:r w:rsidRPr="00A3622C">
        <w:rPr>
          <w:rFonts w:asciiTheme="majorHAnsi" w:hAnsiTheme="majorHAnsi" w:cstheme="majorHAnsi"/>
          <w:sz w:val="16"/>
          <w:szCs w:val="16"/>
        </w:rPr>
        <w:t>și</w:t>
      </w:r>
      <w:proofErr w:type="spellEnd"/>
      <w:r w:rsidRPr="00A3622C">
        <w:rPr>
          <w:rFonts w:asciiTheme="majorHAnsi" w:hAnsiTheme="majorHAnsi" w:cstheme="majorHAnsi"/>
          <w:sz w:val="16"/>
          <w:szCs w:val="16"/>
        </w:rPr>
        <w:t xml:space="preserve"> IGSU.</w:t>
      </w:r>
    </w:p>
  </w:footnote>
  <w:footnote w:id="64">
    <w:p w:rsidR="00F82284" w:rsidRPr="00FF1A89" w:rsidRDefault="00F82284" w:rsidP="00685ADA">
      <w:pPr>
        <w:pStyle w:val="FootnoteText"/>
        <w:jc w:val="both"/>
        <w:rPr>
          <w:rFonts w:asciiTheme="majorHAnsi" w:hAnsiTheme="majorHAnsi" w:cstheme="majorHAnsi"/>
          <w:sz w:val="16"/>
          <w:szCs w:val="16"/>
          <w:lang w:val="ro-RO"/>
        </w:rPr>
      </w:pPr>
      <w:r w:rsidRPr="00A3622C">
        <w:rPr>
          <w:rStyle w:val="FootnoteReference"/>
          <w:rFonts w:asciiTheme="majorHAnsi" w:hAnsiTheme="majorHAnsi" w:cstheme="majorHAnsi"/>
          <w:sz w:val="16"/>
          <w:szCs w:val="16"/>
          <w:lang w:val="ro-RO"/>
        </w:rPr>
        <w:footnoteRef/>
      </w:r>
      <w:r w:rsidRPr="00A3622C">
        <w:rPr>
          <w:rFonts w:asciiTheme="majorHAnsi" w:hAnsiTheme="majorHAnsi" w:cstheme="majorHAnsi"/>
          <w:sz w:val="16"/>
          <w:szCs w:val="16"/>
          <w:lang w:val="ro-RO"/>
        </w:rPr>
        <w:t xml:space="preserve"> </w:t>
      </w:r>
      <w:r w:rsidRPr="00A3622C">
        <w:rPr>
          <w:rFonts w:asciiTheme="majorHAnsi" w:hAnsiTheme="majorHAnsi" w:cstheme="majorHAnsi"/>
          <w:sz w:val="16"/>
          <w:szCs w:val="16"/>
          <w:lang w:val="ro-RO"/>
        </w:rPr>
        <w:t xml:space="preserve">IGPF </w:t>
      </w:r>
      <w:r w:rsidRPr="00A3622C">
        <w:rPr>
          <w:rFonts w:asciiTheme="majorHAnsi" w:eastAsia="Times New Roman" w:hAnsiTheme="majorHAnsi" w:cstheme="majorHAnsi"/>
          <w:sz w:val="16"/>
          <w:szCs w:val="16"/>
          <w:lang w:val="ro-RO"/>
        </w:rPr>
        <w:t>-19,5 mil</w:t>
      </w:r>
      <w:r w:rsidRPr="00FF1A89">
        <w:rPr>
          <w:rFonts w:asciiTheme="majorHAnsi" w:eastAsia="Times New Roman" w:hAnsiTheme="majorHAnsi" w:cstheme="majorHAnsi"/>
          <w:sz w:val="16"/>
          <w:szCs w:val="16"/>
          <w:lang w:val="ro-RO"/>
        </w:rPr>
        <w:t>. lei;</w:t>
      </w:r>
      <w:r w:rsidRPr="00FF1A89">
        <w:rPr>
          <w:rFonts w:asciiTheme="majorHAnsi" w:hAnsiTheme="majorHAnsi" w:cstheme="majorHAnsi"/>
          <w:sz w:val="16"/>
          <w:szCs w:val="16"/>
          <w:lang w:val="ro-RO"/>
        </w:rPr>
        <w:t xml:space="preserve"> IGP – 20,0</w:t>
      </w:r>
      <w:r w:rsidRPr="00FF1A89">
        <w:rPr>
          <w:rFonts w:asciiTheme="majorHAnsi" w:eastAsia="Times New Roman" w:hAnsiTheme="majorHAnsi" w:cstheme="majorHAnsi"/>
          <w:sz w:val="16"/>
          <w:szCs w:val="16"/>
          <w:lang w:val="ro-RO"/>
        </w:rPr>
        <w:t xml:space="preserve"> mil. lei; IGC – 28,0 mil. lei; </w:t>
      </w:r>
      <w:r w:rsidRPr="00FF1A89">
        <w:rPr>
          <w:rFonts w:asciiTheme="majorHAnsi" w:hAnsiTheme="majorHAnsi" w:cstheme="majorHAnsi"/>
          <w:sz w:val="16"/>
          <w:szCs w:val="16"/>
          <w:lang w:val="ro-RO"/>
        </w:rPr>
        <w:t xml:space="preserve">IGSU </w:t>
      </w:r>
      <w:r w:rsidRPr="00FF1A89">
        <w:rPr>
          <w:rFonts w:asciiTheme="majorHAnsi" w:eastAsia="Times New Roman" w:hAnsiTheme="majorHAnsi" w:cstheme="majorHAnsi"/>
          <w:sz w:val="16"/>
          <w:szCs w:val="16"/>
          <w:lang w:val="ro-RO"/>
        </w:rPr>
        <w:t>- 16,6 mil. lei;</w:t>
      </w:r>
      <w:r w:rsidRPr="00FF1A89">
        <w:rPr>
          <w:rFonts w:asciiTheme="majorHAnsi" w:hAnsiTheme="majorHAnsi" w:cstheme="majorHAnsi"/>
          <w:sz w:val="16"/>
          <w:szCs w:val="16"/>
          <w:lang w:val="ro-RO"/>
        </w:rPr>
        <w:t xml:space="preserve"> SM </w:t>
      </w:r>
      <w:r w:rsidRPr="00FF1A89">
        <w:rPr>
          <w:rFonts w:asciiTheme="majorHAnsi" w:eastAsia="Times New Roman" w:hAnsiTheme="majorHAnsi" w:cstheme="majorHAnsi"/>
          <w:sz w:val="16"/>
          <w:szCs w:val="16"/>
          <w:lang w:val="ro-RO"/>
        </w:rPr>
        <w:t>– 5,2 mil. lei;</w:t>
      </w:r>
      <w:r w:rsidRPr="00FF1A89">
        <w:rPr>
          <w:rFonts w:asciiTheme="majorHAnsi" w:hAnsiTheme="majorHAnsi" w:cstheme="majorHAnsi"/>
          <w:sz w:val="16"/>
          <w:szCs w:val="16"/>
          <w:lang w:val="ro-RO"/>
        </w:rPr>
        <w:t xml:space="preserve"> AC al MAI </w:t>
      </w:r>
      <w:r w:rsidRPr="00FF1A89">
        <w:rPr>
          <w:rFonts w:asciiTheme="majorHAnsi" w:eastAsia="Times New Roman" w:hAnsiTheme="majorHAnsi" w:cstheme="majorHAnsi"/>
          <w:sz w:val="16"/>
          <w:szCs w:val="16"/>
          <w:lang w:val="ro-RO"/>
        </w:rPr>
        <w:t>– 5,3 mil. lei;</w:t>
      </w:r>
      <w:r w:rsidRPr="00FF1A89">
        <w:rPr>
          <w:rFonts w:asciiTheme="majorHAnsi" w:hAnsiTheme="majorHAnsi" w:cstheme="majorHAnsi"/>
          <w:sz w:val="16"/>
          <w:szCs w:val="16"/>
          <w:lang w:val="ro-RO"/>
        </w:rPr>
        <w:t xml:space="preserve"> ARM</w:t>
      </w:r>
      <w:r w:rsidRPr="00FF1A89">
        <w:rPr>
          <w:rFonts w:asciiTheme="majorHAnsi" w:eastAsia="Times New Roman" w:hAnsiTheme="majorHAnsi" w:cstheme="majorHAnsi"/>
          <w:sz w:val="16"/>
          <w:szCs w:val="16"/>
          <w:lang w:val="ro-RO"/>
        </w:rPr>
        <w:t>-6,1 mil. lei;</w:t>
      </w:r>
      <w:r w:rsidRPr="00FF1A89">
        <w:rPr>
          <w:rFonts w:asciiTheme="majorHAnsi" w:hAnsiTheme="majorHAnsi" w:cstheme="majorHAnsi"/>
          <w:sz w:val="16"/>
          <w:szCs w:val="16"/>
          <w:lang w:val="ro-RO"/>
        </w:rPr>
        <w:t xml:space="preserve"> BMA </w:t>
      </w:r>
      <w:r w:rsidRPr="00FF1A89">
        <w:rPr>
          <w:rFonts w:asciiTheme="majorHAnsi" w:eastAsia="Times New Roman" w:hAnsiTheme="majorHAnsi" w:cstheme="majorHAnsi"/>
          <w:sz w:val="16"/>
          <w:szCs w:val="16"/>
          <w:lang w:val="ro-RO"/>
        </w:rPr>
        <w:t xml:space="preserve">– 2,9 mil. lei; </w:t>
      </w:r>
      <w:r w:rsidRPr="00FF1A89">
        <w:rPr>
          <w:rFonts w:asciiTheme="majorHAnsi" w:hAnsiTheme="majorHAnsi" w:cstheme="majorHAnsi"/>
          <w:sz w:val="16"/>
          <w:szCs w:val="16"/>
          <w:lang w:val="ro-RO"/>
        </w:rPr>
        <w:t xml:space="preserve"> SM</w:t>
      </w:r>
      <w:r w:rsidRPr="00FF1A89">
        <w:rPr>
          <w:rFonts w:asciiTheme="majorHAnsi" w:eastAsia="Times New Roman" w:hAnsiTheme="majorHAnsi" w:cstheme="majorHAnsi"/>
          <w:sz w:val="16"/>
          <w:szCs w:val="16"/>
          <w:lang w:val="ro-RO"/>
        </w:rPr>
        <w:t xml:space="preserve"> – 5,6 mil. lei; CSC </w:t>
      </w:r>
      <w:r w:rsidRPr="00FF1A89">
        <w:rPr>
          <w:rFonts w:asciiTheme="majorHAnsi" w:eastAsia="Times New Roman" w:hAnsiTheme="majorHAnsi" w:cstheme="majorHAnsi"/>
          <w:sz w:val="16"/>
          <w:szCs w:val="16"/>
        </w:rPr>
        <w:t>„</w:t>
      </w:r>
      <w:proofErr w:type="spellStart"/>
      <w:r w:rsidRPr="00FF1A89">
        <w:rPr>
          <w:rFonts w:asciiTheme="majorHAnsi" w:eastAsia="Times New Roman" w:hAnsiTheme="majorHAnsi" w:cstheme="majorHAnsi"/>
          <w:sz w:val="16"/>
          <w:szCs w:val="16"/>
        </w:rPr>
        <w:t>Dinamo</w:t>
      </w:r>
      <w:proofErr w:type="spellEnd"/>
      <w:r w:rsidRPr="00FF1A89">
        <w:rPr>
          <w:rFonts w:asciiTheme="majorHAnsi" w:eastAsia="Times New Roman" w:hAnsiTheme="majorHAnsi" w:cstheme="majorHAnsi"/>
          <w:sz w:val="16"/>
          <w:szCs w:val="16"/>
        </w:rPr>
        <w:t>”</w:t>
      </w:r>
      <w:r w:rsidRPr="00FF1A89">
        <w:rPr>
          <w:rFonts w:asciiTheme="majorHAnsi" w:eastAsia="Times New Roman" w:hAnsiTheme="majorHAnsi" w:cstheme="majorHAnsi"/>
          <w:sz w:val="16"/>
          <w:szCs w:val="16"/>
          <w:lang w:val="ro-RO"/>
        </w:rPr>
        <w:t xml:space="preserve"> – 0,3  mil. lei; STI – 7,1 mil. lei, </w:t>
      </w:r>
      <w:proofErr w:type="spellStart"/>
      <w:r w:rsidRPr="00FF1A89">
        <w:rPr>
          <w:rFonts w:asciiTheme="majorHAnsi" w:eastAsia="Times New Roman" w:hAnsiTheme="majorHAnsi" w:cstheme="majorHAnsi"/>
          <w:sz w:val="16"/>
          <w:szCs w:val="16"/>
        </w:rPr>
        <w:t>și</w:t>
      </w:r>
      <w:proofErr w:type="spellEnd"/>
      <w:r w:rsidRPr="00FF1A89">
        <w:rPr>
          <w:rFonts w:asciiTheme="majorHAnsi" w:eastAsia="Times New Roman" w:hAnsiTheme="majorHAnsi" w:cstheme="majorHAnsi"/>
          <w:sz w:val="16"/>
          <w:szCs w:val="16"/>
          <w:lang w:val="ro-RO"/>
        </w:rPr>
        <w:t xml:space="preserve"> </w:t>
      </w:r>
      <w:r w:rsidRPr="00FF1A89">
        <w:rPr>
          <w:rFonts w:asciiTheme="majorHAnsi" w:hAnsiTheme="majorHAnsi" w:cstheme="majorHAnsi"/>
          <w:noProof/>
          <w:sz w:val="16"/>
          <w:szCs w:val="16"/>
        </w:rPr>
        <w:t xml:space="preserve">Academia „Stefan cel Mare” </w:t>
      </w:r>
      <w:r w:rsidRPr="00FF1A89">
        <w:rPr>
          <w:rFonts w:asciiTheme="majorHAnsi" w:eastAsia="Times New Roman" w:hAnsiTheme="majorHAnsi" w:cstheme="majorHAnsi"/>
          <w:sz w:val="16"/>
          <w:szCs w:val="16"/>
          <w:lang w:val="ro-RO"/>
        </w:rPr>
        <w:t>– 17,8 mil. lei.</w:t>
      </w:r>
    </w:p>
  </w:footnote>
  <w:footnote w:id="65">
    <w:p w:rsidR="00F82284" w:rsidRPr="00FF1A89" w:rsidRDefault="00F82284" w:rsidP="00685ADA">
      <w:pPr>
        <w:tabs>
          <w:tab w:val="left" w:pos="457"/>
        </w:tabs>
        <w:spacing w:after="0" w:line="240" w:lineRule="auto"/>
        <w:jc w:val="both"/>
        <w:rPr>
          <w:rFonts w:asciiTheme="majorHAnsi" w:hAnsiTheme="majorHAnsi" w:cstheme="majorHAnsi"/>
          <w:sz w:val="16"/>
          <w:szCs w:val="16"/>
        </w:rPr>
      </w:pPr>
      <w:r w:rsidRPr="00FF1A89">
        <w:rPr>
          <w:rStyle w:val="FootnoteReference"/>
          <w:rFonts w:asciiTheme="majorHAnsi" w:hAnsiTheme="majorHAnsi" w:cstheme="majorHAnsi"/>
          <w:sz w:val="16"/>
          <w:szCs w:val="16"/>
        </w:rPr>
        <w:footnoteRef/>
      </w:r>
      <w:r w:rsidRPr="00FF1A89">
        <w:rPr>
          <w:rFonts w:asciiTheme="majorHAnsi" w:hAnsiTheme="majorHAnsi" w:cstheme="majorHAnsi"/>
          <w:sz w:val="16"/>
          <w:szCs w:val="16"/>
        </w:rPr>
        <w:t xml:space="preserve"> </w:t>
      </w:r>
      <w:r w:rsidRPr="00FF1A89">
        <w:rPr>
          <w:rFonts w:asciiTheme="majorHAnsi" w:eastAsia="Times New Roman" w:hAnsiTheme="majorHAnsi" w:cstheme="majorHAnsi"/>
          <w:noProof/>
          <w:sz w:val="16"/>
          <w:szCs w:val="16"/>
        </w:rPr>
        <w:t>Cladirea Sectiei Situatii Exceptionale Ștefan Vodă; remiza de pompieri Revaca din mun. Chișinău; subsol (Soroca); clădirea administrativă USP Soroca;  clădirea admininistrativă, str.Eminescu; clădirea PC SA ALFA Buiucani; clădirea Uzinei de frigidere Ciocana.</w:t>
      </w:r>
    </w:p>
  </w:footnote>
  <w:footnote w:id="66">
    <w:p w:rsidR="00F82284" w:rsidRPr="00FE6397" w:rsidRDefault="00F82284" w:rsidP="00685ADA">
      <w:pPr>
        <w:pStyle w:val="FootnoteText"/>
        <w:jc w:val="both"/>
        <w:rPr>
          <w:rFonts w:asciiTheme="majorHAnsi" w:hAnsiTheme="majorHAnsi" w:cstheme="majorHAnsi"/>
          <w:sz w:val="16"/>
          <w:szCs w:val="16"/>
          <w:lang w:val="ro-RO"/>
        </w:rPr>
      </w:pPr>
      <w:r w:rsidRPr="00FF1A89">
        <w:rPr>
          <w:rStyle w:val="FootnoteReference"/>
          <w:rFonts w:asciiTheme="majorHAnsi" w:hAnsiTheme="majorHAnsi" w:cstheme="majorHAnsi"/>
          <w:sz w:val="16"/>
          <w:szCs w:val="16"/>
          <w:lang w:val="ro-RO"/>
        </w:rPr>
        <w:footnoteRef/>
      </w:r>
      <w:r w:rsidRPr="00FF1A89">
        <w:rPr>
          <w:rFonts w:asciiTheme="majorHAnsi" w:eastAsia="Times New Roman" w:hAnsiTheme="majorHAnsi" w:cstheme="majorHAnsi"/>
          <w:noProof/>
          <w:sz w:val="16"/>
          <w:szCs w:val="16"/>
          <w:lang w:val="ro-RO"/>
        </w:rPr>
        <w:t xml:space="preserve"> </w:t>
      </w:r>
      <w:r w:rsidRPr="00FF1A89">
        <w:rPr>
          <w:rFonts w:asciiTheme="majorHAnsi" w:eastAsia="Times New Roman" w:hAnsiTheme="majorHAnsi" w:cstheme="majorHAnsi"/>
          <w:noProof/>
          <w:sz w:val="16"/>
          <w:szCs w:val="16"/>
          <w:lang w:val="ro-RO"/>
        </w:rPr>
        <w:t>O</w:t>
      </w:r>
      <w:r w:rsidRPr="00FF1A89">
        <w:rPr>
          <w:rFonts w:asciiTheme="majorHAnsi" w:hAnsiTheme="majorHAnsi" w:cstheme="majorHAnsi"/>
          <w:sz w:val="16"/>
          <w:szCs w:val="16"/>
          <w:lang w:val="ro-RO"/>
        </w:rPr>
        <w:t xml:space="preserve">spătăria din piatră, cantina, sistemul de încălzire, cazarma, cazangeria  cu baie </w:t>
      </w:r>
      <w:proofErr w:type="spellStart"/>
      <w:r w:rsidRPr="00FF1A89">
        <w:rPr>
          <w:rFonts w:asciiTheme="majorHAnsi" w:hAnsiTheme="majorHAnsi" w:cstheme="majorHAnsi"/>
          <w:sz w:val="16"/>
          <w:szCs w:val="16"/>
          <w:lang w:val="ro-RO"/>
        </w:rPr>
        <w:t>Ber</w:t>
      </w:r>
      <w:r w:rsidR="00FF1A89" w:rsidRPr="00FE6397">
        <w:rPr>
          <w:rFonts w:asciiTheme="majorHAnsi" w:hAnsiTheme="majorHAnsi" w:cstheme="majorHAnsi"/>
          <w:sz w:val="16"/>
          <w:szCs w:val="16"/>
          <w:lang w:val="ro-RO"/>
        </w:rPr>
        <w:t>io</w:t>
      </w:r>
      <w:r w:rsidRPr="00FF1A89">
        <w:rPr>
          <w:rFonts w:asciiTheme="majorHAnsi" w:hAnsiTheme="majorHAnsi" w:cstheme="majorHAnsi"/>
          <w:sz w:val="16"/>
          <w:szCs w:val="16"/>
          <w:lang w:val="ro-RO"/>
        </w:rPr>
        <w:t>zca</w:t>
      </w:r>
      <w:proofErr w:type="spellEnd"/>
      <w:r w:rsidRPr="00FF1A89">
        <w:rPr>
          <w:rFonts w:asciiTheme="majorHAnsi" w:hAnsiTheme="majorHAnsi" w:cstheme="majorHAnsi"/>
          <w:sz w:val="16"/>
          <w:szCs w:val="16"/>
          <w:lang w:val="ro-RO"/>
        </w:rPr>
        <w:t xml:space="preserve">, bazinul mare, gardul din plasă, turnul de apă </w:t>
      </w:r>
      <w:proofErr w:type="spellStart"/>
      <w:r w:rsidRPr="00FE6397">
        <w:rPr>
          <w:rFonts w:asciiTheme="majorHAnsi" w:hAnsiTheme="majorHAnsi" w:cstheme="majorHAnsi"/>
          <w:sz w:val="16"/>
          <w:szCs w:val="16"/>
          <w:lang w:val="ro-RO"/>
        </w:rPr>
        <w:t>Ber</w:t>
      </w:r>
      <w:r w:rsidR="00FF1A89" w:rsidRPr="00FE6397">
        <w:rPr>
          <w:rFonts w:asciiTheme="majorHAnsi" w:hAnsiTheme="majorHAnsi" w:cstheme="majorHAnsi"/>
          <w:sz w:val="16"/>
          <w:szCs w:val="16"/>
          <w:lang w:val="ro-RO"/>
        </w:rPr>
        <w:t>io</w:t>
      </w:r>
      <w:r w:rsidRPr="00FF1A89">
        <w:rPr>
          <w:rFonts w:asciiTheme="majorHAnsi" w:hAnsiTheme="majorHAnsi" w:cstheme="majorHAnsi"/>
          <w:sz w:val="16"/>
          <w:szCs w:val="16"/>
          <w:lang w:val="ro-RO"/>
        </w:rPr>
        <w:t>zca</w:t>
      </w:r>
      <w:proofErr w:type="spellEnd"/>
      <w:r w:rsidRPr="00FF1A89">
        <w:rPr>
          <w:rFonts w:asciiTheme="majorHAnsi" w:hAnsiTheme="majorHAnsi" w:cstheme="majorHAnsi"/>
          <w:sz w:val="16"/>
          <w:szCs w:val="16"/>
          <w:lang w:val="ro-RO"/>
        </w:rPr>
        <w:t xml:space="preserve">, țeava pentru fum  </w:t>
      </w:r>
      <w:proofErr w:type="spellStart"/>
      <w:r w:rsidRPr="00FE6397">
        <w:rPr>
          <w:rFonts w:asciiTheme="majorHAnsi" w:hAnsiTheme="majorHAnsi" w:cstheme="majorHAnsi"/>
          <w:sz w:val="16"/>
          <w:szCs w:val="16"/>
          <w:lang w:val="ro-RO"/>
        </w:rPr>
        <w:t>Ber</w:t>
      </w:r>
      <w:r w:rsidR="00FF1A89" w:rsidRPr="00FE6397">
        <w:rPr>
          <w:rFonts w:asciiTheme="majorHAnsi" w:hAnsiTheme="majorHAnsi" w:cstheme="majorHAnsi"/>
          <w:sz w:val="16"/>
          <w:szCs w:val="16"/>
          <w:lang w:val="ro-RO"/>
        </w:rPr>
        <w:t>io</w:t>
      </w:r>
      <w:r w:rsidRPr="00FF1A89">
        <w:rPr>
          <w:rFonts w:asciiTheme="majorHAnsi" w:hAnsiTheme="majorHAnsi" w:cstheme="majorHAnsi"/>
          <w:sz w:val="16"/>
          <w:szCs w:val="16"/>
          <w:lang w:val="ro-RO"/>
        </w:rPr>
        <w:t>zca</w:t>
      </w:r>
      <w:proofErr w:type="spellEnd"/>
      <w:r w:rsidRPr="00FF1A89">
        <w:rPr>
          <w:rFonts w:asciiTheme="majorHAnsi" w:hAnsiTheme="majorHAnsi" w:cstheme="majorHAnsi"/>
          <w:sz w:val="16"/>
          <w:szCs w:val="16"/>
          <w:lang w:val="ro-RO"/>
        </w:rPr>
        <w:t xml:space="preserve"> etc.</w:t>
      </w:r>
    </w:p>
  </w:footnote>
  <w:footnote w:id="67">
    <w:p w:rsidR="00F82284" w:rsidRPr="0009691D" w:rsidRDefault="00F82284" w:rsidP="00685ADA">
      <w:pPr>
        <w:pStyle w:val="FootnoteText"/>
        <w:jc w:val="both"/>
        <w:rPr>
          <w:rFonts w:asciiTheme="majorHAnsi" w:hAnsiTheme="majorHAnsi" w:cstheme="majorHAnsi"/>
          <w:sz w:val="16"/>
          <w:szCs w:val="16"/>
          <w:lang w:val="ro-RO"/>
        </w:rPr>
      </w:pPr>
      <w:r w:rsidRPr="00FF1A89">
        <w:rPr>
          <w:rStyle w:val="FootnoteReference"/>
          <w:rFonts w:asciiTheme="majorHAnsi" w:hAnsiTheme="majorHAnsi" w:cstheme="majorHAnsi"/>
          <w:sz w:val="16"/>
          <w:szCs w:val="16"/>
          <w:lang w:val="ro-RO"/>
        </w:rPr>
        <w:footnoteRef/>
      </w:r>
      <w:r w:rsidRPr="00FF1A89">
        <w:rPr>
          <w:rFonts w:asciiTheme="majorHAnsi" w:eastAsia="Times New Roman" w:hAnsiTheme="majorHAnsi" w:cstheme="majorHAnsi"/>
          <w:noProof/>
          <w:sz w:val="16"/>
          <w:szCs w:val="16"/>
          <w:lang w:val="ro-RO"/>
        </w:rPr>
        <w:t xml:space="preserve"> </w:t>
      </w:r>
      <w:r w:rsidRPr="00FF1A89">
        <w:rPr>
          <w:rFonts w:asciiTheme="majorHAnsi" w:eastAsia="Times New Roman" w:hAnsiTheme="majorHAnsi" w:cstheme="majorHAnsi"/>
          <w:noProof/>
          <w:sz w:val="16"/>
          <w:szCs w:val="16"/>
          <w:lang w:val="ro-RO"/>
        </w:rPr>
        <w:t>O c</w:t>
      </w:r>
      <w:proofErr w:type="spellStart"/>
      <w:r w:rsidRPr="00FF1A89">
        <w:rPr>
          <w:rFonts w:asciiTheme="majorHAnsi" w:hAnsiTheme="majorHAnsi" w:cstheme="majorHAnsi"/>
          <w:sz w:val="16"/>
          <w:szCs w:val="16"/>
          <w:lang w:val="ro-RO"/>
        </w:rPr>
        <w:t>azarmă</w:t>
      </w:r>
      <w:proofErr w:type="spellEnd"/>
      <w:r w:rsidRPr="00FF1A89">
        <w:rPr>
          <w:rFonts w:asciiTheme="majorHAnsi" w:hAnsiTheme="majorHAnsi" w:cstheme="majorHAnsi"/>
          <w:sz w:val="16"/>
          <w:szCs w:val="16"/>
          <w:lang w:val="ro-RO"/>
        </w:rPr>
        <w:t>, casa pentru ofițeri, spălătoria, depozitul de legume și de carburanți, alte depozite și încăperi, baia, cantina,  încăperea pentru curățit armele.</w:t>
      </w:r>
    </w:p>
  </w:footnote>
  <w:footnote w:id="68">
    <w:p w:rsidR="00F82284" w:rsidRPr="0009691D" w:rsidRDefault="00F82284" w:rsidP="00685ADA">
      <w:pPr>
        <w:pStyle w:val="FootnoteText"/>
        <w:jc w:val="both"/>
        <w:rPr>
          <w:rFonts w:asciiTheme="majorHAnsi" w:hAnsiTheme="majorHAnsi" w:cstheme="majorHAnsi"/>
          <w:sz w:val="16"/>
          <w:szCs w:val="16"/>
          <w:lang w:val="ro-RO"/>
        </w:rPr>
      </w:pPr>
      <w:r w:rsidRPr="00FF1A89">
        <w:rPr>
          <w:rStyle w:val="FootnoteReference"/>
          <w:rFonts w:asciiTheme="majorHAnsi" w:hAnsiTheme="majorHAnsi" w:cstheme="majorHAnsi"/>
          <w:sz w:val="16"/>
          <w:szCs w:val="16"/>
          <w:lang w:val="ro-RO"/>
        </w:rPr>
        <w:footnoteRef/>
      </w:r>
      <w:r w:rsidRPr="00FF1A89">
        <w:rPr>
          <w:rFonts w:asciiTheme="majorHAnsi" w:hAnsiTheme="majorHAnsi" w:cstheme="majorHAnsi"/>
          <w:sz w:val="16"/>
          <w:szCs w:val="16"/>
          <w:lang w:val="ro-RO"/>
        </w:rPr>
        <w:t xml:space="preserve"> </w:t>
      </w:r>
      <w:r w:rsidRPr="00FF1A89">
        <w:rPr>
          <w:rFonts w:asciiTheme="majorHAnsi" w:eastAsia="Times New Roman" w:hAnsiTheme="majorHAnsi" w:cstheme="majorHAnsi"/>
          <w:noProof/>
          <w:sz w:val="16"/>
          <w:szCs w:val="16"/>
          <w:lang w:val="ro-RO"/>
        </w:rPr>
        <w:t>B</w:t>
      </w:r>
      <w:r w:rsidRPr="00FF1A89">
        <w:rPr>
          <w:rFonts w:asciiTheme="majorHAnsi" w:hAnsiTheme="majorHAnsi" w:cstheme="majorHAnsi"/>
          <w:sz w:val="16"/>
          <w:szCs w:val="16"/>
          <w:lang w:val="ro-RO"/>
        </w:rPr>
        <w:t>locul de studii din str.Petricani,88; Baza de odihnă „</w:t>
      </w:r>
      <w:proofErr w:type="spellStart"/>
      <w:r w:rsidRPr="00FF1A89">
        <w:rPr>
          <w:rFonts w:asciiTheme="majorHAnsi" w:hAnsiTheme="majorHAnsi" w:cstheme="majorHAnsi"/>
          <w:sz w:val="16"/>
          <w:szCs w:val="16"/>
          <w:lang w:val="ro-RO"/>
        </w:rPr>
        <w:t>Jemciujina</w:t>
      </w:r>
      <w:proofErr w:type="spellEnd"/>
      <w:r w:rsidRPr="00FF1A89">
        <w:rPr>
          <w:rFonts w:asciiTheme="majorHAnsi" w:hAnsiTheme="majorHAnsi" w:cstheme="majorHAnsi"/>
          <w:sz w:val="16"/>
          <w:szCs w:val="16"/>
          <w:lang w:val="ro-RO"/>
        </w:rPr>
        <w:t xml:space="preserve">”, </w:t>
      </w:r>
      <w:r w:rsidRPr="00FF1A89">
        <w:rPr>
          <w:rFonts w:asciiTheme="majorHAnsi" w:eastAsia="Times New Roman" w:hAnsiTheme="majorHAnsi" w:cstheme="majorHAnsi"/>
          <w:noProof/>
          <w:sz w:val="16"/>
          <w:szCs w:val="16"/>
          <w:lang w:val="ro-RO"/>
        </w:rPr>
        <w:t>or.Coblevo,</w:t>
      </w:r>
      <w:r w:rsidRPr="00FF1A89">
        <w:rPr>
          <w:rFonts w:asciiTheme="majorHAnsi" w:hAnsiTheme="majorHAnsi" w:cstheme="majorHAnsi"/>
          <w:sz w:val="16"/>
          <w:szCs w:val="16"/>
          <w:lang w:val="ro-RO"/>
        </w:rPr>
        <w:t xml:space="preserve"> raionul </w:t>
      </w:r>
      <w:proofErr w:type="spellStart"/>
      <w:r w:rsidRPr="00FF1A89">
        <w:rPr>
          <w:rFonts w:asciiTheme="majorHAnsi" w:hAnsiTheme="majorHAnsi" w:cstheme="majorHAnsi"/>
          <w:sz w:val="16"/>
          <w:szCs w:val="16"/>
          <w:lang w:val="ro-RO"/>
        </w:rPr>
        <w:t>Berezani</w:t>
      </w:r>
      <w:proofErr w:type="spellEnd"/>
      <w:r w:rsidRPr="00FF1A89">
        <w:rPr>
          <w:rFonts w:asciiTheme="majorHAnsi" w:hAnsiTheme="majorHAnsi" w:cstheme="majorHAnsi"/>
          <w:sz w:val="16"/>
          <w:szCs w:val="16"/>
          <w:lang w:val="ro-RO"/>
        </w:rPr>
        <w:t>, regiunea Nicolaev</w:t>
      </w:r>
      <w:r w:rsidRPr="00FF1A89">
        <w:rPr>
          <w:rFonts w:asciiTheme="majorHAnsi" w:eastAsia="Times New Roman" w:hAnsiTheme="majorHAnsi" w:cstheme="majorHAnsi"/>
          <w:noProof/>
          <w:sz w:val="16"/>
          <w:szCs w:val="16"/>
          <w:lang w:val="ro-RO"/>
        </w:rPr>
        <w:t xml:space="preserve"> (Ucraina)</w:t>
      </w:r>
      <w:r w:rsidRPr="00FF1A89">
        <w:rPr>
          <w:rFonts w:asciiTheme="majorHAnsi" w:hAnsiTheme="majorHAnsi" w:cstheme="majorHAnsi"/>
          <w:sz w:val="16"/>
          <w:szCs w:val="16"/>
          <w:lang w:val="ro-RO"/>
        </w:rPr>
        <w:t>; cinematograful F</w:t>
      </w:r>
      <w:r w:rsidR="00FF1A89" w:rsidRPr="00FE6397">
        <w:rPr>
          <w:rFonts w:asciiTheme="majorHAnsi" w:hAnsiTheme="majorHAnsi" w:cstheme="majorHAnsi"/>
          <w:sz w:val="16"/>
          <w:szCs w:val="16"/>
          <w:lang w:val="ro-RO"/>
        </w:rPr>
        <w:t>o</w:t>
      </w:r>
      <w:r w:rsidRPr="00FF1A89">
        <w:rPr>
          <w:rFonts w:asciiTheme="majorHAnsi" w:hAnsiTheme="majorHAnsi" w:cstheme="majorHAnsi"/>
          <w:sz w:val="16"/>
          <w:szCs w:val="16"/>
          <w:lang w:val="ro-RO"/>
        </w:rPr>
        <w:t xml:space="preserve">rtuna din str. Doina 57; clădire la Vulcănești și posturile de poliție din Cricova, </w:t>
      </w:r>
      <w:proofErr w:type="spellStart"/>
      <w:r w:rsidRPr="00FF1A89">
        <w:rPr>
          <w:rFonts w:asciiTheme="majorHAnsi" w:hAnsiTheme="majorHAnsi" w:cstheme="majorHAnsi"/>
          <w:sz w:val="16"/>
          <w:szCs w:val="16"/>
          <w:lang w:val="ro-RO"/>
        </w:rPr>
        <w:t>Edineț</w:t>
      </w:r>
      <w:proofErr w:type="spellEnd"/>
      <w:r w:rsidRPr="00FF1A89">
        <w:rPr>
          <w:rFonts w:asciiTheme="majorHAnsi" w:hAnsiTheme="majorHAnsi" w:cstheme="majorHAnsi"/>
          <w:sz w:val="16"/>
          <w:szCs w:val="16"/>
          <w:lang w:val="ro-RO"/>
        </w:rPr>
        <w:t>, Ungheni și Comrat.</w:t>
      </w:r>
    </w:p>
  </w:footnote>
  <w:footnote w:id="69">
    <w:p w:rsidR="00F82284" w:rsidRPr="0009691D" w:rsidRDefault="00F82284" w:rsidP="00685ADA">
      <w:pPr>
        <w:pStyle w:val="FootnoteText"/>
        <w:jc w:val="both"/>
        <w:rPr>
          <w:rFonts w:asciiTheme="majorHAnsi" w:hAnsiTheme="majorHAnsi" w:cstheme="majorHAnsi"/>
          <w:sz w:val="16"/>
          <w:szCs w:val="16"/>
          <w:lang w:val="ro-RO"/>
        </w:rPr>
      </w:pPr>
      <w:r w:rsidRPr="0009691D">
        <w:rPr>
          <w:rStyle w:val="FootnoteReference"/>
          <w:rFonts w:asciiTheme="majorHAnsi" w:hAnsiTheme="majorHAnsi" w:cstheme="majorHAnsi"/>
          <w:sz w:val="16"/>
          <w:szCs w:val="16"/>
          <w:lang w:val="ro-RO"/>
        </w:rPr>
        <w:footnoteRef/>
      </w:r>
      <w:r>
        <w:rPr>
          <w:rFonts w:asciiTheme="majorHAnsi" w:hAnsiTheme="majorHAnsi" w:cstheme="majorHAnsi"/>
          <w:sz w:val="16"/>
          <w:szCs w:val="16"/>
          <w:lang w:val="ro-RO"/>
        </w:rPr>
        <w:t>O</w:t>
      </w:r>
      <w:r w:rsidRPr="0009691D">
        <w:rPr>
          <w:rFonts w:asciiTheme="majorHAnsi" w:eastAsia="Times New Roman" w:hAnsiTheme="majorHAnsi" w:cstheme="majorHAnsi"/>
          <w:noProof/>
          <w:sz w:val="16"/>
          <w:szCs w:val="16"/>
          <w:lang w:val="ro-RO"/>
        </w:rPr>
        <w:t xml:space="preserve"> clădire</w:t>
      </w:r>
      <w:r w:rsidRPr="0009691D">
        <w:rPr>
          <w:rFonts w:asciiTheme="majorHAnsi" w:hAnsiTheme="majorHAnsi" w:cstheme="majorHAnsi"/>
          <w:sz w:val="16"/>
          <w:szCs w:val="16"/>
          <w:lang w:val="ro-RO"/>
        </w:rPr>
        <w:t xml:space="preserve">  avariata din str. Lev Tolstoi 39.</w:t>
      </w:r>
    </w:p>
  </w:footnote>
  <w:footnote w:id="70">
    <w:p w:rsidR="00F82284" w:rsidRPr="0009691D" w:rsidRDefault="00F82284" w:rsidP="00685ADA">
      <w:pPr>
        <w:pStyle w:val="FootnoteText"/>
        <w:jc w:val="both"/>
        <w:rPr>
          <w:rFonts w:asciiTheme="majorHAnsi" w:hAnsiTheme="majorHAnsi" w:cstheme="majorHAnsi"/>
          <w:sz w:val="16"/>
          <w:szCs w:val="16"/>
          <w:lang w:val="ro-RO"/>
        </w:rPr>
      </w:pPr>
      <w:r w:rsidRPr="0009691D">
        <w:rPr>
          <w:rStyle w:val="FootnoteReference"/>
          <w:rFonts w:asciiTheme="majorHAnsi" w:hAnsiTheme="majorHAnsi" w:cstheme="majorHAnsi"/>
          <w:sz w:val="16"/>
          <w:szCs w:val="16"/>
          <w:lang w:val="ro-RO"/>
        </w:rPr>
        <w:footnoteRef/>
      </w:r>
      <w:r>
        <w:rPr>
          <w:rFonts w:asciiTheme="majorHAnsi" w:hAnsiTheme="majorHAnsi" w:cstheme="majorHAnsi"/>
          <w:sz w:val="16"/>
          <w:szCs w:val="16"/>
          <w:lang w:val="ro-RO"/>
        </w:rPr>
        <w:t>D</w:t>
      </w:r>
      <w:r w:rsidRPr="0009691D">
        <w:rPr>
          <w:rFonts w:asciiTheme="majorHAnsi" w:hAnsiTheme="majorHAnsi" w:cstheme="majorHAnsi"/>
          <w:sz w:val="16"/>
          <w:szCs w:val="16"/>
          <w:lang w:val="ro-RO"/>
        </w:rPr>
        <w:t xml:space="preserve">epozite cu suprafața </w:t>
      </w:r>
      <w:r>
        <w:rPr>
          <w:rFonts w:asciiTheme="majorHAnsi" w:hAnsiTheme="majorHAnsi" w:cstheme="majorHAnsi"/>
          <w:sz w:val="16"/>
          <w:szCs w:val="16"/>
          <w:lang w:val="ro-RO"/>
        </w:rPr>
        <w:t xml:space="preserve">de </w:t>
      </w:r>
      <w:r w:rsidRPr="0009691D">
        <w:rPr>
          <w:rFonts w:asciiTheme="majorHAnsi" w:hAnsiTheme="majorHAnsi" w:cstheme="majorHAnsi"/>
          <w:sz w:val="16"/>
          <w:szCs w:val="16"/>
          <w:lang w:val="ro-RO"/>
        </w:rPr>
        <w:t>2286,7</w:t>
      </w:r>
      <w:r w:rsidRPr="0009691D">
        <w:rPr>
          <w:rFonts w:asciiTheme="majorHAnsi" w:hAnsiTheme="majorHAnsi" w:cstheme="majorHAnsi"/>
          <w:noProof/>
          <w:sz w:val="16"/>
          <w:szCs w:val="16"/>
          <w:lang w:val="ro-RO"/>
        </w:rPr>
        <w:t xml:space="preserve"> mii m</w:t>
      </w:r>
      <w:r w:rsidRPr="0009691D">
        <w:rPr>
          <w:rFonts w:asciiTheme="majorHAnsi" w:hAnsiTheme="majorHAnsi" w:cstheme="majorHAnsi"/>
          <w:noProof/>
          <w:sz w:val="16"/>
          <w:szCs w:val="16"/>
          <w:vertAlign w:val="superscript"/>
          <w:lang w:val="ro-RO"/>
        </w:rPr>
        <w:t>2</w:t>
      </w:r>
      <w:r w:rsidRPr="0009691D">
        <w:rPr>
          <w:rFonts w:asciiTheme="majorHAnsi" w:hAnsiTheme="majorHAnsi" w:cstheme="majorHAnsi"/>
          <w:sz w:val="16"/>
          <w:szCs w:val="16"/>
          <w:lang w:val="ro-RO"/>
        </w:rPr>
        <w:t xml:space="preserve"> sunt neutilizate în activitatea economică (or. Florești).</w:t>
      </w:r>
    </w:p>
  </w:footnote>
  <w:footnote w:id="71">
    <w:p w:rsidR="00F82284" w:rsidRPr="0009691D" w:rsidRDefault="00F82284" w:rsidP="00685ADA">
      <w:pPr>
        <w:tabs>
          <w:tab w:val="left" w:pos="315"/>
          <w:tab w:val="left" w:pos="457"/>
        </w:tabs>
        <w:spacing w:after="0" w:line="240" w:lineRule="auto"/>
        <w:jc w:val="both"/>
        <w:rPr>
          <w:rFonts w:asciiTheme="majorHAnsi" w:hAnsiTheme="majorHAnsi" w:cstheme="majorHAnsi"/>
          <w:sz w:val="16"/>
          <w:szCs w:val="16"/>
        </w:rPr>
      </w:pPr>
      <w:r w:rsidRPr="0009691D">
        <w:rPr>
          <w:rStyle w:val="FootnoteReference"/>
          <w:rFonts w:asciiTheme="majorHAnsi" w:hAnsiTheme="majorHAnsi" w:cstheme="majorHAnsi"/>
          <w:sz w:val="16"/>
          <w:szCs w:val="16"/>
        </w:rPr>
        <w:footnoteRef/>
      </w:r>
      <w:r w:rsidRPr="0009691D">
        <w:rPr>
          <w:rFonts w:asciiTheme="majorHAnsi" w:hAnsiTheme="majorHAnsi" w:cstheme="majorHAnsi"/>
          <w:sz w:val="16"/>
          <w:szCs w:val="16"/>
        </w:rPr>
        <w:t xml:space="preserve"> </w:t>
      </w:r>
      <w:r w:rsidRPr="0009691D">
        <w:rPr>
          <w:rFonts w:asciiTheme="majorHAnsi" w:eastAsia="Times New Roman" w:hAnsiTheme="majorHAnsi" w:cstheme="majorHAnsi"/>
          <w:noProof/>
          <w:sz w:val="16"/>
          <w:szCs w:val="16"/>
        </w:rPr>
        <w:t xml:space="preserve">IGP </w:t>
      </w:r>
      <w:r>
        <w:rPr>
          <w:rFonts w:asciiTheme="majorHAnsi" w:eastAsia="Times New Roman" w:hAnsiTheme="majorHAnsi" w:cstheme="majorHAnsi"/>
          <w:noProof/>
          <w:sz w:val="16"/>
          <w:szCs w:val="16"/>
        </w:rPr>
        <w:t xml:space="preserve">- </w:t>
      </w:r>
      <w:r w:rsidRPr="0009691D">
        <w:rPr>
          <w:rFonts w:asciiTheme="majorHAnsi" w:eastAsia="Times New Roman" w:hAnsiTheme="majorHAnsi" w:cstheme="majorHAnsi"/>
          <w:noProof/>
          <w:sz w:val="16"/>
          <w:szCs w:val="16"/>
        </w:rPr>
        <w:t>în sumă de 20,0 mil. lei, IGC - de 15,6 mil. lei, IGPF - de 14,9 mil. lei, STI - de 6,9 mil. lei,  IGSU - de 3,7 mil. lei, SM- de 0,9 mil. lei,</w:t>
      </w:r>
      <w:r w:rsidRPr="0009691D">
        <w:rPr>
          <w:rFonts w:asciiTheme="majorHAnsi" w:eastAsia="Times New Roman" w:hAnsiTheme="majorHAnsi" w:cstheme="majorHAnsi"/>
          <w:sz w:val="16"/>
          <w:szCs w:val="16"/>
        </w:rPr>
        <w:t xml:space="preserve"> CSC „Dinamo” – </w:t>
      </w:r>
      <w:r>
        <w:rPr>
          <w:rFonts w:asciiTheme="majorHAnsi" w:eastAsia="Times New Roman" w:hAnsiTheme="majorHAnsi" w:cstheme="majorHAnsi"/>
          <w:sz w:val="16"/>
          <w:szCs w:val="16"/>
        </w:rPr>
        <w:t xml:space="preserve">de </w:t>
      </w:r>
      <w:r w:rsidRPr="0009691D">
        <w:rPr>
          <w:rFonts w:asciiTheme="majorHAnsi" w:eastAsia="Times New Roman" w:hAnsiTheme="majorHAnsi" w:cstheme="majorHAnsi"/>
          <w:sz w:val="16"/>
          <w:szCs w:val="16"/>
        </w:rPr>
        <w:t>0,3  mil. lei</w:t>
      </w:r>
      <w:r w:rsidRPr="0009691D">
        <w:rPr>
          <w:rFonts w:asciiTheme="majorHAnsi" w:eastAsia="Times New Roman" w:hAnsiTheme="majorHAnsi" w:cstheme="majorHAnsi"/>
          <w:noProof/>
          <w:sz w:val="16"/>
          <w:szCs w:val="16"/>
        </w:rPr>
        <w:t xml:space="preserve"> </w:t>
      </w:r>
      <w:r>
        <w:rPr>
          <w:rFonts w:asciiTheme="majorHAnsi" w:eastAsia="Times New Roman" w:hAnsiTheme="majorHAnsi" w:cstheme="majorHAnsi"/>
          <w:noProof/>
          <w:sz w:val="16"/>
          <w:szCs w:val="16"/>
        </w:rPr>
        <w:t>,</w:t>
      </w:r>
      <w:r w:rsidRPr="0009691D">
        <w:rPr>
          <w:rFonts w:asciiTheme="majorHAnsi" w:eastAsia="Times New Roman" w:hAnsiTheme="majorHAnsi" w:cstheme="majorHAnsi"/>
          <w:noProof/>
          <w:sz w:val="16"/>
          <w:szCs w:val="16"/>
        </w:rPr>
        <w:t xml:space="preserve"> </w:t>
      </w:r>
      <w:r w:rsidRPr="0009691D">
        <w:rPr>
          <w:rFonts w:asciiTheme="majorHAnsi" w:hAnsiTheme="majorHAnsi" w:cstheme="majorHAnsi"/>
          <w:sz w:val="16"/>
          <w:szCs w:val="16"/>
        </w:rPr>
        <w:t xml:space="preserve">BMA </w:t>
      </w:r>
      <w:r w:rsidRPr="0009691D">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de </w:t>
      </w:r>
      <w:r w:rsidRPr="0009691D">
        <w:rPr>
          <w:rFonts w:asciiTheme="majorHAnsi" w:eastAsia="Times New Roman" w:hAnsiTheme="majorHAnsi" w:cstheme="majorHAnsi"/>
          <w:sz w:val="16"/>
          <w:szCs w:val="16"/>
        </w:rPr>
        <w:t xml:space="preserve">0,4 mil. lei, </w:t>
      </w:r>
      <w:r w:rsidRPr="0009691D">
        <w:rPr>
          <w:rFonts w:asciiTheme="majorHAnsi" w:hAnsiTheme="majorHAnsi" w:cstheme="majorHAnsi"/>
          <w:sz w:val="16"/>
          <w:szCs w:val="16"/>
        </w:rPr>
        <w:t xml:space="preserve"> ARM</w:t>
      </w:r>
      <w:r>
        <w:rPr>
          <w:rFonts w:asciiTheme="majorHAnsi" w:eastAsia="Times New Roman" w:hAnsiTheme="majorHAnsi" w:cstheme="majorHAnsi"/>
          <w:sz w:val="16"/>
          <w:szCs w:val="16"/>
        </w:rPr>
        <w:t xml:space="preserve"> – de </w:t>
      </w:r>
      <w:r w:rsidRPr="0009691D">
        <w:rPr>
          <w:rFonts w:asciiTheme="majorHAnsi" w:eastAsia="Times New Roman" w:hAnsiTheme="majorHAnsi" w:cstheme="majorHAnsi"/>
          <w:sz w:val="16"/>
          <w:szCs w:val="16"/>
        </w:rPr>
        <w:t>0,3 mil. lei.</w:t>
      </w:r>
    </w:p>
  </w:footnote>
  <w:footnote w:id="72">
    <w:p w:rsidR="00F82284" w:rsidRPr="0009691D" w:rsidRDefault="00F82284" w:rsidP="00685ADA">
      <w:pPr>
        <w:pStyle w:val="FootnoteText"/>
        <w:jc w:val="both"/>
        <w:rPr>
          <w:rFonts w:asciiTheme="majorHAnsi" w:hAnsiTheme="majorHAnsi" w:cstheme="majorHAnsi"/>
          <w:sz w:val="16"/>
          <w:szCs w:val="16"/>
          <w:lang w:val="ro-RO"/>
        </w:rPr>
      </w:pPr>
      <w:r w:rsidRPr="0009691D">
        <w:rPr>
          <w:rStyle w:val="FootnoteReference"/>
          <w:rFonts w:asciiTheme="majorHAnsi" w:hAnsiTheme="majorHAnsi" w:cstheme="majorHAnsi"/>
          <w:sz w:val="16"/>
          <w:szCs w:val="16"/>
          <w:lang w:val="ro-RO"/>
        </w:rPr>
        <w:footnoteRef/>
      </w:r>
      <w:r w:rsidRPr="0009691D">
        <w:rPr>
          <w:rFonts w:asciiTheme="majorHAnsi" w:hAnsiTheme="majorHAnsi" w:cstheme="majorHAnsi"/>
          <w:sz w:val="16"/>
          <w:szCs w:val="16"/>
          <w:lang w:val="ro-RO"/>
        </w:rPr>
        <w:t xml:space="preserve"> </w:t>
      </w:r>
      <w:r w:rsidRPr="0009691D">
        <w:rPr>
          <w:rFonts w:asciiTheme="majorHAnsi" w:hAnsiTheme="majorHAnsi" w:cstheme="majorHAnsi"/>
          <w:sz w:val="16"/>
          <w:szCs w:val="16"/>
          <w:lang w:val="ro-RO"/>
        </w:rPr>
        <w:t>Regulamentul aprobat prin Hotărârea Guvernului nr.500 din 12.05.1998 despre aprobarea Regulamentului privind casarea bunurilor uzate raportate la mijloace fixe.</w:t>
      </w:r>
    </w:p>
  </w:footnote>
  <w:footnote w:id="73">
    <w:p w:rsidR="00F82284" w:rsidRPr="0009691D" w:rsidRDefault="00F82284" w:rsidP="00685ADA">
      <w:pPr>
        <w:spacing w:after="0" w:line="240" w:lineRule="auto"/>
        <w:jc w:val="both"/>
        <w:rPr>
          <w:rFonts w:asciiTheme="majorHAnsi" w:hAnsiTheme="majorHAnsi" w:cstheme="majorHAnsi"/>
          <w:sz w:val="16"/>
          <w:szCs w:val="16"/>
        </w:rPr>
      </w:pPr>
      <w:r w:rsidRPr="0009691D">
        <w:rPr>
          <w:rStyle w:val="FootnoteReference"/>
          <w:rFonts w:asciiTheme="majorHAnsi" w:hAnsiTheme="majorHAnsi" w:cstheme="majorHAnsi"/>
          <w:sz w:val="16"/>
          <w:szCs w:val="16"/>
        </w:rPr>
        <w:footnoteRef/>
      </w:r>
      <w:r w:rsidRPr="0009691D">
        <w:rPr>
          <w:rFonts w:asciiTheme="majorHAnsi" w:hAnsiTheme="majorHAnsi" w:cstheme="majorHAnsi"/>
          <w:sz w:val="16"/>
          <w:szCs w:val="16"/>
        </w:rPr>
        <w:t>Pct. 2.5.3. din Hotărârea Curții de Conturi nr.32 din 29.06.2021</w:t>
      </w:r>
      <w:r w:rsidRPr="0009691D">
        <w:rPr>
          <w:rFonts w:asciiTheme="majorHAnsi" w:eastAsia="Times New Roman" w:hAnsiTheme="majorHAnsi" w:cstheme="majorHAnsi"/>
          <w:bCs/>
          <w:sz w:val="16"/>
          <w:szCs w:val="16"/>
          <w:lang w:eastAsia="ru-RU"/>
        </w:rPr>
        <w:t xml:space="preserve"> „Cu privire la Raportul auditului rapoartelor financiare consolidate ale Ministerului Afacerilor Interne încheiate la 31 decembrie 2020”</w:t>
      </w:r>
      <w:r w:rsidRPr="0009691D">
        <w:rPr>
          <w:rFonts w:asciiTheme="majorHAnsi" w:hAnsiTheme="majorHAnsi" w:cstheme="majorHAnsi"/>
          <w:b/>
          <w:sz w:val="16"/>
          <w:szCs w:val="16"/>
        </w:rPr>
        <w:t xml:space="preserve"> </w:t>
      </w:r>
      <w:r>
        <w:rPr>
          <w:rFonts w:asciiTheme="majorHAnsi" w:hAnsiTheme="majorHAnsi" w:cstheme="majorHAnsi"/>
          <w:b/>
          <w:sz w:val="16"/>
          <w:szCs w:val="16"/>
        </w:rPr>
        <w:t xml:space="preserve">- </w:t>
      </w:r>
      <w:r w:rsidRPr="00760728">
        <w:rPr>
          <w:rFonts w:asciiTheme="majorHAnsi" w:hAnsiTheme="majorHAnsi" w:cstheme="majorHAnsi"/>
          <w:sz w:val="16"/>
          <w:szCs w:val="16"/>
        </w:rPr>
        <w:t>„</w:t>
      </w:r>
      <w:r w:rsidRPr="0009691D">
        <w:rPr>
          <w:rFonts w:asciiTheme="majorHAnsi" w:hAnsiTheme="majorHAnsi" w:cstheme="majorHAnsi"/>
          <w:sz w:val="16"/>
          <w:szCs w:val="16"/>
        </w:rPr>
        <w:t>s</w:t>
      </w:r>
      <w:r w:rsidRPr="0009691D">
        <w:rPr>
          <w:rFonts w:asciiTheme="majorHAnsi" w:hAnsiTheme="majorHAnsi" w:cstheme="majorHAnsi"/>
          <w:noProof/>
          <w:sz w:val="16"/>
          <w:szCs w:val="16"/>
        </w:rPr>
        <w:t>ă</w:t>
      </w:r>
      <w:r w:rsidRPr="0009691D">
        <w:rPr>
          <w:rFonts w:asciiTheme="majorHAnsi" w:hAnsiTheme="majorHAnsi" w:cstheme="majorHAnsi"/>
          <w:sz w:val="16"/>
          <w:szCs w:val="16"/>
        </w:rPr>
        <w:t xml:space="preserve"> întreprindă măsuri în vederea gestionării regulamentare și eficiente</w:t>
      </w:r>
      <w:r w:rsidRPr="0009691D">
        <w:rPr>
          <w:rFonts w:asciiTheme="majorHAnsi" w:hAnsiTheme="majorHAnsi" w:cstheme="majorHAnsi"/>
          <w:noProof/>
          <w:sz w:val="16"/>
          <w:szCs w:val="16"/>
        </w:rPr>
        <w:t xml:space="preserve"> a </w:t>
      </w:r>
      <w:r w:rsidRPr="0009691D">
        <w:rPr>
          <w:rFonts w:asciiTheme="majorHAnsi" w:eastAsia="Times New Roman" w:hAnsiTheme="majorHAnsi" w:cstheme="majorHAnsi"/>
          <w:noProof/>
          <w:sz w:val="16"/>
          <w:szCs w:val="16"/>
        </w:rPr>
        <w:t xml:space="preserve">Bazei de odihnă  „Jemciujina”, amplasată în or.Coblevo, Ucraina, </w:t>
      </w:r>
      <w:r w:rsidRPr="0009691D">
        <w:rPr>
          <w:rFonts w:asciiTheme="majorHAnsi" w:hAnsiTheme="majorHAnsi" w:cstheme="majorHAnsi"/>
          <w:sz w:val="16"/>
          <w:szCs w:val="16"/>
        </w:rPr>
        <w:t>cu adoptarea deciziilor de rigoare”.</w:t>
      </w:r>
    </w:p>
  </w:footnote>
  <w:footnote w:id="74">
    <w:p w:rsidR="00F82284" w:rsidRPr="0009691D" w:rsidRDefault="00F82284" w:rsidP="00685ADA">
      <w:pPr>
        <w:pStyle w:val="FootnoteText"/>
        <w:jc w:val="both"/>
        <w:rPr>
          <w:rFonts w:asciiTheme="majorHAnsi" w:hAnsiTheme="majorHAnsi" w:cstheme="majorHAnsi"/>
          <w:sz w:val="16"/>
          <w:szCs w:val="16"/>
          <w:lang w:val="ro-RO"/>
        </w:rPr>
      </w:pPr>
      <w:r w:rsidRPr="0009691D">
        <w:rPr>
          <w:rStyle w:val="FootnoteReference"/>
          <w:rFonts w:ascii="Calibri Light" w:hAnsi="Calibri Light" w:cs="Calibri Light"/>
          <w:sz w:val="16"/>
          <w:szCs w:val="16"/>
          <w:lang w:val="ro-RO"/>
        </w:rPr>
        <w:footnoteRef/>
      </w:r>
      <w:r w:rsidRPr="0009691D">
        <w:rPr>
          <w:rFonts w:ascii="Calibri Light" w:hAnsi="Calibri Light" w:cs="Calibri Light"/>
          <w:sz w:val="16"/>
          <w:szCs w:val="16"/>
          <w:lang w:val="ro-RO"/>
        </w:rPr>
        <w:t xml:space="preserve"> </w:t>
      </w:r>
      <w:r w:rsidRPr="0009691D">
        <w:rPr>
          <w:rFonts w:asciiTheme="majorHAnsi" w:eastAsia="Times New Roman" w:hAnsiTheme="majorHAnsi" w:cstheme="majorHAnsi"/>
          <w:sz w:val="16"/>
          <w:szCs w:val="16"/>
          <w:lang w:val="ro-RO"/>
        </w:rPr>
        <w:t>Art.24 din Legea nr.113-XVI din 27.04.2007; punctele 3, 4, 8, 9, 10 și 33 din Regulamentul privind inventarierea, aprobat prin Ordinul ministrului finanțelor nr.60 din 29.05.2012.</w:t>
      </w:r>
    </w:p>
  </w:footnote>
  <w:footnote w:id="75">
    <w:p w:rsidR="00F82284" w:rsidRPr="0009691D" w:rsidRDefault="00F82284" w:rsidP="00685ADA">
      <w:pPr>
        <w:pStyle w:val="FootnoteText"/>
        <w:rPr>
          <w:rFonts w:asciiTheme="majorHAnsi" w:hAnsiTheme="majorHAnsi" w:cstheme="majorHAnsi"/>
          <w:sz w:val="16"/>
          <w:szCs w:val="16"/>
          <w:lang w:val="ro-RO"/>
        </w:rPr>
      </w:pPr>
      <w:r w:rsidRPr="0009691D">
        <w:rPr>
          <w:rStyle w:val="FootnoteReference"/>
          <w:rFonts w:asciiTheme="majorHAnsi" w:hAnsiTheme="majorHAnsi" w:cstheme="majorHAnsi"/>
          <w:sz w:val="16"/>
          <w:szCs w:val="16"/>
          <w:lang w:val="ro-RO"/>
        </w:rPr>
        <w:footnoteRef/>
      </w:r>
      <w:r w:rsidRPr="0009691D">
        <w:rPr>
          <w:rFonts w:asciiTheme="majorHAnsi" w:hAnsiTheme="majorHAnsi" w:cstheme="majorHAnsi"/>
          <w:sz w:val="16"/>
          <w:szCs w:val="16"/>
          <w:lang w:val="ro-RO"/>
        </w:rPr>
        <w:t xml:space="preserve"> </w:t>
      </w:r>
      <w:r w:rsidRPr="0009691D">
        <w:rPr>
          <w:rFonts w:asciiTheme="majorHAnsi" w:eastAsia="Times New Roman" w:hAnsiTheme="majorHAnsi" w:cstheme="majorHAnsi"/>
          <w:noProof/>
          <w:color w:val="000000"/>
          <w:sz w:val="16"/>
          <w:szCs w:val="16"/>
          <w:lang w:val="ro-RO"/>
        </w:rPr>
        <w:t>S.R.L. „Prosport Invest”; S.R.L. „Rumal Impex”.</w:t>
      </w:r>
    </w:p>
  </w:footnote>
  <w:footnote w:id="76">
    <w:p w:rsidR="00F82284" w:rsidRPr="0009691D" w:rsidRDefault="00F82284" w:rsidP="00685ADA">
      <w:pPr>
        <w:spacing w:after="0" w:line="240" w:lineRule="auto"/>
        <w:jc w:val="both"/>
        <w:rPr>
          <w:rFonts w:asciiTheme="majorHAnsi" w:hAnsiTheme="majorHAnsi" w:cstheme="majorHAnsi"/>
          <w:sz w:val="16"/>
          <w:szCs w:val="16"/>
        </w:rPr>
      </w:pPr>
      <w:r w:rsidRPr="0009691D">
        <w:rPr>
          <w:rStyle w:val="FootnoteReference"/>
          <w:rFonts w:asciiTheme="majorHAnsi" w:hAnsiTheme="majorHAnsi" w:cstheme="majorHAnsi"/>
          <w:sz w:val="16"/>
          <w:szCs w:val="16"/>
        </w:rPr>
        <w:footnoteRef/>
      </w:r>
      <w:r w:rsidRPr="0009691D">
        <w:rPr>
          <w:rFonts w:asciiTheme="majorHAnsi" w:hAnsiTheme="majorHAnsi" w:cstheme="majorHAnsi"/>
          <w:sz w:val="16"/>
          <w:szCs w:val="16"/>
        </w:rPr>
        <w:t xml:space="preserve"> </w:t>
      </w:r>
      <w:r w:rsidRPr="0009691D">
        <w:rPr>
          <w:rFonts w:asciiTheme="majorHAnsi" w:hAnsiTheme="majorHAnsi" w:cstheme="majorHAnsi"/>
          <w:sz w:val="16"/>
          <w:szCs w:val="16"/>
        </w:rPr>
        <w:t xml:space="preserve">Art.2 alin.(2) din Legea nr.91-XVI din 05.04.2007 </w:t>
      </w:r>
      <w:r w:rsidRPr="0009691D">
        <w:rPr>
          <w:rFonts w:asciiTheme="majorHAnsi" w:eastAsia="Times New Roman" w:hAnsiTheme="majorHAnsi" w:cstheme="majorHAnsi"/>
          <w:bCs/>
          <w:sz w:val="16"/>
          <w:szCs w:val="16"/>
          <w:lang w:eastAsia="ru-RU"/>
        </w:rPr>
        <w:t xml:space="preserve">„Privind terenurile proprietate publică </w:t>
      </w:r>
      <w:proofErr w:type="spellStart"/>
      <w:r w:rsidRPr="0009691D">
        <w:rPr>
          <w:rFonts w:asciiTheme="majorHAnsi" w:eastAsia="Times New Roman" w:hAnsiTheme="majorHAnsi" w:cstheme="majorHAnsi"/>
          <w:bCs/>
          <w:sz w:val="16"/>
          <w:szCs w:val="16"/>
          <w:lang w:eastAsia="ru-RU"/>
        </w:rPr>
        <w:t>şi</w:t>
      </w:r>
      <w:proofErr w:type="spellEnd"/>
      <w:r w:rsidRPr="0009691D">
        <w:rPr>
          <w:rFonts w:asciiTheme="majorHAnsi" w:eastAsia="Times New Roman" w:hAnsiTheme="majorHAnsi" w:cstheme="majorHAnsi"/>
          <w:bCs/>
          <w:sz w:val="16"/>
          <w:szCs w:val="16"/>
          <w:lang w:eastAsia="ru-RU"/>
        </w:rPr>
        <w:t xml:space="preserve"> delimitarea lor” (în vigoare până la 04.05.2018, abrogată prin Legea nr.</w:t>
      </w:r>
      <w:r w:rsidRPr="0009691D">
        <w:rPr>
          <w:rFonts w:asciiTheme="majorHAnsi" w:eastAsia="Times New Roman" w:hAnsiTheme="majorHAnsi" w:cstheme="majorHAnsi"/>
          <w:sz w:val="16"/>
          <w:szCs w:val="16"/>
          <w:lang w:eastAsia="ru-RU"/>
        </w:rPr>
        <w:t>29 din 05.04.2018).</w:t>
      </w:r>
    </w:p>
  </w:footnote>
  <w:footnote w:id="77">
    <w:p w:rsidR="00F82284" w:rsidRPr="0009691D" w:rsidRDefault="00F82284" w:rsidP="00B7158B">
      <w:pPr>
        <w:pStyle w:val="FootnoteText"/>
        <w:rPr>
          <w:rFonts w:asciiTheme="majorHAnsi" w:hAnsiTheme="majorHAnsi" w:cstheme="majorHAnsi"/>
          <w:sz w:val="16"/>
          <w:szCs w:val="16"/>
          <w:lang w:val="ro-RO"/>
        </w:rPr>
      </w:pPr>
      <w:r w:rsidRPr="0009691D">
        <w:rPr>
          <w:rStyle w:val="FootnoteReference"/>
          <w:rFonts w:asciiTheme="majorHAnsi" w:hAnsiTheme="majorHAnsi" w:cstheme="majorHAnsi"/>
          <w:sz w:val="16"/>
          <w:szCs w:val="16"/>
          <w:lang w:val="ro-RO"/>
        </w:rPr>
        <w:footnoteRef/>
      </w:r>
      <w:r w:rsidRPr="0009691D">
        <w:rPr>
          <w:rFonts w:asciiTheme="majorHAnsi" w:hAnsiTheme="majorHAnsi" w:cstheme="majorHAnsi"/>
          <w:sz w:val="16"/>
          <w:szCs w:val="16"/>
          <w:lang w:val="ro-RO"/>
        </w:rPr>
        <w:t xml:space="preserve"> </w:t>
      </w:r>
      <w:r w:rsidRPr="0009691D">
        <w:rPr>
          <w:rFonts w:asciiTheme="majorHAnsi" w:hAnsiTheme="majorHAnsi" w:cstheme="majorHAnsi"/>
          <w:sz w:val="16"/>
          <w:szCs w:val="16"/>
          <w:lang w:val="ro-RO"/>
        </w:rPr>
        <w:t>Art.8 alin.(1) lit. g) din Legea nr.121-XVI din 04.05.2007.</w:t>
      </w:r>
    </w:p>
  </w:footnote>
  <w:footnote w:id="78">
    <w:p w:rsidR="00F82284" w:rsidRPr="0009691D" w:rsidRDefault="00F82284" w:rsidP="00685ADA">
      <w:pPr>
        <w:spacing w:after="0" w:line="240" w:lineRule="auto"/>
      </w:pPr>
      <w:r w:rsidRPr="0009691D">
        <w:rPr>
          <w:rStyle w:val="FootnoteReference"/>
          <w:rFonts w:asciiTheme="majorHAnsi" w:hAnsiTheme="majorHAnsi" w:cstheme="majorHAnsi"/>
          <w:sz w:val="16"/>
          <w:szCs w:val="16"/>
        </w:rPr>
        <w:footnoteRef/>
      </w:r>
      <w:r w:rsidRPr="0009691D">
        <w:rPr>
          <w:rFonts w:asciiTheme="majorHAnsi" w:hAnsiTheme="majorHAnsi" w:cstheme="majorHAnsi"/>
          <w:sz w:val="16"/>
          <w:szCs w:val="16"/>
        </w:rPr>
        <w:t xml:space="preserve"> </w:t>
      </w:r>
      <w:r w:rsidRPr="0009691D">
        <w:rPr>
          <w:rFonts w:asciiTheme="majorHAnsi" w:eastAsia="Times New Roman" w:hAnsiTheme="majorHAnsi" w:cstheme="majorHAnsi"/>
          <w:bCs/>
          <w:sz w:val="16"/>
          <w:szCs w:val="16"/>
        </w:rPr>
        <w:t>Hotărârea Curții de Conturi nr.34  din 22 Iulie 2020 „</w:t>
      </w:r>
      <w:r w:rsidRPr="0009691D">
        <w:rPr>
          <w:rFonts w:asciiTheme="majorHAnsi" w:hAnsiTheme="majorHAnsi" w:cstheme="majorHAnsi"/>
          <w:sz w:val="16"/>
          <w:szCs w:val="16"/>
        </w:rPr>
        <w:t>C</w:t>
      </w:r>
      <w:r w:rsidRPr="0009691D">
        <w:rPr>
          <w:rFonts w:asciiTheme="majorHAnsi" w:eastAsia="Times New Roman" w:hAnsiTheme="majorHAnsi" w:cstheme="majorHAnsi"/>
          <w:bCs/>
          <w:sz w:val="16"/>
          <w:szCs w:val="16"/>
          <w:lang w:eastAsia="ru-RU"/>
        </w:rPr>
        <w:t>u privire la Raportul auditului asupra rapoartelor financiare consolidate ale Ministerului Afacerilor Interne încheiate la 31 decembrie 2019”.</w:t>
      </w:r>
    </w:p>
  </w:footnote>
  <w:footnote w:id="79">
    <w:p w:rsidR="00F82284" w:rsidRPr="0009691D" w:rsidRDefault="00F82284" w:rsidP="00685ADA">
      <w:pPr>
        <w:pStyle w:val="FootnoteText"/>
        <w:rPr>
          <w:rFonts w:asciiTheme="majorHAnsi" w:hAnsiTheme="majorHAnsi" w:cstheme="majorHAnsi"/>
          <w:sz w:val="16"/>
          <w:szCs w:val="16"/>
        </w:rPr>
      </w:pPr>
      <w:r w:rsidRPr="0009691D">
        <w:rPr>
          <w:rStyle w:val="FootnoteReference"/>
          <w:rFonts w:asciiTheme="majorHAnsi" w:hAnsiTheme="majorHAnsi" w:cstheme="majorHAnsi"/>
          <w:sz w:val="16"/>
          <w:szCs w:val="16"/>
        </w:rPr>
        <w:footnoteRef/>
      </w:r>
      <w:r w:rsidRPr="0009691D">
        <w:rPr>
          <w:rFonts w:asciiTheme="majorHAnsi" w:eastAsia="Times New Roman" w:hAnsiTheme="majorHAnsi" w:cstheme="majorHAnsi"/>
          <w:noProof/>
          <w:color w:val="000000"/>
          <w:sz w:val="16"/>
          <w:szCs w:val="16"/>
        </w:rPr>
        <w:t>S.R.L. „Prosport Invest”</w:t>
      </w:r>
      <w:r w:rsidRPr="0009691D">
        <w:rPr>
          <w:rFonts w:asciiTheme="majorHAnsi" w:hAnsiTheme="majorHAnsi" w:cstheme="majorHAnsi"/>
          <w:noProof/>
          <w:sz w:val="16"/>
          <w:szCs w:val="16"/>
        </w:rPr>
        <w:t xml:space="preserve"> ș</w:t>
      </w:r>
      <w:proofErr w:type="gramStart"/>
      <w:r w:rsidRPr="0009691D">
        <w:rPr>
          <w:rFonts w:asciiTheme="majorHAnsi" w:hAnsiTheme="majorHAnsi" w:cstheme="majorHAnsi"/>
          <w:noProof/>
          <w:sz w:val="16"/>
          <w:szCs w:val="16"/>
        </w:rPr>
        <w:t xml:space="preserve">i </w:t>
      </w:r>
      <w:r w:rsidRPr="0009691D">
        <w:rPr>
          <w:rFonts w:asciiTheme="majorHAnsi" w:hAnsiTheme="majorHAnsi" w:cstheme="majorHAnsi"/>
          <w:sz w:val="16"/>
          <w:szCs w:val="16"/>
        </w:rPr>
        <w:t xml:space="preserve"> </w:t>
      </w:r>
      <w:r w:rsidRPr="0009691D">
        <w:rPr>
          <w:rFonts w:asciiTheme="majorHAnsi" w:eastAsia="Times New Roman" w:hAnsiTheme="majorHAnsi" w:cstheme="majorHAnsi"/>
          <w:noProof/>
          <w:color w:val="000000"/>
          <w:sz w:val="16"/>
          <w:szCs w:val="16"/>
          <w:lang w:val="ro-MD"/>
        </w:rPr>
        <w:t>S.R.L</w:t>
      </w:r>
      <w:proofErr w:type="gramEnd"/>
      <w:r w:rsidRPr="0009691D">
        <w:rPr>
          <w:rFonts w:asciiTheme="majorHAnsi" w:eastAsia="Times New Roman" w:hAnsiTheme="majorHAnsi" w:cstheme="majorHAnsi"/>
          <w:noProof/>
          <w:color w:val="000000"/>
          <w:sz w:val="16"/>
          <w:szCs w:val="16"/>
          <w:lang w:val="ro-MD"/>
        </w:rPr>
        <w:t xml:space="preserve">. </w:t>
      </w:r>
      <w:r w:rsidRPr="0009691D">
        <w:rPr>
          <w:rFonts w:asciiTheme="majorHAnsi" w:eastAsia="Times New Roman" w:hAnsiTheme="majorHAnsi" w:cstheme="majorHAnsi"/>
          <w:noProof/>
          <w:sz w:val="16"/>
          <w:szCs w:val="16"/>
          <w:lang w:val="ro-MD"/>
        </w:rPr>
        <w:t>„Rumal Impex”.</w:t>
      </w:r>
    </w:p>
  </w:footnote>
  <w:footnote w:id="80">
    <w:p w:rsidR="00F82284" w:rsidRPr="009942A2" w:rsidRDefault="00F82284" w:rsidP="00386648">
      <w:pPr>
        <w:pStyle w:val="FootnoteText"/>
        <w:jc w:val="both"/>
        <w:rPr>
          <w:rFonts w:asciiTheme="majorHAnsi" w:hAnsiTheme="majorHAnsi" w:cstheme="majorHAnsi"/>
          <w:sz w:val="16"/>
          <w:szCs w:val="16"/>
          <w:lang w:val="ro-RO"/>
        </w:rPr>
      </w:pPr>
      <w:r w:rsidRPr="009942A2">
        <w:rPr>
          <w:rStyle w:val="FootnoteReference"/>
          <w:rFonts w:asciiTheme="majorHAnsi" w:hAnsiTheme="majorHAnsi" w:cstheme="majorHAnsi"/>
          <w:sz w:val="16"/>
          <w:szCs w:val="16"/>
          <w:lang w:val="ro-RO"/>
        </w:rPr>
        <w:footnoteRef/>
      </w:r>
      <w:r>
        <w:rPr>
          <w:rFonts w:asciiTheme="majorHAnsi" w:eastAsia="Times New Roman" w:hAnsiTheme="majorHAnsi" w:cstheme="majorHAnsi"/>
          <w:noProof/>
          <w:color w:val="000000"/>
          <w:sz w:val="16"/>
          <w:szCs w:val="16"/>
        </w:rPr>
        <w:t>C</w:t>
      </w:r>
      <w:r w:rsidRPr="009942A2">
        <w:rPr>
          <w:rFonts w:asciiTheme="majorHAnsi" w:eastAsia="Times New Roman" w:hAnsiTheme="majorHAnsi" w:cstheme="majorHAnsi"/>
          <w:noProof/>
          <w:color w:val="000000"/>
          <w:sz w:val="16"/>
          <w:szCs w:val="16"/>
        </w:rPr>
        <w:t>reanțele</w:t>
      </w:r>
      <w:r w:rsidRPr="009942A2">
        <w:rPr>
          <w:rFonts w:asciiTheme="majorHAnsi" w:hAnsiTheme="majorHAnsi" w:cstheme="majorHAnsi"/>
          <w:sz w:val="16"/>
          <w:szCs w:val="16"/>
          <w:lang w:val="ro-RO"/>
        </w:rPr>
        <w:t xml:space="preserve"> S</w:t>
      </w:r>
      <w:r w:rsidRPr="009942A2">
        <w:rPr>
          <w:rFonts w:asciiTheme="majorHAnsi" w:eastAsia="Times New Roman" w:hAnsiTheme="majorHAnsi" w:cstheme="majorHAnsi"/>
          <w:noProof/>
          <w:color w:val="000000"/>
          <w:sz w:val="16"/>
          <w:szCs w:val="16"/>
        </w:rPr>
        <w:t>.R.L. „Prosport Invest” constituie 438,8 mii lei</w:t>
      </w:r>
      <w:r w:rsidRPr="009942A2">
        <w:rPr>
          <w:rFonts w:asciiTheme="majorHAnsi" w:hAnsiTheme="majorHAnsi" w:cstheme="majorHAnsi"/>
          <w:noProof/>
          <w:sz w:val="16"/>
          <w:szCs w:val="16"/>
        </w:rPr>
        <w:t xml:space="preserve"> și</w:t>
      </w:r>
      <w:r>
        <w:rPr>
          <w:rFonts w:asciiTheme="majorHAnsi" w:hAnsiTheme="majorHAnsi" w:cstheme="majorHAnsi"/>
          <w:noProof/>
          <w:sz w:val="16"/>
          <w:szCs w:val="16"/>
        </w:rPr>
        <w:t xml:space="preserve"> </w:t>
      </w:r>
      <w:r w:rsidRPr="009942A2">
        <w:rPr>
          <w:rFonts w:asciiTheme="majorHAnsi" w:eastAsia="Times New Roman" w:hAnsiTheme="majorHAnsi" w:cstheme="majorHAnsi"/>
          <w:noProof/>
          <w:color w:val="000000"/>
          <w:sz w:val="16"/>
          <w:szCs w:val="16"/>
        </w:rPr>
        <w:t xml:space="preserve">creanțele S.R.L. </w:t>
      </w:r>
      <w:r w:rsidRPr="009942A2">
        <w:rPr>
          <w:rFonts w:asciiTheme="majorHAnsi" w:eastAsia="Times New Roman" w:hAnsiTheme="majorHAnsi" w:cstheme="majorHAnsi"/>
          <w:noProof/>
          <w:sz w:val="16"/>
          <w:szCs w:val="16"/>
        </w:rPr>
        <w:t>„Rumal Impex” -</w:t>
      </w:r>
      <w:r w:rsidRPr="009942A2">
        <w:rPr>
          <w:rFonts w:asciiTheme="majorHAnsi" w:eastAsia="Times New Roman" w:hAnsiTheme="majorHAnsi" w:cstheme="majorHAnsi"/>
          <w:noProof/>
          <w:color w:val="000000"/>
          <w:sz w:val="16"/>
          <w:szCs w:val="16"/>
        </w:rPr>
        <w:t xml:space="preserve"> 72,9 mii lei</w:t>
      </w:r>
      <w:r w:rsidRPr="009942A2">
        <w:rPr>
          <w:rFonts w:asciiTheme="majorHAnsi" w:eastAsia="Times New Roman" w:hAnsiTheme="majorHAnsi" w:cstheme="majorHAnsi"/>
          <w:noProof/>
          <w:sz w:val="16"/>
          <w:szCs w:val="16"/>
        </w:rPr>
        <w:t>.</w:t>
      </w:r>
    </w:p>
  </w:footnote>
  <w:footnote w:id="81">
    <w:p w:rsidR="00F82284" w:rsidRPr="00F5438D" w:rsidRDefault="00F82284" w:rsidP="00386648">
      <w:pPr>
        <w:pStyle w:val="FootnoteText"/>
        <w:jc w:val="both"/>
        <w:rPr>
          <w:rFonts w:asciiTheme="majorHAnsi" w:hAnsiTheme="majorHAnsi" w:cstheme="majorHAnsi"/>
          <w:sz w:val="16"/>
          <w:szCs w:val="16"/>
          <w:lang w:val="ro-RO"/>
        </w:rPr>
      </w:pPr>
      <w:r w:rsidRPr="00F5438D">
        <w:rPr>
          <w:rStyle w:val="FootnoteReference"/>
          <w:rFonts w:asciiTheme="majorHAnsi" w:hAnsiTheme="majorHAnsi" w:cstheme="majorHAnsi"/>
          <w:sz w:val="16"/>
          <w:szCs w:val="16"/>
          <w:lang w:val="ro-RO"/>
        </w:rPr>
        <w:footnoteRef/>
      </w:r>
      <w:r w:rsidRPr="00F5438D">
        <w:rPr>
          <w:rFonts w:asciiTheme="majorHAnsi" w:eastAsia="Times New Roman" w:hAnsiTheme="majorHAnsi" w:cstheme="majorHAnsi"/>
          <w:sz w:val="16"/>
          <w:szCs w:val="16"/>
          <w:lang w:val="ro-RO" w:eastAsia="ro-MD"/>
        </w:rPr>
        <w:t>STI</w:t>
      </w:r>
      <w:r w:rsidRPr="00F5438D">
        <w:rPr>
          <w:rFonts w:asciiTheme="majorHAnsi" w:hAnsiTheme="majorHAnsi" w:cstheme="majorHAnsi"/>
          <w:sz w:val="16"/>
          <w:szCs w:val="16"/>
          <w:lang w:val="ro-RO"/>
        </w:rPr>
        <w:t xml:space="preserve"> - 23,2 mil. lei;  IGPF – 13,9 mil. lei; IGP – 9,4 mil. lei</w:t>
      </w:r>
      <w:r w:rsidRPr="00F5438D">
        <w:rPr>
          <w:rFonts w:asciiTheme="majorHAnsi" w:eastAsia="Times New Roman" w:hAnsiTheme="majorHAnsi" w:cstheme="majorHAnsi"/>
          <w:sz w:val="16"/>
          <w:szCs w:val="16"/>
          <w:lang w:val="ro-RO" w:eastAsia="ro-MD"/>
        </w:rPr>
        <w:t>;</w:t>
      </w:r>
      <w:r w:rsidRPr="00F5438D">
        <w:rPr>
          <w:rFonts w:asciiTheme="majorHAnsi" w:hAnsiTheme="majorHAnsi" w:cstheme="majorHAnsi"/>
          <w:sz w:val="16"/>
          <w:szCs w:val="16"/>
          <w:lang w:val="ro-RO"/>
        </w:rPr>
        <w:t xml:space="preserve"> </w:t>
      </w:r>
      <w:r w:rsidRPr="00F5438D">
        <w:rPr>
          <w:rFonts w:asciiTheme="majorHAnsi" w:eastAsia="Times New Roman" w:hAnsiTheme="majorHAnsi" w:cstheme="majorHAnsi"/>
          <w:sz w:val="16"/>
          <w:szCs w:val="16"/>
          <w:lang w:val="ro-RO" w:eastAsia="ro-MD"/>
        </w:rPr>
        <w:t>ARM</w:t>
      </w:r>
      <w:r w:rsidRPr="00F5438D">
        <w:rPr>
          <w:rFonts w:asciiTheme="majorHAnsi" w:hAnsiTheme="majorHAnsi" w:cstheme="majorHAnsi"/>
          <w:sz w:val="16"/>
          <w:szCs w:val="16"/>
          <w:lang w:val="ro-RO"/>
        </w:rPr>
        <w:t xml:space="preserve"> – 1,4 mil. lei</w:t>
      </w:r>
      <w:r>
        <w:rPr>
          <w:rFonts w:asciiTheme="majorHAnsi" w:hAnsiTheme="majorHAnsi" w:cstheme="majorHAnsi"/>
          <w:sz w:val="16"/>
          <w:szCs w:val="16"/>
          <w:lang w:val="ro-RO"/>
        </w:rPr>
        <w:t>,</w:t>
      </w:r>
      <w:r w:rsidRPr="00F5438D">
        <w:rPr>
          <w:rFonts w:asciiTheme="majorHAnsi" w:hAnsiTheme="majorHAnsi" w:cstheme="majorHAnsi"/>
          <w:sz w:val="16"/>
          <w:szCs w:val="16"/>
          <w:lang w:val="ro-RO"/>
        </w:rPr>
        <w:t xml:space="preserve"> și IGSU – 1,1 mil. lei.</w:t>
      </w:r>
    </w:p>
  </w:footnote>
  <w:footnote w:id="82">
    <w:p w:rsidR="00F82284" w:rsidRPr="00F5438D" w:rsidRDefault="00F82284" w:rsidP="009B48A4">
      <w:pPr>
        <w:pStyle w:val="FootnoteText"/>
        <w:jc w:val="both"/>
        <w:rPr>
          <w:rFonts w:asciiTheme="majorHAnsi" w:hAnsiTheme="majorHAnsi" w:cstheme="majorHAnsi"/>
          <w:sz w:val="16"/>
          <w:szCs w:val="16"/>
          <w:lang w:val="ro-RO"/>
        </w:rPr>
      </w:pPr>
      <w:r w:rsidRPr="00F5438D">
        <w:rPr>
          <w:rStyle w:val="FootnoteReference"/>
          <w:rFonts w:asciiTheme="majorHAnsi" w:hAnsiTheme="majorHAnsi" w:cstheme="majorHAnsi"/>
          <w:sz w:val="16"/>
          <w:szCs w:val="16"/>
          <w:lang w:val="ro-RO"/>
        </w:rPr>
        <w:footnoteRef/>
      </w:r>
      <w:r w:rsidRPr="00F5438D">
        <w:rPr>
          <w:rFonts w:asciiTheme="majorHAnsi" w:eastAsia="Times New Roman" w:hAnsiTheme="majorHAnsi" w:cstheme="majorHAnsi"/>
          <w:sz w:val="16"/>
          <w:szCs w:val="16"/>
          <w:lang w:val="ro-RO" w:eastAsia="ro-MD"/>
        </w:rPr>
        <w:t>SM</w:t>
      </w:r>
      <w:r w:rsidRPr="00F5438D">
        <w:rPr>
          <w:rFonts w:asciiTheme="majorHAnsi" w:hAnsiTheme="majorHAnsi" w:cstheme="majorHAnsi"/>
          <w:sz w:val="16"/>
          <w:szCs w:val="16"/>
          <w:lang w:val="ro-RO"/>
        </w:rPr>
        <w:t xml:space="preserve"> – 6,7 mil. lei;  IGP – 5,1 mil. lei</w:t>
      </w:r>
      <w:r w:rsidRPr="00F5438D">
        <w:rPr>
          <w:rFonts w:asciiTheme="majorHAnsi" w:eastAsia="Times New Roman" w:hAnsiTheme="majorHAnsi" w:cstheme="majorHAnsi"/>
          <w:sz w:val="16"/>
          <w:szCs w:val="16"/>
          <w:lang w:val="ro-RO" w:eastAsia="ro-MD"/>
        </w:rPr>
        <w:t>;</w:t>
      </w:r>
      <w:r w:rsidRPr="00F5438D">
        <w:rPr>
          <w:rFonts w:asciiTheme="majorHAnsi" w:hAnsiTheme="majorHAnsi" w:cstheme="majorHAnsi"/>
          <w:sz w:val="16"/>
          <w:szCs w:val="16"/>
          <w:lang w:val="ro-RO"/>
        </w:rPr>
        <w:t xml:space="preserve"> </w:t>
      </w:r>
      <w:r w:rsidRPr="00F5438D">
        <w:rPr>
          <w:rFonts w:asciiTheme="majorHAnsi" w:eastAsia="Times New Roman" w:hAnsiTheme="majorHAnsi" w:cstheme="majorHAnsi"/>
          <w:sz w:val="16"/>
          <w:szCs w:val="16"/>
          <w:lang w:val="ro-RO" w:eastAsia="ro-MD"/>
        </w:rPr>
        <w:t>ARM</w:t>
      </w:r>
      <w:r w:rsidRPr="00F5438D">
        <w:rPr>
          <w:rFonts w:asciiTheme="majorHAnsi" w:hAnsiTheme="majorHAnsi" w:cstheme="majorHAnsi"/>
          <w:sz w:val="16"/>
          <w:szCs w:val="16"/>
          <w:lang w:val="ro-RO"/>
        </w:rPr>
        <w:t xml:space="preserve"> – 1,4 mil. lei</w:t>
      </w:r>
      <w:r>
        <w:rPr>
          <w:rFonts w:asciiTheme="majorHAnsi" w:hAnsiTheme="majorHAnsi" w:cstheme="majorHAnsi"/>
          <w:sz w:val="16"/>
          <w:szCs w:val="16"/>
          <w:lang w:val="ro-RO"/>
        </w:rPr>
        <w:t xml:space="preserve">, </w:t>
      </w:r>
      <w:r w:rsidRPr="00F5438D">
        <w:rPr>
          <w:rFonts w:asciiTheme="majorHAnsi" w:hAnsiTheme="majorHAnsi" w:cstheme="majorHAnsi"/>
          <w:sz w:val="16"/>
          <w:szCs w:val="16"/>
          <w:lang w:val="ro-RO"/>
        </w:rPr>
        <w:t>și IGSU – 1,1 mil. lei.</w:t>
      </w:r>
    </w:p>
  </w:footnote>
  <w:footnote w:id="83">
    <w:p w:rsidR="00F82284" w:rsidRPr="00AA547C" w:rsidRDefault="00F82284" w:rsidP="009B48A4">
      <w:pPr>
        <w:pStyle w:val="FootnoteText"/>
        <w:jc w:val="both"/>
        <w:rPr>
          <w:lang w:val="ro-RO"/>
        </w:rPr>
      </w:pPr>
      <w:r w:rsidRPr="00AA547C">
        <w:rPr>
          <w:rStyle w:val="FootnoteReference"/>
          <w:rFonts w:asciiTheme="majorHAnsi" w:hAnsiTheme="majorHAnsi" w:cstheme="majorHAnsi"/>
          <w:sz w:val="16"/>
          <w:szCs w:val="16"/>
        </w:rPr>
        <w:footnoteRef/>
      </w:r>
      <w:r w:rsidRPr="00AA547C">
        <w:rPr>
          <w:rFonts w:asciiTheme="majorHAnsi" w:hAnsiTheme="majorHAnsi" w:cstheme="majorHAnsi"/>
          <w:sz w:val="16"/>
          <w:szCs w:val="16"/>
        </w:rPr>
        <w:t>I</w:t>
      </w:r>
      <w:r w:rsidRPr="00392B6F">
        <w:rPr>
          <w:rFonts w:asciiTheme="majorHAnsi" w:hAnsiTheme="majorHAnsi" w:cstheme="majorHAnsi"/>
          <w:sz w:val="16"/>
          <w:szCs w:val="16"/>
        </w:rPr>
        <w:t xml:space="preserve">GSU – </w:t>
      </w:r>
      <w:r>
        <w:rPr>
          <w:rFonts w:asciiTheme="majorHAnsi" w:hAnsiTheme="majorHAnsi" w:cstheme="majorHAnsi"/>
          <w:sz w:val="16"/>
          <w:szCs w:val="16"/>
        </w:rPr>
        <w:t>4</w:t>
      </w:r>
      <w:proofErr w:type="gramStart"/>
      <w:r w:rsidRPr="00392B6F">
        <w:rPr>
          <w:rFonts w:asciiTheme="majorHAnsi" w:hAnsiTheme="majorHAnsi" w:cstheme="majorHAnsi"/>
          <w:sz w:val="16"/>
          <w:szCs w:val="16"/>
        </w:rPr>
        <w:t>,</w:t>
      </w:r>
      <w:r>
        <w:rPr>
          <w:rFonts w:asciiTheme="majorHAnsi" w:hAnsiTheme="majorHAnsi" w:cstheme="majorHAnsi"/>
          <w:sz w:val="16"/>
          <w:szCs w:val="16"/>
        </w:rPr>
        <w:t>3</w:t>
      </w:r>
      <w:proofErr w:type="gramEnd"/>
      <w:r w:rsidRPr="00392B6F">
        <w:rPr>
          <w:rFonts w:asciiTheme="majorHAnsi" w:hAnsiTheme="majorHAnsi" w:cstheme="majorHAnsi"/>
          <w:sz w:val="16"/>
          <w:szCs w:val="16"/>
        </w:rPr>
        <w:t xml:space="preserve"> mil. </w:t>
      </w:r>
      <w:proofErr w:type="gramStart"/>
      <w:r w:rsidRPr="00392B6F">
        <w:rPr>
          <w:rFonts w:asciiTheme="majorHAnsi" w:hAnsiTheme="majorHAnsi" w:cstheme="majorHAnsi"/>
          <w:sz w:val="16"/>
          <w:szCs w:val="16"/>
        </w:rPr>
        <w:t>lei</w:t>
      </w:r>
      <w:proofErr w:type="gramEnd"/>
      <w:r>
        <w:rPr>
          <w:rFonts w:asciiTheme="majorHAnsi" w:hAnsiTheme="majorHAnsi" w:cstheme="majorHAnsi"/>
          <w:sz w:val="16"/>
          <w:szCs w:val="16"/>
        </w:rPr>
        <w:t>;</w:t>
      </w:r>
      <w:r>
        <w:t xml:space="preserve"> </w:t>
      </w:r>
      <w:r w:rsidRPr="00F5438D">
        <w:rPr>
          <w:rFonts w:asciiTheme="majorHAnsi" w:eastAsia="Times New Roman" w:hAnsiTheme="majorHAnsi" w:cstheme="majorHAnsi"/>
          <w:sz w:val="16"/>
          <w:szCs w:val="16"/>
          <w:lang w:val="ro-RO" w:eastAsia="ro-MD"/>
        </w:rPr>
        <w:t>SM</w:t>
      </w:r>
      <w:r w:rsidRPr="00F5438D">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 0</w:t>
      </w:r>
      <w:r w:rsidRPr="00F5438D">
        <w:rPr>
          <w:rFonts w:asciiTheme="majorHAnsi" w:hAnsiTheme="majorHAnsi" w:cstheme="majorHAnsi"/>
          <w:sz w:val="16"/>
          <w:szCs w:val="16"/>
          <w:lang w:val="ro-RO"/>
        </w:rPr>
        <w:t>,</w:t>
      </w:r>
      <w:r>
        <w:rPr>
          <w:rFonts w:asciiTheme="majorHAnsi" w:hAnsiTheme="majorHAnsi" w:cstheme="majorHAnsi"/>
          <w:sz w:val="16"/>
          <w:szCs w:val="16"/>
          <w:lang w:val="ro-RO"/>
        </w:rPr>
        <w:t>5</w:t>
      </w:r>
      <w:r w:rsidRPr="00F5438D">
        <w:rPr>
          <w:rFonts w:asciiTheme="majorHAnsi" w:hAnsiTheme="majorHAnsi" w:cstheme="majorHAnsi"/>
          <w:sz w:val="16"/>
          <w:szCs w:val="16"/>
          <w:lang w:val="ro-RO"/>
        </w:rPr>
        <w:t xml:space="preserve"> mil. lei;</w:t>
      </w:r>
      <w:r w:rsidRPr="00AA547C">
        <w:rPr>
          <w:rFonts w:asciiTheme="majorHAnsi" w:hAnsiTheme="majorHAnsi" w:cstheme="majorHAnsi"/>
          <w:sz w:val="16"/>
          <w:szCs w:val="16"/>
          <w:lang w:val="ro-RO"/>
        </w:rPr>
        <w:t xml:space="preserve"> </w:t>
      </w:r>
      <w:r>
        <w:rPr>
          <w:rFonts w:asciiTheme="majorHAnsi" w:hAnsiTheme="majorHAnsi" w:cstheme="majorHAnsi"/>
          <w:sz w:val="16"/>
          <w:szCs w:val="16"/>
          <w:lang w:val="ro-RO"/>
        </w:rPr>
        <w:t>ARM</w:t>
      </w:r>
      <w:r w:rsidRPr="00F5438D">
        <w:rPr>
          <w:rFonts w:asciiTheme="majorHAnsi" w:hAnsiTheme="majorHAnsi" w:cstheme="majorHAnsi"/>
          <w:sz w:val="16"/>
          <w:szCs w:val="16"/>
          <w:lang w:val="ro-RO"/>
        </w:rPr>
        <w:t>–</w:t>
      </w:r>
      <w:r>
        <w:rPr>
          <w:rFonts w:asciiTheme="majorHAnsi" w:hAnsiTheme="majorHAnsi" w:cstheme="majorHAnsi"/>
          <w:sz w:val="16"/>
          <w:szCs w:val="16"/>
          <w:lang w:val="ro-RO"/>
        </w:rPr>
        <w:t xml:space="preserve"> 0</w:t>
      </w:r>
      <w:r w:rsidRPr="00F5438D">
        <w:rPr>
          <w:rFonts w:asciiTheme="majorHAnsi" w:hAnsiTheme="majorHAnsi" w:cstheme="majorHAnsi"/>
          <w:sz w:val="16"/>
          <w:szCs w:val="16"/>
          <w:lang w:val="ro-RO"/>
        </w:rPr>
        <w:t>,</w:t>
      </w:r>
      <w:r>
        <w:rPr>
          <w:rFonts w:asciiTheme="majorHAnsi" w:hAnsiTheme="majorHAnsi" w:cstheme="majorHAnsi"/>
          <w:sz w:val="16"/>
          <w:szCs w:val="16"/>
          <w:lang w:val="ro-RO"/>
        </w:rPr>
        <w:t>2</w:t>
      </w:r>
      <w:r w:rsidRPr="00F5438D">
        <w:rPr>
          <w:rFonts w:asciiTheme="majorHAnsi" w:hAnsiTheme="majorHAnsi" w:cstheme="majorHAnsi"/>
          <w:sz w:val="16"/>
          <w:szCs w:val="16"/>
          <w:lang w:val="ro-RO"/>
        </w:rPr>
        <w:t xml:space="preserve"> mil. lei;</w:t>
      </w:r>
      <w:r w:rsidRPr="00AA547C">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 </w:t>
      </w:r>
      <w:r w:rsidRPr="00392B6F">
        <w:rPr>
          <w:rFonts w:asciiTheme="majorHAnsi" w:hAnsiTheme="majorHAnsi" w:cstheme="majorHAnsi"/>
          <w:sz w:val="16"/>
          <w:szCs w:val="16"/>
          <w:lang w:val="ro-RO"/>
        </w:rPr>
        <w:t>AC al MAI -  0,</w:t>
      </w:r>
      <w:r>
        <w:rPr>
          <w:rFonts w:asciiTheme="majorHAnsi" w:hAnsiTheme="majorHAnsi" w:cstheme="majorHAnsi"/>
          <w:sz w:val="16"/>
          <w:szCs w:val="16"/>
          <w:lang w:val="ro-RO"/>
        </w:rPr>
        <w:t>1 mil. lei; CSC „Dinamo”</w:t>
      </w:r>
      <w:r w:rsidRPr="00520F62">
        <w:rPr>
          <w:rFonts w:asciiTheme="majorHAnsi" w:hAnsiTheme="majorHAnsi" w:cstheme="majorHAnsi"/>
          <w:sz w:val="16"/>
          <w:szCs w:val="16"/>
          <w:lang w:val="ro-RO"/>
        </w:rPr>
        <w:t xml:space="preserve"> </w:t>
      </w:r>
      <w:r w:rsidRPr="00392B6F">
        <w:rPr>
          <w:rFonts w:asciiTheme="majorHAnsi" w:hAnsiTheme="majorHAnsi" w:cstheme="majorHAnsi"/>
          <w:sz w:val="16"/>
          <w:szCs w:val="16"/>
          <w:lang w:val="ro-RO"/>
        </w:rPr>
        <w:t>- 0,</w:t>
      </w:r>
      <w:r>
        <w:rPr>
          <w:rFonts w:asciiTheme="majorHAnsi" w:hAnsiTheme="majorHAnsi" w:cstheme="majorHAnsi"/>
          <w:sz w:val="16"/>
          <w:szCs w:val="16"/>
          <w:lang w:val="ro-RO"/>
        </w:rPr>
        <w:t>1 mil. lei.</w:t>
      </w:r>
    </w:p>
  </w:footnote>
  <w:footnote w:id="84">
    <w:p w:rsidR="00F82284" w:rsidRPr="00F5438D" w:rsidRDefault="00F82284" w:rsidP="001F2191">
      <w:pPr>
        <w:pStyle w:val="FootnoteText"/>
        <w:jc w:val="both"/>
        <w:rPr>
          <w:rFonts w:ascii="Calibri Light" w:hAnsi="Calibri Light" w:cs="Calibri Light"/>
          <w:sz w:val="16"/>
          <w:szCs w:val="16"/>
          <w:lang w:val="ro-RO"/>
        </w:rPr>
      </w:pPr>
      <w:r w:rsidRPr="00F5438D">
        <w:rPr>
          <w:rStyle w:val="FootnoteReference"/>
          <w:rFonts w:ascii="Calibri Light" w:hAnsi="Calibri Light" w:cs="Calibri Light"/>
          <w:sz w:val="16"/>
          <w:szCs w:val="16"/>
          <w:lang w:val="ro-RO"/>
        </w:rPr>
        <w:footnoteRef/>
      </w:r>
      <w:r w:rsidRPr="00F5438D">
        <w:rPr>
          <w:rFonts w:ascii="Calibri Light" w:hAnsi="Calibri Light" w:cs="Calibri Light"/>
          <w:sz w:val="16"/>
          <w:szCs w:val="16"/>
          <w:lang w:val="ro-RO"/>
        </w:rPr>
        <w:t xml:space="preserve"> </w:t>
      </w:r>
      <w:r w:rsidRPr="00F5438D">
        <w:rPr>
          <w:rFonts w:ascii="Calibri Light" w:hAnsi="Calibri Light" w:cs="Calibri Light"/>
          <w:noProof/>
          <w:sz w:val="16"/>
          <w:szCs w:val="16"/>
          <w:lang w:val="ro-RO"/>
        </w:rPr>
        <w:t xml:space="preserve">Academia „Stefan cel Mare” a încheiat </w:t>
      </w:r>
      <w:r>
        <w:rPr>
          <w:rFonts w:ascii="Calibri Light" w:hAnsi="Calibri Light" w:cs="Calibri Light"/>
          <w:noProof/>
          <w:sz w:val="16"/>
          <w:szCs w:val="16"/>
          <w:lang w:val="ro-RO"/>
        </w:rPr>
        <w:t>,</w:t>
      </w:r>
      <w:r w:rsidRPr="00F5438D">
        <w:rPr>
          <w:rFonts w:ascii="Calibri Light" w:hAnsi="Calibri Light" w:cs="Calibri Light"/>
          <w:noProof/>
          <w:sz w:val="16"/>
          <w:szCs w:val="16"/>
          <w:lang w:val="ro-RO"/>
        </w:rPr>
        <w:t>în lipsa unor proiecte</w:t>
      </w:r>
      <w:r>
        <w:rPr>
          <w:rFonts w:ascii="Calibri Light" w:hAnsi="Calibri Light" w:cs="Calibri Light"/>
          <w:noProof/>
          <w:sz w:val="16"/>
          <w:szCs w:val="16"/>
          <w:lang w:val="ro-RO"/>
        </w:rPr>
        <w:t>,</w:t>
      </w:r>
      <w:r w:rsidRPr="00F5438D">
        <w:rPr>
          <w:rFonts w:ascii="Calibri Light" w:hAnsi="Calibri Light" w:cs="Calibri Light"/>
          <w:noProof/>
          <w:sz w:val="16"/>
          <w:szCs w:val="16"/>
          <w:lang w:val="ro-RO"/>
        </w:rPr>
        <w:t xml:space="preserve"> 7 contracte în valoare de 62,3 </w:t>
      </w:r>
      <w:r w:rsidRPr="00F5438D">
        <w:rPr>
          <w:rFonts w:ascii="Calibri Light" w:hAnsi="Calibri Light" w:cs="Calibri Light"/>
          <w:sz w:val="16"/>
          <w:szCs w:val="16"/>
          <w:lang w:val="ro-RO"/>
        </w:rPr>
        <w:t xml:space="preserve">mil. lei. </w:t>
      </w:r>
    </w:p>
  </w:footnote>
  <w:footnote w:id="85">
    <w:p w:rsidR="00F82284" w:rsidRPr="00F5438D" w:rsidRDefault="00F82284" w:rsidP="001F2191">
      <w:pPr>
        <w:spacing w:after="0" w:line="240" w:lineRule="auto"/>
        <w:jc w:val="both"/>
        <w:rPr>
          <w:rFonts w:asciiTheme="majorHAnsi" w:hAnsiTheme="majorHAnsi" w:cstheme="majorHAnsi"/>
          <w:sz w:val="16"/>
          <w:szCs w:val="16"/>
        </w:rPr>
      </w:pPr>
      <w:r w:rsidRPr="00F5438D">
        <w:rPr>
          <w:rStyle w:val="FootnoteReference"/>
          <w:rFonts w:asciiTheme="majorHAnsi" w:hAnsiTheme="majorHAnsi" w:cstheme="majorHAnsi"/>
          <w:sz w:val="16"/>
          <w:szCs w:val="16"/>
        </w:rPr>
        <w:footnoteRef/>
      </w:r>
      <w:r w:rsidRPr="00F5438D">
        <w:rPr>
          <w:rFonts w:asciiTheme="majorHAnsi" w:eastAsia="Times New Roman" w:hAnsiTheme="majorHAnsi" w:cstheme="majorHAnsi"/>
          <w:bCs/>
          <w:sz w:val="16"/>
          <w:szCs w:val="16"/>
        </w:rPr>
        <w:t>Art.22 alin.(1) lit. a) din Legea privind calitatea în construcții nr.721-XIII  din 02.02.1996; p</w:t>
      </w:r>
      <w:r w:rsidRPr="00F5438D">
        <w:rPr>
          <w:rFonts w:asciiTheme="majorHAnsi" w:hAnsiTheme="majorHAnsi" w:cstheme="majorHAnsi"/>
          <w:sz w:val="16"/>
          <w:szCs w:val="16"/>
        </w:rPr>
        <w:t xml:space="preserve">ct.32 din Regulamentul privind achizițiile publice de lucrări, aprobat prin Hotărârea Guvernului nr.669  din  27.05.2016. </w:t>
      </w:r>
    </w:p>
  </w:footnote>
  <w:footnote w:id="86">
    <w:p w:rsidR="00F82284" w:rsidRPr="00F5438D" w:rsidRDefault="00F82284" w:rsidP="00C00096">
      <w:pPr>
        <w:spacing w:after="0" w:line="240" w:lineRule="auto"/>
        <w:jc w:val="both"/>
        <w:rPr>
          <w:rFonts w:asciiTheme="majorHAnsi" w:hAnsiTheme="majorHAnsi" w:cstheme="majorHAnsi"/>
          <w:sz w:val="16"/>
          <w:szCs w:val="16"/>
        </w:rPr>
      </w:pPr>
      <w:r w:rsidRPr="00F5438D">
        <w:rPr>
          <w:rStyle w:val="FootnoteReference"/>
          <w:rFonts w:asciiTheme="majorHAnsi" w:hAnsiTheme="majorHAnsi" w:cstheme="majorHAnsi"/>
          <w:sz w:val="16"/>
          <w:szCs w:val="16"/>
        </w:rPr>
        <w:footnoteRef/>
      </w:r>
      <w:r w:rsidRPr="00F5438D">
        <w:rPr>
          <w:rFonts w:asciiTheme="majorHAnsi" w:eastAsia="Times New Roman" w:hAnsiTheme="majorHAnsi" w:cstheme="majorHAnsi"/>
          <w:bCs/>
          <w:sz w:val="16"/>
          <w:szCs w:val="16"/>
        </w:rPr>
        <w:t>Art.22 alin.(1) lit. a) din Legea privind calitatea în construcții nr.721-XIII  din 02.02.1996; p</w:t>
      </w:r>
      <w:r w:rsidRPr="00F5438D">
        <w:rPr>
          <w:rFonts w:asciiTheme="majorHAnsi" w:hAnsiTheme="majorHAnsi" w:cstheme="majorHAnsi"/>
          <w:sz w:val="16"/>
          <w:szCs w:val="16"/>
        </w:rPr>
        <w:t xml:space="preserve">ct.32 din Regulamentul privind achizițiile publice de lucrări, aprobat prin Hotărârea Guvernului nr.669  din  27.05.2016. </w:t>
      </w:r>
    </w:p>
  </w:footnote>
  <w:footnote w:id="87">
    <w:p w:rsidR="00F82284" w:rsidRPr="00F5438D" w:rsidRDefault="00F82284" w:rsidP="00C00096">
      <w:pPr>
        <w:pStyle w:val="FootnoteText"/>
        <w:jc w:val="both"/>
        <w:rPr>
          <w:rFonts w:asciiTheme="majorHAnsi" w:hAnsiTheme="majorHAnsi"/>
          <w:sz w:val="16"/>
          <w:szCs w:val="16"/>
          <w:lang w:val="ro-RO"/>
        </w:rPr>
      </w:pPr>
      <w:r w:rsidRPr="00F5438D">
        <w:rPr>
          <w:rStyle w:val="FootnoteReference"/>
          <w:rFonts w:asciiTheme="majorHAnsi" w:hAnsiTheme="majorHAnsi"/>
          <w:sz w:val="16"/>
          <w:szCs w:val="16"/>
          <w:lang w:val="ro-RO"/>
        </w:rPr>
        <w:footnoteRef/>
      </w:r>
      <w:r w:rsidRPr="00F5438D">
        <w:rPr>
          <w:rFonts w:asciiTheme="majorHAnsi" w:hAnsiTheme="majorHAnsi"/>
          <w:sz w:val="16"/>
          <w:szCs w:val="16"/>
          <w:lang w:val="ro-RO"/>
        </w:rPr>
        <w:t xml:space="preserve"> </w:t>
      </w:r>
      <w:r w:rsidRPr="00F5438D">
        <w:rPr>
          <w:rFonts w:asciiTheme="majorHAnsi" w:hAnsiTheme="majorHAnsi"/>
          <w:sz w:val="16"/>
          <w:szCs w:val="16"/>
          <w:lang w:val="ro-RO"/>
        </w:rPr>
        <w:t>Pct.2.1</w:t>
      </w:r>
      <w:r>
        <w:rPr>
          <w:rFonts w:asciiTheme="majorHAnsi" w:hAnsiTheme="majorHAnsi"/>
          <w:sz w:val="16"/>
          <w:szCs w:val="16"/>
          <w:lang w:val="ro-RO"/>
        </w:rPr>
        <w:t>.</w:t>
      </w:r>
      <w:r w:rsidRPr="00F5438D">
        <w:rPr>
          <w:rFonts w:asciiTheme="majorHAnsi" w:hAnsiTheme="majorHAnsi"/>
          <w:sz w:val="16"/>
          <w:szCs w:val="16"/>
          <w:lang w:val="ro-RO"/>
        </w:rPr>
        <w:t xml:space="preserve"> din </w:t>
      </w:r>
      <w:r>
        <w:rPr>
          <w:rFonts w:asciiTheme="majorHAnsi" w:hAnsiTheme="majorHAnsi"/>
          <w:sz w:val="16"/>
          <w:szCs w:val="16"/>
          <w:lang w:val="ro-RO"/>
        </w:rPr>
        <w:t>A</w:t>
      </w:r>
      <w:r w:rsidRPr="00F5438D">
        <w:rPr>
          <w:rFonts w:asciiTheme="majorHAnsi" w:hAnsiTheme="majorHAnsi"/>
          <w:sz w:val="16"/>
          <w:szCs w:val="16"/>
          <w:lang w:val="ro-RO"/>
        </w:rPr>
        <w:t xml:space="preserve">nexa </w:t>
      </w:r>
      <w:r>
        <w:rPr>
          <w:rFonts w:asciiTheme="majorHAnsi" w:hAnsiTheme="majorHAnsi"/>
          <w:sz w:val="16"/>
          <w:szCs w:val="16"/>
          <w:lang w:val="ro-RO"/>
        </w:rPr>
        <w:t>nr.</w:t>
      </w:r>
      <w:r w:rsidRPr="00F5438D">
        <w:rPr>
          <w:rFonts w:asciiTheme="majorHAnsi" w:hAnsiTheme="majorHAnsi"/>
          <w:sz w:val="16"/>
          <w:szCs w:val="16"/>
          <w:lang w:val="ro-RO"/>
        </w:rPr>
        <w:t>4 la Hotărârea Guvernului nr.429 din 24.06.2020 „Cu privire la organizarea și ficționarea unor instituții publice de învățământ din subordinea Ministerului Afacerilor interne</w:t>
      </w:r>
      <w:r>
        <w:rPr>
          <w:rFonts w:asciiTheme="majorHAnsi" w:hAnsiTheme="majorHAnsi"/>
          <w:sz w:val="16"/>
          <w:szCs w:val="16"/>
          <w:lang w:val="ro-RO"/>
        </w:rPr>
        <w:t>”</w:t>
      </w:r>
      <w:r w:rsidRPr="00F5438D">
        <w:rPr>
          <w:rFonts w:asciiTheme="majorHAnsi" w:hAnsiTheme="majorHAnsi"/>
          <w:sz w:val="16"/>
          <w:szCs w:val="16"/>
          <w:lang w:val="ro-RO"/>
        </w:rPr>
        <w:t xml:space="preserve">. </w:t>
      </w:r>
    </w:p>
  </w:footnote>
  <w:footnote w:id="88">
    <w:p w:rsidR="00F82284" w:rsidRPr="00F5438D" w:rsidRDefault="00F82284" w:rsidP="00AE660D">
      <w:pPr>
        <w:pStyle w:val="FootnoteText"/>
        <w:jc w:val="both"/>
        <w:rPr>
          <w:rFonts w:asciiTheme="majorHAnsi" w:hAnsiTheme="majorHAnsi"/>
          <w:sz w:val="16"/>
          <w:szCs w:val="16"/>
          <w:lang w:val="ro-RO"/>
        </w:rPr>
      </w:pPr>
      <w:r w:rsidRPr="00F5438D">
        <w:rPr>
          <w:rStyle w:val="FootnoteReference"/>
          <w:rFonts w:asciiTheme="majorHAnsi" w:hAnsiTheme="majorHAnsi"/>
          <w:sz w:val="16"/>
          <w:szCs w:val="16"/>
          <w:lang w:val="ro-RO"/>
        </w:rPr>
        <w:footnoteRef/>
      </w:r>
      <w:r w:rsidRPr="00F5438D">
        <w:rPr>
          <w:rFonts w:asciiTheme="majorHAnsi" w:hAnsiTheme="majorHAnsi"/>
          <w:sz w:val="16"/>
          <w:szCs w:val="16"/>
          <w:lang w:val="ro-RO"/>
        </w:rPr>
        <w:t xml:space="preserve"> </w:t>
      </w:r>
      <w:r w:rsidRPr="00F5438D">
        <w:rPr>
          <w:rFonts w:asciiTheme="majorHAnsi" w:hAnsiTheme="majorHAnsi"/>
          <w:sz w:val="16"/>
          <w:szCs w:val="16"/>
          <w:lang w:val="ro-RO"/>
        </w:rPr>
        <w:t xml:space="preserve">Art.17 alin.(2) și art.66 alin.(4) din </w:t>
      </w:r>
      <w:r w:rsidRPr="00F5438D">
        <w:rPr>
          <w:rFonts w:asciiTheme="majorHAnsi" w:hAnsiTheme="majorHAnsi" w:cstheme="majorHAnsi"/>
          <w:sz w:val="16"/>
          <w:szCs w:val="16"/>
          <w:lang w:val="ro-RO"/>
        </w:rPr>
        <w:t>Legea finanțelor publice și responsabilității bugetar-fiscale nr.181 din 25.07.2014</w:t>
      </w:r>
      <w:r>
        <w:rPr>
          <w:rFonts w:asciiTheme="majorHAnsi" w:hAnsiTheme="majorHAnsi" w:cstheme="majorHAnsi"/>
          <w:sz w:val="16"/>
          <w:szCs w:val="16"/>
          <w:lang w:val="ro-RO"/>
        </w:rPr>
        <w:t>.</w:t>
      </w:r>
    </w:p>
  </w:footnote>
  <w:footnote w:id="89">
    <w:p w:rsidR="00F82284" w:rsidRPr="00F5438D" w:rsidRDefault="00F82284" w:rsidP="00AE660D">
      <w:pPr>
        <w:pStyle w:val="FootnoteText"/>
        <w:rPr>
          <w:rFonts w:asciiTheme="majorHAnsi" w:hAnsiTheme="majorHAnsi"/>
          <w:sz w:val="16"/>
          <w:szCs w:val="16"/>
          <w:lang w:val="ro-RO"/>
        </w:rPr>
      </w:pPr>
      <w:r w:rsidRPr="00F5438D">
        <w:rPr>
          <w:rStyle w:val="FootnoteReference"/>
          <w:rFonts w:asciiTheme="majorHAnsi" w:hAnsiTheme="majorHAnsi"/>
          <w:sz w:val="16"/>
          <w:szCs w:val="16"/>
          <w:lang w:val="ro-RO"/>
        </w:rPr>
        <w:footnoteRef/>
      </w:r>
      <w:r w:rsidRPr="00F5438D">
        <w:rPr>
          <w:rFonts w:asciiTheme="majorHAnsi" w:hAnsiTheme="majorHAnsi"/>
          <w:sz w:val="16"/>
          <w:szCs w:val="16"/>
          <w:lang w:val="ro-RO"/>
        </w:rPr>
        <w:t xml:space="preserve"> </w:t>
      </w:r>
      <w:r w:rsidRPr="00F5438D">
        <w:rPr>
          <w:rFonts w:asciiTheme="majorHAnsi" w:hAnsiTheme="majorHAnsi" w:cs="Calibri Light"/>
          <w:sz w:val="16"/>
          <w:szCs w:val="16"/>
          <w:lang w:val="ro-RO"/>
        </w:rPr>
        <w:t>Legea bugetului de stat pe anul 2021 nr.258 din 16.12.2020.</w:t>
      </w:r>
    </w:p>
  </w:footnote>
  <w:footnote w:id="90">
    <w:p w:rsidR="00F82284" w:rsidRPr="00F5438D" w:rsidRDefault="00F82284" w:rsidP="00A8430C">
      <w:pPr>
        <w:pStyle w:val="FootnoteText"/>
        <w:jc w:val="both"/>
        <w:rPr>
          <w:rFonts w:asciiTheme="majorHAnsi" w:hAnsiTheme="majorHAnsi" w:cstheme="majorHAnsi"/>
          <w:sz w:val="16"/>
          <w:szCs w:val="16"/>
          <w:lang w:val="ro-RO"/>
        </w:rPr>
      </w:pPr>
      <w:r w:rsidRPr="00F5438D">
        <w:rPr>
          <w:rStyle w:val="FootnoteReference"/>
          <w:rFonts w:asciiTheme="majorHAnsi" w:hAnsiTheme="majorHAnsi" w:cstheme="majorHAnsi"/>
          <w:sz w:val="16"/>
          <w:szCs w:val="16"/>
          <w:lang w:val="ro-RO"/>
        </w:rPr>
        <w:footnoteRef/>
      </w:r>
      <w:r w:rsidRPr="00F5438D">
        <w:rPr>
          <w:rFonts w:asciiTheme="majorHAnsi" w:hAnsiTheme="majorHAnsi" w:cstheme="majorHAnsi"/>
          <w:sz w:val="16"/>
          <w:szCs w:val="16"/>
          <w:lang w:val="ro-RO"/>
        </w:rPr>
        <w:t xml:space="preserve"> </w:t>
      </w:r>
      <w:r w:rsidRPr="00F5438D">
        <w:rPr>
          <w:rFonts w:asciiTheme="majorHAnsi" w:hAnsiTheme="majorHAnsi" w:cstheme="majorHAnsi"/>
          <w:sz w:val="16"/>
          <w:szCs w:val="16"/>
          <w:lang w:val="ro-RO"/>
        </w:rPr>
        <w:t>Art.76 alin.(5) din Legea nr.131</w:t>
      </w:r>
      <w:r>
        <w:rPr>
          <w:rFonts w:asciiTheme="majorHAnsi" w:hAnsiTheme="majorHAnsi" w:cstheme="majorHAnsi"/>
          <w:sz w:val="16"/>
          <w:szCs w:val="16"/>
          <w:lang w:val="ro-RO"/>
        </w:rPr>
        <w:t xml:space="preserve"> din 03.07.</w:t>
      </w:r>
      <w:r w:rsidRPr="00F5438D">
        <w:rPr>
          <w:rFonts w:asciiTheme="majorHAnsi" w:hAnsiTheme="majorHAnsi" w:cstheme="majorHAnsi"/>
          <w:sz w:val="16"/>
          <w:szCs w:val="16"/>
          <w:lang w:val="ro-RO"/>
        </w:rPr>
        <w:t xml:space="preserve">2015 privind achizițiile publice. </w:t>
      </w:r>
    </w:p>
  </w:footnote>
  <w:footnote w:id="91">
    <w:p w:rsidR="00F82284" w:rsidRPr="0009691D" w:rsidRDefault="00F82284" w:rsidP="00A65A32">
      <w:pPr>
        <w:pStyle w:val="FootnoteText"/>
        <w:rPr>
          <w:rFonts w:ascii="Calibri Light" w:hAnsi="Calibri Light" w:cs="Calibri Light"/>
          <w:sz w:val="16"/>
          <w:szCs w:val="16"/>
        </w:rPr>
      </w:pPr>
      <w:r w:rsidRPr="0009691D">
        <w:rPr>
          <w:rStyle w:val="FootnoteReference"/>
          <w:rFonts w:ascii="Calibri Light" w:hAnsi="Calibri Light" w:cs="Calibri Light"/>
          <w:sz w:val="16"/>
          <w:szCs w:val="16"/>
        </w:rPr>
        <w:footnoteRef/>
      </w:r>
      <w:r w:rsidRPr="0009691D">
        <w:rPr>
          <w:rFonts w:ascii="Calibri Light" w:hAnsi="Calibri Light" w:cs="Calibri Light"/>
          <w:sz w:val="16"/>
          <w:szCs w:val="16"/>
        </w:rPr>
        <w:t xml:space="preserve"> A</w:t>
      </w:r>
      <w:r w:rsidRPr="0009691D">
        <w:rPr>
          <w:rFonts w:ascii="Calibri Light" w:eastAsia="Times New Roman" w:hAnsi="Calibri Light" w:cs="Calibri Light"/>
          <w:sz w:val="16"/>
          <w:szCs w:val="16"/>
          <w:lang w:val="ro-RO"/>
        </w:rPr>
        <w:t xml:space="preserve">rt.18 alin. </w:t>
      </w:r>
      <w:r w:rsidRPr="0009691D">
        <w:rPr>
          <w:rFonts w:ascii="Calibri Light" w:eastAsia="Times New Roman" w:hAnsi="Calibri Light" w:cs="Calibri Light"/>
          <w:sz w:val="16"/>
          <w:szCs w:val="16"/>
          <w:lang w:val="ro-RO"/>
        </w:rPr>
        <w:t>(3) din Legea nr. 721 din 02.02.1996 privind calitatea în construcții.</w:t>
      </w:r>
    </w:p>
  </w:footnote>
  <w:footnote w:id="92">
    <w:p w:rsidR="00F82284" w:rsidRPr="0009691D" w:rsidRDefault="00F82284" w:rsidP="00FD4633">
      <w:pPr>
        <w:pStyle w:val="FootnoteText"/>
        <w:rPr>
          <w:rFonts w:asciiTheme="majorHAnsi" w:hAnsiTheme="majorHAnsi" w:cstheme="majorHAnsi"/>
          <w:sz w:val="16"/>
          <w:szCs w:val="16"/>
          <w:lang w:val="ro-RO"/>
        </w:rPr>
      </w:pPr>
      <w:r w:rsidRPr="0009691D">
        <w:rPr>
          <w:rStyle w:val="FootnoteReference"/>
          <w:rFonts w:asciiTheme="majorHAnsi" w:hAnsiTheme="majorHAnsi" w:cstheme="majorHAnsi"/>
          <w:sz w:val="16"/>
          <w:szCs w:val="16"/>
          <w:lang w:val="ro-RO"/>
        </w:rPr>
        <w:footnoteRef/>
      </w:r>
      <w:r w:rsidRPr="0009691D">
        <w:rPr>
          <w:rFonts w:asciiTheme="majorHAnsi" w:hAnsiTheme="majorHAnsi" w:cstheme="majorHAnsi"/>
          <w:sz w:val="16"/>
          <w:szCs w:val="16"/>
          <w:lang w:val="ro-RO"/>
        </w:rPr>
        <w:t xml:space="preserve"> </w:t>
      </w:r>
      <w:r w:rsidRPr="0009691D">
        <w:rPr>
          <w:rFonts w:asciiTheme="majorHAnsi" w:hAnsiTheme="majorHAnsi" w:cstheme="majorHAnsi"/>
          <w:sz w:val="16"/>
          <w:szCs w:val="16"/>
          <w:lang w:val="ro-RO"/>
        </w:rPr>
        <w:t>P</w:t>
      </w:r>
      <w:r w:rsidRPr="0009691D">
        <w:rPr>
          <w:rFonts w:asciiTheme="majorHAnsi" w:eastAsia="Times New Roman" w:hAnsiTheme="majorHAnsi" w:cs="Times New Roman"/>
          <w:sz w:val="16"/>
          <w:szCs w:val="16"/>
          <w:lang w:val="ro-RO"/>
        </w:rPr>
        <w:t xml:space="preserve">ct. 11.9 din </w:t>
      </w:r>
      <w:r w:rsidRPr="0009691D">
        <w:rPr>
          <w:rFonts w:asciiTheme="majorHAnsi" w:hAnsiTheme="majorHAnsi" w:cstheme="majorHAnsi"/>
          <w:sz w:val="16"/>
          <w:szCs w:val="16"/>
          <w:lang w:val="ro-RO"/>
        </w:rPr>
        <w:t>Contractul de antrepriz</w:t>
      </w:r>
      <w:r>
        <w:rPr>
          <w:rFonts w:asciiTheme="majorHAnsi" w:hAnsiTheme="majorHAnsi" w:cstheme="majorHAnsi"/>
          <w:sz w:val="16"/>
          <w:szCs w:val="16"/>
          <w:lang w:val="ro-RO"/>
        </w:rPr>
        <w:t>ă</w:t>
      </w:r>
      <w:r w:rsidRPr="0009691D">
        <w:rPr>
          <w:rFonts w:asciiTheme="majorHAnsi" w:hAnsiTheme="majorHAnsi" w:cstheme="majorHAnsi"/>
          <w:sz w:val="16"/>
          <w:szCs w:val="16"/>
          <w:lang w:val="ro-RO"/>
        </w:rPr>
        <w:t xml:space="preserve"> nr.30 din 16.09.2021</w:t>
      </w:r>
      <w:r>
        <w:rPr>
          <w:rFonts w:asciiTheme="majorHAnsi" w:hAnsiTheme="majorHAnsi" w:cstheme="majorHAnsi"/>
          <w:sz w:val="16"/>
          <w:szCs w:val="16"/>
          <w:lang w:val="ro-RO"/>
        </w:rPr>
        <w:t>,</w:t>
      </w:r>
      <w:r w:rsidRPr="0009691D">
        <w:rPr>
          <w:rFonts w:asciiTheme="majorHAnsi" w:hAnsiTheme="majorHAnsi" w:cstheme="majorHAnsi"/>
          <w:sz w:val="16"/>
          <w:szCs w:val="16"/>
          <w:lang w:val="ro-RO"/>
        </w:rPr>
        <w:t xml:space="preserve"> încheiat cu S.R.L. „</w:t>
      </w:r>
      <w:proofErr w:type="spellStart"/>
      <w:r w:rsidRPr="0009691D">
        <w:rPr>
          <w:rFonts w:asciiTheme="majorHAnsi" w:hAnsiTheme="majorHAnsi" w:cstheme="majorHAnsi"/>
          <w:sz w:val="16"/>
          <w:szCs w:val="16"/>
          <w:lang w:val="ro-RO"/>
        </w:rPr>
        <w:t>Lorascom</w:t>
      </w:r>
      <w:proofErr w:type="spellEnd"/>
      <w:r w:rsidRPr="0009691D">
        <w:rPr>
          <w:rFonts w:asciiTheme="majorHAnsi" w:hAnsiTheme="majorHAnsi" w:cstheme="majorHAnsi"/>
          <w:sz w:val="16"/>
          <w:szCs w:val="16"/>
          <w:lang w:val="ro-RO"/>
        </w:rPr>
        <w:t xml:space="preserve">”, </w:t>
      </w:r>
      <w:r w:rsidRPr="0009691D">
        <w:rPr>
          <w:rFonts w:asciiTheme="majorHAnsi" w:eastAsia="Times New Roman" w:hAnsiTheme="majorHAnsi" w:cstheme="majorHAnsi"/>
          <w:sz w:val="16"/>
          <w:szCs w:val="16"/>
          <w:shd w:val="clear" w:color="auto" w:fill="FFFFFF"/>
          <w:lang w:val="ro-RO"/>
        </w:rPr>
        <w:t>în valoare de 16,5 mil. lei</w:t>
      </w:r>
      <w:r>
        <w:rPr>
          <w:rFonts w:asciiTheme="majorHAnsi" w:eastAsia="Times New Roman" w:hAnsiTheme="majorHAnsi" w:cstheme="majorHAnsi"/>
          <w:sz w:val="16"/>
          <w:szCs w:val="16"/>
          <w:shd w:val="clear" w:color="auto" w:fill="FFFFFF"/>
          <w:lang w:val="ro-RO"/>
        </w:rPr>
        <w:t>,</w:t>
      </w:r>
      <w:r w:rsidRPr="0009691D">
        <w:rPr>
          <w:rFonts w:asciiTheme="majorHAnsi" w:hAnsiTheme="majorHAnsi" w:cstheme="majorHAnsi"/>
          <w:sz w:val="16"/>
          <w:szCs w:val="16"/>
          <w:lang w:val="ro-RO"/>
        </w:rPr>
        <w:t xml:space="preserve"> cu privire la achiziționarea lucrărilor de reparație conform necesități</w:t>
      </w:r>
      <w:r>
        <w:rPr>
          <w:rFonts w:asciiTheme="majorHAnsi" w:hAnsiTheme="majorHAnsi" w:cstheme="majorHAnsi"/>
          <w:sz w:val="16"/>
          <w:szCs w:val="16"/>
          <w:lang w:val="ro-RO"/>
        </w:rPr>
        <w:t>lor Academiei „Ștefan cel Mare“.</w:t>
      </w:r>
    </w:p>
  </w:footnote>
  <w:footnote w:id="93">
    <w:p w:rsidR="00F82284" w:rsidRPr="0009691D" w:rsidRDefault="00F82284" w:rsidP="00B16E5E">
      <w:pPr>
        <w:pStyle w:val="FootnoteText"/>
        <w:jc w:val="both"/>
        <w:rPr>
          <w:rFonts w:ascii="Calibri Light" w:hAnsi="Calibri Light" w:cs="Calibri Light"/>
          <w:sz w:val="16"/>
          <w:szCs w:val="16"/>
          <w:lang w:val="ro-RO"/>
        </w:rPr>
      </w:pPr>
      <w:r w:rsidRPr="0009691D">
        <w:rPr>
          <w:rStyle w:val="FootnoteReference"/>
          <w:rFonts w:ascii="Calibri Light" w:hAnsi="Calibri Light" w:cs="Calibri Light"/>
          <w:sz w:val="16"/>
          <w:szCs w:val="16"/>
          <w:lang w:val="ro-RO"/>
        </w:rPr>
        <w:footnoteRef/>
      </w:r>
      <w:r w:rsidRPr="0009691D">
        <w:rPr>
          <w:rFonts w:ascii="Calibri Light" w:eastAsia="Times New Roman" w:hAnsi="Calibri Light" w:cs="Calibri Light"/>
          <w:noProof/>
          <w:sz w:val="16"/>
          <w:szCs w:val="16"/>
          <w:lang w:val="ro-RO"/>
        </w:rPr>
        <w:t xml:space="preserve"> </w:t>
      </w:r>
      <w:r w:rsidRPr="0009691D">
        <w:rPr>
          <w:rFonts w:asciiTheme="majorHAnsi" w:eastAsia="Times New Roman" w:hAnsiTheme="majorHAnsi" w:cstheme="majorHAnsi"/>
          <w:noProof/>
          <w:sz w:val="16"/>
          <w:szCs w:val="16"/>
          <w:lang w:val="ro-RO"/>
        </w:rPr>
        <w:t xml:space="preserve">În anul 2005, pentru cazangeria SM au fost cheltuite 4,7 mil. lei, însă timp de 17 ani activul nu este dat în exploatare, fiind învechit moral; </w:t>
      </w:r>
      <w:r w:rsidRPr="0009691D">
        <w:rPr>
          <w:rFonts w:asciiTheme="majorHAnsi" w:hAnsiTheme="majorHAnsi" w:cstheme="majorHAnsi"/>
          <w:sz w:val="16"/>
          <w:szCs w:val="16"/>
          <w:lang w:val="ro-RO"/>
        </w:rPr>
        <w:t>AC al MAI a inițiat în anul 2005 o</w:t>
      </w:r>
      <w:r w:rsidRPr="0009691D">
        <w:rPr>
          <w:rFonts w:ascii="Calibri Light" w:hAnsi="Calibri Light" w:cs="Calibri Light"/>
          <w:noProof/>
          <w:sz w:val="16"/>
          <w:szCs w:val="16"/>
          <w:lang w:val="ro-RO"/>
        </w:rPr>
        <w:t xml:space="preserve"> construcție în sumă de 1,1</w:t>
      </w:r>
      <w:r w:rsidRPr="0009691D">
        <w:rPr>
          <w:rFonts w:ascii="Calibri Light" w:eastAsia="Times New Roman" w:hAnsi="Calibri Light" w:cs="Calibri Light"/>
          <w:noProof/>
          <w:sz w:val="16"/>
          <w:szCs w:val="16"/>
          <w:lang w:val="ro-RO"/>
        </w:rPr>
        <w:t xml:space="preserve"> mil. lei; </w:t>
      </w:r>
      <w:r w:rsidRPr="0009691D">
        <w:rPr>
          <w:rFonts w:ascii="Calibri Light" w:hAnsi="Calibri Light" w:cs="Calibri Light"/>
          <w:noProof/>
          <w:sz w:val="16"/>
          <w:szCs w:val="16"/>
          <w:lang w:val="ro-RO"/>
        </w:rPr>
        <w:t>Studiul de fezabilitate, documentația de proiect și expertizel</w:t>
      </w:r>
      <w:r>
        <w:rPr>
          <w:rFonts w:ascii="Calibri Light" w:hAnsi="Calibri Light" w:cs="Calibri Light"/>
          <w:noProof/>
          <w:sz w:val="16"/>
          <w:szCs w:val="16"/>
          <w:lang w:val="ro-RO"/>
        </w:rPr>
        <w:t>e</w:t>
      </w:r>
      <w:r w:rsidRPr="0009691D">
        <w:rPr>
          <w:rFonts w:ascii="Calibri Light" w:hAnsi="Calibri Light" w:cs="Calibri Light"/>
          <w:noProof/>
          <w:sz w:val="16"/>
          <w:szCs w:val="16"/>
          <w:lang w:val="ro-RO"/>
        </w:rPr>
        <w:t xml:space="preserve"> tehnice în sumă de 17,8</w:t>
      </w:r>
      <w:r w:rsidRPr="0009691D">
        <w:rPr>
          <w:rFonts w:ascii="Calibri Light" w:eastAsia="Times New Roman" w:hAnsi="Calibri Light" w:cs="Calibri Light"/>
          <w:noProof/>
          <w:sz w:val="16"/>
          <w:szCs w:val="16"/>
          <w:lang w:val="ro-RO"/>
        </w:rPr>
        <w:t xml:space="preserve"> mil. lei</w:t>
      </w:r>
      <w:r w:rsidRPr="0009691D">
        <w:rPr>
          <w:rFonts w:ascii="Calibri Light" w:hAnsi="Calibri Light" w:cs="Calibri Light"/>
          <w:noProof/>
          <w:sz w:val="16"/>
          <w:szCs w:val="16"/>
          <w:lang w:val="ro-RO"/>
        </w:rPr>
        <w:t xml:space="preserve"> pentru construcția Centrului integrat de pregătire pentru aplicarea legii al MAI  (CIPAL)</w:t>
      </w:r>
      <w:r w:rsidRPr="0009691D">
        <w:rPr>
          <w:rFonts w:asciiTheme="majorHAnsi" w:hAnsiTheme="majorHAnsi" w:cstheme="majorHAnsi"/>
          <w:noProof/>
          <w:sz w:val="16"/>
          <w:szCs w:val="16"/>
          <w:lang w:val="ro-RO"/>
        </w:rPr>
        <w:t xml:space="preserve"> p</w:t>
      </w:r>
      <w:r w:rsidRPr="0009691D">
        <w:rPr>
          <w:rFonts w:asciiTheme="majorHAnsi" w:hAnsiTheme="majorHAnsi" w:cstheme="majorHAnsi"/>
          <w:sz w:val="16"/>
          <w:szCs w:val="16"/>
          <w:lang w:val="ro-RO"/>
        </w:rPr>
        <w:t>e un teren</w:t>
      </w:r>
      <w:r w:rsidRPr="0009691D">
        <w:rPr>
          <w:rFonts w:asciiTheme="majorHAnsi" w:hAnsiTheme="majorHAnsi" w:cstheme="majorHAnsi"/>
          <w:noProof/>
          <w:sz w:val="16"/>
          <w:szCs w:val="16"/>
          <w:lang w:val="ro-RO"/>
        </w:rPr>
        <w:t xml:space="preserve"> </w:t>
      </w:r>
      <w:r w:rsidRPr="0009691D">
        <w:rPr>
          <w:rFonts w:asciiTheme="majorHAnsi" w:eastAsia="Times New Roman" w:hAnsiTheme="majorHAnsi" w:cstheme="majorHAnsi"/>
          <w:noProof/>
          <w:sz w:val="16"/>
          <w:szCs w:val="16"/>
          <w:lang w:val="ro-RO"/>
        </w:rPr>
        <w:t xml:space="preserve">din str. </w:t>
      </w:r>
      <w:r w:rsidRPr="0009691D">
        <w:rPr>
          <w:rFonts w:asciiTheme="majorHAnsi" w:hAnsiTheme="majorHAnsi" w:cstheme="majorHAnsi"/>
          <w:noProof/>
          <w:color w:val="000000" w:themeColor="text1"/>
          <w:sz w:val="16"/>
          <w:szCs w:val="16"/>
          <w:lang w:val="ro-RO"/>
        </w:rPr>
        <w:t>Nicolae</w:t>
      </w:r>
      <w:r w:rsidRPr="0009691D">
        <w:rPr>
          <w:rFonts w:asciiTheme="majorHAnsi" w:hAnsiTheme="majorHAnsi" w:cstheme="majorHAnsi"/>
          <w:noProof/>
          <w:sz w:val="16"/>
          <w:szCs w:val="16"/>
          <w:lang w:val="ro-RO"/>
        </w:rPr>
        <w:t xml:space="preserve"> Dimo, 30</w:t>
      </w:r>
      <w:r>
        <w:rPr>
          <w:rFonts w:asciiTheme="majorHAnsi" w:hAnsiTheme="majorHAnsi" w:cstheme="majorHAnsi"/>
          <w:noProof/>
          <w:sz w:val="16"/>
          <w:szCs w:val="16"/>
          <w:lang w:val="ro-RO"/>
        </w:rPr>
        <w:t>,</w:t>
      </w:r>
      <w:r w:rsidRPr="0009691D">
        <w:rPr>
          <w:rFonts w:ascii="Calibri Light" w:hAnsi="Calibri Light" w:cs="Calibri Light"/>
          <w:noProof/>
          <w:sz w:val="16"/>
          <w:szCs w:val="16"/>
          <w:lang w:val="ro-RO"/>
        </w:rPr>
        <w:t xml:space="preserve"> care a fost abandonat; AC a</w:t>
      </w:r>
      <w:r>
        <w:rPr>
          <w:rFonts w:ascii="Calibri Light" w:hAnsi="Calibri Light" w:cs="Calibri Light"/>
          <w:noProof/>
          <w:sz w:val="16"/>
          <w:szCs w:val="16"/>
          <w:lang w:val="ro-RO"/>
        </w:rPr>
        <w:t>l</w:t>
      </w:r>
      <w:r w:rsidRPr="0009691D">
        <w:rPr>
          <w:rFonts w:ascii="Calibri Light" w:hAnsi="Calibri Light" w:cs="Calibri Light"/>
          <w:noProof/>
          <w:sz w:val="16"/>
          <w:szCs w:val="16"/>
          <w:lang w:val="ro-RO"/>
        </w:rPr>
        <w:t xml:space="preserve"> MAI  a contractat </w:t>
      </w:r>
      <w:r w:rsidRPr="0009691D">
        <w:rPr>
          <w:rFonts w:ascii="Calibri Light" w:hAnsi="Calibri Light" w:cs="Calibri Light"/>
          <w:sz w:val="16"/>
          <w:szCs w:val="16"/>
          <w:lang w:val="ro-RO"/>
        </w:rPr>
        <w:t>la 08.12.2016</w:t>
      </w:r>
      <w:r w:rsidRPr="0009691D">
        <w:rPr>
          <w:rFonts w:ascii="Calibri Light" w:hAnsi="Calibri Light" w:cs="Calibri Light"/>
          <w:sz w:val="24"/>
          <w:szCs w:val="24"/>
          <w:lang w:val="ro-RO"/>
        </w:rPr>
        <w:t xml:space="preserve"> </w:t>
      </w:r>
      <w:r w:rsidRPr="0009691D">
        <w:rPr>
          <w:rFonts w:ascii="Calibri Light" w:hAnsi="Calibri Light" w:cs="Calibri Light"/>
          <w:sz w:val="16"/>
          <w:szCs w:val="16"/>
          <w:lang w:val="ro-RO"/>
        </w:rPr>
        <w:t>servicii de automatizare a business proceselor</w:t>
      </w:r>
      <w:r>
        <w:rPr>
          <w:rFonts w:ascii="Calibri Light" w:hAnsi="Calibri Light" w:cs="Calibri Light"/>
          <w:sz w:val="16"/>
          <w:szCs w:val="16"/>
          <w:lang w:val="ro-RO"/>
        </w:rPr>
        <w:t>-</w:t>
      </w:r>
      <w:r w:rsidRPr="0009691D">
        <w:rPr>
          <w:rFonts w:ascii="Calibri Light" w:hAnsi="Calibri Light" w:cs="Calibri Light"/>
          <w:sz w:val="16"/>
          <w:szCs w:val="16"/>
          <w:lang w:val="ro-RO"/>
        </w:rPr>
        <w:t>cheie și soluții IT&amp;C</w:t>
      </w:r>
      <w:r>
        <w:rPr>
          <w:rFonts w:ascii="Calibri Light" w:hAnsi="Calibri Light" w:cs="Calibri Light"/>
          <w:sz w:val="16"/>
          <w:szCs w:val="16"/>
          <w:lang w:val="ro-RO"/>
        </w:rPr>
        <w:t>,</w:t>
      </w:r>
      <w:r w:rsidRPr="0009691D">
        <w:rPr>
          <w:rFonts w:ascii="Calibri Light" w:hAnsi="Calibri Light" w:cs="Calibri Light"/>
          <w:noProof/>
          <w:sz w:val="16"/>
          <w:szCs w:val="16"/>
          <w:lang w:val="ro-RO"/>
        </w:rPr>
        <w:t xml:space="preserve"> în sumă de </w:t>
      </w:r>
      <w:r w:rsidRPr="0009691D">
        <w:rPr>
          <w:rFonts w:ascii="Calibri Light" w:hAnsi="Calibri Light" w:cs="Calibri Light"/>
          <w:sz w:val="16"/>
          <w:szCs w:val="16"/>
          <w:lang w:val="ro-RO"/>
        </w:rPr>
        <w:t>14,3 mil. lei, care nu au fost puse în funcțiune</w:t>
      </w:r>
      <w:r w:rsidRPr="0009691D">
        <w:rPr>
          <w:rFonts w:ascii="Calibri Light" w:hAnsi="Calibri Light" w:cs="Calibri Light"/>
          <w:noProof/>
          <w:sz w:val="16"/>
          <w:szCs w:val="16"/>
          <w:lang w:val="ro-RO"/>
        </w:rPr>
        <w:t>; AC a</w:t>
      </w:r>
      <w:r>
        <w:rPr>
          <w:rFonts w:ascii="Calibri Light" w:hAnsi="Calibri Light" w:cs="Calibri Light"/>
          <w:noProof/>
          <w:sz w:val="16"/>
          <w:szCs w:val="16"/>
          <w:lang w:val="ro-RO"/>
        </w:rPr>
        <w:t>l</w:t>
      </w:r>
      <w:r w:rsidRPr="0009691D">
        <w:rPr>
          <w:rFonts w:ascii="Calibri Light" w:hAnsi="Calibri Light" w:cs="Calibri Light"/>
          <w:noProof/>
          <w:sz w:val="16"/>
          <w:szCs w:val="16"/>
          <w:lang w:val="ro-RO"/>
        </w:rPr>
        <w:t xml:space="preserve"> MAI  a contractat un Proect de asigurare cu spa</w:t>
      </w:r>
      <w:r>
        <w:rPr>
          <w:rFonts w:ascii="Calibri Light" w:hAnsi="Calibri Light" w:cs="Calibri Light"/>
          <w:noProof/>
          <w:sz w:val="16"/>
          <w:szCs w:val="16"/>
          <w:lang w:val="ro-RO"/>
        </w:rPr>
        <w:t>ț</w:t>
      </w:r>
      <w:r w:rsidRPr="0009691D">
        <w:rPr>
          <w:rFonts w:ascii="Calibri Light" w:hAnsi="Calibri Light" w:cs="Calibri Light"/>
          <w:noProof/>
          <w:sz w:val="16"/>
          <w:szCs w:val="16"/>
          <w:lang w:val="ro-RO"/>
        </w:rPr>
        <w:t>iu locativ a colaboratorilor MAI</w:t>
      </w:r>
      <w:r>
        <w:rPr>
          <w:rFonts w:ascii="Calibri Light" w:hAnsi="Calibri Light" w:cs="Calibri Light"/>
          <w:noProof/>
          <w:sz w:val="16"/>
          <w:szCs w:val="16"/>
          <w:lang w:val="ro-RO"/>
        </w:rPr>
        <w:t>,</w:t>
      </w:r>
      <w:r w:rsidRPr="0009691D">
        <w:rPr>
          <w:rFonts w:ascii="Calibri Light" w:hAnsi="Calibri Light" w:cs="Calibri Light"/>
          <w:noProof/>
          <w:sz w:val="16"/>
          <w:szCs w:val="16"/>
          <w:lang w:val="ro-RO"/>
        </w:rPr>
        <w:t xml:space="preserve"> în sumă de 2,3</w:t>
      </w:r>
      <w:r w:rsidRPr="0009691D">
        <w:rPr>
          <w:rFonts w:ascii="Calibri Light" w:eastAsia="Times New Roman" w:hAnsi="Calibri Light" w:cs="Calibri Light"/>
          <w:noProof/>
          <w:sz w:val="16"/>
          <w:szCs w:val="16"/>
          <w:lang w:val="ro-RO"/>
        </w:rPr>
        <w:t xml:space="preserve"> mil. lei</w:t>
      </w:r>
      <w:r>
        <w:rPr>
          <w:rFonts w:ascii="Calibri Light" w:eastAsia="Times New Roman" w:hAnsi="Calibri Light" w:cs="Calibri Light"/>
          <w:noProof/>
          <w:sz w:val="16"/>
          <w:szCs w:val="16"/>
          <w:lang w:val="ro-RO"/>
        </w:rPr>
        <w:t>,</w:t>
      </w:r>
      <w:r w:rsidRPr="0009691D">
        <w:rPr>
          <w:rFonts w:ascii="Calibri Light" w:eastAsia="Times New Roman" w:hAnsi="Calibri Light" w:cs="Calibri Light"/>
          <w:noProof/>
          <w:sz w:val="16"/>
          <w:szCs w:val="16"/>
          <w:lang w:val="ro-RO"/>
        </w:rPr>
        <w:t xml:space="preserve"> </w:t>
      </w:r>
      <w:r w:rsidR="006C116E">
        <w:rPr>
          <w:rFonts w:ascii="Calibri Light" w:eastAsia="Times New Roman" w:hAnsi="Calibri Light" w:cs="Calibri Light"/>
          <w:noProof/>
          <w:sz w:val="16"/>
          <w:szCs w:val="16"/>
          <w:lang w:val="ro-RO"/>
        </w:rPr>
        <w:t>î</w:t>
      </w:r>
      <w:r w:rsidRPr="0009691D">
        <w:rPr>
          <w:rFonts w:ascii="Calibri Light" w:eastAsia="Times New Roman" w:hAnsi="Calibri Light" w:cs="Calibri Light"/>
          <w:noProof/>
          <w:sz w:val="16"/>
          <w:szCs w:val="16"/>
          <w:lang w:val="ro-RO"/>
        </w:rPr>
        <w:t>n baza contractului de parteneriat public privat</w:t>
      </w:r>
      <w:r>
        <w:rPr>
          <w:rFonts w:ascii="Calibri Light" w:eastAsia="Times New Roman" w:hAnsi="Calibri Light" w:cs="Calibri Light"/>
          <w:noProof/>
          <w:sz w:val="16"/>
          <w:szCs w:val="16"/>
          <w:lang w:val="ro-RO"/>
        </w:rPr>
        <w:t>,</w:t>
      </w:r>
      <w:r w:rsidRPr="0009691D">
        <w:rPr>
          <w:rFonts w:ascii="Calibri Light" w:eastAsia="Times New Roman" w:hAnsi="Calibri Light" w:cs="Calibri Light"/>
          <w:noProof/>
          <w:sz w:val="16"/>
          <w:szCs w:val="16"/>
          <w:lang w:val="ro-RO"/>
        </w:rPr>
        <w:t xml:space="preserve"> care a fost  anulat</w:t>
      </w:r>
      <w:r w:rsidRPr="0009691D">
        <w:rPr>
          <w:rFonts w:ascii="Calibri Light" w:hAnsi="Calibri Light" w:cs="Calibri Light"/>
          <w:sz w:val="16"/>
          <w:szCs w:val="16"/>
          <w:lang w:val="ro-RO"/>
        </w:rPr>
        <w:t>.</w:t>
      </w:r>
    </w:p>
  </w:footnote>
  <w:footnote w:id="94">
    <w:p w:rsidR="00F82284" w:rsidRPr="00A504A7" w:rsidRDefault="00F82284" w:rsidP="00BC0D43">
      <w:pPr>
        <w:shd w:val="clear" w:color="auto" w:fill="FFFFFF"/>
        <w:spacing w:after="0" w:line="240" w:lineRule="auto"/>
        <w:jc w:val="both"/>
        <w:outlineLvl w:val="3"/>
        <w:rPr>
          <w:sz w:val="16"/>
          <w:szCs w:val="16"/>
        </w:rPr>
      </w:pPr>
      <w:r w:rsidRPr="0045170F">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Pr>
          <w:rFonts w:asciiTheme="majorHAnsi" w:hAnsiTheme="majorHAnsi" w:cstheme="majorHAnsi"/>
          <w:sz w:val="16"/>
          <w:szCs w:val="16"/>
        </w:rPr>
        <w:t xml:space="preserve">Art.2 </w:t>
      </w:r>
      <w:r w:rsidRPr="0045170F">
        <w:rPr>
          <w:rFonts w:asciiTheme="majorHAnsi" w:hAnsiTheme="majorHAnsi" w:cstheme="majorHAnsi"/>
          <w:sz w:val="16"/>
          <w:szCs w:val="16"/>
        </w:rPr>
        <w:t xml:space="preserve"> din </w:t>
      </w:r>
      <w:r w:rsidRPr="0045170F">
        <w:rPr>
          <w:rFonts w:asciiTheme="majorHAnsi" w:eastAsia="Times New Roman" w:hAnsiTheme="majorHAnsi" w:cstheme="majorHAnsi"/>
          <w:bCs/>
          <w:color w:val="333333"/>
          <w:sz w:val="16"/>
          <w:szCs w:val="16"/>
          <w:lang w:eastAsia="ro-RO"/>
        </w:rPr>
        <w:t>Legea nr.</w:t>
      </w:r>
      <w:r>
        <w:rPr>
          <w:rFonts w:asciiTheme="majorHAnsi" w:eastAsia="Times New Roman" w:hAnsiTheme="majorHAnsi" w:cstheme="majorHAnsi"/>
          <w:bCs/>
          <w:color w:val="333333"/>
          <w:sz w:val="16"/>
          <w:szCs w:val="16"/>
          <w:lang w:eastAsia="ro-RO"/>
        </w:rPr>
        <w:t>104</w:t>
      </w:r>
      <w:r w:rsidRPr="0045170F">
        <w:rPr>
          <w:rFonts w:asciiTheme="majorHAnsi" w:eastAsia="Times New Roman" w:hAnsiTheme="majorHAnsi" w:cstheme="majorHAnsi"/>
          <w:color w:val="333333"/>
          <w:sz w:val="16"/>
          <w:szCs w:val="16"/>
          <w:lang w:eastAsia="ro-RO"/>
        </w:rPr>
        <w:t xml:space="preserve"> din </w:t>
      </w:r>
      <w:r>
        <w:rPr>
          <w:rFonts w:asciiTheme="majorHAnsi" w:eastAsia="Times New Roman" w:hAnsiTheme="majorHAnsi" w:cstheme="majorHAnsi"/>
          <w:color w:val="333333"/>
          <w:sz w:val="16"/>
          <w:szCs w:val="16"/>
          <w:lang w:eastAsia="ro-RO"/>
        </w:rPr>
        <w:t>18</w:t>
      </w:r>
      <w:r w:rsidRPr="0045170F">
        <w:rPr>
          <w:rFonts w:asciiTheme="majorHAnsi" w:eastAsia="Times New Roman" w:hAnsiTheme="majorHAnsi" w:cstheme="majorHAnsi"/>
          <w:color w:val="333333"/>
          <w:sz w:val="16"/>
          <w:szCs w:val="16"/>
          <w:lang w:eastAsia="ro-RO"/>
        </w:rPr>
        <w:t>.0</w:t>
      </w:r>
      <w:r>
        <w:rPr>
          <w:rFonts w:asciiTheme="majorHAnsi" w:eastAsia="Times New Roman" w:hAnsiTheme="majorHAnsi" w:cstheme="majorHAnsi"/>
          <w:color w:val="333333"/>
          <w:sz w:val="16"/>
          <w:szCs w:val="16"/>
          <w:lang w:eastAsia="ro-RO"/>
        </w:rPr>
        <w:t>6</w:t>
      </w:r>
      <w:r w:rsidRPr="0045170F">
        <w:rPr>
          <w:rFonts w:asciiTheme="majorHAnsi" w:eastAsia="Times New Roman" w:hAnsiTheme="majorHAnsi" w:cstheme="majorHAnsi"/>
          <w:color w:val="333333"/>
          <w:sz w:val="16"/>
          <w:szCs w:val="16"/>
          <w:lang w:eastAsia="ro-RO"/>
        </w:rPr>
        <w:t>.</w:t>
      </w:r>
      <w:r>
        <w:rPr>
          <w:rFonts w:asciiTheme="majorHAnsi" w:eastAsia="Times New Roman" w:hAnsiTheme="majorHAnsi" w:cstheme="majorHAnsi"/>
          <w:color w:val="333333"/>
          <w:sz w:val="16"/>
          <w:szCs w:val="16"/>
          <w:lang w:eastAsia="ro-RO"/>
        </w:rPr>
        <w:t>2020 cu privire la</w:t>
      </w:r>
      <w:r w:rsidRPr="0045170F">
        <w:rPr>
          <w:rFonts w:asciiTheme="majorHAnsi" w:eastAsia="Times New Roman" w:hAnsiTheme="majorHAnsi" w:cstheme="majorHAnsi"/>
          <w:bCs/>
          <w:color w:val="333333"/>
          <w:sz w:val="16"/>
          <w:szCs w:val="16"/>
          <w:lang w:eastAsia="ro-RO"/>
        </w:rPr>
        <w:t xml:space="preserve"> rezervele de stat </w:t>
      </w:r>
      <w:proofErr w:type="spellStart"/>
      <w:r w:rsidRPr="0045170F">
        <w:rPr>
          <w:rFonts w:asciiTheme="majorHAnsi" w:eastAsia="Times New Roman" w:hAnsiTheme="majorHAnsi" w:cstheme="majorHAnsi"/>
          <w:bCs/>
          <w:color w:val="333333"/>
          <w:sz w:val="16"/>
          <w:szCs w:val="16"/>
          <w:lang w:eastAsia="ro-RO"/>
        </w:rPr>
        <w:t>şi</w:t>
      </w:r>
      <w:proofErr w:type="spellEnd"/>
      <w:r w:rsidRPr="0045170F">
        <w:rPr>
          <w:rFonts w:asciiTheme="majorHAnsi" w:eastAsia="Times New Roman" w:hAnsiTheme="majorHAnsi" w:cstheme="majorHAnsi"/>
          <w:bCs/>
          <w:color w:val="333333"/>
          <w:sz w:val="16"/>
          <w:szCs w:val="16"/>
          <w:lang w:eastAsia="ro-RO"/>
        </w:rPr>
        <w:t xml:space="preserve"> de mobilizare.</w:t>
      </w:r>
    </w:p>
  </w:footnote>
  <w:footnote w:id="95">
    <w:p w:rsidR="00F82284" w:rsidRPr="00A403DC" w:rsidRDefault="00F82284" w:rsidP="0048132F">
      <w:pPr>
        <w:pStyle w:val="FootnoteText"/>
        <w:jc w:val="both"/>
        <w:rPr>
          <w:rFonts w:asciiTheme="majorHAnsi" w:hAnsiTheme="majorHAnsi" w:cstheme="majorHAnsi"/>
          <w:sz w:val="16"/>
          <w:szCs w:val="16"/>
          <w:lang w:val="ro-RO"/>
        </w:rPr>
      </w:pPr>
      <w:r w:rsidRPr="0009691D">
        <w:rPr>
          <w:rStyle w:val="FootnoteReference"/>
          <w:rFonts w:ascii="Calibri Light" w:hAnsi="Calibri Light" w:cs="Calibri Light"/>
          <w:sz w:val="16"/>
          <w:szCs w:val="16"/>
          <w:lang w:val="ro-RO"/>
        </w:rPr>
        <w:footnoteRef/>
      </w:r>
      <w:r w:rsidRPr="0009691D">
        <w:rPr>
          <w:rFonts w:ascii="Calibri Light" w:hAnsi="Calibri Light" w:cs="Calibri Light"/>
          <w:sz w:val="16"/>
          <w:szCs w:val="16"/>
          <w:lang w:val="ro-RO"/>
        </w:rPr>
        <w:t xml:space="preserve"> </w:t>
      </w:r>
      <w:r w:rsidRPr="0009691D">
        <w:rPr>
          <w:rFonts w:asciiTheme="majorHAnsi" w:hAnsiTheme="majorHAnsi" w:cstheme="majorHAnsi"/>
          <w:sz w:val="16"/>
          <w:szCs w:val="16"/>
          <w:lang w:val="ro-RO"/>
        </w:rPr>
        <w:t>Deficiențele constatate privind gestionarea rezervelor materiale ale statului sunt reflectate în Anexa la Scrisoarea către conducerea Ministerului Afacerilor Interne.</w:t>
      </w:r>
      <w:r w:rsidRPr="00A403DC">
        <w:rPr>
          <w:rFonts w:asciiTheme="majorHAnsi" w:hAnsiTheme="majorHAnsi" w:cstheme="majorHAnsi"/>
          <w:sz w:val="16"/>
          <w:szCs w:val="16"/>
          <w:lang w:val="ro-RO"/>
        </w:rPr>
        <w:t xml:space="preserve">  </w:t>
      </w:r>
    </w:p>
  </w:footnote>
  <w:footnote w:id="96">
    <w:p w:rsidR="00F82284" w:rsidRPr="00A403DC" w:rsidRDefault="00F82284" w:rsidP="00DB40C5">
      <w:pPr>
        <w:pStyle w:val="FootnoteText"/>
        <w:ind w:right="-360"/>
        <w:jc w:val="both"/>
        <w:rPr>
          <w:rFonts w:asciiTheme="majorHAnsi" w:hAnsiTheme="majorHAnsi" w:cstheme="majorHAnsi"/>
          <w:sz w:val="16"/>
          <w:szCs w:val="16"/>
          <w:lang w:val="ro-RO"/>
        </w:rPr>
      </w:pPr>
      <w:r w:rsidRPr="00A403DC">
        <w:rPr>
          <w:rStyle w:val="FootnoteReference"/>
          <w:rFonts w:cstheme="majorHAnsi"/>
          <w:sz w:val="16"/>
          <w:szCs w:val="16"/>
          <w:lang w:val="ro-RO"/>
        </w:rPr>
        <w:footnoteRef/>
      </w:r>
      <w:r w:rsidRPr="00A403DC">
        <w:rPr>
          <w:rFonts w:asciiTheme="majorHAnsi" w:hAnsiTheme="majorHAnsi" w:cstheme="majorHAnsi"/>
          <w:sz w:val="16"/>
          <w:szCs w:val="16"/>
          <w:lang w:val="ro-RO"/>
        </w:rPr>
        <w:t xml:space="preserve"> </w:t>
      </w:r>
      <w:r w:rsidRPr="00A403DC">
        <w:rPr>
          <w:rFonts w:asciiTheme="majorHAnsi" w:hAnsiTheme="majorHAnsi" w:cstheme="majorHAnsi"/>
          <w:sz w:val="16"/>
          <w:szCs w:val="16"/>
          <w:lang w:val="ro-RO"/>
        </w:rPr>
        <w:t>Art.13 alin.(2) din Legea contabilității nr.113-XVI din 27.04.2007.</w:t>
      </w:r>
    </w:p>
  </w:footnote>
  <w:footnote w:id="97">
    <w:p w:rsidR="00F82284" w:rsidRPr="00A403DC" w:rsidRDefault="00F82284" w:rsidP="00DB40C5">
      <w:pPr>
        <w:pStyle w:val="FootnoteText"/>
        <w:ind w:right="-360"/>
        <w:jc w:val="both"/>
        <w:rPr>
          <w:rFonts w:asciiTheme="majorHAnsi" w:hAnsiTheme="majorHAnsi" w:cstheme="majorHAnsi"/>
          <w:sz w:val="16"/>
          <w:szCs w:val="16"/>
          <w:lang w:val="ro-RO"/>
        </w:rPr>
      </w:pPr>
      <w:r w:rsidRPr="00A403DC">
        <w:rPr>
          <w:rStyle w:val="FootnoteReference"/>
          <w:rFonts w:cstheme="majorHAnsi"/>
          <w:sz w:val="16"/>
          <w:szCs w:val="16"/>
          <w:lang w:val="ro-RO"/>
        </w:rPr>
        <w:footnoteRef/>
      </w:r>
      <w:r w:rsidRPr="00A403DC">
        <w:rPr>
          <w:rFonts w:asciiTheme="majorHAnsi" w:hAnsiTheme="majorHAnsi" w:cstheme="majorHAnsi"/>
          <w:sz w:val="16"/>
          <w:szCs w:val="16"/>
          <w:lang w:val="ro-RO"/>
        </w:rPr>
        <w:t xml:space="preserve"> </w:t>
      </w:r>
      <w:r w:rsidRPr="00A403DC">
        <w:rPr>
          <w:rFonts w:asciiTheme="majorHAnsi" w:hAnsiTheme="majorHAnsi" w:cstheme="majorHAnsi"/>
          <w:sz w:val="16"/>
          <w:szCs w:val="16"/>
          <w:lang w:val="ro-RO"/>
        </w:rPr>
        <w:t>Legea contabilității nr.</w:t>
      </w:r>
      <w:r w:rsidRPr="00A403DC">
        <w:rPr>
          <w:rFonts w:asciiTheme="majorHAnsi" w:eastAsia="Times New Roman" w:hAnsiTheme="majorHAnsi" w:cstheme="majorHAnsi"/>
          <w:sz w:val="16"/>
          <w:szCs w:val="16"/>
          <w:lang w:val="ro-RO"/>
        </w:rPr>
        <w:t>113-XVI din 27.04.2007;</w:t>
      </w:r>
      <w:r w:rsidRPr="00A403DC">
        <w:rPr>
          <w:rFonts w:asciiTheme="majorHAnsi" w:hAnsiTheme="majorHAnsi" w:cstheme="majorHAnsi"/>
          <w:sz w:val="16"/>
          <w:szCs w:val="16"/>
          <w:lang w:val="ro-RO"/>
        </w:rPr>
        <w:t xml:space="preserve"> </w:t>
      </w:r>
      <w:r w:rsidRPr="00A403DC">
        <w:rPr>
          <w:rFonts w:asciiTheme="majorHAnsi" w:eastAsia="Times New Roman" w:hAnsiTheme="majorHAnsi" w:cstheme="majorHAnsi"/>
          <w:sz w:val="16"/>
          <w:szCs w:val="16"/>
          <w:lang w:val="ro-RO"/>
        </w:rPr>
        <w:t xml:space="preserve">Ordinul ministrului </w:t>
      </w:r>
      <w:r>
        <w:rPr>
          <w:rFonts w:asciiTheme="majorHAnsi" w:eastAsia="Times New Roman" w:hAnsiTheme="majorHAnsi" w:cstheme="majorHAnsi"/>
          <w:sz w:val="16"/>
          <w:szCs w:val="16"/>
          <w:lang w:val="ro-RO"/>
        </w:rPr>
        <w:t>f</w:t>
      </w:r>
      <w:r w:rsidRPr="00A403DC">
        <w:rPr>
          <w:rFonts w:asciiTheme="majorHAnsi" w:eastAsia="Times New Roman" w:hAnsiTheme="majorHAnsi" w:cstheme="majorHAnsi"/>
          <w:sz w:val="16"/>
          <w:szCs w:val="16"/>
          <w:lang w:val="ro-RO"/>
        </w:rPr>
        <w:t xml:space="preserve">inanțelor nr.216 din 28.12.2015; Ordinul ministrului </w:t>
      </w:r>
      <w:r>
        <w:rPr>
          <w:rFonts w:asciiTheme="majorHAnsi" w:eastAsia="Times New Roman" w:hAnsiTheme="majorHAnsi" w:cstheme="majorHAnsi"/>
          <w:sz w:val="16"/>
          <w:szCs w:val="16"/>
          <w:lang w:val="ro-RO"/>
        </w:rPr>
        <w:t>f</w:t>
      </w:r>
      <w:r w:rsidRPr="00A403DC">
        <w:rPr>
          <w:rFonts w:asciiTheme="majorHAnsi" w:eastAsia="Times New Roman" w:hAnsiTheme="majorHAnsi" w:cstheme="majorHAnsi"/>
          <w:sz w:val="16"/>
          <w:szCs w:val="16"/>
          <w:lang w:val="ro-RO"/>
        </w:rPr>
        <w:t xml:space="preserve">inanțelor nr.164 din 09.12.2019 „Cu privire la aprobarea termenelor de prezentare a rapoartelor financiare pe anul 2019”; Ordinul ministrului </w:t>
      </w:r>
      <w:r>
        <w:rPr>
          <w:rFonts w:asciiTheme="majorHAnsi" w:eastAsia="Times New Roman" w:hAnsiTheme="majorHAnsi" w:cstheme="majorHAnsi"/>
          <w:sz w:val="16"/>
          <w:szCs w:val="16"/>
          <w:lang w:val="ro-RO"/>
        </w:rPr>
        <w:t>f</w:t>
      </w:r>
      <w:r w:rsidRPr="00A403DC">
        <w:rPr>
          <w:rFonts w:asciiTheme="majorHAnsi" w:eastAsia="Times New Roman" w:hAnsiTheme="majorHAnsi" w:cstheme="majorHAnsi"/>
          <w:sz w:val="16"/>
          <w:szCs w:val="16"/>
          <w:lang w:val="ro-RO"/>
        </w:rPr>
        <w:t>inanțelor nr.164 din 30.12.2016 „Cu privire la aprobarea Cerințelor la întocmirea Raportului narativ privind executarea bugetelor autorităților/instituțiilor bugetare”.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7E1"/>
    <w:multiLevelType w:val="hybridMultilevel"/>
    <w:tmpl w:val="3746D5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FFA"/>
    <w:multiLevelType w:val="hybridMultilevel"/>
    <w:tmpl w:val="7708D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94F88"/>
    <w:multiLevelType w:val="hybridMultilevel"/>
    <w:tmpl w:val="307A1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4977"/>
    <w:multiLevelType w:val="multilevel"/>
    <w:tmpl w:val="C78A9D0E"/>
    <w:lvl w:ilvl="0">
      <w:start w:val="1"/>
      <w:numFmt w:val="upperRoman"/>
      <w:lvlText w:val="%1."/>
      <w:lvlJc w:val="left"/>
      <w:pPr>
        <w:ind w:left="1080" w:hanging="720"/>
      </w:pPr>
      <w:rPr>
        <w:rFonts w:hint="default"/>
      </w:rPr>
    </w:lvl>
    <w:lvl w:ilvl="1">
      <w:start w:val="1"/>
      <w:numFmt w:val="decimal"/>
      <w:isLgl/>
      <w:lvlText w:val="%1.%2."/>
      <w:lvlJc w:val="left"/>
      <w:pPr>
        <w:ind w:left="1080" w:hanging="390"/>
      </w:pPr>
      <w:rPr>
        <w:rFonts w:ascii="Calibri Light" w:hAnsi="Calibri Light" w:cs="Calibri Light" w:hint="default"/>
        <w:b/>
      </w:rPr>
    </w:lvl>
    <w:lvl w:ilvl="2">
      <w:start w:val="1"/>
      <w:numFmt w:val="decimal"/>
      <w:isLgl/>
      <w:lvlText w:val="%1.%2.%3."/>
      <w:lvlJc w:val="left"/>
      <w:pPr>
        <w:ind w:left="1430" w:hanging="720"/>
      </w:pPr>
      <w:rPr>
        <w:rFonts w:ascii="Calibri Light" w:hAnsi="Calibri Light" w:cs="Calibri Light" w:hint="default"/>
      </w:rPr>
    </w:lvl>
    <w:lvl w:ilvl="3">
      <w:start w:val="1"/>
      <w:numFmt w:val="decimal"/>
      <w:isLgl/>
      <w:lvlText w:val="%1.%2.%3.%4."/>
      <w:lvlJc w:val="left"/>
      <w:pPr>
        <w:ind w:left="2070" w:hanging="720"/>
      </w:pPr>
      <w:rPr>
        <w:rFonts w:ascii="Calibri Light" w:hAnsi="Calibri Light" w:cs="Calibri Light" w:hint="default"/>
      </w:rPr>
    </w:lvl>
    <w:lvl w:ilvl="4">
      <w:start w:val="1"/>
      <w:numFmt w:val="decimal"/>
      <w:isLgl/>
      <w:lvlText w:val="%1.%2.%3.%4.%5."/>
      <w:lvlJc w:val="left"/>
      <w:pPr>
        <w:ind w:left="2760" w:hanging="1080"/>
      </w:pPr>
      <w:rPr>
        <w:rFonts w:ascii="Calibri Light" w:hAnsi="Calibri Light" w:cs="Calibri Light" w:hint="default"/>
      </w:rPr>
    </w:lvl>
    <w:lvl w:ilvl="5">
      <w:start w:val="1"/>
      <w:numFmt w:val="decimal"/>
      <w:isLgl/>
      <w:lvlText w:val="%1.%2.%3.%4.%5.%6."/>
      <w:lvlJc w:val="left"/>
      <w:pPr>
        <w:ind w:left="3090" w:hanging="1080"/>
      </w:pPr>
      <w:rPr>
        <w:rFonts w:ascii="Calibri Light" w:hAnsi="Calibri Light" w:cs="Calibri Light" w:hint="default"/>
      </w:rPr>
    </w:lvl>
    <w:lvl w:ilvl="6">
      <w:start w:val="1"/>
      <w:numFmt w:val="decimal"/>
      <w:isLgl/>
      <w:lvlText w:val="%1.%2.%3.%4.%5.%6.%7."/>
      <w:lvlJc w:val="left"/>
      <w:pPr>
        <w:ind w:left="3780" w:hanging="1440"/>
      </w:pPr>
      <w:rPr>
        <w:rFonts w:ascii="Calibri Light" w:hAnsi="Calibri Light" w:cs="Calibri Light" w:hint="default"/>
      </w:rPr>
    </w:lvl>
    <w:lvl w:ilvl="7">
      <w:start w:val="1"/>
      <w:numFmt w:val="decimal"/>
      <w:isLgl/>
      <w:lvlText w:val="%1.%2.%3.%4.%5.%6.%7.%8."/>
      <w:lvlJc w:val="left"/>
      <w:pPr>
        <w:ind w:left="4110" w:hanging="1440"/>
      </w:pPr>
      <w:rPr>
        <w:rFonts w:ascii="Calibri Light" w:hAnsi="Calibri Light" w:cs="Calibri Light" w:hint="default"/>
      </w:rPr>
    </w:lvl>
    <w:lvl w:ilvl="8">
      <w:start w:val="1"/>
      <w:numFmt w:val="decimal"/>
      <w:isLgl/>
      <w:lvlText w:val="%1.%2.%3.%4.%5.%6.%7.%8.%9."/>
      <w:lvlJc w:val="left"/>
      <w:pPr>
        <w:ind w:left="4800" w:hanging="1800"/>
      </w:pPr>
      <w:rPr>
        <w:rFonts w:ascii="Calibri Light" w:hAnsi="Calibri Light" w:cs="Calibri Light" w:hint="default"/>
      </w:rPr>
    </w:lvl>
  </w:abstractNum>
  <w:abstractNum w:abstractNumId="4" w15:restartNumberingAfterBreak="0">
    <w:nsid w:val="0C901AB1"/>
    <w:multiLevelType w:val="hybridMultilevel"/>
    <w:tmpl w:val="18C6BA08"/>
    <w:lvl w:ilvl="0" w:tplc="A7C6F01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61B49"/>
    <w:multiLevelType w:val="hybridMultilevel"/>
    <w:tmpl w:val="1F2AD4C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138500F6"/>
    <w:multiLevelType w:val="multilevel"/>
    <w:tmpl w:val="FB86CEEC"/>
    <w:styleLink w:val="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A90216"/>
    <w:multiLevelType w:val="hybridMultilevel"/>
    <w:tmpl w:val="C4965012"/>
    <w:lvl w:ilvl="0" w:tplc="B46C01AC">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379A"/>
    <w:multiLevelType w:val="hybridMultilevel"/>
    <w:tmpl w:val="B900D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4718"/>
    <w:multiLevelType w:val="hybridMultilevel"/>
    <w:tmpl w:val="6A70B6E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19806BA4"/>
    <w:multiLevelType w:val="hybridMultilevel"/>
    <w:tmpl w:val="EBDAB810"/>
    <w:lvl w:ilvl="0" w:tplc="E8D84DB0">
      <w:start w:val="1"/>
      <w:numFmt w:val="upperRoman"/>
      <w:lvlText w:val="%1."/>
      <w:lvlJc w:val="left"/>
      <w:pPr>
        <w:ind w:left="1288" w:hanging="720"/>
      </w:pPr>
      <w:rPr>
        <w:rFonts w:eastAsiaTheme="minorHAnsi" w:cstheme="min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470B9"/>
    <w:multiLevelType w:val="hybridMultilevel"/>
    <w:tmpl w:val="89C0FBCC"/>
    <w:lvl w:ilvl="0" w:tplc="86808750">
      <w:numFmt w:val="bullet"/>
      <w:lvlText w:val="-"/>
      <w:lvlJc w:val="left"/>
      <w:pPr>
        <w:ind w:left="1778" w:hanging="360"/>
      </w:pPr>
      <w:rPr>
        <w:rFonts w:ascii="Calibri Light" w:eastAsiaTheme="minorHAnsi" w:hAnsi="Calibri Light" w:cs="Calibri Light" w:hint="default"/>
        <w:color w:val="auto"/>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15:restartNumberingAfterBreak="0">
    <w:nsid w:val="1AD8065C"/>
    <w:multiLevelType w:val="hybridMultilevel"/>
    <w:tmpl w:val="48242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4684"/>
    <w:multiLevelType w:val="hybridMultilevel"/>
    <w:tmpl w:val="9F7A8582"/>
    <w:lvl w:ilvl="0" w:tplc="70D2C444">
      <w:start w:val="1"/>
      <w:numFmt w:val="upperRoman"/>
      <w:lvlText w:val="%1."/>
      <w:lvlJc w:val="left"/>
      <w:pPr>
        <w:ind w:left="4123" w:hanging="72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64CDC"/>
    <w:multiLevelType w:val="hybridMultilevel"/>
    <w:tmpl w:val="C040F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D308E"/>
    <w:multiLevelType w:val="hybridMultilevel"/>
    <w:tmpl w:val="FD16C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54D7F"/>
    <w:multiLevelType w:val="hybridMultilevel"/>
    <w:tmpl w:val="D6DAF0A6"/>
    <w:lvl w:ilvl="0" w:tplc="D0E097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04750"/>
    <w:multiLevelType w:val="hybridMultilevel"/>
    <w:tmpl w:val="28BAE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10DFF"/>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7141B8E"/>
    <w:multiLevelType w:val="hybridMultilevel"/>
    <w:tmpl w:val="9DB81364"/>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499D49C9"/>
    <w:multiLevelType w:val="hybridMultilevel"/>
    <w:tmpl w:val="2A5424F4"/>
    <w:lvl w:ilvl="0" w:tplc="0B58707E">
      <w:start w:val="1"/>
      <w:numFmt w:val="upperRoman"/>
      <w:lvlText w:val="%1."/>
      <w:lvlJc w:val="left"/>
      <w:pPr>
        <w:ind w:left="1288" w:hanging="720"/>
      </w:pPr>
      <w:rPr>
        <w:rFonts w:asciiTheme="majorHAnsi" w:eastAsiaTheme="minorHAnsi" w:hAnsiTheme="majorHAnsi" w:cstheme="maj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47C2D"/>
    <w:multiLevelType w:val="hybridMultilevel"/>
    <w:tmpl w:val="5EA67C40"/>
    <w:lvl w:ilvl="0" w:tplc="08090001">
      <w:start w:val="1"/>
      <w:numFmt w:val="bullet"/>
      <w:lvlText w:val=""/>
      <w:lvlJc w:val="left"/>
      <w:pPr>
        <w:ind w:left="720" w:hanging="360"/>
      </w:pPr>
      <w:rPr>
        <w:rFonts w:ascii="Symbol" w:hAnsi="Symbol" w:hint="default"/>
      </w:rPr>
    </w:lvl>
    <w:lvl w:ilvl="1" w:tplc="B46C01AC">
      <w:numFmt w:val="bullet"/>
      <w:lvlText w:val="-"/>
      <w:lvlJc w:val="left"/>
      <w:pPr>
        <w:ind w:left="1440" w:hanging="360"/>
      </w:pPr>
      <w:rPr>
        <w:rFonts w:ascii="Calibri Light" w:eastAsiaTheme="minorHAnsi" w:hAnsi="Calibri Light" w:cs="Calibri Ligh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50281"/>
    <w:multiLevelType w:val="hybridMultilevel"/>
    <w:tmpl w:val="AAA4E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25D30"/>
    <w:multiLevelType w:val="hybridMultilevel"/>
    <w:tmpl w:val="7D66527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47136D1"/>
    <w:multiLevelType w:val="hybridMultilevel"/>
    <w:tmpl w:val="699A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00187"/>
    <w:multiLevelType w:val="hybridMultilevel"/>
    <w:tmpl w:val="91644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5566A"/>
    <w:multiLevelType w:val="hybridMultilevel"/>
    <w:tmpl w:val="2F6455EA"/>
    <w:lvl w:ilvl="0" w:tplc="748C7EA2">
      <w:start w:val="1"/>
      <w:numFmt w:val="upperRoman"/>
      <w:lvlText w:val="%1."/>
      <w:lvlJc w:val="left"/>
      <w:pPr>
        <w:ind w:left="1080" w:hanging="72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46E41"/>
    <w:multiLevelType w:val="hybridMultilevel"/>
    <w:tmpl w:val="1A7EC5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49C9"/>
    <w:multiLevelType w:val="hybridMultilevel"/>
    <w:tmpl w:val="9926D21E"/>
    <w:lvl w:ilvl="0" w:tplc="B46C01AC">
      <w:numFmt w:val="bullet"/>
      <w:lvlText w:val="-"/>
      <w:lvlJc w:val="left"/>
      <w:pPr>
        <w:ind w:left="360" w:hanging="360"/>
      </w:pPr>
      <w:rPr>
        <w:rFonts w:ascii="Calibri Light" w:eastAsiaTheme="minorHAnsi" w:hAnsi="Calibri Light" w:cs="Calibri Light" w:hint="default"/>
        <w:b/>
      </w:rPr>
    </w:lvl>
    <w:lvl w:ilvl="1" w:tplc="B46C01AC">
      <w:numFmt w:val="bullet"/>
      <w:lvlText w:val="-"/>
      <w:lvlJc w:val="left"/>
      <w:pPr>
        <w:ind w:left="1080" w:hanging="360"/>
      </w:pPr>
      <w:rPr>
        <w:rFonts w:ascii="Calibri Light" w:eastAsiaTheme="minorHAnsi" w:hAnsi="Calibri Light" w:cs="Calibri Light"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7215AC"/>
    <w:multiLevelType w:val="hybridMultilevel"/>
    <w:tmpl w:val="479E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E57F7"/>
    <w:multiLevelType w:val="hybridMultilevel"/>
    <w:tmpl w:val="D8FE2BD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C01B9"/>
    <w:multiLevelType w:val="hybridMultilevel"/>
    <w:tmpl w:val="A1A478EC"/>
    <w:lvl w:ilvl="0" w:tplc="6616B118">
      <w:start w:val="1"/>
      <w:numFmt w:val="bullet"/>
      <w:lvlText w:val=""/>
      <w:lvlJc w:val="left"/>
      <w:pPr>
        <w:ind w:left="783" w:hanging="360"/>
      </w:pPr>
      <w:rPr>
        <w:rFonts w:ascii="Wingdings" w:hAnsi="Wingdings" w:hint="default"/>
        <w:lang w:val="ro-R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61A07CAB"/>
    <w:multiLevelType w:val="hybridMultilevel"/>
    <w:tmpl w:val="9A5A14B0"/>
    <w:lvl w:ilvl="0" w:tplc="F41C8E68">
      <w:start w:val="1"/>
      <w:numFmt w:val="decimal"/>
      <w:pStyle w:val="TOC1"/>
      <w:lvlText w:val="%1."/>
      <w:lvlJc w:val="left"/>
      <w:pPr>
        <w:ind w:left="720" w:hanging="360"/>
      </w:pPr>
      <w:rPr>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70671"/>
    <w:multiLevelType w:val="hybridMultilevel"/>
    <w:tmpl w:val="B666E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5" w15:restartNumberingAfterBreak="0">
    <w:nsid w:val="67840BA4"/>
    <w:multiLevelType w:val="hybridMultilevel"/>
    <w:tmpl w:val="F1DACD10"/>
    <w:lvl w:ilvl="0" w:tplc="95E27A08">
      <w:numFmt w:val="bullet"/>
      <w:lvlText w:val="-"/>
      <w:lvlJc w:val="left"/>
      <w:pPr>
        <w:ind w:left="391" w:hanging="360"/>
      </w:pPr>
      <w:rPr>
        <w:rFonts w:ascii="Calibri Light" w:eastAsiaTheme="minorEastAsia" w:hAnsi="Calibri Light" w:cs="Calibri Light"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6" w15:restartNumberingAfterBreak="0">
    <w:nsid w:val="6D95455D"/>
    <w:multiLevelType w:val="hybridMultilevel"/>
    <w:tmpl w:val="99969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95D59"/>
    <w:multiLevelType w:val="hybridMultilevel"/>
    <w:tmpl w:val="2E74686C"/>
    <w:lvl w:ilvl="0" w:tplc="2998133C">
      <w:start w:val="14"/>
      <w:numFmt w:val="bullet"/>
      <w:lvlText w:val="-"/>
      <w:lvlJc w:val="left"/>
      <w:pPr>
        <w:ind w:left="410" w:hanging="360"/>
      </w:pPr>
      <w:rPr>
        <w:rFonts w:ascii="Calibri Light" w:eastAsiaTheme="minorHAnsi" w:hAnsi="Calibri Light" w:cs="Calibri Light" w:hint="default"/>
        <w:b/>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8" w15:restartNumberingAfterBreak="0">
    <w:nsid w:val="6F446054"/>
    <w:multiLevelType w:val="hybridMultilevel"/>
    <w:tmpl w:val="9AC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95A62"/>
    <w:multiLevelType w:val="hybridMultilevel"/>
    <w:tmpl w:val="4052E7C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21D07B5"/>
    <w:multiLevelType w:val="hybridMultilevel"/>
    <w:tmpl w:val="7D8E53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30777B"/>
    <w:multiLevelType w:val="hybridMultilevel"/>
    <w:tmpl w:val="C89A5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D3F3C"/>
    <w:multiLevelType w:val="hybridMultilevel"/>
    <w:tmpl w:val="DFEC0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C36F8"/>
    <w:multiLevelType w:val="hybridMultilevel"/>
    <w:tmpl w:val="22C8A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C2871"/>
    <w:multiLevelType w:val="hybridMultilevel"/>
    <w:tmpl w:val="88FA4F74"/>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42"/>
  </w:num>
  <w:num w:numId="4">
    <w:abstractNumId w:val="27"/>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38"/>
  </w:num>
  <w:num w:numId="10">
    <w:abstractNumId w:val="12"/>
  </w:num>
  <w:num w:numId="11">
    <w:abstractNumId w:val="17"/>
  </w:num>
  <w:num w:numId="12">
    <w:abstractNumId w:val="29"/>
  </w:num>
  <w:num w:numId="13">
    <w:abstractNumId w:val="30"/>
  </w:num>
  <w:num w:numId="14">
    <w:abstractNumId w:val="24"/>
  </w:num>
  <w:num w:numId="15">
    <w:abstractNumId w:val="15"/>
  </w:num>
  <w:num w:numId="16">
    <w:abstractNumId w:val="14"/>
  </w:num>
  <w:num w:numId="17">
    <w:abstractNumId w:val="40"/>
  </w:num>
  <w:num w:numId="18">
    <w:abstractNumId w:val="41"/>
  </w:num>
  <w:num w:numId="19">
    <w:abstractNumId w:val="22"/>
  </w:num>
  <w:num w:numId="20">
    <w:abstractNumId w:val="16"/>
  </w:num>
  <w:num w:numId="21">
    <w:abstractNumId w:val="2"/>
  </w:num>
  <w:num w:numId="22">
    <w:abstractNumId w:val="33"/>
  </w:num>
  <w:num w:numId="23">
    <w:abstractNumId w:val="36"/>
  </w:num>
  <w:num w:numId="24">
    <w:abstractNumId w:val="11"/>
  </w:num>
  <w:num w:numId="25">
    <w:abstractNumId w:val="28"/>
  </w:num>
  <w:num w:numId="26">
    <w:abstractNumId w:val="1"/>
  </w:num>
  <w:num w:numId="27">
    <w:abstractNumId w:val="19"/>
  </w:num>
  <w:num w:numId="28">
    <w:abstractNumId w:val="43"/>
  </w:num>
  <w:num w:numId="29">
    <w:abstractNumId w:val="31"/>
  </w:num>
  <w:num w:numId="30">
    <w:abstractNumId w:val="4"/>
  </w:num>
  <w:num w:numId="31">
    <w:abstractNumId w:val="37"/>
  </w:num>
  <w:num w:numId="32">
    <w:abstractNumId w:val="21"/>
  </w:num>
  <w:num w:numId="33">
    <w:abstractNumId w:val="9"/>
  </w:num>
  <w:num w:numId="34">
    <w:abstractNumId w:val="7"/>
  </w:num>
  <w:num w:numId="35">
    <w:abstractNumId w:val="26"/>
  </w:num>
  <w:num w:numId="36">
    <w:abstractNumId w:val="10"/>
  </w:num>
  <w:num w:numId="37">
    <w:abstractNumId w:val="5"/>
  </w:num>
  <w:num w:numId="38">
    <w:abstractNumId w:val="34"/>
  </w:num>
  <w:num w:numId="39">
    <w:abstractNumId w:val="8"/>
  </w:num>
  <w:num w:numId="40">
    <w:abstractNumId w:val="23"/>
  </w:num>
  <w:num w:numId="41">
    <w:abstractNumId w:val="39"/>
  </w:num>
  <w:num w:numId="42">
    <w:abstractNumId w:val="3"/>
  </w:num>
  <w:num w:numId="43">
    <w:abstractNumId w:val="25"/>
  </w:num>
  <w:num w:numId="44">
    <w:abstractNumId w:val="35"/>
  </w:num>
  <w:num w:numId="45">
    <w:abstractNumId w:val="44"/>
  </w:num>
  <w:num w:numId="4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35"/>
    <w:rsid w:val="00000420"/>
    <w:rsid w:val="000019CF"/>
    <w:rsid w:val="00001CB9"/>
    <w:rsid w:val="00001CC8"/>
    <w:rsid w:val="0000378E"/>
    <w:rsid w:val="00003BB8"/>
    <w:rsid w:val="00003E66"/>
    <w:rsid w:val="00003F48"/>
    <w:rsid w:val="00004D90"/>
    <w:rsid w:val="00004F95"/>
    <w:rsid w:val="00005143"/>
    <w:rsid w:val="000052F4"/>
    <w:rsid w:val="0000535A"/>
    <w:rsid w:val="00005389"/>
    <w:rsid w:val="0000544A"/>
    <w:rsid w:val="0000631E"/>
    <w:rsid w:val="00006F51"/>
    <w:rsid w:val="000073E2"/>
    <w:rsid w:val="0000794D"/>
    <w:rsid w:val="000102C0"/>
    <w:rsid w:val="000106CA"/>
    <w:rsid w:val="00010FF9"/>
    <w:rsid w:val="00011AF3"/>
    <w:rsid w:val="00012379"/>
    <w:rsid w:val="00012BAA"/>
    <w:rsid w:val="00013621"/>
    <w:rsid w:val="00014451"/>
    <w:rsid w:val="00014A52"/>
    <w:rsid w:val="00014A5C"/>
    <w:rsid w:val="00014D9B"/>
    <w:rsid w:val="00015B06"/>
    <w:rsid w:val="00016205"/>
    <w:rsid w:val="00016FEB"/>
    <w:rsid w:val="00017520"/>
    <w:rsid w:val="000201AF"/>
    <w:rsid w:val="00020951"/>
    <w:rsid w:val="00020AB3"/>
    <w:rsid w:val="0002117B"/>
    <w:rsid w:val="00022043"/>
    <w:rsid w:val="00022A6A"/>
    <w:rsid w:val="00022AC0"/>
    <w:rsid w:val="00022BE6"/>
    <w:rsid w:val="000230DE"/>
    <w:rsid w:val="0002385C"/>
    <w:rsid w:val="00023A8B"/>
    <w:rsid w:val="00023BD7"/>
    <w:rsid w:val="00023D63"/>
    <w:rsid w:val="00024299"/>
    <w:rsid w:val="000245D4"/>
    <w:rsid w:val="00024838"/>
    <w:rsid w:val="00024C8C"/>
    <w:rsid w:val="00026457"/>
    <w:rsid w:val="0002650D"/>
    <w:rsid w:val="000269C4"/>
    <w:rsid w:val="0002726F"/>
    <w:rsid w:val="00027CB4"/>
    <w:rsid w:val="000304B5"/>
    <w:rsid w:val="00030E50"/>
    <w:rsid w:val="00031467"/>
    <w:rsid w:val="000317FB"/>
    <w:rsid w:val="00032254"/>
    <w:rsid w:val="00032658"/>
    <w:rsid w:val="000327E4"/>
    <w:rsid w:val="0003283E"/>
    <w:rsid w:val="000329E1"/>
    <w:rsid w:val="00032BC0"/>
    <w:rsid w:val="00032C7F"/>
    <w:rsid w:val="00032EC4"/>
    <w:rsid w:val="000332E8"/>
    <w:rsid w:val="000334F4"/>
    <w:rsid w:val="00033820"/>
    <w:rsid w:val="0003392E"/>
    <w:rsid w:val="00033D4F"/>
    <w:rsid w:val="00033E33"/>
    <w:rsid w:val="00033EEB"/>
    <w:rsid w:val="00033FBF"/>
    <w:rsid w:val="00033FE6"/>
    <w:rsid w:val="00034146"/>
    <w:rsid w:val="0003422E"/>
    <w:rsid w:val="00035468"/>
    <w:rsid w:val="00035631"/>
    <w:rsid w:val="000358DD"/>
    <w:rsid w:val="000359D9"/>
    <w:rsid w:val="000361F6"/>
    <w:rsid w:val="000369D4"/>
    <w:rsid w:val="00037D3F"/>
    <w:rsid w:val="000408C1"/>
    <w:rsid w:val="00040AED"/>
    <w:rsid w:val="0004173D"/>
    <w:rsid w:val="000420BC"/>
    <w:rsid w:val="00042299"/>
    <w:rsid w:val="0004249D"/>
    <w:rsid w:val="00042680"/>
    <w:rsid w:val="000432E3"/>
    <w:rsid w:val="000437B2"/>
    <w:rsid w:val="000438EA"/>
    <w:rsid w:val="00043930"/>
    <w:rsid w:val="00043A6C"/>
    <w:rsid w:val="00043FE7"/>
    <w:rsid w:val="00044055"/>
    <w:rsid w:val="000443C4"/>
    <w:rsid w:val="000451A0"/>
    <w:rsid w:val="0004523C"/>
    <w:rsid w:val="0004653F"/>
    <w:rsid w:val="00046603"/>
    <w:rsid w:val="00046AA5"/>
    <w:rsid w:val="00046D29"/>
    <w:rsid w:val="00047D5D"/>
    <w:rsid w:val="0005072E"/>
    <w:rsid w:val="000508EB"/>
    <w:rsid w:val="00051CCA"/>
    <w:rsid w:val="000523B0"/>
    <w:rsid w:val="00052A85"/>
    <w:rsid w:val="00052DDF"/>
    <w:rsid w:val="00052F58"/>
    <w:rsid w:val="00053532"/>
    <w:rsid w:val="00054459"/>
    <w:rsid w:val="00054B69"/>
    <w:rsid w:val="00054E3D"/>
    <w:rsid w:val="000550E9"/>
    <w:rsid w:val="000555DC"/>
    <w:rsid w:val="00055751"/>
    <w:rsid w:val="0005595F"/>
    <w:rsid w:val="00055F99"/>
    <w:rsid w:val="000563BB"/>
    <w:rsid w:val="00056F16"/>
    <w:rsid w:val="00057100"/>
    <w:rsid w:val="000573F4"/>
    <w:rsid w:val="00057941"/>
    <w:rsid w:val="00057C0A"/>
    <w:rsid w:val="0006058A"/>
    <w:rsid w:val="00060E32"/>
    <w:rsid w:val="000623E4"/>
    <w:rsid w:val="000624AE"/>
    <w:rsid w:val="00062C56"/>
    <w:rsid w:val="000641BE"/>
    <w:rsid w:val="00064768"/>
    <w:rsid w:val="0006520C"/>
    <w:rsid w:val="00065B7B"/>
    <w:rsid w:val="00066D6D"/>
    <w:rsid w:val="00067C49"/>
    <w:rsid w:val="00067DDA"/>
    <w:rsid w:val="00070057"/>
    <w:rsid w:val="000704D6"/>
    <w:rsid w:val="0007080F"/>
    <w:rsid w:val="00070BFE"/>
    <w:rsid w:val="0007131E"/>
    <w:rsid w:val="0007179A"/>
    <w:rsid w:val="000719A9"/>
    <w:rsid w:val="00073115"/>
    <w:rsid w:val="00073AE4"/>
    <w:rsid w:val="00073DC1"/>
    <w:rsid w:val="0007434A"/>
    <w:rsid w:val="00074502"/>
    <w:rsid w:val="00074A02"/>
    <w:rsid w:val="0007594D"/>
    <w:rsid w:val="000761B4"/>
    <w:rsid w:val="000761DD"/>
    <w:rsid w:val="00076D59"/>
    <w:rsid w:val="00076D70"/>
    <w:rsid w:val="0008003B"/>
    <w:rsid w:val="000802D8"/>
    <w:rsid w:val="000812C2"/>
    <w:rsid w:val="000839AC"/>
    <w:rsid w:val="00083C93"/>
    <w:rsid w:val="00083DDC"/>
    <w:rsid w:val="000841CC"/>
    <w:rsid w:val="000842DE"/>
    <w:rsid w:val="00085434"/>
    <w:rsid w:val="000859A2"/>
    <w:rsid w:val="00085F64"/>
    <w:rsid w:val="00085FB4"/>
    <w:rsid w:val="000866FA"/>
    <w:rsid w:val="00086EA2"/>
    <w:rsid w:val="0008715D"/>
    <w:rsid w:val="000877D8"/>
    <w:rsid w:val="00087A95"/>
    <w:rsid w:val="00087C8A"/>
    <w:rsid w:val="0009001B"/>
    <w:rsid w:val="00090588"/>
    <w:rsid w:val="00090F35"/>
    <w:rsid w:val="00091090"/>
    <w:rsid w:val="0009132B"/>
    <w:rsid w:val="0009140C"/>
    <w:rsid w:val="000914D8"/>
    <w:rsid w:val="00091B62"/>
    <w:rsid w:val="00091C2A"/>
    <w:rsid w:val="00091E03"/>
    <w:rsid w:val="000925F3"/>
    <w:rsid w:val="000938C5"/>
    <w:rsid w:val="000938EC"/>
    <w:rsid w:val="0009394A"/>
    <w:rsid w:val="00094FEE"/>
    <w:rsid w:val="0009506B"/>
    <w:rsid w:val="00095555"/>
    <w:rsid w:val="000959D3"/>
    <w:rsid w:val="000961AE"/>
    <w:rsid w:val="000961E4"/>
    <w:rsid w:val="00096274"/>
    <w:rsid w:val="00096490"/>
    <w:rsid w:val="0009691D"/>
    <w:rsid w:val="00096D8E"/>
    <w:rsid w:val="00096DD8"/>
    <w:rsid w:val="00096F41"/>
    <w:rsid w:val="00096FD3"/>
    <w:rsid w:val="000975DA"/>
    <w:rsid w:val="00097602"/>
    <w:rsid w:val="000A08F2"/>
    <w:rsid w:val="000A1675"/>
    <w:rsid w:val="000A1D91"/>
    <w:rsid w:val="000A2431"/>
    <w:rsid w:val="000A2925"/>
    <w:rsid w:val="000A2BBD"/>
    <w:rsid w:val="000A2FB9"/>
    <w:rsid w:val="000A30D5"/>
    <w:rsid w:val="000A32D3"/>
    <w:rsid w:val="000A3710"/>
    <w:rsid w:val="000A4EB0"/>
    <w:rsid w:val="000A5AC0"/>
    <w:rsid w:val="000A631F"/>
    <w:rsid w:val="000A680C"/>
    <w:rsid w:val="000A6B1D"/>
    <w:rsid w:val="000A6DE7"/>
    <w:rsid w:val="000A7585"/>
    <w:rsid w:val="000A7601"/>
    <w:rsid w:val="000A78AA"/>
    <w:rsid w:val="000A7D97"/>
    <w:rsid w:val="000B0674"/>
    <w:rsid w:val="000B1B57"/>
    <w:rsid w:val="000B22C2"/>
    <w:rsid w:val="000B3012"/>
    <w:rsid w:val="000B312A"/>
    <w:rsid w:val="000B3336"/>
    <w:rsid w:val="000B39AE"/>
    <w:rsid w:val="000B3D29"/>
    <w:rsid w:val="000B4A96"/>
    <w:rsid w:val="000B51A8"/>
    <w:rsid w:val="000B53A3"/>
    <w:rsid w:val="000B5699"/>
    <w:rsid w:val="000B5E17"/>
    <w:rsid w:val="000B63A2"/>
    <w:rsid w:val="000B63B0"/>
    <w:rsid w:val="000B7515"/>
    <w:rsid w:val="000C024C"/>
    <w:rsid w:val="000C1208"/>
    <w:rsid w:val="000C158C"/>
    <w:rsid w:val="000C275D"/>
    <w:rsid w:val="000C292F"/>
    <w:rsid w:val="000C2979"/>
    <w:rsid w:val="000C2A3C"/>
    <w:rsid w:val="000C339A"/>
    <w:rsid w:val="000C438D"/>
    <w:rsid w:val="000C4A3E"/>
    <w:rsid w:val="000C4EC6"/>
    <w:rsid w:val="000C5242"/>
    <w:rsid w:val="000C52DF"/>
    <w:rsid w:val="000C540E"/>
    <w:rsid w:val="000C5754"/>
    <w:rsid w:val="000C5EF2"/>
    <w:rsid w:val="000C62A8"/>
    <w:rsid w:val="000C677B"/>
    <w:rsid w:val="000D0620"/>
    <w:rsid w:val="000D07FC"/>
    <w:rsid w:val="000D0D70"/>
    <w:rsid w:val="000D1926"/>
    <w:rsid w:val="000D2882"/>
    <w:rsid w:val="000D3C50"/>
    <w:rsid w:val="000D46B3"/>
    <w:rsid w:val="000D5AE7"/>
    <w:rsid w:val="000D5B5D"/>
    <w:rsid w:val="000D5DDD"/>
    <w:rsid w:val="000D6109"/>
    <w:rsid w:val="000D6404"/>
    <w:rsid w:val="000D664B"/>
    <w:rsid w:val="000D68D9"/>
    <w:rsid w:val="000D69F8"/>
    <w:rsid w:val="000D71D2"/>
    <w:rsid w:val="000D73B6"/>
    <w:rsid w:val="000D76C7"/>
    <w:rsid w:val="000D77F5"/>
    <w:rsid w:val="000D7FE8"/>
    <w:rsid w:val="000E07D3"/>
    <w:rsid w:val="000E0937"/>
    <w:rsid w:val="000E2BEB"/>
    <w:rsid w:val="000E2D33"/>
    <w:rsid w:val="000E2F2C"/>
    <w:rsid w:val="000E317D"/>
    <w:rsid w:val="000E4029"/>
    <w:rsid w:val="000E67B4"/>
    <w:rsid w:val="000E6C07"/>
    <w:rsid w:val="000E7AB8"/>
    <w:rsid w:val="000E7BB1"/>
    <w:rsid w:val="000F1530"/>
    <w:rsid w:val="000F1576"/>
    <w:rsid w:val="000F1857"/>
    <w:rsid w:val="000F2848"/>
    <w:rsid w:val="000F2CC3"/>
    <w:rsid w:val="000F3134"/>
    <w:rsid w:val="000F3331"/>
    <w:rsid w:val="000F3ABB"/>
    <w:rsid w:val="000F4DFD"/>
    <w:rsid w:val="000F5545"/>
    <w:rsid w:val="000F56BC"/>
    <w:rsid w:val="000F5916"/>
    <w:rsid w:val="000F5A03"/>
    <w:rsid w:val="000F6B23"/>
    <w:rsid w:val="000F6F8D"/>
    <w:rsid w:val="000F7132"/>
    <w:rsid w:val="000F7CE1"/>
    <w:rsid w:val="000F7DF9"/>
    <w:rsid w:val="00100323"/>
    <w:rsid w:val="00100B05"/>
    <w:rsid w:val="00102C9B"/>
    <w:rsid w:val="0010394A"/>
    <w:rsid w:val="00103E30"/>
    <w:rsid w:val="00104553"/>
    <w:rsid w:val="00104892"/>
    <w:rsid w:val="00104F93"/>
    <w:rsid w:val="00105757"/>
    <w:rsid w:val="0010591A"/>
    <w:rsid w:val="00105A20"/>
    <w:rsid w:val="00105B7B"/>
    <w:rsid w:val="0010601C"/>
    <w:rsid w:val="0010607D"/>
    <w:rsid w:val="001061B5"/>
    <w:rsid w:val="00106450"/>
    <w:rsid w:val="001069B8"/>
    <w:rsid w:val="00106AF2"/>
    <w:rsid w:val="00106B70"/>
    <w:rsid w:val="00107075"/>
    <w:rsid w:val="00107569"/>
    <w:rsid w:val="00107B74"/>
    <w:rsid w:val="00107D52"/>
    <w:rsid w:val="00110158"/>
    <w:rsid w:val="0011056F"/>
    <w:rsid w:val="00110BB6"/>
    <w:rsid w:val="00111123"/>
    <w:rsid w:val="00111367"/>
    <w:rsid w:val="0011164B"/>
    <w:rsid w:val="001126BA"/>
    <w:rsid w:val="00113664"/>
    <w:rsid w:val="00113CDB"/>
    <w:rsid w:val="001140BF"/>
    <w:rsid w:val="00114546"/>
    <w:rsid w:val="00114845"/>
    <w:rsid w:val="001158A8"/>
    <w:rsid w:val="00115E9F"/>
    <w:rsid w:val="0011678E"/>
    <w:rsid w:val="00116C5E"/>
    <w:rsid w:val="0011749E"/>
    <w:rsid w:val="001207FE"/>
    <w:rsid w:val="00120BE6"/>
    <w:rsid w:val="00120D79"/>
    <w:rsid w:val="00121149"/>
    <w:rsid w:val="00121429"/>
    <w:rsid w:val="0012178D"/>
    <w:rsid w:val="00121C5C"/>
    <w:rsid w:val="00122260"/>
    <w:rsid w:val="0012234C"/>
    <w:rsid w:val="00122573"/>
    <w:rsid w:val="00122630"/>
    <w:rsid w:val="0012268A"/>
    <w:rsid w:val="001232A7"/>
    <w:rsid w:val="0012383B"/>
    <w:rsid w:val="00123FED"/>
    <w:rsid w:val="00124067"/>
    <w:rsid w:val="0012448F"/>
    <w:rsid w:val="00124CD1"/>
    <w:rsid w:val="0012519E"/>
    <w:rsid w:val="00125887"/>
    <w:rsid w:val="001262D2"/>
    <w:rsid w:val="00126998"/>
    <w:rsid w:val="00126CA3"/>
    <w:rsid w:val="00127898"/>
    <w:rsid w:val="00127A4D"/>
    <w:rsid w:val="0013091A"/>
    <w:rsid w:val="00130E71"/>
    <w:rsid w:val="001317D6"/>
    <w:rsid w:val="001317EE"/>
    <w:rsid w:val="00133179"/>
    <w:rsid w:val="0013318E"/>
    <w:rsid w:val="001338A1"/>
    <w:rsid w:val="00133D51"/>
    <w:rsid w:val="00134688"/>
    <w:rsid w:val="001347C5"/>
    <w:rsid w:val="001351C8"/>
    <w:rsid w:val="001357C7"/>
    <w:rsid w:val="0013584F"/>
    <w:rsid w:val="00135F32"/>
    <w:rsid w:val="00135FFC"/>
    <w:rsid w:val="00136812"/>
    <w:rsid w:val="0013689D"/>
    <w:rsid w:val="00136E09"/>
    <w:rsid w:val="00137244"/>
    <w:rsid w:val="00140306"/>
    <w:rsid w:val="00140C1F"/>
    <w:rsid w:val="00140C66"/>
    <w:rsid w:val="00140C82"/>
    <w:rsid w:val="00140DF7"/>
    <w:rsid w:val="001412D1"/>
    <w:rsid w:val="0014187D"/>
    <w:rsid w:val="001419F2"/>
    <w:rsid w:val="00141F8B"/>
    <w:rsid w:val="00142083"/>
    <w:rsid w:val="0014244D"/>
    <w:rsid w:val="00142749"/>
    <w:rsid w:val="00142947"/>
    <w:rsid w:val="0014315E"/>
    <w:rsid w:val="0014327D"/>
    <w:rsid w:val="001434D8"/>
    <w:rsid w:val="0014364E"/>
    <w:rsid w:val="00143B9D"/>
    <w:rsid w:val="00143DE3"/>
    <w:rsid w:val="00144284"/>
    <w:rsid w:val="00144513"/>
    <w:rsid w:val="00144A4E"/>
    <w:rsid w:val="00145793"/>
    <w:rsid w:val="001457C7"/>
    <w:rsid w:val="00146F08"/>
    <w:rsid w:val="001477B0"/>
    <w:rsid w:val="00147FA0"/>
    <w:rsid w:val="00150846"/>
    <w:rsid w:val="0015096C"/>
    <w:rsid w:val="00150A25"/>
    <w:rsid w:val="001512C7"/>
    <w:rsid w:val="00152399"/>
    <w:rsid w:val="001523B2"/>
    <w:rsid w:val="001524A2"/>
    <w:rsid w:val="00153023"/>
    <w:rsid w:val="00154217"/>
    <w:rsid w:val="00154B83"/>
    <w:rsid w:val="0015503E"/>
    <w:rsid w:val="00155347"/>
    <w:rsid w:val="0015585F"/>
    <w:rsid w:val="00155BA9"/>
    <w:rsid w:val="001569F6"/>
    <w:rsid w:val="001571A2"/>
    <w:rsid w:val="001575B8"/>
    <w:rsid w:val="001576D0"/>
    <w:rsid w:val="001579D3"/>
    <w:rsid w:val="00160A0C"/>
    <w:rsid w:val="00160DB3"/>
    <w:rsid w:val="00160E6F"/>
    <w:rsid w:val="00161063"/>
    <w:rsid w:val="001613CB"/>
    <w:rsid w:val="00161411"/>
    <w:rsid w:val="001617C1"/>
    <w:rsid w:val="00161AF3"/>
    <w:rsid w:val="0016201C"/>
    <w:rsid w:val="001627C2"/>
    <w:rsid w:val="001634DC"/>
    <w:rsid w:val="0016375C"/>
    <w:rsid w:val="00163C1A"/>
    <w:rsid w:val="0016430E"/>
    <w:rsid w:val="00164F4B"/>
    <w:rsid w:val="0016510E"/>
    <w:rsid w:val="00165856"/>
    <w:rsid w:val="00165C86"/>
    <w:rsid w:val="00165F17"/>
    <w:rsid w:val="001660D9"/>
    <w:rsid w:val="00166F39"/>
    <w:rsid w:val="001671B3"/>
    <w:rsid w:val="001676AE"/>
    <w:rsid w:val="00167C32"/>
    <w:rsid w:val="0017002D"/>
    <w:rsid w:val="00170187"/>
    <w:rsid w:val="001704FB"/>
    <w:rsid w:val="001706F0"/>
    <w:rsid w:val="00171356"/>
    <w:rsid w:val="00172D56"/>
    <w:rsid w:val="00173863"/>
    <w:rsid w:val="00173A8C"/>
    <w:rsid w:val="001740DD"/>
    <w:rsid w:val="00174541"/>
    <w:rsid w:val="00175AA0"/>
    <w:rsid w:val="00175AC3"/>
    <w:rsid w:val="0018005B"/>
    <w:rsid w:val="00180720"/>
    <w:rsid w:val="00181012"/>
    <w:rsid w:val="00181D6B"/>
    <w:rsid w:val="00181E5A"/>
    <w:rsid w:val="001821D7"/>
    <w:rsid w:val="001824CB"/>
    <w:rsid w:val="0018262E"/>
    <w:rsid w:val="00183395"/>
    <w:rsid w:val="00183B59"/>
    <w:rsid w:val="00185147"/>
    <w:rsid w:val="001853CD"/>
    <w:rsid w:val="00186D35"/>
    <w:rsid w:val="00187C72"/>
    <w:rsid w:val="001900A2"/>
    <w:rsid w:val="001901A0"/>
    <w:rsid w:val="0019049B"/>
    <w:rsid w:val="0019089F"/>
    <w:rsid w:val="00190C68"/>
    <w:rsid w:val="00190F66"/>
    <w:rsid w:val="00191219"/>
    <w:rsid w:val="00191318"/>
    <w:rsid w:val="00191950"/>
    <w:rsid w:val="00191AF9"/>
    <w:rsid w:val="00192DA0"/>
    <w:rsid w:val="00193342"/>
    <w:rsid w:val="001937A4"/>
    <w:rsid w:val="00193B9C"/>
    <w:rsid w:val="00193C1B"/>
    <w:rsid w:val="001943B8"/>
    <w:rsid w:val="0019466F"/>
    <w:rsid w:val="00194E05"/>
    <w:rsid w:val="0019513B"/>
    <w:rsid w:val="001962DC"/>
    <w:rsid w:val="00196480"/>
    <w:rsid w:val="0019679E"/>
    <w:rsid w:val="00196B55"/>
    <w:rsid w:val="0019714E"/>
    <w:rsid w:val="001974D9"/>
    <w:rsid w:val="001974F8"/>
    <w:rsid w:val="00197540"/>
    <w:rsid w:val="00197A12"/>
    <w:rsid w:val="00197FDD"/>
    <w:rsid w:val="001A0160"/>
    <w:rsid w:val="001A122F"/>
    <w:rsid w:val="001A1658"/>
    <w:rsid w:val="001A1985"/>
    <w:rsid w:val="001A1D71"/>
    <w:rsid w:val="001A22F0"/>
    <w:rsid w:val="001A2591"/>
    <w:rsid w:val="001A2F66"/>
    <w:rsid w:val="001A3E01"/>
    <w:rsid w:val="001A3F40"/>
    <w:rsid w:val="001A4E41"/>
    <w:rsid w:val="001A4EE3"/>
    <w:rsid w:val="001A5A0E"/>
    <w:rsid w:val="001A5A4B"/>
    <w:rsid w:val="001A6AC0"/>
    <w:rsid w:val="001A6B1A"/>
    <w:rsid w:val="001A6B22"/>
    <w:rsid w:val="001A70DF"/>
    <w:rsid w:val="001A76AC"/>
    <w:rsid w:val="001A76DF"/>
    <w:rsid w:val="001A7ABC"/>
    <w:rsid w:val="001A7C26"/>
    <w:rsid w:val="001A7FA3"/>
    <w:rsid w:val="001B0668"/>
    <w:rsid w:val="001B182A"/>
    <w:rsid w:val="001B1C51"/>
    <w:rsid w:val="001B3420"/>
    <w:rsid w:val="001B3913"/>
    <w:rsid w:val="001B419B"/>
    <w:rsid w:val="001B4250"/>
    <w:rsid w:val="001B42FB"/>
    <w:rsid w:val="001B4994"/>
    <w:rsid w:val="001B4C8A"/>
    <w:rsid w:val="001B5CBA"/>
    <w:rsid w:val="001B62AC"/>
    <w:rsid w:val="001B7F93"/>
    <w:rsid w:val="001C016C"/>
    <w:rsid w:val="001C0DAB"/>
    <w:rsid w:val="001C2254"/>
    <w:rsid w:val="001C27B6"/>
    <w:rsid w:val="001C2E73"/>
    <w:rsid w:val="001C354A"/>
    <w:rsid w:val="001C3B6D"/>
    <w:rsid w:val="001C437C"/>
    <w:rsid w:val="001C46D9"/>
    <w:rsid w:val="001C4E06"/>
    <w:rsid w:val="001C566C"/>
    <w:rsid w:val="001C5CDC"/>
    <w:rsid w:val="001C7732"/>
    <w:rsid w:val="001C7784"/>
    <w:rsid w:val="001C7CF6"/>
    <w:rsid w:val="001D03C0"/>
    <w:rsid w:val="001D07C7"/>
    <w:rsid w:val="001D08B5"/>
    <w:rsid w:val="001D0EF6"/>
    <w:rsid w:val="001D11C6"/>
    <w:rsid w:val="001D1490"/>
    <w:rsid w:val="001D30D9"/>
    <w:rsid w:val="001D3B08"/>
    <w:rsid w:val="001D3B9C"/>
    <w:rsid w:val="001D3C6C"/>
    <w:rsid w:val="001D3C8E"/>
    <w:rsid w:val="001D404F"/>
    <w:rsid w:val="001D4199"/>
    <w:rsid w:val="001D4342"/>
    <w:rsid w:val="001D45DB"/>
    <w:rsid w:val="001D4F8F"/>
    <w:rsid w:val="001D5009"/>
    <w:rsid w:val="001D525D"/>
    <w:rsid w:val="001D5483"/>
    <w:rsid w:val="001D567F"/>
    <w:rsid w:val="001D59B8"/>
    <w:rsid w:val="001D681C"/>
    <w:rsid w:val="001D6E66"/>
    <w:rsid w:val="001E04C3"/>
    <w:rsid w:val="001E0542"/>
    <w:rsid w:val="001E0E6D"/>
    <w:rsid w:val="001E1108"/>
    <w:rsid w:val="001E14CE"/>
    <w:rsid w:val="001E1752"/>
    <w:rsid w:val="001E1E49"/>
    <w:rsid w:val="001E1F59"/>
    <w:rsid w:val="001E367D"/>
    <w:rsid w:val="001E3DA3"/>
    <w:rsid w:val="001E4503"/>
    <w:rsid w:val="001E4509"/>
    <w:rsid w:val="001E4CDA"/>
    <w:rsid w:val="001E5243"/>
    <w:rsid w:val="001E58C4"/>
    <w:rsid w:val="001E5AA7"/>
    <w:rsid w:val="001E6007"/>
    <w:rsid w:val="001E6566"/>
    <w:rsid w:val="001E7421"/>
    <w:rsid w:val="001E76E9"/>
    <w:rsid w:val="001E7B2E"/>
    <w:rsid w:val="001F01E2"/>
    <w:rsid w:val="001F0692"/>
    <w:rsid w:val="001F070E"/>
    <w:rsid w:val="001F092B"/>
    <w:rsid w:val="001F0F9B"/>
    <w:rsid w:val="001F107E"/>
    <w:rsid w:val="001F149A"/>
    <w:rsid w:val="001F1C1B"/>
    <w:rsid w:val="001F2191"/>
    <w:rsid w:val="001F22F3"/>
    <w:rsid w:val="001F41F6"/>
    <w:rsid w:val="001F5FBA"/>
    <w:rsid w:val="001F6A42"/>
    <w:rsid w:val="001F6C23"/>
    <w:rsid w:val="001F6CB2"/>
    <w:rsid w:val="001F6F24"/>
    <w:rsid w:val="001F6FB3"/>
    <w:rsid w:val="001F70EA"/>
    <w:rsid w:val="001F72CF"/>
    <w:rsid w:val="001F760C"/>
    <w:rsid w:val="00200444"/>
    <w:rsid w:val="002005CB"/>
    <w:rsid w:val="0020060D"/>
    <w:rsid w:val="00201500"/>
    <w:rsid w:val="002018E8"/>
    <w:rsid w:val="00201FBF"/>
    <w:rsid w:val="00202339"/>
    <w:rsid w:val="002025E7"/>
    <w:rsid w:val="00202765"/>
    <w:rsid w:val="002027AF"/>
    <w:rsid w:val="0020337B"/>
    <w:rsid w:val="002040E0"/>
    <w:rsid w:val="002043C2"/>
    <w:rsid w:val="00204D96"/>
    <w:rsid w:val="00205795"/>
    <w:rsid w:val="00206037"/>
    <w:rsid w:val="00206B7E"/>
    <w:rsid w:val="00206BB9"/>
    <w:rsid w:val="00206E7E"/>
    <w:rsid w:val="00207422"/>
    <w:rsid w:val="002103E5"/>
    <w:rsid w:val="00210436"/>
    <w:rsid w:val="00210487"/>
    <w:rsid w:val="0021074C"/>
    <w:rsid w:val="0021127C"/>
    <w:rsid w:val="00211693"/>
    <w:rsid w:val="0021174C"/>
    <w:rsid w:val="00211D6E"/>
    <w:rsid w:val="00212D2B"/>
    <w:rsid w:val="00213307"/>
    <w:rsid w:val="00214470"/>
    <w:rsid w:val="00214599"/>
    <w:rsid w:val="0021499A"/>
    <w:rsid w:val="002149E5"/>
    <w:rsid w:val="00215005"/>
    <w:rsid w:val="0021565D"/>
    <w:rsid w:val="002161EA"/>
    <w:rsid w:val="002167D0"/>
    <w:rsid w:val="00216C8C"/>
    <w:rsid w:val="00216E96"/>
    <w:rsid w:val="0021759A"/>
    <w:rsid w:val="00217A94"/>
    <w:rsid w:val="00217C4A"/>
    <w:rsid w:val="0022067E"/>
    <w:rsid w:val="002207FE"/>
    <w:rsid w:val="0022096A"/>
    <w:rsid w:val="00221198"/>
    <w:rsid w:val="00221CFD"/>
    <w:rsid w:val="00221F25"/>
    <w:rsid w:val="00222B47"/>
    <w:rsid w:val="0022347E"/>
    <w:rsid w:val="002237DA"/>
    <w:rsid w:val="0022440E"/>
    <w:rsid w:val="00224A25"/>
    <w:rsid w:val="00225370"/>
    <w:rsid w:val="002257C1"/>
    <w:rsid w:val="00225B80"/>
    <w:rsid w:val="00225D31"/>
    <w:rsid w:val="00226771"/>
    <w:rsid w:val="00226D26"/>
    <w:rsid w:val="00227027"/>
    <w:rsid w:val="00227B25"/>
    <w:rsid w:val="00227C5E"/>
    <w:rsid w:val="00230235"/>
    <w:rsid w:val="002304BC"/>
    <w:rsid w:val="002304E2"/>
    <w:rsid w:val="0023058E"/>
    <w:rsid w:val="002307CD"/>
    <w:rsid w:val="00230B5A"/>
    <w:rsid w:val="00231A45"/>
    <w:rsid w:val="00231F1F"/>
    <w:rsid w:val="0023230C"/>
    <w:rsid w:val="0023241C"/>
    <w:rsid w:val="002324E8"/>
    <w:rsid w:val="00232E35"/>
    <w:rsid w:val="002336E5"/>
    <w:rsid w:val="00233BC2"/>
    <w:rsid w:val="00233C45"/>
    <w:rsid w:val="00234588"/>
    <w:rsid w:val="00234685"/>
    <w:rsid w:val="0023473D"/>
    <w:rsid w:val="00234AB8"/>
    <w:rsid w:val="00234E2F"/>
    <w:rsid w:val="002358E4"/>
    <w:rsid w:val="00235D58"/>
    <w:rsid w:val="00236E04"/>
    <w:rsid w:val="00236FEB"/>
    <w:rsid w:val="002370E2"/>
    <w:rsid w:val="00237212"/>
    <w:rsid w:val="0023749A"/>
    <w:rsid w:val="002379F1"/>
    <w:rsid w:val="00237CA6"/>
    <w:rsid w:val="00237DB4"/>
    <w:rsid w:val="002404DC"/>
    <w:rsid w:val="002405AA"/>
    <w:rsid w:val="00240C0B"/>
    <w:rsid w:val="00241331"/>
    <w:rsid w:val="0024148E"/>
    <w:rsid w:val="0024187D"/>
    <w:rsid w:val="00241A06"/>
    <w:rsid w:val="00242108"/>
    <w:rsid w:val="002425C2"/>
    <w:rsid w:val="002428B7"/>
    <w:rsid w:val="002440C5"/>
    <w:rsid w:val="0024426E"/>
    <w:rsid w:val="00244EB7"/>
    <w:rsid w:val="00245304"/>
    <w:rsid w:val="00245455"/>
    <w:rsid w:val="002458AA"/>
    <w:rsid w:val="00245F4A"/>
    <w:rsid w:val="0024650D"/>
    <w:rsid w:val="00247DEB"/>
    <w:rsid w:val="002507CD"/>
    <w:rsid w:val="00250801"/>
    <w:rsid w:val="00250851"/>
    <w:rsid w:val="00250A53"/>
    <w:rsid w:val="002513D0"/>
    <w:rsid w:val="002514AD"/>
    <w:rsid w:val="002514E9"/>
    <w:rsid w:val="00251DF0"/>
    <w:rsid w:val="00251F45"/>
    <w:rsid w:val="00251FDD"/>
    <w:rsid w:val="0025207B"/>
    <w:rsid w:val="002525EE"/>
    <w:rsid w:val="00252A13"/>
    <w:rsid w:val="00253671"/>
    <w:rsid w:val="00253B48"/>
    <w:rsid w:val="0025442E"/>
    <w:rsid w:val="00254D5F"/>
    <w:rsid w:val="002558BF"/>
    <w:rsid w:val="002569E6"/>
    <w:rsid w:val="0025792D"/>
    <w:rsid w:val="0026080B"/>
    <w:rsid w:val="0026087B"/>
    <w:rsid w:val="002608B0"/>
    <w:rsid w:val="00261037"/>
    <w:rsid w:val="00261718"/>
    <w:rsid w:val="00261881"/>
    <w:rsid w:val="00261DCE"/>
    <w:rsid w:val="00262238"/>
    <w:rsid w:val="002622B2"/>
    <w:rsid w:val="00262773"/>
    <w:rsid w:val="00262CE4"/>
    <w:rsid w:val="00263043"/>
    <w:rsid w:val="00263412"/>
    <w:rsid w:val="0026361E"/>
    <w:rsid w:val="00263A78"/>
    <w:rsid w:val="00264600"/>
    <w:rsid w:val="002654CA"/>
    <w:rsid w:val="00265A63"/>
    <w:rsid w:val="00267992"/>
    <w:rsid w:val="0027030A"/>
    <w:rsid w:val="002711E6"/>
    <w:rsid w:val="0027148A"/>
    <w:rsid w:val="00271736"/>
    <w:rsid w:val="00272921"/>
    <w:rsid w:val="00272A48"/>
    <w:rsid w:val="00273356"/>
    <w:rsid w:val="002734F6"/>
    <w:rsid w:val="00274293"/>
    <w:rsid w:val="00274C53"/>
    <w:rsid w:val="00275B91"/>
    <w:rsid w:val="002761CA"/>
    <w:rsid w:val="00276CF4"/>
    <w:rsid w:val="00277B85"/>
    <w:rsid w:val="00277BC3"/>
    <w:rsid w:val="00280348"/>
    <w:rsid w:val="002808D0"/>
    <w:rsid w:val="002813CC"/>
    <w:rsid w:val="0028165C"/>
    <w:rsid w:val="00281FE5"/>
    <w:rsid w:val="002833BE"/>
    <w:rsid w:val="00283552"/>
    <w:rsid w:val="00283A41"/>
    <w:rsid w:val="002842B5"/>
    <w:rsid w:val="002849B6"/>
    <w:rsid w:val="00285191"/>
    <w:rsid w:val="002856BD"/>
    <w:rsid w:val="00286869"/>
    <w:rsid w:val="002868DE"/>
    <w:rsid w:val="002879A6"/>
    <w:rsid w:val="00287E90"/>
    <w:rsid w:val="00290B62"/>
    <w:rsid w:val="00290BC8"/>
    <w:rsid w:val="00291B47"/>
    <w:rsid w:val="00291E7B"/>
    <w:rsid w:val="00292AA9"/>
    <w:rsid w:val="00292C25"/>
    <w:rsid w:val="00292C48"/>
    <w:rsid w:val="00292F29"/>
    <w:rsid w:val="00292F47"/>
    <w:rsid w:val="00294710"/>
    <w:rsid w:val="00294726"/>
    <w:rsid w:val="002948C6"/>
    <w:rsid w:val="00294B3B"/>
    <w:rsid w:val="00295238"/>
    <w:rsid w:val="00296E7F"/>
    <w:rsid w:val="002977B6"/>
    <w:rsid w:val="002A0218"/>
    <w:rsid w:val="002A0C3E"/>
    <w:rsid w:val="002A0F5A"/>
    <w:rsid w:val="002A1170"/>
    <w:rsid w:val="002A11D7"/>
    <w:rsid w:val="002A15C6"/>
    <w:rsid w:val="002A1755"/>
    <w:rsid w:val="002A1EC7"/>
    <w:rsid w:val="002A2E3C"/>
    <w:rsid w:val="002A34AD"/>
    <w:rsid w:val="002A3BFF"/>
    <w:rsid w:val="002A3C27"/>
    <w:rsid w:val="002A3CCB"/>
    <w:rsid w:val="002A3E40"/>
    <w:rsid w:val="002A4D5D"/>
    <w:rsid w:val="002A535B"/>
    <w:rsid w:val="002A53AC"/>
    <w:rsid w:val="002A5E4B"/>
    <w:rsid w:val="002A5EEF"/>
    <w:rsid w:val="002A6A4A"/>
    <w:rsid w:val="002A7C8D"/>
    <w:rsid w:val="002A7DD0"/>
    <w:rsid w:val="002A7E53"/>
    <w:rsid w:val="002B0562"/>
    <w:rsid w:val="002B0B61"/>
    <w:rsid w:val="002B1D5F"/>
    <w:rsid w:val="002B221A"/>
    <w:rsid w:val="002B2C1E"/>
    <w:rsid w:val="002B2D4F"/>
    <w:rsid w:val="002B2F5E"/>
    <w:rsid w:val="002B3067"/>
    <w:rsid w:val="002B3B89"/>
    <w:rsid w:val="002B4D20"/>
    <w:rsid w:val="002B4D83"/>
    <w:rsid w:val="002B5968"/>
    <w:rsid w:val="002B5BD8"/>
    <w:rsid w:val="002B5DC8"/>
    <w:rsid w:val="002B678F"/>
    <w:rsid w:val="002B7E5B"/>
    <w:rsid w:val="002C1CF9"/>
    <w:rsid w:val="002C202A"/>
    <w:rsid w:val="002C2A6B"/>
    <w:rsid w:val="002C2F6A"/>
    <w:rsid w:val="002C46D4"/>
    <w:rsid w:val="002C48A3"/>
    <w:rsid w:val="002C5E22"/>
    <w:rsid w:val="002C5E4F"/>
    <w:rsid w:val="002C6627"/>
    <w:rsid w:val="002C6695"/>
    <w:rsid w:val="002C680D"/>
    <w:rsid w:val="002C685A"/>
    <w:rsid w:val="002C69E6"/>
    <w:rsid w:val="002C6BBA"/>
    <w:rsid w:val="002C74BC"/>
    <w:rsid w:val="002C76DA"/>
    <w:rsid w:val="002C7D10"/>
    <w:rsid w:val="002D06E9"/>
    <w:rsid w:val="002D0B58"/>
    <w:rsid w:val="002D1E00"/>
    <w:rsid w:val="002D1E86"/>
    <w:rsid w:val="002D218D"/>
    <w:rsid w:val="002D2221"/>
    <w:rsid w:val="002D23D6"/>
    <w:rsid w:val="002D3780"/>
    <w:rsid w:val="002D3EBC"/>
    <w:rsid w:val="002D4194"/>
    <w:rsid w:val="002D48CE"/>
    <w:rsid w:val="002D58FF"/>
    <w:rsid w:val="002D6053"/>
    <w:rsid w:val="002D6C82"/>
    <w:rsid w:val="002D7750"/>
    <w:rsid w:val="002D7783"/>
    <w:rsid w:val="002D7D50"/>
    <w:rsid w:val="002E0110"/>
    <w:rsid w:val="002E0287"/>
    <w:rsid w:val="002E03A3"/>
    <w:rsid w:val="002E044A"/>
    <w:rsid w:val="002E0571"/>
    <w:rsid w:val="002E1201"/>
    <w:rsid w:val="002E3F92"/>
    <w:rsid w:val="002E3FAE"/>
    <w:rsid w:val="002E4325"/>
    <w:rsid w:val="002E47C9"/>
    <w:rsid w:val="002E4948"/>
    <w:rsid w:val="002E49CC"/>
    <w:rsid w:val="002E4EB8"/>
    <w:rsid w:val="002E5142"/>
    <w:rsid w:val="002E5485"/>
    <w:rsid w:val="002E5783"/>
    <w:rsid w:val="002E5DDD"/>
    <w:rsid w:val="002E69F2"/>
    <w:rsid w:val="002E73B5"/>
    <w:rsid w:val="002E7552"/>
    <w:rsid w:val="002E7B49"/>
    <w:rsid w:val="002E7EBA"/>
    <w:rsid w:val="002E7FAD"/>
    <w:rsid w:val="002F01AB"/>
    <w:rsid w:val="002F035B"/>
    <w:rsid w:val="002F0499"/>
    <w:rsid w:val="002F04B3"/>
    <w:rsid w:val="002F04E7"/>
    <w:rsid w:val="002F08C7"/>
    <w:rsid w:val="002F1C05"/>
    <w:rsid w:val="002F251E"/>
    <w:rsid w:val="002F2545"/>
    <w:rsid w:val="002F2DD3"/>
    <w:rsid w:val="002F335A"/>
    <w:rsid w:val="002F3F59"/>
    <w:rsid w:val="002F4123"/>
    <w:rsid w:val="002F4B5F"/>
    <w:rsid w:val="002F4DD0"/>
    <w:rsid w:val="002F51C0"/>
    <w:rsid w:val="002F52DB"/>
    <w:rsid w:val="002F6273"/>
    <w:rsid w:val="002F639B"/>
    <w:rsid w:val="002F7FF7"/>
    <w:rsid w:val="00300817"/>
    <w:rsid w:val="0030082A"/>
    <w:rsid w:val="003008CC"/>
    <w:rsid w:val="00300B77"/>
    <w:rsid w:val="00300CDB"/>
    <w:rsid w:val="00300D87"/>
    <w:rsid w:val="00300EEE"/>
    <w:rsid w:val="00300F31"/>
    <w:rsid w:val="00301B0E"/>
    <w:rsid w:val="00301B4A"/>
    <w:rsid w:val="00302DC5"/>
    <w:rsid w:val="00302FFF"/>
    <w:rsid w:val="00303C9A"/>
    <w:rsid w:val="00304031"/>
    <w:rsid w:val="00304385"/>
    <w:rsid w:val="003057ED"/>
    <w:rsid w:val="0030591D"/>
    <w:rsid w:val="00305A23"/>
    <w:rsid w:val="00305CE5"/>
    <w:rsid w:val="00307494"/>
    <w:rsid w:val="0030754E"/>
    <w:rsid w:val="00307636"/>
    <w:rsid w:val="00307701"/>
    <w:rsid w:val="00307A0E"/>
    <w:rsid w:val="00307A5E"/>
    <w:rsid w:val="00307F28"/>
    <w:rsid w:val="0031034B"/>
    <w:rsid w:val="0031035B"/>
    <w:rsid w:val="00310443"/>
    <w:rsid w:val="00310B94"/>
    <w:rsid w:val="00310BD3"/>
    <w:rsid w:val="0031123E"/>
    <w:rsid w:val="00311267"/>
    <w:rsid w:val="0031169C"/>
    <w:rsid w:val="00311951"/>
    <w:rsid w:val="00312217"/>
    <w:rsid w:val="00312534"/>
    <w:rsid w:val="00312970"/>
    <w:rsid w:val="00312BFD"/>
    <w:rsid w:val="00312D93"/>
    <w:rsid w:val="00312E5A"/>
    <w:rsid w:val="00313BA4"/>
    <w:rsid w:val="003151F9"/>
    <w:rsid w:val="00315AA5"/>
    <w:rsid w:val="00316199"/>
    <w:rsid w:val="00316351"/>
    <w:rsid w:val="003169A4"/>
    <w:rsid w:val="00316B4B"/>
    <w:rsid w:val="0031742F"/>
    <w:rsid w:val="003176FD"/>
    <w:rsid w:val="003205C6"/>
    <w:rsid w:val="00321696"/>
    <w:rsid w:val="0032189E"/>
    <w:rsid w:val="00321BA6"/>
    <w:rsid w:val="00321CFA"/>
    <w:rsid w:val="003231DF"/>
    <w:rsid w:val="00323F8F"/>
    <w:rsid w:val="00324467"/>
    <w:rsid w:val="00325547"/>
    <w:rsid w:val="00325DC6"/>
    <w:rsid w:val="00325E1F"/>
    <w:rsid w:val="003261CA"/>
    <w:rsid w:val="00327953"/>
    <w:rsid w:val="00327EF5"/>
    <w:rsid w:val="0033092C"/>
    <w:rsid w:val="00330B74"/>
    <w:rsid w:val="00330D11"/>
    <w:rsid w:val="003325E3"/>
    <w:rsid w:val="003325F2"/>
    <w:rsid w:val="003328BF"/>
    <w:rsid w:val="00332B09"/>
    <w:rsid w:val="00332E50"/>
    <w:rsid w:val="00332F99"/>
    <w:rsid w:val="00334B68"/>
    <w:rsid w:val="00335D9B"/>
    <w:rsid w:val="00336456"/>
    <w:rsid w:val="00336634"/>
    <w:rsid w:val="0033679F"/>
    <w:rsid w:val="00337F4A"/>
    <w:rsid w:val="00340033"/>
    <w:rsid w:val="00340543"/>
    <w:rsid w:val="00340783"/>
    <w:rsid w:val="003408A2"/>
    <w:rsid w:val="00341326"/>
    <w:rsid w:val="00341C9A"/>
    <w:rsid w:val="0034241D"/>
    <w:rsid w:val="0034263A"/>
    <w:rsid w:val="00342ECE"/>
    <w:rsid w:val="00343DEA"/>
    <w:rsid w:val="003443E8"/>
    <w:rsid w:val="0034488B"/>
    <w:rsid w:val="00344CCB"/>
    <w:rsid w:val="00344DD0"/>
    <w:rsid w:val="00345320"/>
    <w:rsid w:val="003464D5"/>
    <w:rsid w:val="003472EC"/>
    <w:rsid w:val="00347BB8"/>
    <w:rsid w:val="00347D89"/>
    <w:rsid w:val="00347EC6"/>
    <w:rsid w:val="0035077A"/>
    <w:rsid w:val="00350962"/>
    <w:rsid w:val="003510E4"/>
    <w:rsid w:val="0035113D"/>
    <w:rsid w:val="00351D04"/>
    <w:rsid w:val="00351DD2"/>
    <w:rsid w:val="003523EC"/>
    <w:rsid w:val="00353B69"/>
    <w:rsid w:val="003544CF"/>
    <w:rsid w:val="00355194"/>
    <w:rsid w:val="0035591F"/>
    <w:rsid w:val="0035598E"/>
    <w:rsid w:val="00355A8E"/>
    <w:rsid w:val="003560EE"/>
    <w:rsid w:val="00356DD9"/>
    <w:rsid w:val="00356EDA"/>
    <w:rsid w:val="003570CF"/>
    <w:rsid w:val="0035763F"/>
    <w:rsid w:val="003606C6"/>
    <w:rsid w:val="00360FAE"/>
    <w:rsid w:val="00361143"/>
    <w:rsid w:val="00361265"/>
    <w:rsid w:val="0036182C"/>
    <w:rsid w:val="00361AD3"/>
    <w:rsid w:val="0036300D"/>
    <w:rsid w:val="003636E8"/>
    <w:rsid w:val="00363EFB"/>
    <w:rsid w:val="00364453"/>
    <w:rsid w:val="00364762"/>
    <w:rsid w:val="00364B65"/>
    <w:rsid w:val="00364CE1"/>
    <w:rsid w:val="00364D8D"/>
    <w:rsid w:val="00365F9D"/>
    <w:rsid w:val="0036637F"/>
    <w:rsid w:val="0036743E"/>
    <w:rsid w:val="00367DD5"/>
    <w:rsid w:val="0037005D"/>
    <w:rsid w:val="00370721"/>
    <w:rsid w:val="00370DB1"/>
    <w:rsid w:val="00370F27"/>
    <w:rsid w:val="00370FB7"/>
    <w:rsid w:val="003715FB"/>
    <w:rsid w:val="0037187A"/>
    <w:rsid w:val="00371EB0"/>
    <w:rsid w:val="003728D0"/>
    <w:rsid w:val="003737B0"/>
    <w:rsid w:val="00373A31"/>
    <w:rsid w:val="00373EB7"/>
    <w:rsid w:val="00374018"/>
    <w:rsid w:val="00374987"/>
    <w:rsid w:val="0037522C"/>
    <w:rsid w:val="00375B59"/>
    <w:rsid w:val="00375BDF"/>
    <w:rsid w:val="0037628A"/>
    <w:rsid w:val="0037657D"/>
    <w:rsid w:val="0037682C"/>
    <w:rsid w:val="0037688A"/>
    <w:rsid w:val="00377255"/>
    <w:rsid w:val="00377267"/>
    <w:rsid w:val="0037750B"/>
    <w:rsid w:val="00380F89"/>
    <w:rsid w:val="0038113E"/>
    <w:rsid w:val="003816E8"/>
    <w:rsid w:val="00381C02"/>
    <w:rsid w:val="0038348E"/>
    <w:rsid w:val="00383C2A"/>
    <w:rsid w:val="00383FCE"/>
    <w:rsid w:val="0038407E"/>
    <w:rsid w:val="0038439C"/>
    <w:rsid w:val="003844DE"/>
    <w:rsid w:val="0038471F"/>
    <w:rsid w:val="003849B5"/>
    <w:rsid w:val="003852B9"/>
    <w:rsid w:val="00385791"/>
    <w:rsid w:val="0038612C"/>
    <w:rsid w:val="00386200"/>
    <w:rsid w:val="00386648"/>
    <w:rsid w:val="00386991"/>
    <w:rsid w:val="00386FB0"/>
    <w:rsid w:val="003872CE"/>
    <w:rsid w:val="003874DF"/>
    <w:rsid w:val="0038785F"/>
    <w:rsid w:val="00387B7E"/>
    <w:rsid w:val="00390040"/>
    <w:rsid w:val="00390046"/>
    <w:rsid w:val="0039065A"/>
    <w:rsid w:val="00390CBE"/>
    <w:rsid w:val="003913A1"/>
    <w:rsid w:val="0039144B"/>
    <w:rsid w:val="00391683"/>
    <w:rsid w:val="00392452"/>
    <w:rsid w:val="00392938"/>
    <w:rsid w:val="00392951"/>
    <w:rsid w:val="00393438"/>
    <w:rsid w:val="00393452"/>
    <w:rsid w:val="00393469"/>
    <w:rsid w:val="00394DBB"/>
    <w:rsid w:val="00394DCF"/>
    <w:rsid w:val="003958B8"/>
    <w:rsid w:val="00395E31"/>
    <w:rsid w:val="00396C0D"/>
    <w:rsid w:val="0039702F"/>
    <w:rsid w:val="00397041"/>
    <w:rsid w:val="00397AA5"/>
    <w:rsid w:val="00397ECE"/>
    <w:rsid w:val="003A06C3"/>
    <w:rsid w:val="003A1349"/>
    <w:rsid w:val="003A1743"/>
    <w:rsid w:val="003A177F"/>
    <w:rsid w:val="003A218D"/>
    <w:rsid w:val="003A325B"/>
    <w:rsid w:val="003A3C4E"/>
    <w:rsid w:val="003A4CE3"/>
    <w:rsid w:val="003A4D34"/>
    <w:rsid w:val="003A4D9B"/>
    <w:rsid w:val="003A4F6C"/>
    <w:rsid w:val="003A59FC"/>
    <w:rsid w:val="003A5FD7"/>
    <w:rsid w:val="003A605C"/>
    <w:rsid w:val="003A61B8"/>
    <w:rsid w:val="003A63E0"/>
    <w:rsid w:val="003A6441"/>
    <w:rsid w:val="003A6474"/>
    <w:rsid w:val="003A6605"/>
    <w:rsid w:val="003A6A23"/>
    <w:rsid w:val="003A7280"/>
    <w:rsid w:val="003B01E4"/>
    <w:rsid w:val="003B0552"/>
    <w:rsid w:val="003B085F"/>
    <w:rsid w:val="003B13D7"/>
    <w:rsid w:val="003B13EA"/>
    <w:rsid w:val="003B23E4"/>
    <w:rsid w:val="003B250B"/>
    <w:rsid w:val="003B2839"/>
    <w:rsid w:val="003B2EC4"/>
    <w:rsid w:val="003B391C"/>
    <w:rsid w:val="003B4925"/>
    <w:rsid w:val="003B4FEC"/>
    <w:rsid w:val="003B5346"/>
    <w:rsid w:val="003B54B2"/>
    <w:rsid w:val="003B55F2"/>
    <w:rsid w:val="003B5872"/>
    <w:rsid w:val="003B63AC"/>
    <w:rsid w:val="003B6585"/>
    <w:rsid w:val="003B6588"/>
    <w:rsid w:val="003B65D6"/>
    <w:rsid w:val="003B6702"/>
    <w:rsid w:val="003B783C"/>
    <w:rsid w:val="003B7F4E"/>
    <w:rsid w:val="003C046D"/>
    <w:rsid w:val="003C0944"/>
    <w:rsid w:val="003C0BB6"/>
    <w:rsid w:val="003C2324"/>
    <w:rsid w:val="003C2DC6"/>
    <w:rsid w:val="003C326E"/>
    <w:rsid w:val="003C33F8"/>
    <w:rsid w:val="003C379E"/>
    <w:rsid w:val="003C3BC5"/>
    <w:rsid w:val="003C40E9"/>
    <w:rsid w:val="003C41CC"/>
    <w:rsid w:val="003C43C9"/>
    <w:rsid w:val="003C4AB6"/>
    <w:rsid w:val="003C57FC"/>
    <w:rsid w:val="003C615E"/>
    <w:rsid w:val="003C647B"/>
    <w:rsid w:val="003C6496"/>
    <w:rsid w:val="003C678F"/>
    <w:rsid w:val="003C6CE6"/>
    <w:rsid w:val="003C71FC"/>
    <w:rsid w:val="003D08A2"/>
    <w:rsid w:val="003D0B2A"/>
    <w:rsid w:val="003D12B5"/>
    <w:rsid w:val="003D1410"/>
    <w:rsid w:val="003D1A7D"/>
    <w:rsid w:val="003D1E91"/>
    <w:rsid w:val="003D1F28"/>
    <w:rsid w:val="003D3DD7"/>
    <w:rsid w:val="003D48D9"/>
    <w:rsid w:val="003D49FF"/>
    <w:rsid w:val="003D5182"/>
    <w:rsid w:val="003D5C82"/>
    <w:rsid w:val="003D5CFB"/>
    <w:rsid w:val="003D6A64"/>
    <w:rsid w:val="003D6C5F"/>
    <w:rsid w:val="003E00EC"/>
    <w:rsid w:val="003E0341"/>
    <w:rsid w:val="003E091C"/>
    <w:rsid w:val="003E0CE2"/>
    <w:rsid w:val="003E1336"/>
    <w:rsid w:val="003E1685"/>
    <w:rsid w:val="003E193C"/>
    <w:rsid w:val="003E22FA"/>
    <w:rsid w:val="003E2C45"/>
    <w:rsid w:val="003E3125"/>
    <w:rsid w:val="003E31EF"/>
    <w:rsid w:val="003E344B"/>
    <w:rsid w:val="003E36E2"/>
    <w:rsid w:val="003E3E21"/>
    <w:rsid w:val="003E45B6"/>
    <w:rsid w:val="003E475B"/>
    <w:rsid w:val="003E475C"/>
    <w:rsid w:val="003E4906"/>
    <w:rsid w:val="003E49A3"/>
    <w:rsid w:val="003E4A77"/>
    <w:rsid w:val="003E69EF"/>
    <w:rsid w:val="003E6CF0"/>
    <w:rsid w:val="003E6EB3"/>
    <w:rsid w:val="003E72E1"/>
    <w:rsid w:val="003E74EF"/>
    <w:rsid w:val="003E7785"/>
    <w:rsid w:val="003E78B9"/>
    <w:rsid w:val="003F0E05"/>
    <w:rsid w:val="003F15ED"/>
    <w:rsid w:val="003F1776"/>
    <w:rsid w:val="003F1AD8"/>
    <w:rsid w:val="003F22A1"/>
    <w:rsid w:val="003F24F6"/>
    <w:rsid w:val="003F2D3E"/>
    <w:rsid w:val="003F2FA9"/>
    <w:rsid w:val="003F36A8"/>
    <w:rsid w:val="003F378E"/>
    <w:rsid w:val="003F3A27"/>
    <w:rsid w:val="003F3A4B"/>
    <w:rsid w:val="003F3B47"/>
    <w:rsid w:val="003F460C"/>
    <w:rsid w:val="003F5322"/>
    <w:rsid w:val="003F5A95"/>
    <w:rsid w:val="003F5E48"/>
    <w:rsid w:val="003F5F42"/>
    <w:rsid w:val="003F6254"/>
    <w:rsid w:val="003F62D3"/>
    <w:rsid w:val="003F66CD"/>
    <w:rsid w:val="003F6E16"/>
    <w:rsid w:val="003F785B"/>
    <w:rsid w:val="003F7BD3"/>
    <w:rsid w:val="003F7DDF"/>
    <w:rsid w:val="003F7EFD"/>
    <w:rsid w:val="004011C3"/>
    <w:rsid w:val="00402C9C"/>
    <w:rsid w:val="004031A4"/>
    <w:rsid w:val="00404356"/>
    <w:rsid w:val="00405067"/>
    <w:rsid w:val="0040650E"/>
    <w:rsid w:val="0040670A"/>
    <w:rsid w:val="0040676D"/>
    <w:rsid w:val="00407D68"/>
    <w:rsid w:val="004113B1"/>
    <w:rsid w:val="00411442"/>
    <w:rsid w:val="004119C5"/>
    <w:rsid w:val="00411E04"/>
    <w:rsid w:val="00412343"/>
    <w:rsid w:val="00413C3C"/>
    <w:rsid w:val="00413F49"/>
    <w:rsid w:val="00414A58"/>
    <w:rsid w:val="004150B8"/>
    <w:rsid w:val="00415250"/>
    <w:rsid w:val="00415ADD"/>
    <w:rsid w:val="004166BE"/>
    <w:rsid w:val="00417055"/>
    <w:rsid w:val="004172DA"/>
    <w:rsid w:val="00417E24"/>
    <w:rsid w:val="004207FB"/>
    <w:rsid w:val="00420935"/>
    <w:rsid w:val="00421179"/>
    <w:rsid w:val="00421F34"/>
    <w:rsid w:val="004224EF"/>
    <w:rsid w:val="004229C0"/>
    <w:rsid w:val="00422AE4"/>
    <w:rsid w:val="00423511"/>
    <w:rsid w:val="00423521"/>
    <w:rsid w:val="0042360C"/>
    <w:rsid w:val="00424459"/>
    <w:rsid w:val="00424BD8"/>
    <w:rsid w:val="00424EF1"/>
    <w:rsid w:val="00425FD8"/>
    <w:rsid w:val="0042610D"/>
    <w:rsid w:val="00426550"/>
    <w:rsid w:val="0042687A"/>
    <w:rsid w:val="00426F48"/>
    <w:rsid w:val="00427CE1"/>
    <w:rsid w:val="00430FA4"/>
    <w:rsid w:val="0043124A"/>
    <w:rsid w:val="004316AA"/>
    <w:rsid w:val="00431B0F"/>
    <w:rsid w:val="00431B65"/>
    <w:rsid w:val="00431E44"/>
    <w:rsid w:val="0043271F"/>
    <w:rsid w:val="004328D1"/>
    <w:rsid w:val="00432A50"/>
    <w:rsid w:val="00433E2E"/>
    <w:rsid w:val="004344F9"/>
    <w:rsid w:val="00434653"/>
    <w:rsid w:val="00436BB3"/>
    <w:rsid w:val="00436D09"/>
    <w:rsid w:val="00436FF3"/>
    <w:rsid w:val="00437029"/>
    <w:rsid w:val="0043760A"/>
    <w:rsid w:val="00437EB2"/>
    <w:rsid w:val="0044049F"/>
    <w:rsid w:val="00441861"/>
    <w:rsid w:val="004418B1"/>
    <w:rsid w:val="00442818"/>
    <w:rsid w:val="00442A65"/>
    <w:rsid w:val="00442B0F"/>
    <w:rsid w:val="00443789"/>
    <w:rsid w:val="00443C02"/>
    <w:rsid w:val="00443DAF"/>
    <w:rsid w:val="00444094"/>
    <w:rsid w:val="004445B5"/>
    <w:rsid w:val="004450FB"/>
    <w:rsid w:val="004451CC"/>
    <w:rsid w:val="00445DC2"/>
    <w:rsid w:val="00445F89"/>
    <w:rsid w:val="004463A3"/>
    <w:rsid w:val="004474E4"/>
    <w:rsid w:val="00447576"/>
    <w:rsid w:val="0044794D"/>
    <w:rsid w:val="00447A54"/>
    <w:rsid w:val="00450A29"/>
    <w:rsid w:val="00450F46"/>
    <w:rsid w:val="004514AB"/>
    <w:rsid w:val="004522B0"/>
    <w:rsid w:val="00452410"/>
    <w:rsid w:val="00452CB6"/>
    <w:rsid w:val="00452E3D"/>
    <w:rsid w:val="00452F1E"/>
    <w:rsid w:val="00453913"/>
    <w:rsid w:val="00453985"/>
    <w:rsid w:val="00453D46"/>
    <w:rsid w:val="0045405B"/>
    <w:rsid w:val="004563FC"/>
    <w:rsid w:val="00457040"/>
    <w:rsid w:val="004574EC"/>
    <w:rsid w:val="00457799"/>
    <w:rsid w:val="00457947"/>
    <w:rsid w:val="00457EB1"/>
    <w:rsid w:val="00460517"/>
    <w:rsid w:val="00460DD4"/>
    <w:rsid w:val="00461B9D"/>
    <w:rsid w:val="0046236E"/>
    <w:rsid w:val="00462895"/>
    <w:rsid w:val="004630D9"/>
    <w:rsid w:val="004633E7"/>
    <w:rsid w:val="00463530"/>
    <w:rsid w:val="004637E4"/>
    <w:rsid w:val="004642A3"/>
    <w:rsid w:val="0046475E"/>
    <w:rsid w:val="00464872"/>
    <w:rsid w:val="0046494E"/>
    <w:rsid w:val="00465427"/>
    <w:rsid w:val="00465713"/>
    <w:rsid w:val="00465E87"/>
    <w:rsid w:val="00465F8E"/>
    <w:rsid w:val="0046628B"/>
    <w:rsid w:val="004664C2"/>
    <w:rsid w:val="00466C18"/>
    <w:rsid w:val="0046700B"/>
    <w:rsid w:val="00467628"/>
    <w:rsid w:val="00467834"/>
    <w:rsid w:val="004679CE"/>
    <w:rsid w:val="00471D3C"/>
    <w:rsid w:val="00472169"/>
    <w:rsid w:val="00472576"/>
    <w:rsid w:val="00472E12"/>
    <w:rsid w:val="004735AE"/>
    <w:rsid w:val="00474643"/>
    <w:rsid w:val="004748DB"/>
    <w:rsid w:val="00474A64"/>
    <w:rsid w:val="00474F9B"/>
    <w:rsid w:val="00475242"/>
    <w:rsid w:val="004752B5"/>
    <w:rsid w:val="00475460"/>
    <w:rsid w:val="00475AAA"/>
    <w:rsid w:val="00475CCD"/>
    <w:rsid w:val="004765CA"/>
    <w:rsid w:val="00476B13"/>
    <w:rsid w:val="0047734C"/>
    <w:rsid w:val="00477473"/>
    <w:rsid w:val="004779EE"/>
    <w:rsid w:val="0048009E"/>
    <w:rsid w:val="004809C3"/>
    <w:rsid w:val="004809EE"/>
    <w:rsid w:val="00480AF4"/>
    <w:rsid w:val="00480DA1"/>
    <w:rsid w:val="0048132F"/>
    <w:rsid w:val="0048177A"/>
    <w:rsid w:val="004826B4"/>
    <w:rsid w:val="00482DD4"/>
    <w:rsid w:val="00483723"/>
    <w:rsid w:val="00483E1D"/>
    <w:rsid w:val="00484767"/>
    <w:rsid w:val="0048480E"/>
    <w:rsid w:val="0048482C"/>
    <w:rsid w:val="00484E3D"/>
    <w:rsid w:val="0048516C"/>
    <w:rsid w:val="00486381"/>
    <w:rsid w:val="00486AC9"/>
    <w:rsid w:val="00486BDE"/>
    <w:rsid w:val="00487617"/>
    <w:rsid w:val="00487A85"/>
    <w:rsid w:val="00487CE4"/>
    <w:rsid w:val="0049041C"/>
    <w:rsid w:val="00490AE8"/>
    <w:rsid w:val="00490DB1"/>
    <w:rsid w:val="004913F7"/>
    <w:rsid w:val="00492EDE"/>
    <w:rsid w:val="0049322B"/>
    <w:rsid w:val="00493B4C"/>
    <w:rsid w:val="00493E05"/>
    <w:rsid w:val="004941DA"/>
    <w:rsid w:val="004941E8"/>
    <w:rsid w:val="00494768"/>
    <w:rsid w:val="004951D0"/>
    <w:rsid w:val="004963C6"/>
    <w:rsid w:val="00496E37"/>
    <w:rsid w:val="00497612"/>
    <w:rsid w:val="00497BF0"/>
    <w:rsid w:val="004A095E"/>
    <w:rsid w:val="004A0EC0"/>
    <w:rsid w:val="004A187F"/>
    <w:rsid w:val="004A1CA9"/>
    <w:rsid w:val="004A2A54"/>
    <w:rsid w:val="004A2B5E"/>
    <w:rsid w:val="004A389C"/>
    <w:rsid w:val="004A4177"/>
    <w:rsid w:val="004A4BB8"/>
    <w:rsid w:val="004A5245"/>
    <w:rsid w:val="004A5B04"/>
    <w:rsid w:val="004A6B68"/>
    <w:rsid w:val="004A6FD5"/>
    <w:rsid w:val="004A789B"/>
    <w:rsid w:val="004A7C6F"/>
    <w:rsid w:val="004A7CDD"/>
    <w:rsid w:val="004B0341"/>
    <w:rsid w:val="004B038E"/>
    <w:rsid w:val="004B0760"/>
    <w:rsid w:val="004B07ED"/>
    <w:rsid w:val="004B0821"/>
    <w:rsid w:val="004B0B81"/>
    <w:rsid w:val="004B141D"/>
    <w:rsid w:val="004B197F"/>
    <w:rsid w:val="004B1B7C"/>
    <w:rsid w:val="004B1DA8"/>
    <w:rsid w:val="004B2791"/>
    <w:rsid w:val="004B3381"/>
    <w:rsid w:val="004B359B"/>
    <w:rsid w:val="004B395B"/>
    <w:rsid w:val="004B41F5"/>
    <w:rsid w:val="004B49F6"/>
    <w:rsid w:val="004B4CFD"/>
    <w:rsid w:val="004B5EFC"/>
    <w:rsid w:val="004B606F"/>
    <w:rsid w:val="004B62E5"/>
    <w:rsid w:val="004B693A"/>
    <w:rsid w:val="004B6C7A"/>
    <w:rsid w:val="004C00BD"/>
    <w:rsid w:val="004C0583"/>
    <w:rsid w:val="004C089F"/>
    <w:rsid w:val="004C1043"/>
    <w:rsid w:val="004C1EAF"/>
    <w:rsid w:val="004C293F"/>
    <w:rsid w:val="004C297E"/>
    <w:rsid w:val="004C2FCF"/>
    <w:rsid w:val="004C43C5"/>
    <w:rsid w:val="004C44FC"/>
    <w:rsid w:val="004C4A31"/>
    <w:rsid w:val="004C4D5B"/>
    <w:rsid w:val="004C5644"/>
    <w:rsid w:val="004C572A"/>
    <w:rsid w:val="004C60E4"/>
    <w:rsid w:val="004C63D4"/>
    <w:rsid w:val="004C6421"/>
    <w:rsid w:val="004C6DD1"/>
    <w:rsid w:val="004C71C1"/>
    <w:rsid w:val="004C76E0"/>
    <w:rsid w:val="004C7A9E"/>
    <w:rsid w:val="004C7EEA"/>
    <w:rsid w:val="004D100E"/>
    <w:rsid w:val="004D186A"/>
    <w:rsid w:val="004D1954"/>
    <w:rsid w:val="004D1DDE"/>
    <w:rsid w:val="004D2183"/>
    <w:rsid w:val="004D22A0"/>
    <w:rsid w:val="004D2444"/>
    <w:rsid w:val="004D2572"/>
    <w:rsid w:val="004D285C"/>
    <w:rsid w:val="004D3474"/>
    <w:rsid w:val="004D3517"/>
    <w:rsid w:val="004D3B69"/>
    <w:rsid w:val="004D3EC0"/>
    <w:rsid w:val="004D50B8"/>
    <w:rsid w:val="004D51C6"/>
    <w:rsid w:val="004D52C4"/>
    <w:rsid w:val="004D5C4A"/>
    <w:rsid w:val="004D613F"/>
    <w:rsid w:val="004D615D"/>
    <w:rsid w:val="004D6294"/>
    <w:rsid w:val="004D73B3"/>
    <w:rsid w:val="004D7510"/>
    <w:rsid w:val="004D7608"/>
    <w:rsid w:val="004D7793"/>
    <w:rsid w:val="004D78EE"/>
    <w:rsid w:val="004D7C91"/>
    <w:rsid w:val="004E0112"/>
    <w:rsid w:val="004E081E"/>
    <w:rsid w:val="004E0903"/>
    <w:rsid w:val="004E0E51"/>
    <w:rsid w:val="004E13A1"/>
    <w:rsid w:val="004E16EC"/>
    <w:rsid w:val="004E176B"/>
    <w:rsid w:val="004E1CBC"/>
    <w:rsid w:val="004E216E"/>
    <w:rsid w:val="004E2301"/>
    <w:rsid w:val="004E2A45"/>
    <w:rsid w:val="004E2D3D"/>
    <w:rsid w:val="004E3321"/>
    <w:rsid w:val="004E3391"/>
    <w:rsid w:val="004E385D"/>
    <w:rsid w:val="004E449F"/>
    <w:rsid w:val="004E4785"/>
    <w:rsid w:val="004E4A63"/>
    <w:rsid w:val="004E520C"/>
    <w:rsid w:val="004E5219"/>
    <w:rsid w:val="004E59F4"/>
    <w:rsid w:val="004E5BC2"/>
    <w:rsid w:val="004E5FE2"/>
    <w:rsid w:val="004E6A09"/>
    <w:rsid w:val="004E6B9D"/>
    <w:rsid w:val="004E745B"/>
    <w:rsid w:val="004E7CEC"/>
    <w:rsid w:val="004E7D22"/>
    <w:rsid w:val="004E7FD0"/>
    <w:rsid w:val="004F03EC"/>
    <w:rsid w:val="004F058D"/>
    <w:rsid w:val="004F0CA1"/>
    <w:rsid w:val="004F0FEF"/>
    <w:rsid w:val="004F17FD"/>
    <w:rsid w:val="004F2016"/>
    <w:rsid w:val="004F204D"/>
    <w:rsid w:val="004F212F"/>
    <w:rsid w:val="004F2371"/>
    <w:rsid w:val="004F2887"/>
    <w:rsid w:val="004F4077"/>
    <w:rsid w:val="004F46D3"/>
    <w:rsid w:val="004F479C"/>
    <w:rsid w:val="004F4B35"/>
    <w:rsid w:val="004F4CA0"/>
    <w:rsid w:val="004F5BE1"/>
    <w:rsid w:val="004F5F06"/>
    <w:rsid w:val="004F684F"/>
    <w:rsid w:val="004F6AC1"/>
    <w:rsid w:val="004F7833"/>
    <w:rsid w:val="004F789E"/>
    <w:rsid w:val="00500006"/>
    <w:rsid w:val="00500827"/>
    <w:rsid w:val="0050101D"/>
    <w:rsid w:val="00501253"/>
    <w:rsid w:val="00501EE3"/>
    <w:rsid w:val="00502C5E"/>
    <w:rsid w:val="00502D1C"/>
    <w:rsid w:val="00502F90"/>
    <w:rsid w:val="00503B0A"/>
    <w:rsid w:val="00503C19"/>
    <w:rsid w:val="00503EC1"/>
    <w:rsid w:val="00503F19"/>
    <w:rsid w:val="00504132"/>
    <w:rsid w:val="00504211"/>
    <w:rsid w:val="005049C9"/>
    <w:rsid w:val="00505058"/>
    <w:rsid w:val="005069FA"/>
    <w:rsid w:val="00506D7B"/>
    <w:rsid w:val="00507260"/>
    <w:rsid w:val="0050768A"/>
    <w:rsid w:val="005078D0"/>
    <w:rsid w:val="00507D0A"/>
    <w:rsid w:val="0051088D"/>
    <w:rsid w:val="005111F4"/>
    <w:rsid w:val="0051165B"/>
    <w:rsid w:val="00511BAC"/>
    <w:rsid w:val="00513886"/>
    <w:rsid w:val="005138B1"/>
    <w:rsid w:val="00513E4D"/>
    <w:rsid w:val="00514498"/>
    <w:rsid w:val="00514C31"/>
    <w:rsid w:val="00514DD1"/>
    <w:rsid w:val="00514F27"/>
    <w:rsid w:val="005156D5"/>
    <w:rsid w:val="00515865"/>
    <w:rsid w:val="00515F8F"/>
    <w:rsid w:val="0051653E"/>
    <w:rsid w:val="005166EE"/>
    <w:rsid w:val="00516789"/>
    <w:rsid w:val="005168EE"/>
    <w:rsid w:val="0051730D"/>
    <w:rsid w:val="0051736F"/>
    <w:rsid w:val="00517670"/>
    <w:rsid w:val="0051782F"/>
    <w:rsid w:val="00517CB1"/>
    <w:rsid w:val="00520461"/>
    <w:rsid w:val="00520792"/>
    <w:rsid w:val="00520B1E"/>
    <w:rsid w:val="0052177C"/>
    <w:rsid w:val="005219A4"/>
    <w:rsid w:val="00521C37"/>
    <w:rsid w:val="00521F5A"/>
    <w:rsid w:val="005227A8"/>
    <w:rsid w:val="00522F5D"/>
    <w:rsid w:val="00523BB1"/>
    <w:rsid w:val="005243FA"/>
    <w:rsid w:val="00524527"/>
    <w:rsid w:val="005250B2"/>
    <w:rsid w:val="005252FB"/>
    <w:rsid w:val="005254D8"/>
    <w:rsid w:val="005255B2"/>
    <w:rsid w:val="0052729D"/>
    <w:rsid w:val="00527D1A"/>
    <w:rsid w:val="00527FBE"/>
    <w:rsid w:val="00530363"/>
    <w:rsid w:val="005312C9"/>
    <w:rsid w:val="00531445"/>
    <w:rsid w:val="00531733"/>
    <w:rsid w:val="00531FF3"/>
    <w:rsid w:val="00532477"/>
    <w:rsid w:val="0053261C"/>
    <w:rsid w:val="00532F81"/>
    <w:rsid w:val="005331E9"/>
    <w:rsid w:val="00533575"/>
    <w:rsid w:val="0053370E"/>
    <w:rsid w:val="00533981"/>
    <w:rsid w:val="00533EF2"/>
    <w:rsid w:val="00534A5D"/>
    <w:rsid w:val="005350AF"/>
    <w:rsid w:val="00535C4F"/>
    <w:rsid w:val="005365D0"/>
    <w:rsid w:val="00537F32"/>
    <w:rsid w:val="00540BD1"/>
    <w:rsid w:val="00540CBB"/>
    <w:rsid w:val="00541076"/>
    <w:rsid w:val="005417B5"/>
    <w:rsid w:val="005419A8"/>
    <w:rsid w:val="005420A1"/>
    <w:rsid w:val="00542157"/>
    <w:rsid w:val="00542ABA"/>
    <w:rsid w:val="005449ED"/>
    <w:rsid w:val="005449FB"/>
    <w:rsid w:val="00544FFF"/>
    <w:rsid w:val="00545005"/>
    <w:rsid w:val="00545621"/>
    <w:rsid w:val="0054575B"/>
    <w:rsid w:val="005466E7"/>
    <w:rsid w:val="00546C91"/>
    <w:rsid w:val="00546E9C"/>
    <w:rsid w:val="00547FD1"/>
    <w:rsid w:val="005500C2"/>
    <w:rsid w:val="00550315"/>
    <w:rsid w:val="005506B0"/>
    <w:rsid w:val="00550947"/>
    <w:rsid w:val="0055147E"/>
    <w:rsid w:val="00551591"/>
    <w:rsid w:val="00551F41"/>
    <w:rsid w:val="005529F4"/>
    <w:rsid w:val="00553062"/>
    <w:rsid w:val="005533F4"/>
    <w:rsid w:val="00553715"/>
    <w:rsid w:val="00553888"/>
    <w:rsid w:val="00553ACB"/>
    <w:rsid w:val="00553B00"/>
    <w:rsid w:val="00553F5D"/>
    <w:rsid w:val="005545A8"/>
    <w:rsid w:val="005550A3"/>
    <w:rsid w:val="00555D50"/>
    <w:rsid w:val="00555E79"/>
    <w:rsid w:val="00556080"/>
    <w:rsid w:val="00556943"/>
    <w:rsid w:val="00556D54"/>
    <w:rsid w:val="00557125"/>
    <w:rsid w:val="00557961"/>
    <w:rsid w:val="00557CC3"/>
    <w:rsid w:val="00561353"/>
    <w:rsid w:val="00561625"/>
    <w:rsid w:val="0056209C"/>
    <w:rsid w:val="005621D2"/>
    <w:rsid w:val="005626EB"/>
    <w:rsid w:val="00562A4F"/>
    <w:rsid w:val="00562E2B"/>
    <w:rsid w:val="005639C3"/>
    <w:rsid w:val="00563B65"/>
    <w:rsid w:val="00564763"/>
    <w:rsid w:val="0056509D"/>
    <w:rsid w:val="0056629B"/>
    <w:rsid w:val="0056636C"/>
    <w:rsid w:val="00566586"/>
    <w:rsid w:val="005665F5"/>
    <w:rsid w:val="00566682"/>
    <w:rsid w:val="005672E2"/>
    <w:rsid w:val="005673DD"/>
    <w:rsid w:val="005676BF"/>
    <w:rsid w:val="00567A96"/>
    <w:rsid w:val="00567D7D"/>
    <w:rsid w:val="00570292"/>
    <w:rsid w:val="005710BF"/>
    <w:rsid w:val="00571668"/>
    <w:rsid w:val="005721D3"/>
    <w:rsid w:val="005723FD"/>
    <w:rsid w:val="005726C3"/>
    <w:rsid w:val="005727B5"/>
    <w:rsid w:val="00572A7A"/>
    <w:rsid w:val="00572C5A"/>
    <w:rsid w:val="00573E19"/>
    <w:rsid w:val="00573F14"/>
    <w:rsid w:val="00574069"/>
    <w:rsid w:val="00574431"/>
    <w:rsid w:val="00574470"/>
    <w:rsid w:val="00574D01"/>
    <w:rsid w:val="005754D3"/>
    <w:rsid w:val="00580109"/>
    <w:rsid w:val="005811BD"/>
    <w:rsid w:val="00582455"/>
    <w:rsid w:val="00582E4E"/>
    <w:rsid w:val="00583398"/>
    <w:rsid w:val="0058341C"/>
    <w:rsid w:val="0058349B"/>
    <w:rsid w:val="005836D8"/>
    <w:rsid w:val="005836F3"/>
    <w:rsid w:val="00583A79"/>
    <w:rsid w:val="005840A6"/>
    <w:rsid w:val="005849FC"/>
    <w:rsid w:val="00584A11"/>
    <w:rsid w:val="0058527C"/>
    <w:rsid w:val="005857E3"/>
    <w:rsid w:val="00585B66"/>
    <w:rsid w:val="00585C59"/>
    <w:rsid w:val="00586834"/>
    <w:rsid w:val="005869DB"/>
    <w:rsid w:val="00590EBB"/>
    <w:rsid w:val="00592F51"/>
    <w:rsid w:val="0059311E"/>
    <w:rsid w:val="00593540"/>
    <w:rsid w:val="00593687"/>
    <w:rsid w:val="00593C81"/>
    <w:rsid w:val="00593D47"/>
    <w:rsid w:val="00594073"/>
    <w:rsid w:val="0059419C"/>
    <w:rsid w:val="00594DDF"/>
    <w:rsid w:val="0059530A"/>
    <w:rsid w:val="00596279"/>
    <w:rsid w:val="00596587"/>
    <w:rsid w:val="00596592"/>
    <w:rsid w:val="00596AB3"/>
    <w:rsid w:val="00596D9D"/>
    <w:rsid w:val="00596DA0"/>
    <w:rsid w:val="005974ED"/>
    <w:rsid w:val="00597DAB"/>
    <w:rsid w:val="005A05DB"/>
    <w:rsid w:val="005A0FD6"/>
    <w:rsid w:val="005A19E8"/>
    <w:rsid w:val="005A2D96"/>
    <w:rsid w:val="005A35D3"/>
    <w:rsid w:val="005A425D"/>
    <w:rsid w:val="005A44BA"/>
    <w:rsid w:val="005A4778"/>
    <w:rsid w:val="005A4803"/>
    <w:rsid w:val="005A49AD"/>
    <w:rsid w:val="005A5DD6"/>
    <w:rsid w:val="005A65FF"/>
    <w:rsid w:val="005A6BEB"/>
    <w:rsid w:val="005A6FDB"/>
    <w:rsid w:val="005A721A"/>
    <w:rsid w:val="005A7B71"/>
    <w:rsid w:val="005A7CAA"/>
    <w:rsid w:val="005B01ED"/>
    <w:rsid w:val="005B07D9"/>
    <w:rsid w:val="005B21C1"/>
    <w:rsid w:val="005B2944"/>
    <w:rsid w:val="005B2D1F"/>
    <w:rsid w:val="005B3938"/>
    <w:rsid w:val="005B394A"/>
    <w:rsid w:val="005B3DDC"/>
    <w:rsid w:val="005B4150"/>
    <w:rsid w:val="005B4C2B"/>
    <w:rsid w:val="005B4F07"/>
    <w:rsid w:val="005B5445"/>
    <w:rsid w:val="005B5758"/>
    <w:rsid w:val="005B5C26"/>
    <w:rsid w:val="005B5D52"/>
    <w:rsid w:val="005B6608"/>
    <w:rsid w:val="005B71FA"/>
    <w:rsid w:val="005B7CE4"/>
    <w:rsid w:val="005C14EF"/>
    <w:rsid w:val="005C1813"/>
    <w:rsid w:val="005C1820"/>
    <w:rsid w:val="005C182B"/>
    <w:rsid w:val="005C1EF7"/>
    <w:rsid w:val="005C1F68"/>
    <w:rsid w:val="005C20D2"/>
    <w:rsid w:val="005C2335"/>
    <w:rsid w:val="005C23C7"/>
    <w:rsid w:val="005C23CF"/>
    <w:rsid w:val="005C3499"/>
    <w:rsid w:val="005C3861"/>
    <w:rsid w:val="005C3B6C"/>
    <w:rsid w:val="005C450F"/>
    <w:rsid w:val="005C5A6B"/>
    <w:rsid w:val="005C5A91"/>
    <w:rsid w:val="005C5EB4"/>
    <w:rsid w:val="005C61BE"/>
    <w:rsid w:val="005C681A"/>
    <w:rsid w:val="005C6A61"/>
    <w:rsid w:val="005C6C8A"/>
    <w:rsid w:val="005C76D7"/>
    <w:rsid w:val="005C7EA6"/>
    <w:rsid w:val="005D042C"/>
    <w:rsid w:val="005D0E53"/>
    <w:rsid w:val="005D1877"/>
    <w:rsid w:val="005D1BB0"/>
    <w:rsid w:val="005D2171"/>
    <w:rsid w:val="005D26F1"/>
    <w:rsid w:val="005D3A69"/>
    <w:rsid w:val="005D3BE0"/>
    <w:rsid w:val="005D3CE6"/>
    <w:rsid w:val="005D421D"/>
    <w:rsid w:val="005D4937"/>
    <w:rsid w:val="005D5644"/>
    <w:rsid w:val="005D5FD4"/>
    <w:rsid w:val="005D610A"/>
    <w:rsid w:val="005D6197"/>
    <w:rsid w:val="005D6699"/>
    <w:rsid w:val="005D6CF2"/>
    <w:rsid w:val="005D7FB0"/>
    <w:rsid w:val="005E06D0"/>
    <w:rsid w:val="005E181F"/>
    <w:rsid w:val="005E1F89"/>
    <w:rsid w:val="005E2EAB"/>
    <w:rsid w:val="005E3B8D"/>
    <w:rsid w:val="005E3E21"/>
    <w:rsid w:val="005E3F96"/>
    <w:rsid w:val="005E4832"/>
    <w:rsid w:val="005E4C36"/>
    <w:rsid w:val="005E51A8"/>
    <w:rsid w:val="005E564F"/>
    <w:rsid w:val="005E5777"/>
    <w:rsid w:val="005E5A03"/>
    <w:rsid w:val="005E5E68"/>
    <w:rsid w:val="005E6182"/>
    <w:rsid w:val="005E6605"/>
    <w:rsid w:val="005E6817"/>
    <w:rsid w:val="005E6825"/>
    <w:rsid w:val="005E6BC9"/>
    <w:rsid w:val="005E6CDD"/>
    <w:rsid w:val="005E6EB3"/>
    <w:rsid w:val="005E7434"/>
    <w:rsid w:val="005E778D"/>
    <w:rsid w:val="005F0C50"/>
    <w:rsid w:val="005F1C25"/>
    <w:rsid w:val="005F1D05"/>
    <w:rsid w:val="005F2E10"/>
    <w:rsid w:val="005F3340"/>
    <w:rsid w:val="005F4244"/>
    <w:rsid w:val="005F4459"/>
    <w:rsid w:val="005F51DD"/>
    <w:rsid w:val="005F560D"/>
    <w:rsid w:val="005F5C1B"/>
    <w:rsid w:val="005F5F52"/>
    <w:rsid w:val="005F643E"/>
    <w:rsid w:val="005F64E4"/>
    <w:rsid w:val="005F6E63"/>
    <w:rsid w:val="005F7951"/>
    <w:rsid w:val="005F7BBA"/>
    <w:rsid w:val="0060004E"/>
    <w:rsid w:val="006000F8"/>
    <w:rsid w:val="006007B0"/>
    <w:rsid w:val="00601439"/>
    <w:rsid w:val="006019BC"/>
    <w:rsid w:val="0060294F"/>
    <w:rsid w:val="00602B9B"/>
    <w:rsid w:val="006034F3"/>
    <w:rsid w:val="00603B31"/>
    <w:rsid w:val="00603B62"/>
    <w:rsid w:val="00604111"/>
    <w:rsid w:val="00604250"/>
    <w:rsid w:val="00604E13"/>
    <w:rsid w:val="00605008"/>
    <w:rsid w:val="00605720"/>
    <w:rsid w:val="006079B7"/>
    <w:rsid w:val="00607A78"/>
    <w:rsid w:val="00607BE1"/>
    <w:rsid w:val="00610538"/>
    <w:rsid w:val="00610DB1"/>
    <w:rsid w:val="00610E67"/>
    <w:rsid w:val="00611214"/>
    <w:rsid w:val="00611529"/>
    <w:rsid w:val="00611935"/>
    <w:rsid w:val="00611CA8"/>
    <w:rsid w:val="00611EE8"/>
    <w:rsid w:val="00612726"/>
    <w:rsid w:val="00612863"/>
    <w:rsid w:val="00612C0F"/>
    <w:rsid w:val="00612E76"/>
    <w:rsid w:val="006134B2"/>
    <w:rsid w:val="0061397D"/>
    <w:rsid w:val="00613FC3"/>
    <w:rsid w:val="00614184"/>
    <w:rsid w:val="006142E1"/>
    <w:rsid w:val="006145AA"/>
    <w:rsid w:val="00614AB2"/>
    <w:rsid w:val="00614ABB"/>
    <w:rsid w:val="00615C70"/>
    <w:rsid w:val="00616AAD"/>
    <w:rsid w:val="006174E1"/>
    <w:rsid w:val="00617B69"/>
    <w:rsid w:val="00617E81"/>
    <w:rsid w:val="00620846"/>
    <w:rsid w:val="00620932"/>
    <w:rsid w:val="006209A9"/>
    <w:rsid w:val="00621190"/>
    <w:rsid w:val="006211BF"/>
    <w:rsid w:val="00621E69"/>
    <w:rsid w:val="00622718"/>
    <w:rsid w:val="00622FBD"/>
    <w:rsid w:val="00623757"/>
    <w:rsid w:val="00623DFA"/>
    <w:rsid w:val="006242CA"/>
    <w:rsid w:val="006247C5"/>
    <w:rsid w:val="0062516E"/>
    <w:rsid w:val="00626612"/>
    <w:rsid w:val="00626641"/>
    <w:rsid w:val="006270BA"/>
    <w:rsid w:val="006270BB"/>
    <w:rsid w:val="00627D76"/>
    <w:rsid w:val="00627F3C"/>
    <w:rsid w:val="006309BD"/>
    <w:rsid w:val="00632320"/>
    <w:rsid w:val="00632C51"/>
    <w:rsid w:val="00633155"/>
    <w:rsid w:val="006336B4"/>
    <w:rsid w:val="006347FA"/>
    <w:rsid w:val="00634EC7"/>
    <w:rsid w:val="00635339"/>
    <w:rsid w:val="006360B2"/>
    <w:rsid w:val="006361E9"/>
    <w:rsid w:val="006368D1"/>
    <w:rsid w:val="00636B03"/>
    <w:rsid w:val="00637217"/>
    <w:rsid w:val="00637E2B"/>
    <w:rsid w:val="00640D61"/>
    <w:rsid w:val="00640F75"/>
    <w:rsid w:val="006410D7"/>
    <w:rsid w:val="006413A6"/>
    <w:rsid w:val="006424D6"/>
    <w:rsid w:val="006426AD"/>
    <w:rsid w:val="00642881"/>
    <w:rsid w:val="00642E70"/>
    <w:rsid w:val="0064302F"/>
    <w:rsid w:val="0064320B"/>
    <w:rsid w:val="00643529"/>
    <w:rsid w:val="00643A7A"/>
    <w:rsid w:val="006440CB"/>
    <w:rsid w:val="0064449D"/>
    <w:rsid w:val="0064464D"/>
    <w:rsid w:val="006464C3"/>
    <w:rsid w:val="006468EF"/>
    <w:rsid w:val="0064691D"/>
    <w:rsid w:val="00650303"/>
    <w:rsid w:val="0065036B"/>
    <w:rsid w:val="006505E0"/>
    <w:rsid w:val="0065103B"/>
    <w:rsid w:val="006510FE"/>
    <w:rsid w:val="006538EB"/>
    <w:rsid w:val="0065461A"/>
    <w:rsid w:val="00654788"/>
    <w:rsid w:val="00654E98"/>
    <w:rsid w:val="006555C3"/>
    <w:rsid w:val="00656BA1"/>
    <w:rsid w:val="00656D41"/>
    <w:rsid w:val="00656E12"/>
    <w:rsid w:val="00656F8B"/>
    <w:rsid w:val="006601FD"/>
    <w:rsid w:val="00660C06"/>
    <w:rsid w:val="006611A2"/>
    <w:rsid w:val="006619E8"/>
    <w:rsid w:val="00662803"/>
    <w:rsid w:val="00662D76"/>
    <w:rsid w:val="00662E7B"/>
    <w:rsid w:val="006631B1"/>
    <w:rsid w:val="0066320D"/>
    <w:rsid w:val="0066376A"/>
    <w:rsid w:val="0066461A"/>
    <w:rsid w:val="006654E4"/>
    <w:rsid w:val="00665990"/>
    <w:rsid w:val="00665C37"/>
    <w:rsid w:val="006665D7"/>
    <w:rsid w:val="00666EAA"/>
    <w:rsid w:val="00667218"/>
    <w:rsid w:val="006677AB"/>
    <w:rsid w:val="00671458"/>
    <w:rsid w:val="0067181A"/>
    <w:rsid w:val="00671A6F"/>
    <w:rsid w:val="00672556"/>
    <w:rsid w:val="00673298"/>
    <w:rsid w:val="00673B42"/>
    <w:rsid w:val="00674DAE"/>
    <w:rsid w:val="006750EA"/>
    <w:rsid w:val="00675689"/>
    <w:rsid w:val="0067589B"/>
    <w:rsid w:val="00677282"/>
    <w:rsid w:val="006775CD"/>
    <w:rsid w:val="00680801"/>
    <w:rsid w:val="0068141D"/>
    <w:rsid w:val="0068217C"/>
    <w:rsid w:val="0068221F"/>
    <w:rsid w:val="0068227F"/>
    <w:rsid w:val="0068308D"/>
    <w:rsid w:val="006833FC"/>
    <w:rsid w:val="00683469"/>
    <w:rsid w:val="0068351A"/>
    <w:rsid w:val="006837EB"/>
    <w:rsid w:val="00683B18"/>
    <w:rsid w:val="00683BD8"/>
    <w:rsid w:val="00683D7B"/>
    <w:rsid w:val="006842CF"/>
    <w:rsid w:val="00684E19"/>
    <w:rsid w:val="0068513E"/>
    <w:rsid w:val="00685ADA"/>
    <w:rsid w:val="00687893"/>
    <w:rsid w:val="00687E43"/>
    <w:rsid w:val="006918AF"/>
    <w:rsid w:val="0069284B"/>
    <w:rsid w:val="00692B19"/>
    <w:rsid w:val="0069388E"/>
    <w:rsid w:val="00693BBB"/>
    <w:rsid w:val="00693DC0"/>
    <w:rsid w:val="00693DE7"/>
    <w:rsid w:val="00693E87"/>
    <w:rsid w:val="00694170"/>
    <w:rsid w:val="006946FF"/>
    <w:rsid w:val="00694B75"/>
    <w:rsid w:val="006953EA"/>
    <w:rsid w:val="00696261"/>
    <w:rsid w:val="00696A35"/>
    <w:rsid w:val="00696AA0"/>
    <w:rsid w:val="00696B40"/>
    <w:rsid w:val="00696CF3"/>
    <w:rsid w:val="0069752B"/>
    <w:rsid w:val="0069772D"/>
    <w:rsid w:val="006A025E"/>
    <w:rsid w:val="006A0CEE"/>
    <w:rsid w:val="006A0F40"/>
    <w:rsid w:val="006A1041"/>
    <w:rsid w:val="006A1442"/>
    <w:rsid w:val="006A1D4A"/>
    <w:rsid w:val="006A1E8E"/>
    <w:rsid w:val="006A2200"/>
    <w:rsid w:val="006A254F"/>
    <w:rsid w:val="006A2C6F"/>
    <w:rsid w:val="006A33BE"/>
    <w:rsid w:val="006A39A8"/>
    <w:rsid w:val="006A3D52"/>
    <w:rsid w:val="006A450A"/>
    <w:rsid w:val="006A4AF1"/>
    <w:rsid w:val="006A4DBC"/>
    <w:rsid w:val="006A5916"/>
    <w:rsid w:val="006A6397"/>
    <w:rsid w:val="006A67B0"/>
    <w:rsid w:val="006A6FD8"/>
    <w:rsid w:val="006A7C28"/>
    <w:rsid w:val="006A7DC9"/>
    <w:rsid w:val="006B0332"/>
    <w:rsid w:val="006B048F"/>
    <w:rsid w:val="006B0639"/>
    <w:rsid w:val="006B0688"/>
    <w:rsid w:val="006B0F69"/>
    <w:rsid w:val="006B1054"/>
    <w:rsid w:val="006B1337"/>
    <w:rsid w:val="006B14DC"/>
    <w:rsid w:val="006B157A"/>
    <w:rsid w:val="006B163F"/>
    <w:rsid w:val="006B1A42"/>
    <w:rsid w:val="006B1ADD"/>
    <w:rsid w:val="006B1BE1"/>
    <w:rsid w:val="006B3E10"/>
    <w:rsid w:val="006B48D8"/>
    <w:rsid w:val="006B48E6"/>
    <w:rsid w:val="006B4C1C"/>
    <w:rsid w:val="006B4C8B"/>
    <w:rsid w:val="006B5B01"/>
    <w:rsid w:val="006B5D89"/>
    <w:rsid w:val="006B5F1A"/>
    <w:rsid w:val="006B63B0"/>
    <w:rsid w:val="006C058D"/>
    <w:rsid w:val="006C0BF6"/>
    <w:rsid w:val="006C116E"/>
    <w:rsid w:val="006C1CAB"/>
    <w:rsid w:val="006C205A"/>
    <w:rsid w:val="006C22B3"/>
    <w:rsid w:val="006C2A74"/>
    <w:rsid w:val="006C2F67"/>
    <w:rsid w:val="006C3114"/>
    <w:rsid w:val="006C3120"/>
    <w:rsid w:val="006C31CD"/>
    <w:rsid w:val="006C3286"/>
    <w:rsid w:val="006C3907"/>
    <w:rsid w:val="006C3D30"/>
    <w:rsid w:val="006C4106"/>
    <w:rsid w:val="006C424A"/>
    <w:rsid w:val="006C48EA"/>
    <w:rsid w:val="006C571A"/>
    <w:rsid w:val="006C57F7"/>
    <w:rsid w:val="006C5CE7"/>
    <w:rsid w:val="006C5E3F"/>
    <w:rsid w:val="006C5F9A"/>
    <w:rsid w:val="006C6615"/>
    <w:rsid w:val="006C6BC2"/>
    <w:rsid w:val="006C6E9F"/>
    <w:rsid w:val="006C7E65"/>
    <w:rsid w:val="006D0D1C"/>
    <w:rsid w:val="006D1328"/>
    <w:rsid w:val="006D1A42"/>
    <w:rsid w:val="006D236C"/>
    <w:rsid w:val="006D23A3"/>
    <w:rsid w:val="006D26F3"/>
    <w:rsid w:val="006D3040"/>
    <w:rsid w:val="006D32B0"/>
    <w:rsid w:val="006D346D"/>
    <w:rsid w:val="006D40A5"/>
    <w:rsid w:val="006D41C9"/>
    <w:rsid w:val="006D6044"/>
    <w:rsid w:val="006D677F"/>
    <w:rsid w:val="006D6C33"/>
    <w:rsid w:val="006D6F1C"/>
    <w:rsid w:val="006D7B3B"/>
    <w:rsid w:val="006D7B83"/>
    <w:rsid w:val="006E0A65"/>
    <w:rsid w:val="006E199C"/>
    <w:rsid w:val="006E1B45"/>
    <w:rsid w:val="006E2299"/>
    <w:rsid w:val="006E237A"/>
    <w:rsid w:val="006E24B1"/>
    <w:rsid w:val="006E27E5"/>
    <w:rsid w:val="006E2BD1"/>
    <w:rsid w:val="006E2EBF"/>
    <w:rsid w:val="006E31A2"/>
    <w:rsid w:val="006E3521"/>
    <w:rsid w:val="006E393F"/>
    <w:rsid w:val="006E3E2B"/>
    <w:rsid w:val="006E4FB3"/>
    <w:rsid w:val="006E5988"/>
    <w:rsid w:val="006E59BF"/>
    <w:rsid w:val="006E5B43"/>
    <w:rsid w:val="006E6012"/>
    <w:rsid w:val="006E6DD7"/>
    <w:rsid w:val="006E7357"/>
    <w:rsid w:val="006F1754"/>
    <w:rsid w:val="006F1A92"/>
    <w:rsid w:val="006F297A"/>
    <w:rsid w:val="006F3462"/>
    <w:rsid w:val="006F35CD"/>
    <w:rsid w:val="006F3A7D"/>
    <w:rsid w:val="006F3B23"/>
    <w:rsid w:val="006F3F6C"/>
    <w:rsid w:val="006F42C7"/>
    <w:rsid w:val="006F4335"/>
    <w:rsid w:val="006F48A7"/>
    <w:rsid w:val="006F4C2C"/>
    <w:rsid w:val="006F4C73"/>
    <w:rsid w:val="006F5B37"/>
    <w:rsid w:val="006F5DC5"/>
    <w:rsid w:val="006F5F54"/>
    <w:rsid w:val="006F6049"/>
    <w:rsid w:val="006F629B"/>
    <w:rsid w:val="006F6E2B"/>
    <w:rsid w:val="006F6E76"/>
    <w:rsid w:val="006F6FE8"/>
    <w:rsid w:val="006F74FA"/>
    <w:rsid w:val="006F7878"/>
    <w:rsid w:val="00700035"/>
    <w:rsid w:val="007000AE"/>
    <w:rsid w:val="0070103D"/>
    <w:rsid w:val="00701102"/>
    <w:rsid w:val="007012E2"/>
    <w:rsid w:val="007019D5"/>
    <w:rsid w:val="00701B07"/>
    <w:rsid w:val="00701BBE"/>
    <w:rsid w:val="00701C15"/>
    <w:rsid w:val="00702078"/>
    <w:rsid w:val="0070283E"/>
    <w:rsid w:val="00702B97"/>
    <w:rsid w:val="007032FA"/>
    <w:rsid w:val="00703EFE"/>
    <w:rsid w:val="007042A9"/>
    <w:rsid w:val="00704768"/>
    <w:rsid w:val="007049EC"/>
    <w:rsid w:val="00704A7F"/>
    <w:rsid w:val="00704B9F"/>
    <w:rsid w:val="00704C2D"/>
    <w:rsid w:val="00705A1A"/>
    <w:rsid w:val="0070604E"/>
    <w:rsid w:val="0070662C"/>
    <w:rsid w:val="00706BCC"/>
    <w:rsid w:val="00707DF4"/>
    <w:rsid w:val="00707E6F"/>
    <w:rsid w:val="007100B5"/>
    <w:rsid w:val="00710680"/>
    <w:rsid w:val="0071097B"/>
    <w:rsid w:val="00710FD0"/>
    <w:rsid w:val="00711575"/>
    <w:rsid w:val="00711F83"/>
    <w:rsid w:val="00711FB6"/>
    <w:rsid w:val="00712826"/>
    <w:rsid w:val="007133AD"/>
    <w:rsid w:val="007138E3"/>
    <w:rsid w:val="00714AC4"/>
    <w:rsid w:val="00714AC7"/>
    <w:rsid w:val="007152E9"/>
    <w:rsid w:val="00715376"/>
    <w:rsid w:val="00715388"/>
    <w:rsid w:val="00715788"/>
    <w:rsid w:val="00716475"/>
    <w:rsid w:val="00717603"/>
    <w:rsid w:val="00717B7B"/>
    <w:rsid w:val="00720444"/>
    <w:rsid w:val="00721376"/>
    <w:rsid w:val="00721BDB"/>
    <w:rsid w:val="007227DB"/>
    <w:rsid w:val="00722C37"/>
    <w:rsid w:val="007245AC"/>
    <w:rsid w:val="007257C6"/>
    <w:rsid w:val="00725C60"/>
    <w:rsid w:val="00725E52"/>
    <w:rsid w:val="00725ED8"/>
    <w:rsid w:val="00726BD4"/>
    <w:rsid w:val="00726D5A"/>
    <w:rsid w:val="007273BC"/>
    <w:rsid w:val="00730538"/>
    <w:rsid w:val="007314BC"/>
    <w:rsid w:val="0073231C"/>
    <w:rsid w:val="00732353"/>
    <w:rsid w:val="007324D7"/>
    <w:rsid w:val="0073276D"/>
    <w:rsid w:val="00732976"/>
    <w:rsid w:val="007329E4"/>
    <w:rsid w:val="00732A57"/>
    <w:rsid w:val="00732E9A"/>
    <w:rsid w:val="00733255"/>
    <w:rsid w:val="0073330E"/>
    <w:rsid w:val="0073345C"/>
    <w:rsid w:val="00733B22"/>
    <w:rsid w:val="00733E14"/>
    <w:rsid w:val="00734688"/>
    <w:rsid w:val="0073477A"/>
    <w:rsid w:val="00734EC5"/>
    <w:rsid w:val="00735789"/>
    <w:rsid w:val="007357C6"/>
    <w:rsid w:val="00735857"/>
    <w:rsid w:val="00735980"/>
    <w:rsid w:val="007359BD"/>
    <w:rsid w:val="00735A5F"/>
    <w:rsid w:val="00735DAB"/>
    <w:rsid w:val="007361B2"/>
    <w:rsid w:val="00736E2B"/>
    <w:rsid w:val="00737947"/>
    <w:rsid w:val="007379F7"/>
    <w:rsid w:val="00737A82"/>
    <w:rsid w:val="00737B8A"/>
    <w:rsid w:val="00737CE2"/>
    <w:rsid w:val="00742048"/>
    <w:rsid w:val="00742397"/>
    <w:rsid w:val="007429D8"/>
    <w:rsid w:val="00742AE7"/>
    <w:rsid w:val="00743AAE"/>
    <w:rsid w:val="00744006"/>
    <w:rsid w:val="0074511C"/>
    <w:rsid w:val="007462AE"/>
    <w:rsid w:val="007463A2"/>
    <w:rsid w:val="0074644D"/>
    <w:rsid w:val="007466A0"/>
    <w:rsid w:val="007466D2"/>
    <w:rsid w:val="007469B7"/>
    <w:rsid w:val="0074720D"/>
    <w:rsid w:val="007479E9"/>
    <w:rsid w:val="00747B66"/>
    <w:rsid w:val="007504A6"/>
    <w:rsid w:val="00750544"/>
    <w:rsid w:val="00750AF8"/>
    <w:rsid w:val="00751391"/>
    <w:rsid w:val="007513EA"/>
    <w:rsid w:val="0075199E"/>
    <w:rsid w:val="00751BB3"/>
    <w:rsid w:val="007524E5"/>
    <w:rsid w:val="00752A3B"/>
    <w:rsid w:val="0075390B"/>
    <w:rsid w:val="00754B03"/>
    <w:rsid w:val="00755226"/>
    <w:rsid w:val="007553BB"/>
    <w:rsid w:val="0075557A"/>
    <w:rsid w:val="007559D6"/>
    <w:rsid w:val="0075667B"/>
    <w:rsid w:val="0075679D"/>
    <w:rsid w:val="007568E9"/>
    <w:rsid w:val="00757791"/>
    <w:rsid w:val="00757D79"/>
    <w:rsid w:val="00760728"/>
    <w:rsid w:val="007610EC"/>
    <w:rsid w:val="00761473"/>
    <w:rsid w:val="00762452"/>
    <w:rsid w:val="0076255B"/>
    <w:rsid w:val="00762564"/>
    <w:rsid w:val="007629FB"/>
    <w:rsid w:val="00762E29"/>
    <w:rsid w:val="00762E34"/>
    <w:rsid w:val="007636EF"/>
    <w:rsid w:val="00763700"/>
    <w:rsid w:val="0076373C"/>
    <w:rsid w:val="00763A73"/>
    <w:rsid w:val="00763CF1"/>
    <w:rsid w:val="00764014"/>
    <w:rsid w:val="00764244"/>
    <w:rsid w:val="007646B9"/>
    <w:rsid w:val="00764DEB"/>
    <w:rsid w:val="007651FB"/>
    <w:rsid w:val="00765271"/>
    <w:rsid w:val="007655C0"/>
    <w:rsid w:val="007657DD"/>
    <w:rsid w:val="00765B1D"/>
    <w:rsid w:val="00766268"/>
    <w:rsid w:val="00766963"/>
    <w:rsid w:val="00766AA7"/>
    <w:rsid w:val="00766CD2"/>
    <w:rsid w:val="00766D3F"/>
    <w:rsid w:val="0076794E"/>
    <w:rsid w:val="007679C5"/>
    <w:rsid w:val="00767E6E"/>
    <w:rsid w:val="007700BA"/>
    <w:rsid w:val="00770936"/>
    <w:rsid w:val="00771BF2"/>
    <w:rsid w:val="00771FD0"/>
    <w:rsid w:val="00772500"/>
    <w:rsid w:val="0077291F"/>
    <w:rsid w:val="00773BF5"/>
    <w:rsid w:val="007744D8"/>
    <w:rsid w:val="00774B9A"/>
    <w:rsid w:val="00774C75"/>
    <w:rsid w:val="00774F82"/>
    <w:rsid w:val="00775CB5"/>
    <w:rsid w:val="007765E1"/>
    <w:rsid w:val="00776C9B"/>
    <w:rsid w:val="00777F62"/>
    <w:rsid w:val="00780D75"/>
    <w:rsid w:val="00781191"/>
    <w:rsid w:val="007817B4"/>
    <w:rsid w:val="00781805"/>
    <w:rsid w:val="00781D2A"/>
    <w:rsid w:val="0078247B"/>
    <w:rsid w:val="007826A3"/>
    <w:rsid w:val="0078282B"/>
    <w:rsid w:val="00782E40"/>
    <w:rsid w:val="00782EB1"/>
    <w:rsid w:val="00782FF2"/>
    <w:rsid w:val="00783180"/>
    <w:rsid w:val="007832EC"/>
    <w:rsid w:val="0078371E"/>
    <w:rsid w:val="007838E9"/>
    <w:rsid w:val="0078449B"/>
    <w:rsid w:val="007845FF"/>
    <w:rsid w:val="007846CC"/>
    <w:rsid w:val="00784E0F"/>
    <w:rsid w:val="007855CF"/>
    <w:rsid w:val="007856A5"/>
    <w:rsid w:val="0078597E"/>
    <w:rsid w:val="007859F1"/>
    <w:rsid w:val="00785E54"/>
    <w:rsid w:val="0078649B"/>
    <w:rsid w:val="00787486"/>
    <w:rsid w:val="00790A3D"/>
    <w:rsid w:val="00790BE2"/>
    <w:rsid w:val="00790E44"/>
    <w:rsid w:val="0079106A"/>
    <w:rsid w:val="0079145F"/>
    <w:rsid w:val="00791C51"/>
    <w:rsid w:val="00791F5E"/>
    <w:rsid w:val="007923F5"/>
    <w:rsid w:val="007927E7"/>
    <w:rsid w:val="00793F50"/>
    <w:rsid w:val="007942EF"/>
    <w:rsid w:val="007945AC"/>
    <w:rsid w:val="00795115"/>
    <w:rsid w:val="00795774"/>
    <w:rsid w:val="00795CF1"/>
    <w:rsid w:val="00796113"/>
    <w:rsid w:val="0079653A"/>
    <w:rsid w:val="007969D8"/>
    <w:rsid w:val="007979DE"/>
    <w:rsid w:val="00797AAD"/>
    <w:rsid w:val="00797FCC"/>
    <w:rsid w:val="007A07E2"/>
    <w:rsid w:val="007A18FB"/>
    <w:rsid w:val="007A1F6A"/>
    <w:rsid w:val="007A1FBF"/>
    <w:rsid w:val="007A2638"/>
    <w:rsid w:val="007A2A72"/>
    <w:rsid w:val="007A42AB"/>
    <w:rsid w:val="007A4407"/>
    <w:rsid w:val="007A4456"/>
    <w:rsid w:val="007A44B5"/>
    <w:rsid w:val="007A484E"/>
    <w:rsid w:val="007A4BE6"/>
    <w:rsid w:val="007A4E89"/>
    <w:rsid w:val="007A4EC1"/>
    <w:rsid w:val="007A51BB"/>
    <w:rsid w:val="007A5606"/>
    <w:rsid w:val="007A5869"/>
    <w:rsid w:val="007A598D"/>
    <w:rsid w:val="007A67F1"/>
    <w:rsid w:val="007A694C"/>
    <w:rsid w:val="007A6DEC"/>
    <w:rsid w:val="007A71B1"/>
    <w:rsid w:val="007B0049"/>
    <w:rsid w:val="007B14BD"/>
    <w:rsid w:val="007B1624"/>
    <w:rsid w:val="007B2304"/>
    <w:rsid w:val="007B23B6"/>
    <w:rsid w:val="007B2BBE"/>
    <w:rsid w:val="007B3ACA"/>
    <w:rsid w:val="007B4CB4"/>
    <w:rsid w:val="007B5213"/>
    <w:rsid w:val="007B5491"/>
    <w:rsid w:val="007B54F9"/>
    <w:rsid w:val="007B55A3"/>
    <w:rsid w:val="007B657C"/>
    <w:rsid w:val="007B74D1"/>
    <w:rsid w:val="007B74F7"/>
    <w:rsid w:val="007C0035"/>
    <w:rsid w:val="007C0C58"/>
    <w:rsid w:val="007C0DF4"/>
    <w:rsid w:val="007C1544"/>
    <w:rsid w:val="007C15E5"/>
    <w:rsid w:val="007C2B09"/>
    <w:rsid w:val="007C3C59"/>
    <w:rsid w:val="007C3F2B"/>
    <w:rsid w:val="007C41D1"/>
    <w:rsid w:val="007C4BB3"/>
    <w:rsid w:val="007C520C"/>
    <w:rsid w:val="007C564A"/>
    <w:rsid w:val="007C644E"/>
    <w:rsid w:val="007C686D"/>
    <w:rsid w:val="007C6DE5"/>
    <w:rsid w:val="007C74DB"/>
    <w:rsid w:val="007C7CEF"/>
    <w:rsid w:val="007D0B59"/>
    <w:rsid w:val="007D134C"/>
    <w:rsid w:val="007D1B4D"/>
    <w:rsid w:val="007D2716"/>
    <w:rsid w:val="007D29CB"/>
    <w:rsid w:val="007D2A4B"/>
    <w:rsid w:val="007D2B51"/>
    <w:rsid w:val="007D36EC"/>
    <w:rsid w:val="007D38E4"/>
    <w:rsid w:val="007D3A44"/>
    <w:rsid w:val="007D5699"/>
    <w:rsid w:val="007D5BE9"/>
    <w:rsid w:val="007D61BC"/>
    <w:rsid w:val="007D62A7"/>
    <w:rsid w:val="007D6DAA"/>
    <w:rsid w:val="007D7203"/>
    <w:rsid w:val="007D7E4C"/>
    <w:rsid w:val="007E039D"/>
    <w:rsid w:val="007E0973"/>
    <w:rsid w:val="007E16B0"/>
    <w:rsid w:val="007E1885"/>
    <w:rsid w:val="007E202B"/>
    <w:rsid w:val="007E2690"/>
    <w:rsid w:val="007E2C02"/>
    <w:rsid w:val="007E3DD9"/>
    <w:rsid w:val="007E45B5"/>
    <w:rsid w:val="007E4DAD"/>
    <w:rsid w:val="007E4E4B"/>
    <w:rsid w:val="007E5CD7"/>
    <w:rsid w:val="007E68EF"/>
    <w:rsid w:val="007E705A"/>
    <w:rsid w:val="007E721A"/>
    <w:rsid w:val="007E7499"/>
    <w:rsid w:val="007E777C"/>
    <w:rsid w:val="007E7AE3"/>
    <w:rsid w:val="007E7D93"/>
    <w:rsid w:val="007E7DFA"/>
    <w:rsid w:val="007F10F5"/>
    <w:rsid w:val="007F18FD"/>
    <w:rsid w:val="007F199F"/>
    <w:rsid w:val="007F1E9C"/>
    <w:rsid w:val="007F1ED6"/>
    <w:rsid w:val="007F1EE2"/>
    <w:rsid w:val="007F294F"/>
    <w:rsid w:val="007F2AFA"/>
    <w:rsid w:val="007F3134"/>
    <w:rsid w:val="007F318B"/>
    <w:rsid w:val="007F31F9"/>
    <w:rsid w:val="007F45C3"/>
    <w:rsid w:val="007F496B"/>
    <w:rsid w:val="007F49B4"/>
    <w:rsid w:val="007F4AED"/>
    <w:rsid w:val="007F5960"/>
    <w:rsid w:val="007F64CE"/>
    <w:rsid w:val="007F6671"/>
    <w:rsid w:val="007F67F3"/>
    <w:rsid w:val="007F6EBE"/>
    <w:rsid w:val="007F75AE"/>
    <w:rsid w:val="007F760A"/>
    <w:rsid w:val="007F7E02"/>
    <w:rsid w:val="008003BF"/>
    <w:rsid w:val="00800662"/>
    <w:rsid w:val="00800D88"/>
    <w:rsid w:val="008010D1"/>
    <w:rsid w:val="00801388"/>
    <w:rsid w:val="008016C6"/>
    <w:rsid w:val="00801F44"/>
    <w:rsid w:val="008022DA"/>
    <w:rsid w:val="00802949"/>
    <w:rsid w:val="00802ABC"/>
    <w:rsid w:val="00802D4F"/>
    <w:rsid w:val="008035B5"/>
    <w:rsid w:val="0080370B"/>
    <w:rsid w:val="008047F4"/>
    <w:rsid w:val="008051CC"/>
    <w:rsid w:val="0080588E"/>
    <w:rsid w:val="008059F4"/>
    <w:rsid w:val="00805CC2"/>
    <w:rsid w:val="0080615D"/>
    <w:rsid w:val="00806779"/>
    <w:rsid w:val="0080681E"/>
    <w:rsid w:val="00806ACF"/>
    <w:rsid w:val="00806C7A"/>
    <w:rsid w:val="00806F9C"/>
    <w:rsid w:val="008075BF"/>
    <w:rsid w:val="00807904"/>
    <w:rsid w:val="0081048B"/>
    <w:rsid w:val="00810F65"/>
    <w:rsid w:val="00811482"/>
    <w:rsid w:val="00811620"/>
    <w:rsid w:val="0081258A"/>
    <w:rsid w:val="00813445"/>
    <w:rsid w:val="00814252"/>
    <w:rsid w:val="00814EC4"/>
    <w:rsid w:val="00815459"/>
    <w:rsid w:val="00815A97"/>
    <w:rsid w:val="00816190"/>
    <w:rsid w:val="00816E75"/>
    <w:rsid w:val="00817194"/>
    <w:rsid w:val="00820632"/>
    <w:rsid w:val="00820B2F"/>
    <w:rsid w:val="00820F6C"/>
    <w:rsid w:val="008219B2"/>
    <w:rsid w:val="008226D2"/>
    <w:rsid w:val="00822DF2"/>
    <w:rsid w:val="00822E75"/>
    <w:rsid w:val="008239BD"/>
    <w:rsid w:val="00824638"/>
    <w:rsid w:val="00824833"/>
    <w:rsid w:val="008250AC"/>
    <w:rsid w:val="008251B3"/>
    <w:rsid w:val="008254BE"/>
    <w:rsid w:val="008259E1"/>
    <w:rsid w:val="0082634A"/>
    <w:rsid w:val="0082675F"/>
    <w:rsid w:val="00826797"/>
    <w:rsid w:val="00826A98"/>
    <w:rsid w:val="00826FBE"/>
    <w:rsid w:val="00827BD4"/>
    <w:rsid w:val="00827F38"/>
    <w:rsid w:val="0083011F"/>
    <w:rsid w:val="0083025E"/>
    <w:rsid w:val="008305D1"/>
    <w:rsid w:val="008310ED"/>
    <w:rsid w:val="008313D9"/>
    <w:rsid w:val="008321DC"/>
    <w:rsid w:val="00833ECE"/>
    <w:rsid w:val="008344BA"/>
    <w:rsid w:val="0083509E"/>
    <w:rsid w:val="00835286"/>
    <w:rsid w:val="008353C3"/>
    <w:rsid w:val="00835541"/>
    <w:rsid w:val="00835753"/>
    <w:rsid w:val="00835929"/>
    <w:rsid w:val="00836AF5"/>
    <w:rsid w:val="0084026D"/>
    <w:rsid w:val="00840F48"/>
    <w:rsid w:val="00842052"/>
    <w:rsid w:val="00842B8F"/>
    <w:rsid w:val="00842E44"/>
    <w:rsid w:val="00842EF4"/>
    <w:rsid w:val="00844A69"/>
    <w:rsid w:val="0084536A"/>
    <w:rsid w:val="00845605"/>
    <w:rsid w:val="0084592E"/>
    <w:rsid w:val="008459CA"/>
    <w:rsid w:val="00845AC6"/>
    <w:rsid w:val="00845C73"/>
    <w:rsid w:val="00845D95"/>
    <w:rsid w:val="00846462"/>
    <w:rsid w:val="008466F8"/>
    <w:rsid w:val="008473E6"/>
    <w:rsid w:val="0084786E"/>
    <w:rsid w:val="00847944"/>
    <w:rsid w:val="00852010"/>
    <w:rsid w:val="0085415D"/>
    <w:rsid w:val="00854168"/>
    <w:rsid w:val="00854661"/>
    <w:rsid w:val="008546D1"/>
    <w:rsid w:val="00854722"/>
    <w:rsid w:val="00854B06"/>
    <w:rsid w:val="00855FBC"/>
    <w:rsid w:val="00856669"/>
    <w:rsid w:val="00857388"/>
    <w:rsid w:val="0085757C"/>
    <w:rsid w:val="00861532"/>
    <w:rsid w:val="008618DC"/>
    <w:rsid w:val="00861B36"/>
    <w:rsid w:val="00862552"/>
    <w:rsid w:val="008632AA"/>
    <w:rsid w:val="0086393A"/>
    <w:rsid w:val="008645D3"/>
    <w:rsid w:val="00864EB4"/>
    <w:rsid w:val="00865D2F"/>
    <w:rsid w:val="00866813"/>
    <w:rsid w:val="008669B9"/>
    <w:rsid w:val="00866A14"/>
    <w:rsid w:val="00866D85"/>
    <w:rsid w:val="008670AA"/>
    <w:rsid w:val="00867221"/>
    <w:rsid w:val="00867C25"/>
    <w:rsid w:val="00867D6D"/>
    <w:rsid w:val="00867EBF"/>
    <w:rsid w:val="008718FA"/>
    <w:rsid w:val="00871F2F"/>
    <w:rsid w:val="008722D1"/>
    <w:rsid w:val="0087259C"/>
    <w:rsid w:val="0087260E"/>
    <w:rsid w:val="00872CD2"/>
    <w:rsid w:val="00873D9E"/>
    <w:rsid w:val="00873F38"/>
    <w:rsid w:val="00874608"/>
    <w:rsid w:val="00874B0D"/>
    <w:rsid w:val="00875239"/>
    <w:rsid w:val="00875626"/>
    <w:rsid w:val="0087571F"/>
    <w:rsid w:val="00875D8F"/>
    <w:rsid w:val="00875DEC"/>
    <w:rsid w:val="00875E30"/>
    <w:rsid w:val="00877024"/>
    <w:rsid w:val="008772E5"/>
    <w:rsid w:val="00877A64"/>
    <w:rsid w:val="00877E22"/>
    <w:rsid w:val="008807C8"/>
    <w:rsid w:val="008815B3"/>
    <w:rsid w:val="0088174D"/>
    <w:rsid w:val="00881C6C"/>
    <w:rsid w:val="00881CF0"/>
    <w:rsid w:val="0088255B"/>
    <w:rsid w:val="00882854"/>
    <w:rsid w:val="00883738"/>
    <w:rsid w:val="00883996"/>
    <w:rsid w:val="00884592"/>
    <w:rsid w:val="00884C0B"/>
    <w:rsid w:val="00884D34"/>
    <w:rsid w:val="00884D4D"/>
    <w:rsid w:val="008852A7"/>
    <w:rsid w:val="008852BD"/>
    <w:rsid w:val="00886E64"/>
    <w:rsid w:val="0088722B"/>
    <w:rsid w:val="008876CE"/>
    <w:rsid w:val="00887906"/>
    <w:rsid w:val="00891760"/>
    <w:rsid w:val="00891CE1"/>
    <w:rsid w:val="0089232E"/>
    <w:rsid w:val="00892428"/>
    <w:rsid w:val="00892AED"/>
    <w:rsid w:val="00893451"/>
    <w:rsid w:val="00894AD1"/>
    <w:rsid w:val="0089521E"/>
    <w:rsid w:val="0089522C"/>
    <w:rsid w:val="00895555"/>
    <w:rsid w:val="008955D9"/>
    <w:rsid w:val="00895947"/>
    <w:rsid w:val="008959EB"/>
    <w:rsid w:val="00896574"/>
    <w:rsid w:val="008970DB"/>
    <w:rsid w:val="00897318"/>
    <w:rsid w:val="00897CA1"/>
    <w:rsid w:val="00897EFC"/>
    <w:rsid w:val="008A03DE"/>
    <w:rsid w:val="008A1A6C"/>
    <w:rsid w:val="008A1DA2"/>
    <w:rsid w:val="008A24F1"/>
    <w:rsid w:val="008A265E"/>
    <w:rsid w:val="008A27F4"/>
    <w:rsid w:val="008A2BCF"/>
    <w:rsid w:val="008A2D22"/>
    <w:rsid w:val="008A2DAA"/>
    <w:rsid w:val="008A3C69"/>
    <w:rsid w:val="008A4332"/>
    <w:rsid w:val="008A43B3"/>
    <w:rsid w:val="008A450B"/>
    <w:rsid w:val="008A4920"/>
    <w:rsid w:val="008A5416"/>
    <w:rsid w:val="008A5A45"/>
    <w:rsid w:val="008A68FE"/>
    <w:rsid w:val="008A6A6C"/>
    <w:rsid w:val="008A6BD1"/>
    <w:rsid w:val="008A7567"/>
    <w:rsid w:val="008A77D0"/>
    <w:rsid w:val="008A7AC4"/>
    <w:rsid w:val="008A7DFA"/>
    <w:rsid w:val="008B0304"/>
    <w:rsid w:val="008B1099"/>
    <w:rsid w:val="008B1816"/>
    <w:rsid w:val="008B1E77"/>
    <w:rsid w:val="008B2320"/>
    <w:rsid w:val="008B2B13"/>
    <w:rsid w:val="008B30B8"/>
    <w:rsid w:val="008B3452"/>
    <w:rsid w:val="008B4323"/>
    <w:rsid w:val="008B460B"/>
    <w:rsid w:val="008B46E1"/>
    <w:rsid w:val="008B48B6"/>
    <w:rsid w:val="008B5241"/>
    <w:rsid w:val="008B5ADD"/>
    <w:rsid w:val="008B5EB5"/>
    <w:rsid w:val="008B6138"/>
    <w:rsid w:val="008B62AC"/>
    <w:rsid w:val="008B65A3"/>
    <w:rsid w:val="008B6E45"/>
    <w:rsid w:val="008B6E73"/>
    <w:rsid w:val="008B70F9"/>
    <w:rsid w:val="008B7568"/>
    <w:rsid w:val="008B7E48"/>
    <w:rsid w:val="008C0B5C"/>
    <w:rsid w:val="008C1335"/>
    <w:rsid w:val="008C21FD"/>
    <w:rsid w:val="008C241F"/>
    <w:rsid w:val="008C267A"/>
    <w:rsid w:val="008C2975"/>
    <w:rsid w:val="008C2EDF"/>
    <w:rsid w:val="008C3988"/>
    <w:rsid w:val="008C3BAD"/>
    <w:rsid w:val="008C3D0D"/>
    <w:rsid w:val="008C4248"/>
    <w:rsid w:val="008C4756"/>
    <w:rsid w:val="008C4B07"/>
    <w:rsid w:val="008C4B5C"/>
    <w:rsid w:val="008C5227"/>
    <w:rsid w:val="008C567C"/>
    <w:rsid w:val="008C593F"/>
    <w:rsid w:val="008C5A66"/>
    <w:rsid w:val="008C667D"/>
    <w:rsid w:val="008C6A66"/>
    <w:rsid w:val="008C6C80"/>
    <w:rsid w:val="008D0021"/>
    <w:rsid w:val="008D14E8"/>
    <w:rsid w:val="008D190D"/>
    <w:rsid w:val="008D1BDA"/>
    <w:rsid w:val="008D2777"/>
    <w:rsid w:val="008D3C22"/>
    <w:rsid w:val="008D41F2"/>
    <w:rsid w:val="008D52F6"/>
    <w:rsid w:val="008D5426"/>
    <w:rsid w:val="008D5787"/>
    <w:rsid w:val="008D590E"/>
    <w:rsid w:val="008D5BC8"/>
    <w:rsid w:val="008D5D86"/>
    <w:rsid w:val="008D6BF9"/>
    <w:rsid w:val="008E0316"/>
    <w:rsid w:val="008E04F2"/>
    <w:rsid w:val="008E07A5"/>
    <w:rsid w:val="008E094B"/>
    <w:rsid w:val="008E0D0C"/>
    <w:rsid w:val="008E1ECB"/>
    <w:rsid w:val="008E200F"/>
    <w:rsid w:val="008E2506"/>
    <w:rsid w:val="008E2BBA"/>
    <w:rsid w:val="008E2CC8"/>
    <w:rsid w:val="008E2EC5"/>
    <w:rsid w:val="008E2F1B"/>
    <w:rsid w:val="008E3274"/>
    <w:rsid w:val="008E40D7"/>
    <w:rsid w:val="008E4211"/>
    <w:rsid w:val="008E4440"/>
    <w:rsid w:val="008E52BE"/>
    <w:rsid w:val="008E5355"/>
    <w:rsid w:val="008E579A"/>
    <w:rsid w:val="008E639F"/>
    <w:rsid w:val="008E644D"/>
    <w:rsid w:val="008E650E"/>
    <w:rsid w:val="008E6A2A"/>
    <w:rsid w:val="008E7307"/>
    <w:rsid w:val="008E7A65"/>
    <w:rsid w:val="008F0A6B"/>
    <w:rsid w:val="008F0ACD"/>
    <w:rsid w:val="008F0CE7"/>
    <w:rsid w:val="008F1453"/>
    <w:rsid w:val="008F18E6"/>
    <w:rsid w:val="008F190F"/>
    <w:rsid w:val="008F2E06"/>
    <w:rsid w:val="008F3949"/>
    <w:rsid w:val="008F4346"/>
    <w:rsid w:val="008F504D"/>
    <w:rsid w:val="008F550A"/>
    <w:rsid w:val="008F5F43"/>
    <w:rsid w:val="008F61E2"/>
    <w:rsid w:val="008F68A8"/>
    <w:rsid w:val="008F6B85"/>
    <w:rsid w:val="008F7179"/>
    <w:rsid w:val="008F75FD"/>
    <w:rsid w:val="008F78AC"/>
    <w:rsid w:val="008F797B"/>
    <w:rsid w:val="008F7A52"/>
    <w:rsid w:val="008F7FCF"/>
    <w:rsid w:val="00901B7E"/>
    <w:rsid w:val="00902029"/>
    <w:rsid w:val="0090218E"/>
    <w:rsid w:val="00902254"/>
    <w:rsid w:val="00902A6C"/>
    <w:rsid w:val="00903599"/>
    <w:rsid w:val="0090380B"/>
    <w:rsid w:val="00903898"/>
    <w:rsid w:val="0090391E"/>
    <w:rsid w:val="00903F78"/>
    <w:rsid w:val="00904226"/>
    <w:rsid w:val="00904A1A"/>
    <w:rsid w:val="009051E6"/>
    <w:rsid w:val="009052A4"/>
    <w:rsid w:val="0090560B"/>
    <w:rsid w:val="00906248"/>
    <w:rsid w:val="00906CA8"/>
    <w:rsid w:val="00906D8E"/>
    <w:rsid w:val="009077C4"/>
    <w:rsid w:val="00907A52"/>
    <w:rsid w:val="00907B5F"/>
    <w:rsid w:val="00907B66"/>
    <w:rsid w:val="00907DA9"/>
    <w:rsid w:val="00907F85"/>
    <w:rsid w:val="00910D11"/>
    <w:rsid w:val="00910DED"/>
    <w:rsid w:val="00910E7F"/>
    <w:rsid w:val="009113DF"/>
    <w:rsid w:val="00911646"/>
    <w:rsid w:val="009116DC"/>
    <w:rsid w:val="00911795"/>
    <w:rsid w:val="00911BD7"/>
    <w:rsid w:val="00911C39"/>
    <w:rsid w:val="00911C91"/>
    <w:rsid w:val="00911D59"/>
    <w:rsid w:val="009122A1"/>
    <w:rsid w:val="0091280D"/>
    <w:rsid w:val="00913412"/>
    <w:rsid w:val="00914CF7"/>
    <w:rsid w:val="00915A55"/>
    <w:rsid w:val="009162AA"/>
    <w:rsid w:val="009164F4"/>
    <w:rsid w:val="00916956"/>
    <w:rsid w:val="00916A30"/>
    <w:rsid w:val="0091715B"/>
    <w:rsid w:val="0091721E"/>
    <w:rsid w:val="0091740D"/>
    <w:rsid w:val="00917796"/>
    <w:rsid w:val="009177DE"/>
    <w:rsid w:val="009201EF"/>
    <w:rsid w:val="00920A70"/>
    <w:rsid w:val="00920BA3"/>
    <w:rsid w:val="0092214F"/>
    <w:rsid w:val="009228CD"/>
    <w:rsid w:val="009238E9"/>
    <w:rsid w:val="00923C72"/>
    <w:rsid w:val="00923E0F"/>
    <w:rsid w:val="0092417B"/>
    <w:rsid w:val="009248D0"/>
    <w:rsid w:val="0092516C"/>
    <w:rsid w:val="00925696"/>
    <w:rsid w:val="00925A00"/>
    <w:rsid w:val="00925B77"/>
    <w:rsid w:val="00925E26"/>
    <w:rsid w:val="009278A7"/>
    <w:rsid w:val="009278FA"/>
    <w:rsid w:val="00927FA4"/>
    <w:rsid w:val="00930293"/>
    <w:rsid w:val="00930428"/>
    <w:rsid w:val="00930883"/>
    <w:rsid w:val="009308DB"/>
    <w:rsid w:val="00930BF8"/>
    <w:rsid w:val="00930C54"/>
    <w:rsid w:val="00930D6C"/>
    <w:rsid w:val="00930F2F"/>
    <w:rsid w:val="0093151A"/>
    <w:rsid w:val="00931B6D"/>
    <w:rsid w:val="00931BBE"/>
    <w:rsid w:val="00932526"/>
    <w:rsid w:val="009325BF"/>
    <w:rsid w:val="00932A35"/>
    <w:rsid w:val="00932FB4"/>
    <w:rsid w:val="00933112"/>
    <w:rsid w:val="00933A9D"/>
    <w:rsid w:val="00934607"/>
    <w:rsid w:val="00935E9E"/>
    <w:rsid w:val="00935F61"/>
    <w:rsid w:val="00936BF0"/>
    <w:rsid w:val="00936C75"/>
    <w:rsid w:val="009371D3"/>
    <w:rsid w:val="009379D8"/>
    <w:rsid w:val="00937E39"/>
    <w:rsid w:val="009403BF"/>
    <w:rsid w:val="00941BD6"/>
    <w:rsid w:val="00941E53"/>
    <w:rsid w:val="00942B6B"/>
    <w:rsid w:val="009433F1"/>
    <w:rsid w:val="009435EE"/>
    <w:rsid w:val="00943650"/>
    <w:rsid w:val="00943FFE"/>
    <w:rsid w:val="00944182"/>
    <w:rsid w:val="00944521"/>
    <w:rsid w:val="009449F7"/>
    <w:rsid w:val="00944C03"/>
    <w:rsid w:val="00945C40"/>
    <w:rsid w:val="009461A6"/>
    <w:rsid w:val="009463E7"/>
    <w:rsid w:val="00946B5A"/>
    <w:rsid w:val="00947316"/>
    <w:rsid w:val="00947B09"/>
    <w:rsid w:val="00947B78"/>
    <w:rsid w:val="0095076A"/>
    <w:rsid w:val="00951F29"/>
    <w:rsid w:val="00953A9C"/>
    <w:rsid w:val="009545E2"/>
    <w:rsid w:val="00954682"/>
    <w:rsid w:val="00954A44"/>
    <w:rsid w:val="0095512C"/>
    <w:rsid w:val="00955876"/>
    <w:rsid w:val="00956FF3"/>
    <w:rsid w:val="00957BF5"/>
    <w:rsid w:val="00957DD7"/>
    <w:rsid w:val="00957F8B"/>
    <w:rsid w:val="00960454"/>
    <w:rsid w:val="0096093B"/>
    <w:rsid w:val="00960B6D"/>
    <w:rsid w:val="00961148"/>
    <w:rsid w:val="009618FC"/>
    <w:rsid w:val="00961A22"/>
    <w:rsid w:val="00962641"/>
    <w:rsid w:val="00963371"/>
    <w:rsid w:val="0096386C"/>
    <w:rsid w:val="00964445"/>
    <w:rsid w:val="0096497F"/>
    <w:rsid w:val="00964B98"/>
    <w:rsid w:val="00964C05"/>
    <w:rsid w:val="00965240"/>
    <w:rsid w:val="009654E7"/>
    <w:rsid w:val="009654F0"/>
    <w:rsid w:val="00965549"/>
    <w:rsid w:val="00966290"/>
    <w:rsid w:val="0096715C"/>
    <w:rsid w:val="009671E8"/>
    <w:rsid w:val="00967886"/>
    <w:rsid w:val="00967E17"/>
    <w:rsid w:val="00971484"/>
    <w:rsid w:val="009723AF"/>
    <w:rsid w:val="009727E7"/>
    <w:rsid w:val="0097344F"/>
    <w:rsid w:val="009734F9"/>
    <w:rsid w:val="00975FAC"/>
    <w:rsid w:val="00976268"/>
    <w:rsid w:val="0097719E"/>
    <w:rsid w:val="00977427"/>
    <w:rsid w:val="0097793F"/>
    <w:rsid w:val="00977B33"/>
    <w:rsid w:val="00977B7D"/>
    <w:rsid w:val="009806A0"/>
    <w:rsid w:val="009807A5"/>
    <w:rsid w:val="009809E7"/>
    <w:rsid w:val="0098119B"/>
    <w:rsid w:val="0098149D"/>
    <w:rsid w:val="00982439"/>
    <w:rsid w:val="00982AA0"/>
    <w:rsid w:val="00983F3D"/>
    <w:rsid w:val="00983F7C"/>
    <w:rsid w:val="0098484C"/>
    <w:rsid w:val="00985623"/>
    <w:rsid w:val="00985E58"/>
    <w:rsid w:val="0098664C"/>
    <w:rsid w:val="00986899"/>
    <w:rsid w:val="00986A63"/>
    <w:rsid w:val="00987905"/>
    <w:rsid w:val="00990004"/>
    <w:rsid w:val="00991241"/>
    <w:rsid w:val="00992756"/>
    <w:rsid w:val="0099278B"/>
    <w:rsid w:val="009935CD"/>
    <w:rsid w:val="00993898"/>
    <w:rsid w:val="0099406C"/>
    <w:rsid w:val="009940DD"/>
    <w:rsid w:val="0099450A"/>
    <w:rsid w:val="00994A71"/>
    <w:rsid w:val="00994DB4"/>
    <w:rsid w:val="00995382"/>
    <w:rsid w:val="00995DDD"/>
    <w:rsid w:val="009962A7"/>
    <w:rsid w:val="00996471"/>
    <w:rsid w:val="0099662F"/>
    <w:rsid w:val="00997126"/>
    <w:rsid w:val="009972F9"/>
    <w:rsid w:val="0099757D"/>
    <w:rsid w:val="00997E18"/>
    <w:rsid w:val="00997ED6"/>
    <w:rsid w:val="009A0423"/>
    <w:rsid w:val="009A1B73"/>
    <w:rsid w:val="009A2A50"/>
    <w:rsid w:val="009A2ED0"/>
    <w:rsid w:val="009A322E"/>
    <w:rsid w:val="009A3D37"/>
    <w:rsid w:val="009A434B"/>
    <w:rsid w:val="009A4352"/>
    <w:rsid w:val="009A4811"/>
    <w:rsid w:val="009A4BD8"/>
    <w:rsid w:val="009A4CF0"/>
    <w:rsid w:val="009A4F43"/>
    <w:rsid w:val="009A4F85"/>
    <w:rsid w:val="009A53C8"/>
    <w:rsid w:val="009A55A8"/>
    <w:rsid w:val="009A5A42"/>
    <w:rsid w:val="009A5ACD"/>
    <w:rsid w:val="009A6245"/>
    <w:rsid w:val="009A7457"/>
    <w:rsid w:val="009A7579"/>
    <w:rsid w:val="009A7BD9"/>
    <w:rsid w:val="009B083E"/>
    <w:rsid w:val="009B0867"/>
    <w:rsid w:val="009B1D2D"/>
    <w:rsid w:val="009B1DFC"/>
    <w:rsid w:val="009B2601"/>
    <w:rsid w:val="009B411D"/>
    <w:rsid w:val="009B4342"/>
    <w:rsid w:val="009B48A4"/>
    <w:rsid w:val="009B4ADB"/>
    <w:rsid w:val="009B4C19"/>
    <w:rsid w:val="009B4C31"/>
    <w:rsid w:val="009B5217"/>
    <w:rsid w:val="009B544C"/>
    <w:rsid w:val="009B61AA"/>
    <w:rsid w:val="009B6B51"/>
    <w:rsid w:val="009C027D"/>
    <w:rsid w:val="009C065C"/>
    <w:rsid w:val="009C09E9"/>
    <w:rsid w:val="009C09FF"/>
    <w:rsid w:val="009C1016"/>
    <w:rsid w:val="009C1629"/>
    <w:rsid w:val="009C178B"/>
    <w:rsid w:val="009C2400"/>
    <w:rsid w:val="009C245E"/>
    <w:rsid w:val="009C2EB8"/>
    <w:rsid w:val="009C38BD"/>
    <w:rsid w:val="009C4E49"/>
    <w:rsid w:val="009C5074"/>
    <w:rsid w:val="009C5265"/>
    <w:rsid w:val="009C5B61"/>
    <w:rsid w:val="009C5B76"/>
    <w:rsid w:val="009C6511"/>
    <w:rsid w:val="009C65BE"/>
    <w:rsid w:val="009C67CA"/>
    <w:rsid w:val="009C73B4"/>
    <w:rsid w:val="009C7A5F"/>
    <w:rsid w:val="009C7B4B"/>
    <w:rsid w:val="009D001D"/>
    <w:rsid w:val="009D0A33"/>
    <w:rsid w:val="009D0DCF"/>
    <w:rsid w:val="009D0E78"/>
    <w:rsid w:val="009D108B"/>
    <w:rsid w:val="009D1115"/>
    <w:rsid w:val="009D1199"/>
    <w:rsid w:val="009D149D"/>
    <w:rsid w:val="009D1789"/>
    <w:rsid w:val="009D23CD"/>
    <w:rsid w:val="009D2C8B"/>
    <w:rsid w:val="009D304A"/>
    <w:rsid w:val="009D3BC8"/>
    <w:rsid w:val="009D4C0D"/>
    <w:rsid w:val="009D50C3"/>
    <w:rsid w:val="009D69FD"/>
    <w:rsid w:val="009D7C99"/>
    <w:rsid w:val="009E0018"/>
    <w:rsid w:val="009E0A24"/>
    <w:rsid w:val="009E0AAF"/>
    <w:rsid w:val="009E0AF2"/>
    <w:rsid w:val="009E1259"/>
    <w:rsid w:val="009E15FE"/>
    <w:rsid w:val="009E1BD9"/>
    <w:rsid w:val="009E20BD"/>
    <w:rsid w:val="009E2D65"/>
    <w:rsid w:val="009E36A4"/>
    <w:rsid w:val="009E3B73"/>
    <w:rsid w:val="009E3B74"/>
    <w:rsid w:val="009E3DBD"/>
    <w:rsid w:val="009E4310"/>
    <w:rsid w:val="009E5594"/>
    <w:rsid w:val="009E5947"/>
    <w:rsid w:val="009E5B6E"/>
    <w:rsid w:val="009E5E20"/>
    <w:rsid w:val="009E5FCF"/>
    <w:rsid w:val="009E64B6"/>
    <w:rsid w:val="009E701D"/>
    <w:rsid w:val="009E742D"/>
    <w:rsid w:val="009E7678"/>
    <w:rsid w:val="009E7983"/>
    <w:rsid w:val="009E79A3"/>
    <w:rsid w:val="009F0637"/>
    <w:rsid w:val="009F12F5"/>
    <w:rsid w:val="009F1305"/>
    <w:rsid w:val="009F1450"/>
    <w:rsid w:val="009F179C"/>
    <w:rsid w:val="009F1873"/>
    <w:rsid w:val="009F19F6"/>
    <w:rsid w:val="009F3066"/>
    <w:rsid w:val="009F3078"/>
    <w:rsid w:val="009F30DF"/>
    <w:rsid w:val="009F3362"/>
    <w:rsid w:val="009F3432"/>
    <w:rsid w:val="009F3AE0"/>
    <w:rsid w:val="009F52D5"/>
    <w:rsid w:val="009F57DD"/>
    <w:rsid w:val="009F5F3C"/>
    <w:rsid w:val="009F672E"/>
    <w:rsid w:val="009F6D66"/>
    <w:rsid w:val="009F728B"/>
    <w:rsid w:val="009F74B9"/>
    <w:rsid w:val="00A00AF9"/>
    <w:rsid w:val="00A010E8"/>
    <w:rsid w:val="00A01417"/>
    <w:rsid w:val="00A015DE"/>
    <w:rsid w:val="00A01677"/>
    <w:rsid w:val="00A025E7"/>
    <w:rsid w:val="00A02642"/>
    <w:rsid w:val="00A02ABF"/>
    <w:rsid w:val="00A02D6A"/>
    <w:rsid w:val="00A02FA5"/>
    <w:rsid w:val="00A03C14"/>
    <w:rsid w:val="00A04B69"/>
    <w:rsid w:val="00A052E5"/>
    <w:rsid w:val="00A0565C"/>
    <w:rsid w:val="00A057DC"/>
    <w:rsid w:val="00A05A47"/>
    <w:rsid w:val="00A073B7"/>
    <w:rsid w:val="00A073DE"/>
    <w:rsid w:val="00A0782D"/>
    <w:rsid w:val="00A1041A"/>
    <w:rsid w:val="00A10490"/>
    <w:rsid w:val="00A1119F"/>
    <w:rsid w:val="00A11E37"/>
    <w:rsid w:val="00A1239A"/>
    <w:rsid w:val="00A129A1"/>
    <w:rsid w:val="00A133F7"/>
    <w:rsid w:val="00A13A7D"/>
    <w:rsid w:val="00A13F6B"/>
    <w:rsid w:val="00A14094"/>
    <w:rsid w:val="00A143AD"/>
    <w:rsid w:val="00A144F5"/>
    <w:rsid w:val="00A1461C"/>
    <w:rsid w:val="00A14710"/>
    <w:rsid w:val="00A14AF7"/>
    <w:rsid w:val="00A1599B"/>
    <w:rsid w:val="00A15B19"/>
    <w:rsid w:val="00A15F4D"/>
    <w:rsid w:val="00A161F1"/>
    <w:rsid w:val="00A16210"/>
    <w:rsid w:val="00A20B17"/>
    <w:rsid w:val="00A21DBC"/>
    <w:rsid w:val="00A2273C"/>
    <w:rsid w:val="00A23692"/>
    <w:rsid w:val="00A2376F"/>
    <w:rsid w:val="00A239D3"/>
    <w:rsid w:val="00A2435C"/>
    <w:rsid w:val="00A24A93"/>
    <w:rsid w:val="00A251D6"/>
    <w:rsid w:val="00A2529D"/>
    <w:rsid w:val="00A25458"/>
    <w:rsid w:val="00A262FE"/>
    <w:rsid w:val="00A2705E"/>
    <w:rsid w:val="00A3063D"/>
    <w:rsid w:val="00A30CA8"/>
    <w:rsid w:val="00A31473"/>
    <w:rsid w:val="00A319E1"/>
    <w:rsid w:val="00A31A4F"/>
    <w:rsid w:val="00A31B30"/>
    <w:rsid w:val="00A31C2D"/>
    <w:rsid w:val="00A31F9D"/>
    <w:rsid w:val="00A3216F"/>
    <w:rsid w:val="00A324C1"/>
    <w:rsid w:val="00A325EB"/>
    <w:rsid w:val="00A32997"/>
    <w:rsid w:val="00A32A78"/>
    <w:rsid w:val="00A32C2B"/>
    <w:rsid w:val="00A32E41"/>
    <w:rsid w:val="00A32F4C"/>
    <w:rsid w:val="00A33168"/>
    <w:rsid w:val="00A332C2"/>
    <w:rsid w:val="00A335E9"/>
    <w:rsid w:val="00A337F0"/>
    <w:rsid w:val="00A339B0"/>
    <w:rsid w:val="00A33BDB"/>
    <w:rsid w:val="00A34096"/>
    <w:rsid w:val="00A34207"/>
    <w:rsid w:val="00A34A1F"/>
    <w:rsid w:val="00A34B8D"/>
    <w:rsid w:val="00A35E91"/>
    <w:rsid w:val="00A3622C"/>
    <w:rsid w:val="00A363E8"/>
    <w:rsid w:val="00A36E1B"/>
    <w:rsid w:val="00A3751E"/>
    <w:rsid w:val="00A403DC"/>
    <w:rsid w:val="00A403F4"/>
    <w:rsid w:val="00A40B06"/>
    <w:rsid w:val="00A40BE7"/>
    <w:rsid w:val="00A41DF7"/>
    <w:rsid w:val="00A4474C"/>
    <w:rsid w:val="00A45048"/>
    <w:rsid w:val="00A46074"/>
    <w:rsid w:val="00A463A3"/>
    <w:rsid w:val="00A46669"/>
    <w:rsid w:val="00A469FA"/>
    <w:rsid w:val="00A46B8A"/>
    <w:rsid w:val="00A46ED9"/>
    <w:rsid w:val="00A47245"/>
    <w:rsid w:val="00A473A9"/>
    <w:rsid w:val="00A4761E"/>
    <w:rsid w:val="00A479A0"/>
    <w:rsid w:val="00A50F11"/>
    <w:rsid w:val="00A513FC"/>
    <w:rsid w:val="00A51463"/>
    <w:rsid w:val="00A51A74"/>
    <w:rsid w:val="00A51AE1"/>
    <w:rsid w:val="00A522C4"/>
    <w:rsid w:val="00A525F0"/>
    <w:rsid w:val="00A5268A"/>
    <w:rsid w:val="00A52CA9"/>
    <w:rsid w:val="00A53B32"/>
    <w:rsid w:val="00A53E01"/>
    <w:rsid w:val="00A540A9"/>
    <w:rsid w:val="00A55932"/>
    <w:rsid w:val="00A55B85"/>
    <w:rsid w:val="00A5680B"/>
    <w:rsid w:val="00A56FE6"/>
    <w:rsid w:val="00A57037"/>
    <w:rsid w:val="00A5783C"/>
    <w:rsid w:val="00A57BE9"/>
    <w:rsid w:val="00A60480"/>
    <w:rsid w:val="00A60D85"/>
    <w:rsid w:val="00A60FC4"/>
    <w:rsid w:val="00A61389"/>
    <w:rsid w:val="00A61472"/>
    <w:rsid w:val="00A61620"/>
    <w:rsid w:val="00A61F68"/>
    <w:rsid w:val="00A6225D"/>
    <w:rsid w:val="00A62F98"/>
    <w:rsid w:val="00A633AA"/>
    <w:rsid w:val="00A64663"/>
    <w:rsid w:val="00A65889"/>
    <w:rsid w:val="00A65A00"/>
    <w:rsid w:val="00A65A32"/>
    <w:rsid w:val="00A6612A"/>
    <w:rsid w:val="00A664A4"/>
    <w:rsid w:val="00A66843"/>
    <w:rsid w:val="00A66E34"/>
    <w:rsid w:val="00A66F61"/>
    <w:rsid w:val="00A67035"/>
    <w:rsid w:val="00A673C7"/>
    <w:rsid w:val="00A67618"/>
    <w:rsid w:val="00A67869"/>
    <w:rsid w:val="00A67A77"/>
    <w:rsid w:val="00A70B67"/>
    <w:rsid w:val="00A70C04"/>
    <w:rsid w:val="00A70C83"/>
    <w:rsid w:val="00A70E69"/>
    <w:rsid w:val="00A70F63"/>
    <w:rsid w:val="00A71E57"/>
    <w:rsid w:val="00A71EE5"/>
    <w:rsid w:val="00A721E4"/>
    <w:rsid w:val="00A72AA2"/>
    <w:rsid w:val="00A72F18"/>
    <w:rsid w:val="00A73367"/>
    <w:rsid w:val="00A73DA4"/>
    <w:rsid w:val="00A73E15"/>
    <w:rsid w:val="00A742C0"/>
    <w:rsid w:val="00A74357"/>
    <w:rsid w:val="00A74455"/>
    <w:rsid w:val="00A7471E"/>
    <w:rsid w:val="00A74F1A"/>
    <w:rsid w:val="00A75067"/>
    <w:rsid w:val="00A75427"/>
    <w:rsid w:val="00A7567A"/>
    <w:rsid w:val="00A75EEF"/>
    <w:rsid w:val="00A7607B"/>
    <w:rsid w:val="00A7784E"/>
    <w:rsid w:val="00A77855"/>
    <w:rsid w:val="00A80586"/>
    <w:rsid w:val="00A81EC4"/>
    <w:rsid w:val="00A82062"/>
    <w:rsid w:val="00A82357"/>
    <w:rsid w:val="00A8299D"/>
    <w:rsid w:val="00A82C54"/>
    <w:rsid w:val="00A8302E"/>
    <w:rsid w:val="00A832B6"/>
    <w:rsid w:val="00A834E0"/>
    <w:rsid w:val="00A8393B"/>
    <w:rsid w:val="00A84053"/>
    <w:rsid w:val="00A84262"/>
    <w:rsid w:val="00A842C8"/>
    <w:rsid w:val="00A8430C"/>
    <w:rsid w:val="00A847A9"/>
    <w:rsid w:val="00A84D30"/>
    <w:rsid w:val="00A84FE8"/>
    <w:rsid w:val="00A85FB7"/>
    <w:rsid w:val="00A86607"/>
    <w:rsid w:val="00A86AC3"/>
    <w:rsid w:val="00A870E6"/>
    <w:rsid w:val="00A8729B"/>
    <w:rsid w:val="00A87E48"/>
    <w:rsid w:val="00A90102"/>
    <w:rsid w:val="00A90A3A"/>
    <w:rsid w:val="00A90AC6"/>
    <w:rsid w:val="00A91250"/>
    <w:rsid w:val="00A9201A"/>
    <w:rsid w:val="00A92266"/>
    <w:rsid w:val="00A929ED"/>
    <w:rsid w:val="00A92F07"/>
    <w:rsid w:val="00A93119"/>
    <w:rsid w:val="00A934DE"/>
    <w:rsid w:val="00A93AFC"/>
    <w:rsid w:val="00A941F5"/>
    <w:rsid w:val="00A94976"/>
    <w:rsid w:val="00A95302"/>
    <w:rsid w:val="00A954BB"/>
    <w:rsid w:val="00A95745"/>
    <w:rsid w:val="00A96D20"/>
    <w:rsid w:val="00A96F6B"/>
    <w:rsid w:val="00A97C11"/>
    <w:rsid w:val="00A97F07"/>
    <w:rsid w:val="00AA0614"/>
    <w:rsid w:val="00AA0B62"/>
    <w:rsid w:val="00AA0C29"/>
    <w:rsid w:val="00AA1A5D"/>
    <w:rsid w:val="00AA1E1F"/>
    <w:rsid w:val="00AA2075"/>
    <w:rsid w:val="00AA2378"/>
    <w:rsid w:val="00AA23B5"/>
    <w:rsid w:val="00AA3CFE"/>
    <w:rsid w:val="00AA4A5E"/>
    <w:rsid w:val="00AA54F9"/>
    <w:rsid w:val="00AA7094"/>
    <w:rsid w:val="00AA761B"/>
    <w:rsid w:val="00AB0786"/>
    <w:rsid w:val="00AB0BD4"/>
    <w:rsid w:val="00AB0EF8"/>
    <w:rsid w:val="00AB158A"/>
    <w:rsid w:val="00AB1CAA"/>
    <w:rsid w:val="00AB1ECE"/>
    <w:rsid w:val="00AB1FB1"/>
    <w:rsid w:val="00AB2535"/>
    <w:rsid w:val="00AB2A73"/>
    <w:rsid w:val="00AB2B90"/>
    <w:rsid w:val="00AB2E28"/>
    <w:rsid w:val="00AB31DF"/>
    <w:rsid w:val="00AB3261"/>
    <w:rsid w:val="00AB39F4"/>
    <w:rsid w:val="00AB3ADD"/>
    <w:rsid w:val="00AB3D22"/>
    <w:rsid w:val="00AB3F51"/>
    <w:rsid w:val="00AB44FF"/>
    <w:rsid w:val="00AB4536"/>
    <w:rsid w:val="00AB503B"/>
    <w:rsid w:val="00AB5994"/>
    <w:rsid w:val="00AB685D"/>
    <w:rsid w:val="00AB6A5E"/>
    <w:rsid w:val="00AB6AFD"/>
    <w:rsid w:val="00AB6FDA"/>
    <w:rsid w:val="00AB7AE4"/>
    <w:rsid w:val="00AB7C5D"/>
    <w:rsid w:val="00AB7DA5"/>
    <w:rsid w:val="00AC024E"/>
    <w:rsid w:val="00AC0360"/>
    <w:rsid w:val="00AC0E03"/>
    <w:rsid w:val="00AC1506"/>
    <w:rsid w:val="00AC1769"/>
    <w:rsid w:val="00AC189C"/>
    <w:rsid w:val="00AC190E"/>
    <w:rsid w:val="00AC2984"/>
    <w:rsid w:val="00AC2B97"/>
    <w:rsid w:val="00AC3115"/>
    <w:rsid w:val="00AC35CE"/>
    <w:rsid w:val="00AC3886"/>
    <w:rsid w:val="00AC3F07"/>
    <w:rsid w:val="00AC4413"/>
    <w:rsid w:val="00AC45E0"/>
    <w:rsid w:val="00AC4EDA"/>
    <w:rsid w:val="00AC5EE8"/>
    <w:rsid w:val="00AC5F27"/>
    <w:rsid w:val="00AC69FB"/>
    <w:rsid w:val="00AC6C5C"/>
    <w:rsid w:val="00AC71CA"/>
    <w:rsid w:val="00AD025D"/>
    <w:rsid w:val="00AD02CA"/>
    <w:rsid w:val="00AD034A"/>
    <w:rsid w:val="00AD0461"/>
    <w:rsid w:val="00AD047B"/>
    <w:rsid w:val="00AD05DF"/>
    <w:rsid w:val="00AD0BB7"/>
    <w:rsid w:val="00AD0FB2"/>
    <w:rsid w:val="00AD1512"/>
    <w:rsid w:val="00AD1BBE"/>
    <w:rsid w:val="00AD1C2C"/>
    <w:rsid w:val="00AD1E02"/>
    <w:rsid w:val="00AD244C"/>
    <w:rsid w:val="00AD30CE"/>
    <w:rsid w:val="00AD348D"/>
    <w:rsid w:val="00AD3A2E"/>
    <w:rsid w:val="00AD41D9"/>
    <w:rsid w:val="00AD46F3"/>
    <w:rsid w:val="00AD576B"/>
    <w:rsid w:val="00AD658C"/>
    <w:rsid w:val="00AD6850"/>
    <w:rsid w:val="00AD6C30"/>
    <w:rsid w:val="00AD71EB"/>
    <w:rsid w:val="00AD741B"/>
    <w:rsid w:val="00AD77F4"/>
    <w:rsid w:val="00AD7A0B"/>
    <w:rsid w:val="00AE0E5B"/>
    <w:rsid w:val="00AE11DA"/>
    <w:rsid w:val="00AE1ACD"/>
    <w:rsid w:val="00AE1FDF"/>
    <w:rsid w:val="00AE234E"/>
    <w:rsid w:val="00AE2C35"/>
    <w:rsid w:val="00AE2F65"/>
    <w:rsid w:val="00AE3491"/>
    <w:rsid w:val="00AE3CBC"/>
    <w:rsid w:val="00AE3D3D"/>
    <w:rsid w:val="00AE4133"/>
    <w:rsid w:val="00AE45F3"/>
    <w:rsid w:val="00AE4982"/>
    <w:rsid w:val="00AE4A70"/>
    <w:rsid w:val="00AE54FD"/>
    <w:rsid w:val="00AE660D"/>
    <w:rsid w:val="00AE6762"/>
    <w:rsid w:val="00AE79C9"/>
    <w:rsid w:val="00AE7A44"/>
    <w:rsid w:val="00AE7AF8"/>
    <w:rsid w:val="00AE7CB6"/>
    <w:rsid w:val="00AF045C"/>
    <w:rsid w:val="00AF04C4"/>
    <w:rsid w:val="00AF0EAA"/>
    <w:rsid w:val="00AF12BE"/>
    <w:rsid w:val="00AF1471"/>
    <w:rsid w:val="00AF1821"/>
    <w:rsid w:val="00AF192D"/>
    <w:rsid w:val="00AF2033"/>
    <w:rsid w:val="00AF2CE7"/>
    <w:rsid w:val="00AF2FF6"/>
    <w:rsid w:val="00AF344B"/>
    <w:rsid w:val="00AF40FD"/>
    <w:rsid w:val="00AF42D3"/>
    <w:rsid w:val="00AF4792"/>
    <w:rsid w:val="00AF56FC"/>
    <w:rsid w:val="00AF586A"/>
    <w:rsid w:val="00AF5A1C"/>
    <w:rsid w:val="00AF66A5"/>
    <w:rsid w:val="00AF66A8"/>
    <w:rsid w:val="00AF67BB"/>
    <w:rsid w:val="00AF68A0"/>
    <w:rsid w:val="00AF6957"/>
    <w:rsid w:val="00AF6B58"/>
    <w:rsid w:val="00AF7C34"/>
    <w:rsid w:val="00AF7E02"/>
    <w:rsid w:val="00B00203"/>
    <w:rsid w:val="00B006FB"/>
    <w:rsid w:val="00B0160E"/>
    <w:rsid w:val="00B01AA1"/>
    <w:rsid w:val="00B026F3"/>
    <w:rsid w:val="00B02B7E"/>
    <w:rsid w:val="00B02BAB"/>
    <w:rsid w:val="00B02C10"/>
    <w:rsid w:val="00B02E4F"/>
    <w:rsid w:val="00B0371E"/>
    <w:rsid w:val="00B04701"/>
    <w:rsid w:val="00B04EC5"/>
    <w:rsid w:val="00B05097"/>
    <w:rsid w:val="00B05175"/>
    <w:rsid w:val="00B056E3"/>
    <w:rsid w:val="00B07597"/>
    <w:rsid w:val="00B07917"/>
    <w:rsid w:val="00B07C65"/>
    <w:rsid w:val="00B1008A"/>
    <w:rsid w:val="00B101EE"/>
    <w:rsid w:val="00B101F5"/>
    <w:rsid w:val="00B10521"/>
    <w:rsid w:val="00B1076A"/>
    <w:rsid w:val="00B10993"/>
    <w:rsid w:val="00B11DAD"/>
    <w:rsid w:val="00B13AB6"/>
    <w:rsid w:val="00B144A8"/>
    <w:rsid w:val="00B14D4B"/>
    <w:rsid w:val="00B14E14"/>
    <w:rsid w:val="00B15EB5"/>
    <w:rsid w:val="00B16297"/>
    <w:rsid w:val="00B164E8"/>
    <w:rsid w:val="00B16789"/>
    <w:rsid w:val="00B16E5E"/>
    <w:rsid w:val="00B17259"/>
    <w:rsid w:val="00B172B2"/>
    <w:rsid w:val="00B20A8A"/>
    <w:rsid w:val="00B21ABF"/>
    <w:rsid w:val="00B21E1E"/>
    <w:rsid w:val="00B21F5D"/>
    <w:rsid w:val="00B2312F"/>
    <w:rsid w:val="00B23358"/>
    <w:rsid w:val="00B2338F"/>
    <w:rsid w:val="00B23A07"/>
    <w:rsid w:val="00B23AD7"/>
    <w:rsid w:val="00B23F2B"/>
    <w:rsid w:val="00B24070"/>
    <w:rsid w:val="00B24199"/>
    <w:rsid w:val="00B245A7"/>
    <w:rsid w:val="00B24905"/>
    <w:rsid w:val="00B259DF"/>
    <w:rsid w:val="00B26038"/>
    <w:rsid w:val="00B2611B"/>
    <w:rsid w:val="00B263F1"/>
    <w:rsid w:val="00B27087"/>
    <w:rsid w:val="00B27414"/>
    <w:rsid w:val="00B27507"/>
    <w:rsid w:val="00B276FB"/>
    <w:rsid w:val="00B309B3"/>
    <w:rsid w:val="00B31762"/>
    <w:rsid w:val="00B3255F"/>
    <w:rsid w:val="00B3365E"/>
    <w:rsid w:val="00B336E8"/>
    <w:rsid w:val="00B34774"/>
    <w:rsid w:val="00B34F70"/>
    <w:rsid w:val="00B35B8D"/>
    <w:rsid w:val="00B36203"/>
    <w:rsid w:val="00B36AA5"/>
    <w:rsid w:val="00B36B8A"/>
    <w:rsid w:val="00B36C4B"/>
    <w:rsid w:val="00B36C8D"/>
    <w:rsid w:val="00B3753C"/>
    <w:rsid w:val="00B40605"/>
    <w:rsid w:val="00B40D93"/>
    <w:rsid w:val="00B40DEA"/>
    <w:rsid w:val="00B40F3E"/>
    <w:rsid w:val="00B41248"/>
    <w:rsid w:val="00B41446"/>
    <w:rsid w:val="00B418E5"/>
    <w:rsid w:val="00B41F20"/>
    <w:rsid w:val="00B423DE"/>
    <w:rsid w:val="00B42A5E"/>
    <w:rsid w:val="00B42AA5"/>
    <w:rsid w:val="00B4332F"/>
    <w:rsid w:val="00B43873"/>
    <w:rsid w:val="00B442ED"/>
    <w:rsid w:val="00B44499"/>
    <w:rsid w:val="00B448F4"/>
    <w:rsid w:val="00B4491C"/>
    <w:rsid w:val="00B44A94"/>
    <w:rsid w:val="00B457CA"/>
    <w:rsid w:val="00B45D4C"/>
    <w:rsid w:val="00B462EE"/>
    <w:rsid w:val="00B46433"/>
    <w:rsid w:val="00B46674"/>
    <w:rsid w:val="00B46D95"/>
    <w:rsid w:val="00B46F78"/>
    <w:rsid w:val="00B47478"/>
    <w:rsid w:val="00B4759F"/>
    <w:rsid w:val="00B50255"/>
    <w:rsid w:val="00B5035D"/>
    <w:rsid w:val="00B5097C"/>
    <w:rsid w:val="00B50BEA"/>
    <w:rsid w:val="00B50E24"/>
    <w:rsid w:val="00B5128F"/>
    <w:rsid w:val="00B51407"/>
    <w:rsid w:val="00B51BA7"/>
    <w:rsid w:val="00B51F0E"/>
    <w:rsid w:val="00B521F4"/>
    <w:rsid w:val="00B528A3"/>
    <w:rsid w:val="00B53352"/>
    <w:rsid w:val="00B53706"/>
    <w:rsid w:val="00B5481B"/>
    <w:rsid w:val="00B54C20"/>
    <w:rsid w:val="00B54CEA"/>
    <w:rsid w:val="00B55375"/>
    <w:rsid w:val="00B55454"/>
    <w:rsid w:val="00B55457"/>
    <w:rsid w:val="00B55BD7"/>
    <w:rsid w:val="00B56452"/>
    <w:rsid w:val="00B5653D"/>
    <w:rsid w:val="00B56559"/>
    <w:rsid w:val="00B569B8"/>
    <w:rsid w:val="00B569CD"/>
    <w:rsid w:val="00B57583"/>
    <w:rsid w:val="00B6018A"/>
    <w:rsid w:val="00B6106C"/>
    <w:rsid w:val="00B61649"/>
    <w:rsid w:val="00B61697"/>
    <w:rsid w:val="00B616EA"/>
    <w:rsid w:val="00B6186A"/>
    <w:rsid w:val="00B6234F"/>
    <w:rsid w:val="00B624BB"/>
    <w:rsid w:val="00B62533"/>
    <w:rsid w:val="00B6297E"/>
    <w:rsid w:val="00B629A1"/>
    <w:rsid w:val="00B629E5"/>
    <w:rsid w:val="00B62B2F"/>
    <w:rsid w:val="00B630E7"/>
    <w:rsid w:val="00B63470"/>
    <w:rsid w:val="00B63CD1"/>
    <w:rsid w:val="00B64F80"/>
    <w:rsid w:val="00B65BDE"/>
    <w:rsid w:val="00B663AE"/>
    <w:rsid w:val="00B66506"/>
    <w:rsid w:val="00B712D9"/>
    <w:rsid w:val="00B7158B"/>
    <w:rsid w:val="00B71AF5"/>
    <w:rsid w:val="00B721FF"/>
    <w:rsid w:val="00B72A28"/>
    <w:rsid w:val="00B72C0F"/>
    <w:rsid w:val="00B73BC8"/>
    <w:rsid w:val="00B73E06"/>
    <w:rsid w:val="00B74006"/>
    <w:rsid w:val="00B7439B"/>
    <w:rsid w:val="00B74520"/>
    <w:rsid w:val="00B74806"/>
    <w:rsid w:val="00B75391"/>
    <w:rsid w:val="00B75AA3"/>
    <w:rsid w:val="00B75B90"/>
    <w:rsid w:val="00B75D4A"/>
    <w:rsid w:val="00B76196"/>
    <w:rsid w:val="00B77594"/>
    <w:rsid w:val="00B77AD1"/>
    <w:rsid w:val="00B80092"/>
    <w:rsid w:val="00B800DD"/>
    <w:rsid w:val="00B8018F"/>
    <w:rsid w:val="00B803FB"/>
    <w:rsid w:val="00B80D4B"/>
    <w:rsid w:val="00B818A3"/>
    <w:rsid w:val="00B81C23"/>
    <w:rsid w:val="00B81E75"/>
    <w:rsid w:val="00B8280A"/>
    <w:rsid w:val="00B82850"/>
    <w:rsid w:val="00B82B01"/>
    <w:rsid w:val="00B82FFC"/>
    <w:rsid w:val="00B830A3"/>
    <w:rsid w:val="00B83DD6"/>
    <w:rsid w:val="00B83F98"/>
    <w:rsid w:val="00B84031"/>
    <w:rsid w:val="00B84057"/>
    <w:rsid w:val="00B84306"/>
    <w:rsid w:val="00B845BC"/>
    <w:rsid w:val="00B84644"/>
    <w:rsid w:val="00B84712"/>
    <w:rsid w:val="00B84722"/>
    <w:rsid w:val="00B84887"/>
    <w:rsid w:val="00B84D43"/>
    <w:rsid w:val="00B8572E"/>
    <w:rsid w:val="00B85918"/>
    <w:rsid w:val="00B861F9"/>
    <w:rsid w:val="00B8668A"/>
    <w:rsid w:val="00B86717"/>
    <w:rsid w:val="00B868CB"/>
    <w:rsid w:val="00B86B3D"/>
    <w:rsid w:val="00B86BE6"/>
    <w:rsid w:val="00B86D2F"/>
    <w:rsid w:val="00B90E7D"/>
    <w:rsid w:val="00B91084"/>
    <w:rsid w:val="00B9162A"/>
    <w:rsid w:val="00B917C2"/>
    <w:rsid w:val="00B91B92"/>
    <w:rsid w:val="00B91C13"/>
    <w:rsid w:val="00B922DE"/>
    <w:rsid w:val="00B92665"/>
    <w:rsid w:val="00B927EF"/>
    <w:rsid w:val="00B93701"/>
    <w:rsid w:val="00B93FCD"/>
    <w:rsid w:val="00B94283"/>
    <w:rsid w:val="00B94F72"/>
    <w:rsid w:val="00B95072"/>
    <w:rsid w:val="00B95243"/>
    <w:rsid w:val="00B95309"/>
    <w:rsid w:val="00B953A9"/>
    <w:rsid w:val="00B95629"/>
    <w:rsid w:val="00B95979"/>
    <w:rsid w:val="00B95E5E"/>
    <w:rsid w:val="00B96062"/>
    <w:rsid w:val="00B96523"/>
    <w:rsid w:val="00B9675D"/>
    <w:rsid w:val="00B967DC"/>
    <w:rsid w:val="00B96969"/>
    <w:rsid w:val="00B96E44"/>
    <w:rsid w:val="00B9713C"/>
    <w:rsid w:val="00B97561"/>
    <w:rsid w:val="00B97CB4"/>
    <w:rsid w:val="00B97CD0"/>
    <w:rsid w:val="00BA0221"/>
    <w:rsid w:val="00BA0957"/>
    <w:rsid w:val="00BA0980"/>
    <w:rsid w:val="00BA117B"/>
    <w:rsid w:val="00BA13B3"/>
    <w:rsid w:val="00BA1902"/>
    <w:rsid w:val="00BA1D69"/>
    <w:rsid w:val="00BA1DF8"/>
    <w:rsid w:val="00BA28CF"/>
    <w:rsid w:val="00BA2BA5"/>
    <w:rsid w:val="00BA30E0"/>
    <w:rsid w:val="00BA4199"/>
    <w:rsid w:val="00BA483D"/>
    <w:rsid w:val="00BA5008"/>
    <w:rsid w:val="00BA5477"/>
    <w:rsid w:val="00BA5814"/>
    <w:rsid w:val="00BA5F64"/>
    <w:rsid w:val="00BA60C0"/>
    <w:rsid w:val="00BA65B1"/>
    <w:rsid w:val="00BA6613"/>
    <w:rsid w:val="00BA75DF"/>
    <w:rsid w:val="00BB00FE"/>
    <w:rsid w:val="00BB013A"/>
    <w:rsid w:val="00BB0146"/>
    <w:rsid w:val="00BB058B"/>
    <w:rsid w:val="00BB05FC"/>
    <w:rsid w:val="00BB0DA4"/>
    <w:rsid w:val="00BB140D"/>
    <w:rsid w:val="00BB15FE"/>
    <w:rsid w:val="00BB1BAE"/>
    <w:rsid w:val="00BB1CEF"/>
    <w:rsid w:val="00BB1E10"/>
    <w:rsid w:val="00BB240D"/>
    <w:rsid w:val="00BB2A0A"/>
    <w:rsid w:val="00BB2EC2"/>
    <w:rsid w:val="00BB317B"/>
    <w:rsid w:val="00BB4610"/>
    <w:rsid w:val="00BB4F97"/>
    <w:rsid w:val="00BB529A"/>
    <w:rsid w:val="00BB5951"/>
    <w:rsid w:val="00BB5B4C"/>
    <w:rsid w:val="00BB5B65"/>
    <w:rsid w:val="00BB5BEB"/>
    <w:rsid w:val="00BB61D1"/>
    <w:rsid w:val="00BB67F2"/>
    <w:rsid w:val="00BB6A17"/>
    <w:rsid w:val="00BB6F70"/>
    <w:rsid w:val="00BB72AC"/>
    <w:rsid w:val="00BB7455"/>
    <w:rsid w:val="00BB7C62"/>
    <w:rsid w:val="00BC0D43"/>
    <w:rsid w:val="00BC10E4"/>
    <w:rsid w:val="00BC1CD1"/>
    <w:rsid w:val="00BC1CD7"/>
    <w:rsid w:val="00BC1EAC"/>
    <w:rsid w:val="00BC247D"/>
    <w:rsid w:val="00BC2D25"/>
    <w:rsid w:val="00BC312C"/>
    <w:rsid w:val="00BC40AA"/>
    <w:rsid w:val="00BC45B7"/>
    <w:rsid w:val="00BC4973"/>
    <w:rsid w:val="00BC50BE"/>
    <w:rsid w:val="00BC565F"/>
    <w:rsid w:val="00BC5B28"/>
    <w:rsid w:val="00BC5FBC"/>
    <w:rsid w:val="00BC66E5"/>
    <w:rsid w:val="00BC6BC7"/>
    <w:rsid w:val="00BC7267"/>
    <w:rsid w:val="00BC77A1"/>
    <w:rsid w:val="00BC7B6F"/>
    <w:rsid w:val="00BC7F05"/>
    <w:rsid w:val="00BD1360"/>
    <w:rsid w:val="00BD14FD"/>
    <w:rsid w:val="00BD1C3D"/>
    <w:rsid w:val="00BD1D84"/>
    <w:rsid w:val="00BD1DB6"/>
    <w:rsid w:val="00BD2237"/>
    <w:rsid w:val="00BD24AB"/>
    <w:rsid w:val="00BD2CAA"/>
    <w:rsid w:val="00BD2EBB"/>
    <w:rsid w:val="00BD348C"/>
    <w:rsid w:val="00BD433B"/>
    <w:rsid w:val="00BD53E2"/>
    <w:rsid w:val="00BD54FA"/>
    <w:rsid w:val="00BD5DE6"/>
    <w:rsid w:val="00BD693D"/>
    <w:rsid w:val="00BD7030"/>
    <w:rsid w:val="00BD79CE"/>
    <w:rsid w:val="00BE0429"/>
    <w:rsid w:val="00BE09F4"/>
    <w:rsid w:val="00BE0A66"/>
    <w:rsid w:val="00BE132F"/>
    <w:rsid w:val="00BE1705"/>
    <w:rsid w:val="00BE19E1"/>
    <w:rsid w:val="00BE1BAE"/>
    <w:rsid w:val="00BE1C19"/>
    <w:rsid w:val="00BE2C41"/>
    <w:rsid w:val="00BE340F"/>
    <w:rsid w:val="00BE3610"/>
    <w:rsid w:val="00BE3F87"/>
    <w:rsid w:val="00BE4BFA"/>
    <w:rsid w:val="00BE5C7E"/>
    <w:rsid w:val="00BE6CE2"/>
    <w:rsid w:val="00BE6FA1"/>
    <w:rsid w:val="00BE7358"/>
    <w:rsid w:val="00BE7718"/>
    <w:rsid w:val="00BE77E7"/>
    <w:rsid w:val="00BE7A5D"/>
    <w:rsid w:val="00BF027C"/>
    <w:rsid w:val="00BF04D6"/>
    <w:rsid w:val="00BF0943"/>
    <w:rsid w:val="00BF1298"/>
    <w:rsid w:val="00BF181A"/>
    <w:rsid w:val="00BF1DB0"/>
    <w:rsid w:val="00BF2203"/>
    <w:rsid w:val="00BF224D"/>
    <w:rsid w:val="00BF2505"/>
    <w:rsid w:val="00BF2900"/>
    <w:rsid w:val="00BF2AA7"/>
    <w:rsid w:val="00BF32F6"/>
    <w:rsid w:val="00BF3A2F"/>
    <w:rsid w:val="00BF3A7E"/>
    <w:rsid w:val="00BF3B24"/>
    <w:rsid w:val="00BF3CC8"/>
    <w:rsid w:val="00BF3ED9"/>
    <w:rsid w:val="00BF4060"/>
    <w:rsid w:val="00BF4842"/>
    <w:rsid w:val="00BF4B79"/>
    <w:rsid w:val="00BF4E17"/>
    <w:rsid w:val="00BF4F63"/>
    <w:rsid w:val="00BF5885"/>
    <w:rsid w:val="00BF6869"/>
    <w:rsid w:val="00BF75E2"/>
    <w:rsid w:val="00BF761F"/>
    <w:rsid w:val="00BF762F"/>
    <w:rsid w:val="00BF76AE"/>
    <w:rsid w:val="00BF7731"/>
    <w:rsid w:val="00BF7D9B"/>
    <w:rsid w:val="00BF7DFC"/>
    <w:rsid w:val="00C00068"/>
    <w:rsid w:val="00C00096"/>
    <w:rsid w:val="00C00695"/>
    <w:rsid w:val="00C014C2"/>
    <w:rsid w:val="00C01BF6"/>
    <w:rsid w:val="00C02470"/>
    <w:rsid w:val="00C0292E"/>
    <w:rsid w:val="00C03016"/>
    <w:rsid w:val="00C030CD"/>
    <w:rsid w:val="00C03346"/>
    <w:rsid w:val="00C03510"/>
    <w:rsid w:val="00C038D6"/>
    <w:rsid w:val="00C039F3"/>
    <w:rsid w:val="00C044EF"/>
    <w:rsid w:val="00C04EEB"/>
    <w:rsid w:val="00C05307"/>
    <w:rsid w:val="00C05438"/>
    <w:rsid w:val="00C05C8A"/>
    <w:rsid w:val="00C073BF"/>
    <w:rsid w:val="00C073E5"/>
    <w:rsid w:val="00C0756B"/>
    <w:rsid w:val="00C0789A"/>
    <w:rsid w:val="00C1098E"/>
    <w:rsid w:val="00C10ACD"/>
    <w:rsid w:val="00C10ECE"/>
    <w:rsid w:val="00C10F8B"/>
    <w:rsid w:val="00C114F4"/>
    <w:rsid w:val="00C11886"/>
    <w:rsid w:val="00C11A18"/>
    <w:rsid w:val="00C11DCC"/>
    <w:rsid w:val="00C123ED"/>
    <w:rsid w:val="00C12876"/>
    <w:rsid w:val="00C12CBB"/>
    <w:rsid w:val="00C13A80"/>
    <w:rsid w:val="00C14E26"/>
    <w:rsid w:val="00C1583B"/>
    <w:rsid w:val="00C166B3"/>
    <w:rsid w:val="00C168FA"/>
    <w:rsid w:val="00C16F26"/>
    <w:rsid w:val="00C17102"/>
    <w:rsid w:val="00C1781C"/>
    <w:rsid w:val="00C2091F"/>
    <w:rsid w:val="00C20FB4"/>
    <w:rsid w:val="00C21273"/>
    <w:rsid w:val="00C2180B"/>
    <w:rsid w:val="00C21B12"/>
    <w:rsid w:val="00C22164"/>
    <w:rsid w:val="00C22560"/>
    <w:rsid w:val="00C235E7"/>
    <w:rsid w:val="00C2362D"/>
    <w:rsid w:val="00C2383E"/>
    <w:rsid w:val="00C239B7"/>
    <w:rsid w:val="00C23B98"/>
    <w:rsid w:val="00C23BAC"/>
    <w:rsid w:val="00C23DCF"/>
    <w:rsid w:val="00C24D86"/>
    <w:rsid w:val="00C25811"/>
    <w:rsid w:val="00C25D51"/>
    <w:rsid w:val="00C25EFD"/>
    <w:rsid w:val="00C26083"/>
    <w:rsid w:val="00C261E1"/>
    <w:rsid w:val="00C26589"/>
    <w:rsid w:val="00C26B5E"/>
    <w:rsid w:val="00C27E99"/>
    <w:rsid w:val="00C30750"/>
    <w:rsid w:val="00C30AF7"/>
    <w:rsid w:val="00C31117"/>
    <w:rsid w:val="00C31AC8"/>
    <w:rsid w:val="00C32490"/>
    <w:rsid w:val="00C324F4"/>
    <w:rsid w:val="00C329FB"/>
    <w:rsid w:val="00C333C2"/>
    <w:rsid w:val="00C3357C"/>
    <w:rsid w:val="00C341F9"/>
    <w:rsid w:val="00C34858"/>
    <w:rsid w:val="00C34871"/>
    <w:rsid w:val="00C354FE"/>
    <w:rsid w:val="00C36118"/>
    <w:rsid w:val="00C36331"/>
    <w:rsid w:val="00C36767"/>
    <w:rsid w:val="00C3683F"/>
    <w:rsid w:val="00C37A90"/>
    <w:rsid w:val="00C40003"/>
    <w:rsid w:val="00C4009B"/>
    <w:rsid w:val="00C4022E"/>
    <w:rsid w:val="00C40294"/>
    <w:rsid w:val="00C41055"/>
    <w:rsid w:val="00C41D2E"/>
    <w:rsid w:val="00C41F3C"/>
    <w:rsid w:val="00C42535"/>
    <w:rsid w:val="00C4321C"/>
    <w:rsid w:val="00C43879"/>
    <w:rsid w:val="00C43A5F"/>
    <w:rsid w:val="00C43E20"/>
    <w:rsid w:val="00C4515D"/>
    <w:rsid w:val="00C45331"/>
    <w:rsid w:val="00C45E6D"/>
    <w:rsid w:val="00C46882"/>
    <w:rsid w:val="00C46B0A"/>
    <w:rsid w:val="00C47B2E"/>
    <w:rsid w:val="00C47B5C"/>
    <w:rsid w:val="00C47FFA"/>
    <w:rsid w:val="00C5053B"/>
    <w:rsid w:val="00C50545"/>
    <w:rsid w:val="00C50F13"/>
    <w:rsid w:val="00C51058"/>
    <w:rsid w:val="00C510B0"/>
    <w:rsid w:val="00C5235B"/>
    <w:rsid w:val="00C524BA"/>
    <w:rsid w:val="00C5260D"/>
    <w:rsid w:val="00C52670"/>
    <w:rsid w:val="00C52864"/>
    <w:rsid w:val="00C529C0"/>
    <w:rsid w:val="00C53E11"/>
    <w:rsid w:val="00C541CA"/>
    <w:rsid w:val="00C5424B"/>
    <w:rsid w:val="00C54A0F"/>
    <w:rsid w:val="00C552F4"/>
    <w:rsid w:val="00C562EF"/>
    <w:rsid w:val="00C56A92"/>
    <w:rsid w:val="00C56AA4"/>
    <w:rsid w:val="00C574E2"/>
    <w:rsid w:val="00C57D68"/>
    <w:rsid w:val="00C57EE2"/>
    <w:rsid w:val="00C6049A"/>
    <w:rsid w:val="00C60F1D"/>
    <w:rsid w:val="00C6121D"/>
    <w:rsid w:val="00C62386"/>
    <w:rsid w:val="00C628E4"/>
    <w:rsid w:val="00C6338C"/>
    <w:rsid w:val="00C63852"/>
    <w:rsid w:val="00C63BF9"/>
    <w:rsid w:val="00C63BFA"/>
    <w:rsid w:val="00C64C05"/>
    <w:rsid w:val="00C64C3B"/>
    <w:rsid w:val="00C64DD1"/>
    <w:rsid w:val="00C650EA"/>
    <w:rsid w:val="00C65AC3"/>
    <w:rsid w:val="00C65EF9"/>
    <w:rsid w:val="00C660CB"/>
    <w:rsid w:val="00C66788"/>
    <w:rsid w:val="00C678A8"/>
    <w:rsid w:val="00C67A1B"/>
    <w:rsid w:val="00C67ABB"/>
    <w:rsid w:val="00C67E50"/>
    <w:rsid w:val="00C70027"/>
    <w:rsid w:val="00C709D0"/>
    <w:rsid w:val="00C70B38"/>
    <w:rsid w:val="00C71745"/>
    <w:rsid w:val="00C72115"/>
    <w:rsid w:val="00C72716"/>
    <w:rsid w:val="00C7290A"/>
    <w:rsid w:val="00C73564"/>
    <w:rsid w:val="00C73924"/>
    <w:rsid w:val="00C742BB"/>
    <w:rsid w:val="00C747D0"/>
    <w:rsid w:val="00C749AC"/>
    <w:rsid w:val="00C74E59"/>
    <w:rsid w:val="00C754E0"/>
    <w:rsid w:val="00C758D5"/>
    <w:rsid w:val="00C764B7"/>
    <w:rsid w:val="00C772C7"/>
    <w:rsid w:val="00C77FF9"/>
    <w:rsid w:val="00C80594"/>
    <w:rsid w:val="00C8075A"/>
    <w:rsid w:val="00C80A21"/>
    <w:rsid w:val="00C80F04"/>
    <w:rsid w:val="00C821A5"/>
    <w:rsid w:val="00C82CE1"/>
    <w:rsid w:val="00C830B5"/>
    <w:rsid w:val="00C83468"/>
    <w:rsid w:val="00C85865"/>
    <w:rsid w:val="00C8605B"/>
    <w:rsid w:val="00C86BAC"/>
    <w:rsid w:val="00C87263"/>
    <w:rsid w:val="00C87599"/>
    <w:rsid w:val="00C913D3"/>
    <w:rsid w:val="00C91549"/>
    <w:rsid w:val="00C92012"/>
    <w:rsid w:val="00C9206A"/>
    <w:rsid w:val="00C92848"/>
    <w:rsid w:val="00C92A71"/>
    <w:rsid w:val="00C9380D"/>
    <w:rsid w:val="00C93EF0"/>
    <w:rsid w:val="00C94285"/>
    <w:rsid w:val="00C947EC"/>
    <w:rsid w:val="00C948F2"/>
    <w:rsid w:val="00C94A09"/>
    <w:rsid w:val="00C952F3"/>
    <w:rsid w:val="00C95652"/>
    <w:rsid w:val="00C956D7"/>
    <w:rsid w:val="00C95C7E"/>
    <w:rsid w:val="00C95F4B"/>
    <w:rsid w:val="00C95FA3"/>
    <w:rsid w:val="00C96103"/>
    <w:rsid w:val="00C964DA"/>
    <w:rsid w:val="00C96BC6"/>
    <w:rsid w:val="00CA089E"/>
    <w:rsid w:val="00CA0AC9"/>
    <w:rsid w:val="00CA1093"/>
    <w:rsid w:val="00CA1674"/>
    <w:rsid w:val="00CA1D78"/>
    <w:rsid w:val="00CA1D8F"/>
    <w:rsid w:val="00CA26FB"/>
    <w:rsid w:val="00CA2D89"/>
    <w:rsid w:val="00CA3202"/>
    <w:rsid w:val="00CA3636"/>
    <w:rsid w:val="00CA3A66"/>
    <w:rsid w:val="00CA3C92"/>
    <w:rsid w:val="00CA3F63"/>
    <w:rsid w:val="00CA44D4"/>
    <w:rsid w:val="00CA4604"/>
    <w:rsid w:val="00CA46C5"/>
    <w:rsid w:val="00CA5A3C"/>
    <w:rsid w:val="00CA64EE"/>
    <w:rsid w:val="00CA65FD"/>
    <w:rsid w:val="00CA701A"/>
    <w:rsid w:val="00CB083E"/>
    <w:rsid w:val="00CB0CAF"/>
    <w:rsid w:val="00CB2283"/>
    <w:rsid w:val="00CB367C"/>
    <w:rsid w:val="00CB385B"/>
    <w:rsid w:val="00CB3888"/>
    <w:rsid w:val="00CB430D"/>
    <w:rsid w:val="00CB4536"/>
    <w:rsid w:val="00CB4DB9"/>
    <w:rsid w:val="00CB4F1F"/>
    <w:rsid w:val="00CB54EC"/>
    <w:rsid w:val="00CB5A3B"/>
    <w:rsid w:val="00CB5B42"/>
    <w:rsid w:val="00CB5FC5"/>
    <w:rsid w:val="00CB6389"/>
    <w:rsid w:val="00CB6C45"/>
    <w:rsid w:val="00CB76EF"/>
    <w:rsid w:val="00CC0EC8"/>
    <w:rsid w:val="00CC14F0"/>
    <w:rsid w:val="00CC180C"/>
    <w:rsid w:val="00CC19FD"/>
    <w:rsid w:val="00CC2345"/>
    <w:rsid w:val="00CC2B5D"/>
    <w:rsid w:val="00CC3847"/>
    <w:rsid w:val="00CC3A00"/>
    <w:rsid w:val="00CC3B99"/>
    <w:rsid w:val="00CC4103"/>
    <w:rsid w:val="00CC43CA"/>
    <w:rsid w:val="00CC537E"/>
    <w:rsid w:val="00CC5BFE"/>
    <w:rsid w:val="00CC6D44"/>
    <w:rsid w:val="00CC733C"/>
    <w:rsid w:val="00CC763A"/>
    <w:rsid w:val="00CC7792"/>
    <w:rsid w:val="00CC7CD3"/>
    <w:rsid w:val="00CD01EB"/>
    <w:rsid w:val="00CD0889"/>
    <w:rsid w:val="00CD0FFF"/>
    <w:rsid w:val="00CD1219"/>
    <w:rsid w:val="00CD1315"/>
    <w:rsid w:val="00CD182F"/>
    <w:rsid w:val="00CD2168"/>
    <w:rsid w:val="00CD2C7B"/>
    <w:rsid w:val="00CD3E1C"/>
    <w:rsid w:val="00CD447B"/>
    <w:rsid w:val="00CD5921"/>
    <w:rsid w:val="00CD60D6"/>
    <w:rsid w:val="00CD6174"/>
    <w:rsid w:val="00CD62C2"/>
    <w:rsid w:val="00CD6AF9"/>
    <w:rsid w:val="00CD74E3"/>
    <w:rsid w:val="00CE01E8"/>
    <w:rsid w:val="00CE04C7"/>
    <w:rsid w:val="00CE0E3E"/>
    <w:rsid w:val="00CE1058"/>
    <w:rsid w:val="00CE1418"/>
    <w:rsid w:val="00CE236F"/>
    <w:rsid w:val="00CE2457"/>
    <w:rsid w:val="00CE256C"/>
    <w:rsid w:val="00CE2ADA"/>
    <w:rsid w:val="00CE304E"/>
    <w:rsid w:val="00CE30B2"/>
    <w:rsid w:val="00CE39F6"/>
    <w:rsid w:val="00CE3BC2"/>
    <w:rsid w:val="00CE4339"/>
    <w:rsid w:val="00CE4ACA"/>
    <w:rsid w:val="00CE505B"/>
    <w:rsid w:val="00CE55AD"/>
    <w:rsid w:val="00CE563C"/>
    <w:rsid w:val="00CE584D"/>
    <w:rsid w:val="00CE5DEE"/>
    <w:rsid w:val="00CE5F62"/>
    <w:rsid w:val="00CE653B"/>
    <w:rsid w:val="00CE7372"/>
    <w:rsid w:val="00CE7883"/>
    <w:rsid w:val="00CF0363"/>
    <w:rsid w:val="00CF1EE9"/>
    <w:rsid w:val="00CF2100"/>
    <w:rsid w:val="00CF26F8"/>
    <w:rsid w:val="00CF2B6C"/>
    <w:rsid w:val="00CF2F34"/>
    <w:rsid w:val="00CF3260"/>
    <w:rsid w:val="00CF3467"/>
    <w:rsid w:val="00CF3468"/>
    <w:rsid w:val="00CF3703"/>
    <w:rsid w:val="00CF3FF5"/>
    <w:rsid w:val="00CF4E56"/>
    <w:rsid w:val="00CF602A"/>
    <w:rsid w:val="00CF61C9"/>
    <w:rsid w:val="00CF6CDB"/>
    <w:rsid w:val="00CF6D82"/>
    <w:rsid w:val="00CF7EFB"/>
    <w:rsid w:val="00D002B4"/>
    <w:rsid w:val="00D003FB"/>
    <w:rsid w:val="00D00716"/>
    <w:rsid w:val="00D00B83"/>
    <w:rsid w:val="00D011BD"/>
    <w:rsid w:val="00D012B0"/>
    <w:rsid w:val="00D01607"/>
    <w:rsid w:val="00D01F3F"/>
    <w:rsid w:val="00D029C3"/>
    <w:rsid w:val="00D02A12"/>
    <w:rsid w:val="00D02B2C"/>
    <w:rsid w:val="00D02FBF"/>
    <w:rsid w:val="00D03644"/>
    <w:rsid w:val="00D03A32"/>
    <w:rsid w:val="00D03A4F"/>
    <w:rsid w:val="00D03D2F"/>
    <w:rsid w:val="00D03FA4"/>
    <w:rsid w:val="00D04073"/>
    <w:rsid w:val="00D040B6"/>
    <w:rsid w:val="00D04407"/>
    <w:rsid w:val="00D045F3"/>
    <w:rsid w:val="00D04A17"/>
    <w:rsid w:val="00D04C5C"/>
    <w:rsid w:val="00D05BCC"/>
    <w:rsid w:val="00D0680F"/>
    <w:rsid w:val="00D06B01"/>
    <w:rsid w:val="00D076E8"/>
    <w:rsid w:val="00D101FB"/>
    <w:rsid w:val="00D10AAB"/>
    <w:rsid w:val="00D1196C"/>
    <w:rsid w:val="00D12701"/>
    <w:rsid w:val="00D12741"/>
    <w:rsid w:val="00D12865"/>
    <w:rsid w:val="00D12D00"/>
    <w:rsid w:val="00D12DC0"/>
    <w:rsid w:val="00D12FBD"/>
    <w:rsid w:val="00D131B2"/>
    <w:rsid w:val="00D13255"/>
    <w:rsid w:val="00D13650"/>
    <w:rsid w:val="00D13719"/>
    <w:rsid w:val="00D13F4B"/>
    <w:rsid w:val="00D1497D"/>
    <w:rsid w:val="00D15000"/>
    <w:rsid w:val="00D15376"/>
    <w:rsid w:val="00D156B4"/>
    <w:rsid w:val="00D15DE2"/>
    <w:rsid w:val="00D1614F"/>
    <w:rsid w:val="00D16799"/>
    <w:rsid w:val="00D16E3F"/>
    <w:rsid w:val="00D16F10"/>
    <w:rsid w:val="00D17796"/>
    <w:rsid w:val="00D17A48"/>
    <w:rsid w:val="00D205CA"/>
    <w:rsid w:val="00D21234"/>
    <w:rsid w:val="00D21461"/>
    <w:rsid w:val="00D21702"/>
    <w:rsid w:val="00D21A9C"/>
    <w:rsid w:val="00D21B1E"/>
    <w:rsid w:val="00D21CCB"/>
    <w:rsid w:val="00D22382"/>
    <w:rsid w:val="00D239C3"/>
    <w:rsid w:val="00D24856"/>
    <w:rsid w:val="00D249AD"/>
    <w:rsid w:val="00D25CA8"/>
    <w:rsid w:val="00D25CE3"/>
    <w:rsid w:val="00D2606D"/>
    <w:rsid w:val="00D26387"/>
    <w:rsid w:val="00D26410"/>
    <w:rsid w:val="00D2795C"/>
    <w:rsid w:val="00D3027E"/>
    <w:rsid w:val="00D30445"/>
    <w:rsid w:val="00D30704"/>
    <w:rsid w:val="00D30CC5"/>
    <w:rsid w:val="00D31310"/>
    <w:rsid w:val="00D31811"/>
    <w:rsid w:val="00D32153"/>
    <w:rsid w:val="00D3242C"/>
    <w:rsid w:val="00D325A1"/>
    <w:rsid w:val="00D32EBE"/>
    <w:rsid w:val="00D33B85"/>
    <w:rsid w:val="00D33E45"/>
    <w:rsid w:val="00D34030"/>
    <w:rsid w:val="00D34D26"/>
    <w:rsid w:val="00D34FFA"/>
    <w:rsid w:val="00D351E6"/>
    <w:rsid w:val="00D3546D"/>
    <w:rsid w:val="00D358B9"/>
    <w:rsid w:val="00D35ACC"/>
    <w:rsid w:val="00D35B51"/>
    <w:rsid w:val="00D36A83"/>
    <w:rsid w:val="00D37932"/>
    <w:rsid w:val="00D37E76"/>
    <w:rsid w:val="00D37FAA"/>
    <w:rsid w:val="00D4057B"/>
    <w:rsid w:val="00D40870"/>
    <w:rsid w:val="00D40E18"/>
    <w:rsid w:val="00D4162E"/>
    <w:rsid w:val="00D417E9"/>
    <w:rsid w:val="00D41851"/>
    <w:rsid w:val="00D419AB"/>
    <w:rsid w:val="00D42319"/>
    <w:rsid w:val="00D42372"/>
    <w:rsid w:val="00D42653"/>
    <w:rsid w:val="00D42BC1"/>
    <w:rsid w:val="00D43484"/>
    <w:rsid w:val="00D4390C"/>
    <w:rsid w:val="00D439B4"/>
    <w:rsid w:val="00D43A6D"/>
    <w:rsid w:val="00D43CA5"/>
    <w:rsid w:val="00D44840"/>
    <w:rsid w:val="00D4560A"/>
    <w:rsid w:val="00D45936"/>
    <w:rsid w:val="00D4696A"/>
    <w:rsid w:val="00D46EC3"/>
    <w:rsid w:val="00D4789A"/>
    <w:rsid w:val="00D47928"/>
    <w:rsid w:val="00D50A94"/>
    <w:rsid w:val="00D50AE6"/>
    <w:rsid w:val="00D5109E"/>
    <w:rsid w:val="00D51427"/>
    <w:rsid w:val="00D51428"/>
    <w:rsid w:val="00D51483"/>
    <w:rsid w:val="00D52287"/>
    <w:rsid w:val="00D525F7"/>
    <w:rsid w:val="00D52F37"/>
    <w:rsid w:val="00D53937"/>
    <w:rsid w:val="00D53DBC"/>
    <w:rsid w:val="00D5431B"/>
    <w:rsid w:val="00D549EF"/>
    <w:rsid w:val="00D54D9B"/>
    <w:rsid w:val="00D555FD"/>
    <w:rsid w:val="00D55715"/>
    <w:rsid w:val="00D55B2C"/>
    <w:rsid w:val="00D56479"/>
    <w:rsid w:val="00D5685D"/>
    <w:rsid w:val="00D5774C"/>
    <w:rsid w:val="00D57AE0"/>
    <w:rsid w:val="00D57D4A"/>
    <w:rsid w:val="00D600B4"/>
    <w:rsid w:val="00D601FC"/>
    <w:rsid w:val="00D607AA"/>
    <w:rsid w:val="00D60C56"/>
    <w:rsid w:val="00D60C82"/>
    <w:rsid w:val="00D60DA0"/>
    <w:rsid w:val="00D60DFC"/>
    <w:rsid w:val="00D612E6"/>
    <w:rsid w:val="00D614DF"/>
    <w:rsid w:val="00D61A4A"/>
    <w:rsid w:val="00D61AB0"/>
    <w:rsid w:val="00D62223"/>
    <w:rsid w:val="00D62A04"/>
    <w:rsid w:val="00D632C9"/>
    <w:rsid w:val="00D654BC"/>
    <w:rsid w:val="00D6563C"/>
    <w:rsid w:val="00D65662"/>
    <w:rsid w:val="00D659B1"/>
    <w:rsid w:val="00D662AE"/>
    <w:rsid w:val="00D66442"/>
    <w:rsid w:val="00D6662F"/>
    <w:rsid w:val="00D66B90"/>
    <w:rsid w:val="00D66D25"/>
    <w:rsid w:val="00D67385"/>
    <w:rsid w:val="00D67584"/>
    <w:rsid w:val="00D67F4E"/>
    <w:rsid w:val="00D67FE5"/>
    <w:rsid w:val="00D701CB"/>
    <w:rsid w:val="00D70343"/>
    <w:rsid w:val="00D70AE7"/>
    <w:rsid w:val="00D71044"/>
    <w:rsid w:val="00D7106D"/>
    <w:rsid w:val="00D7167C"/>
    <w:rsid w:val="00D71D28"/>
    <w:rsid w:val="00D72232"/>
    <w:rsid w:val="00D72374"/>
    <w:rsid w:val="00D725BC"/>
    <w:rsid w:val="00D72662"/>
    <w:rsid w:val="00D733B8"/>
    <w:rsid w:val="00D73493"/>
    <w:rsid w:val="00D73DDA"/>
    <w:rsid w:val="00D740DF"/>
    <w:rsid w:val="00D741D0"/>
    <w:rsid w:val="00D7442F"/>
    <w:rsid w:val="00D748D3"/>
    <w:rsid w:val="00D74D4A"/>
    <w:rsid w:val="00D74F28"/>
    <w:rsid w:val="00D74F49"/>
    <w:rsid w:val="00D75505"/>
    <w:rsid w:val="00D75A84"/>
    <w:rsid w:val="00D76188"/>
    <w:rsid w:val="00D7638C"/>
    <w:rsid w:val="00D76499"/>
    <w:rsid w:val="00D766FF"/>
    <w:rsid w:val="00D802B9"/>
    <w:rsid w:val="00D8047A"/>
    <w:rsid w:val="00D82C10"/>
    <w:rsid w:val="00D8351E"/>
    <w:rsid w:val="00D83A59"/>
    <w:rsid w:val="00D84B94"/>
    <w:rsid w:val="00D84C51"/>
    <w:rsid w:val="00D85493"/>
    <w:rsid w:val="00D854FA"/>
    <w:rsid w:val="00D86862"/>
    <w:rsid w:val="00D86952"/>
    <w:rsid w:val="00D86A28"/>
    <w:rsid w:val="00D871F2"/>
    <w:rsid w:val="00D87C89"/>
    <w:rsid w:val="00D9047E"/>
    <w:rsid w:val="00D90BB5"/>
    <w:rsid w:val="00D91431"/>
    <w:rsid w:val="00D919AE"/>
    <w:rsid w:val="00D919EE"/>
    <w:rsid w:val="00D91AB7"/>
    <w:rsid w:val="00D923A7"/>
    <w:rsid w:val="00D92655"/>
    <w:rsid w:val="00D9267E"/>
    <w:rsid w:val="00D928F3"/>
    <w:rsid w:val="00D92C9B"/>
    <w:rsid w:val="00D930D3"/>
    <w:rsid w:val="00D935F0"/>
    <w:rsid w:val="00D939C9"/>
    <w:rsid w:val="00D94782"/>
    <w:rsid w:val="00D94AE3"/>
    <w:rsid w:val="00D94BCE"/>
    <w:rsid w:val="00D9500A"/>
    <w:rsid w:val="00D95248"/>
    <w:rsid w:val="00D95366"/>
    <w:rsid w:val="00D95491"/>
    <w:rsid w:val="00D95C02"/>
    <w:rsid w:val="00D970B5"/>
    <w:rsid w:val="00D97496"/>
    <w:rsid w:val="00D97A95"/>
    <w:rsid w:val="00D97C45"/>
    <w:rsid w:val="00D97FD6"/>
    <w:rsid w:val="00DA0FAC"/>
    <w:rsid w:val="00DA1ADD"/>
    <w:rsid w:val="00DA1C5D"/>
    <w:rsid w:val="00DA1EB8"/>
    <w:rsid w:val="00DA2DEF"/>
    <w:rsid w:val="00DA3A53"/>
    <w:rsid w:val="00DA3C6F"/>
    <w:rsid w:val="00DA41CB"/>
    <w:rsid w:val="00DA493C"/>
    <w:rsid w:val="00DA4B60"/>
    <w:rsid w:val="00DA4CEA"/>
    <w:rsid w:val="00DA5019"/>
    <w:rsid w:val="00DA52E5"/>
    <w:rsid w:val="00DA59A2"/>
    <w:rsid w:val="00DA604B"/>
    <w:rsid w:val="00DA6213"/>
    <w:rsid w:val="00DA708C"/>
    <w:rsid w:val="00DB0825"/>
    <w:rsid w:val="00DB0A72"/>
    <w:rsid w:val="00DB19EB"/>
    <w:rsid w:val="00DB1ABF"/>
    <w:rsid w:val="00DB1C1C"/>
    <w:rsid w:val="00DB3333"/>
    <w:rsid w:val="00DB3710"/>
    <w:rsid w:val="00DB3BD6"/>
    <w:rsid w:val="00DB3BFA"/>
    <w:rsid w:val="00DB40C5"/>
    <w:rsid w:val="00DB4150"/>
    <w:rsid w:val="00DB44FB"/>
    <w:rsid w:val="00DB4B7E"/>
    <w:rsid w:val="00DB509E"/>
    <w:rsid w:val="00DB5A39"/>
    <w:rsid w:val="00DB5A9A"/>
    <w:rsid w:val="00DB5B19"/>
    <w:rsid w:val="00DB679F"/>
    <w:rsid w:val="00DB760F"/>
    <w:rsid w:val="00DC1355"/>
    <w:rsid w:val="00DC16B4"/>
    <w:rsid w:val="00DC16F9"/>
    <w:rsid w:val="00DC1742"/>
    <w:rsid w:val="00DC17BE"/>
    <w:rsid w:val="00DC25EE"/>
    <w:rsid w:val="00DC2A95"/>
    <w:rsid w:val="00DC2A97"/>
    <w:rsid w:val="00DC330A"/>
    <w:rsid w:val="00DC34BA"/>
    <w:rsid w:val="00DC3521"/>
    <w:rsid w:val="00DC4303"/>
    <w:rsid w:val="00DC4417"/>
    <w:rsid w:val="00DC4469"/>
    <w:rsid w:val="00DC4740"/>
    <w:rsid w:val="00DC4D71"/>
    <w:rsid w:val="00DC52A2"/>
    <w:rsid w:val="00DC57D3"/>
    <w:rsid w:val="00DC6E82"/>
    <w:rsid w:val="00DC7841"/>
    <w:rsid w:val="00DC7B35"/>
    <w:rsid w:val="00DC7F20"/>
    <w:rsid w:val="00DD013D"/>
    <w:rsid w:val="00DD05AA"/>
    <w:rsid w:val="00DD0ED9"/>
    <w:rsid w:val="00DD158A"/>
    <w:rsid w:val="00DD29B2"/>
    <w:rsid w:val="00DD37C6"/>
    <w:rsid w:val="00DD3829"/>
    <w:rsid w:val="00DD4788"/>
    <w:rsid w:val="00DD4BAC"/>
    <w:rsid w:val="00DD6128"/>
    <w:rsid w:val="00DD63C9"/>
    <w:rsid w:val="00DD63CC"/>
    <w:rsid w:val="00DD6533"/>
    <w:rsid w:val="00DD664B"/>
    <w:rsid w:val="00DD672E"/>
    <w:rsid w:val="00DD6770"/>
    <w:rsid w:val="00DD6F17"/>
    <w:rsid w:val="00DD7C97"/>
    <w:rsid w:val="00DD7FF7"/>
    <w:rsid w:val="00DE062C"/>
    <w:rsid w:val="00DE0773"/>
    <w:rsid w:val="00DE097A"/>
    <w:rsid w:val="00DE0A8F"/>
    <w:rsid w:val="00DE0C15"/>
    <w:rsid w:val="00DE0CD2"/>
    <w:rsid w:val="00DE0E4A"/>
    <w:rsid w:val="00DE0EB6"/>
    <w:rsid w:val="00DE274F"/>
    <w:rsid w:val="00DE2B5C"/>
    <w:rsid w:val="00DE3188"/>
    <w:rsid w:val="00DE33F3"/>
    <w:rsid w:val="00DE3489"/>
    <w:rsid w:val="00DE3B87"/>
    <w:rsid w:val="00DE4412"/>
    <w:rsid w:val="00DE4FC3"/>
    <w:rsid w:val="00DE51BA"/>
    <w:rsid w:val="00DE59D9"/>
    <w:rsid w:val="00DE59E6"/>
    <w:rsid w:val="00DE5BBD"/>
    <w:rsid w:val="00DE6AB6"/>
    <w:rsid w:val="00DE6B2B"/>
    <w:rsid w:val="00DE6DCC"/>
    <w:rsid w:val="00DE7219"/>
    <w:rsid w:val="00DE7918"/>
    <w:rsid w:val="00DE7C87"/>
    <w:rsid w:val="00DE7F5B"/>
    <w:rsid w:val="00DF0029"/>
    <w:rsid w:val="00DF15BF"/>
    <w:rsid w:val="00DF1D82"/>
    <w:rsid w:val="00DF3859"/>
    <w:rsid w:val="00DF3AD0"/>
    <w:rsid w:val="00DF3CCA"/>
    <w:rsid w:val="00DF3D7F"/>
    <w:rsid w:val="00DF6053"/>
    <w:rsid w:val="00DF6196"/>
    <w:rsid w:val="00DF6C29"/>
    <w:rsid w:val="00DF6F28"/>
    <w:rsid w:val="00DF7597"/>
    <w:rsid w:val="00E00311"/>
    <w:rsid w:val="00E01E65"/>
    <w:rsid w:val="00E02A42"/>
    <w:rsid w:val="00E02C74"/>
    <w:rsid w:val="00E033DA"/>
    <w:rsid w:val="00E03AAC"/>
    <w:rsid w:val="00E03DF7"/>
    <w:rsid w:val="00E050A9"/>
    <w:rsid w:val="00E05302"/>
    <w:rsid w:val="00E05A6D"/>
    <w:rsid w:val="00E06031"/>
    <w:rsid w:val="00E0622C"/>
    <w:rsid w:val="00E06D24"/>
    <w:rsid w:val="00E06E89"/>
    <w:rsid w:val="00E06E9B"/>
    <w:rsid w:val="00E07A7B"/>
    <w:rsid w:val="00E07B6E"/>
    <w:rsid w:val="00E07C30"/>
    <w:rsid w:val="00E07C6F"/>
    <w:rsid w:val="00E07DE2"/>
    <w:rsid w:val="00E1015A"/>
    <w:rsid w:val="00E10684"/>
    <w:rsid w:val="00E10AD7"/>
    <w:rsid w:val="00E112EB"/>
    <w:rsid w:val="00E116E4"/>
    <w:rsid w:val="00E1224B"/>
    <w:rsid w:val="00E12E01"/>
    <w:rsid w:val="00E133A7"/>
    <w:rsid w:val="00E13F70"/>
    <w:rsid w:val="00E140BE"/>
    <w:rsid w:val="00E14443"/>
    <w:rsid w:val="00E1472F"/>
    <w:rsid w:val="00E14D43"/>
    <w:rsid w:val="00E153E7"/>
    <w:rsid w:val="00E15423"/>
    <w:rsid w:val="00E16B06"/>
    <w:rsid w:val="00E174FB"/>
    <w:rsid w:val="00E1777F"/>
    <w:rsid w:val="00E17BB2"/>
    <w:rsid w:val="00E214C1"/>
    <w:rsid w:val="00E2150C"/>
    <w:rsid w:val="00E21CC8"/>
    <w:rsid w:val="00E21E5F"/>
    <w:rsid w:val="00E225B5"/>
    <w:rsid w:val="00E235A6"/>
    <w:rsid w:val="00E236E9"/>
    <w:rsid w:val="00E23C8F"/>
    <w:rsid w:val="00E248D8"/>
    <w:rsid w:val="00E2560B"/>
    <w:rsid w:val="00E25720"/>
    <w:rsid w:val="00E2575A"/>
    <w:rsid w:val="00E266E1"/>
    <w:rsid w:val="00E26B2D"/>
    <w:rsid w:val="00E27019"/>
    <w:rsid w:val="00E2743D"/>
    <w:rsid w:val="00E275B6"/>
    <w:rsid w:val="00E276A7"/>
    <w:rsid w:val="00E27E80"/>
    <w:rsid w:val="00E3082B"/>
    <w:rsid w:val="00E30F77"/>
    <w:rsid w:val="00E3176B"/>
    <w:rsid w:val="00E31F8C"/>
    <w:rsid w:val="00E321B0"/>
    <w:rsid w:val="00E324DC"/>
    <w:rsid w:val="00E3276A"/>
    <w:rsid w:val="00E328A9"/>
    <w:rsid w:val="00E33551"/>
    <w:rsid w:val="00E33B6A"/>
    <w:rsid w:val="00E33E2A"/>
    <w:rsid w:val="00E33E7F"/>
    <w:rsid w:val="00E34304"/>
    <w:rsid w:val="00E34748"/>
    <w:rsid w:val="00E34B4B"/>
    <w:rsid w:val="00E34BB2"/>
    <w:rsid w:val="00E34CDF"/>
    <w:rsid w:val="00E34D6F"/>
    <w:rsid w:val="00E3538A"/>
    <w:rsid w:val="00E355A3"/>
    <w:rsid w:val="00E356A0"/>
    <w:rsid w:val="00E368CE"/>
    <w:rsid w:val="00E36E94"/>
    <w:rsid w:val="00E3710D"/>
    <w:rsid w:val="00E40CA1"/>
    <w:rsid w:val="00E41EA2"/>
    <w:rsid w:val="00E41F1F"/>
    <w:rsid w:val="00E44035"/>
    <w:rsid w:val="00E44217"/>
    <w:rsid w:val="00E44811"/>
    <w:rsid w:val="00E455A5"/>
    <w:rsid w:val="00E45ACE"/>
    <w:rsid w:val="00E46CD9"/>
    <w:rsid w:val="00E46F5F"/>
    <w:rsid w:val="00E4749D"/>
    <w:rsid w:val="00E47A71"/>
    <w:rsid w:val="00E47C31"/>
    <w:rsid w:val="00E50C94"/>
    <w:rsid w:val="00E50D26"/>
    <w:rsid w:val="00E512C7"/>
    <w:rsid w:val="00E5173B"/>
    <w:rsid w:val="00E51E43"/>
    <w:rsid w:val="00E51F5C"/>
    <w:rsid w:val="00E53299"/>
    <w:rsid w:val="00E537EE"/>
    <w:rsid w:val="00E53F2B"/>
    <w:rsid w:val="00E543D6"/>
    <w:rsid w:val="00E54E0C"/>
    <w:rsid w:val="00E565D4"/>
    <w:rsid w:val="00E56B7D"/>
    <w:rsid w:val="00E56C4B"/>
    <w:rsid w:val="00E56DD8"/>
    <w:rsid w:val="00E56DEC"/>
    <w:rsid w:val="00E572CF"/>
    <w:rsid w:val="00E57639"/>
    <w:rsid w:val="00E57D07"/>
    <w:rsid w:val="00E6098A"/>
    <w:rsid w:val="00E610A5"/>
    <w:rsid w:val="00E61454"/>
    <w:rsid w:val="00E618FF"/>
    <w:rsid w:val="00E63BF7"/>
    <w:rsid w:val="00E63F3F"/>
    <w:rsid w:val="00E64066"/>
    <w:rsid w:val="00E64683"/>
    <w:rsid w:val="00E649B7"/>
    <w:rsid w:val="00E64C0D"/>
    <w:rsid w:val="00E6596E"/>
    <w:rsid w:val="00E65D7A"/>
    <w:rsid w:val="00E65F24"/>
    <w:rsid w:val="00E66688"/>
    <w:rsid w:val="00E66952"/>
    <w:rsid w:val="00E66D99"/>
    <w:rsid w:val="00E6726D"/>
    <w:rsid w:val="00E67FA4"/>
    <w:rsid w:val="00E703B6"/>
    <w:rsid w:val="00E70E0C"/>
    <w:rsid w:val="00E70FA3"/>
    <w:rsid w:val="00E713FE"/>
    <w:rsid w:val="00E7273A"/>
    <w:rsid w:val="00E72986"/>
    <w:rsid w:val="00E73389"/>
    <w:rsid w:val="00E735B5"/>
    <w:rsid w:val="00E73609"/>
    <w:rsid w:val="00E73CE3"/>
    <w:rsid w:val="00E73D40"/>
    <w:rsid w:val="00E74438"/>
    <w:rsid w:val="00E7509B"/>
    <w:rsid w:val="00E755E7"/>
    <w:rsid w:val="00E76F94"/>
    <w:rsid w:val="00E775F5"/>
    <w:rsid w:val="00E7768A"/>
    <w:rsid w:val="00E77C90"/>
    <w:rsid w:val="00E77DEB"/>
    <w:rsid w:val="00E80119"/>
    <w:rsid w:val="00E807EE"/>
    <w:rsid w:val="00E80FA7"/>
    <w:rsid w:val="00E81A82"/>
    <w:rsid w:val="00E82145"/>
    <w:rsid w:val="00E8275C"/>
    <w:rsid w:val="00E829B9"/>
    <w:rsid w:val="00E83261"/>
    <w:rsid w:val="00E8330B"/>
    <w:rsid w:val="00E840B4"/>
    <w:rsid w:val="00E84142"/>
    <w:rsid w:val="00E8572A"/>
    <w:rsid w:val="00E8598C"/>
    <w:rsid w:val="00E85BAE"/>
    <w:rsid w:val="00E85C8C"/>
    <w:rsid w:val="00E85EF8"/>
    <w:rsid w:val="00E860AA"/>
    <w:rsid w:val="00E8669F"/>
    <w:rsid w:val="00E868D9"/>
    <w:rsid w:val="00E86E1A"/>
    <w:rsid w:val="00E875DD"/>
    <w:rsid w:val="00E87E63"/>
    <w:rsid w:val="00E9067B"/>
    <w:rsid w:val="00E90F43"/>
    <w:rsid w:val="00E91322"/>
    <w:rsid w:val="00E9173E"/>
    <w:rsid w:val="00E9178A"/>
    <w:rsid w:val="00E91AD7"/>
    <w:rsid w:val="00E91B88"/>
    <w:rsid w:val="00E91BFC"/>
    <w:rsid w:val="00E9250B"/>
    <w:rsid w:val="00E939FB"/>
    <w:rsid w:val="00E94192"/>
    <w:rsid w:val="00E94A40"/>
    <w:rsid w:val="00E9532A"/>
    <w:rsid w:val="00E95F53"/>
    <w:rsid w:val="00E965C3"/>
    <w:rsid w:val="00E96783"/>
    <w:rsid w:val="00E972B7"/>
    <w:rsid w:val="00E9743F"/>
    <w:rsid w:val="00E9784A"/>
    <w:rsid w:val="00E97AEB"/>
    <w:rsid w:val="00E97FEC"/>
    <w:rsid w:val="00EA1864"/>
    <w:rsid w:val="00EA211B"/>
    <w:rsid w:val="00EA2500"/>
    <w:rsid w:val="00EA26B0"/>
    <w:rsid w:val="00EA2EA8"/>
    <w:rsid w:val="00EA3AD7"/>
    <w:rsid w:val="00EA3D3C"/>
    <w:rsid w:val="00EA466D"/>
    <w:rsid w:val="00EA4830"/>
    <w:rsid w:val="00EA511B"/>
    <w:rsid w:val="00EA5247"/>
    <w:rsid w:val="00EA5855"/>
    <w:rsid w:val="00EA59DA"/>
    <w:rsid w:val="00EA62CC"/>
    <w:rsid w:val="00EA6760"/>
    <w:rsid w:val="00EA6B3B"/>
    <w:rsid w:val="00EA719B"/>
    <w:rsid w:val="00EB0115"/>
    <w:rsid w:val="00EB1287"/>
    <w:rsid w:val="00EB1B33"/>
    <w:rsid w:val="00EB1BA4"/>
    <w:rsid w:val="00EB34A6"/>
    <w:rsid w:val="00EB37B0"/>
    <w:rsid w:val="00EB3D83"/>
    <w:rsid w:val="00EB3E49"/>
    <w:rsid w:val="00EB4175"/>
    <w:rsid w:val="00EB5D79"/>
    <w:rsid w:val="00EB6780"/>
    <w:rsid w:val="00EC0A4B"/>
    <w:rsid w:val="00EC0BC3"/>
    <w:rsid w:val="00EC1233"/>
    <w:rsid w:val="00EC1473"/>
    <w:rsid w:val="00EC14CB"/>
    <w:rsid w:val="00EC15B1"/>
    <w:rsid w:val="00EC1F10"/>
    <w:rsid w:val="00EC2A03"/>
    <w:rsid w:val="00EC309C"/>
    <w:rsid w:val="00EC3B26"/>
    <w:rsid w:val="00EC424C"/>
    <w:rsid w:val="00EC5445"/>
    <w:rsid w:val="00EC69BE"/>
    <w:rsid w:val="00EC705B"/>
    <w:rsid w:val="00EC7EA4"/>
    <w:rsid w:val="00ED0683"/>
    <w:rsid w:val="00ED082F"/>
    <w:rsid w:val="00ED14E6"/>
    <w:rsid w:val="00ED1A98"/>
    <w:rsid w:val="00ED2008"/>
    <w:rsid w:val="00ED2816"/>
    <w:rsid w:val="00ED3A15"/>
    <w:rsid w:val="00ED3CF1"/>
    <w:rsid w:val="00ED4A5D"/>
    <w:rsid w:val="00ED4AA8"/>
    <w:rsid w:val="00ED4D98"/>
    <w:rsid w:val="00ED5624"/>
    <w:rsid w:val="00ED575B"/>
    <w:rsid w:val="00ED59B6"/>
    <w:rsid w:val="00ED5D5F"/>
    <w:rsid w:val="00ED637C"/>
    <w:rsid w:val="00ED7318"/>
    <w:rsid w:val="00ED74BD"/>
    <w:rsid w:val="00ED76FA"/>
    <w:rsid w:val="00ED7E2A"/>
    <w:rsid w:val="00EE03ED"/>
    <w:rsid w:val="00EE0908"/>
    <w:rsid w:val="00EE09FB"/>
    <w:rsid w:val="00EE0E79"/>
    <w:rsid w:val="00EE134C"/>
    <w:rsid w:val="00EE1368"/>
    <w:rsid w:val="00EE13D3"/>
    <w:rsid w:val="00EE151F"/>
    <w:rsid w:val="00EE1CFA"/>
    <w:rsid w:val="00EE2E9D"/>
    <w:rsid w:val="00EE3B43"/>
    <w:rsid w:val="00EE435B"/>
    <w:rsid w:val="00EE4FAA"/>
    <w:rsid w:val="00EE5AD8"/>
    <w:rsid w:val="00EE5EE5"/>
    <w:rsid w:val="00EE62D3"/>
    <w:rsid w:val="00EE6371"/>
    <w:rsid w:val="00EE6C2F"/>
    <w:rsid w:val="00EF0615"/>
    <w:rsid w:val="00EF186B"/>
    <w:rsid w:val="00EF1F0F"/>
    <w:rsid w:val="00EF1FE5"/>
    <w:rsid w:val="00EF2675"/>
    <w:rsid w:val="00EF27DD"/>
    <w:rsid w:val="00EF2EA9"/>
    <w:rsid w:val="00EF3299"/>
    <w:rsid w:val="00EF40F8"/>
    <w:rsid w:val="00EF41CA"/>
    <w:rsid w:val="00EF4716"/>
    <w:rsid w:val="00EF52AB"/>
    <w:rsid w:val="00EF549D"/>
    <w:rsid w:val="00EF5504"/>
    <w:rsid w:val="00EF5C11"/>
    <w:rsid w:val="00EF61A7"/>
    <w:rsid w:val="00EF66E5"/>
    <w:rsid w:val="00EF6FB1"/>
    <w:rsid w:val="00EF75D6"/>
    <w:rsid w:val="00F002BA"/>
    <w:rsid w:val="00F0031F"/>
    <w:rsid w:val="00F00629"/>
    <w:rsid w:val="00F00C1A"/>
    <w:rsid w:val="00F0129C"/>
    <w:rsid w:val="00F02915"/>
    <w:rsid w:val="00F0324C"/>
    <w:rsid w:val="00F03DAE"/>
    <w:rsid w:val="00F040E3"/>
    <w:rsid w:val="00F04165"/>
    <w:rsid w:val="00F044EA"/>
    <w:rsid w:val="00F048A2"/>
    <w:rsid w:val="00F0512E"/>
    <w:rsid w:val="00F05645"/>
    <w:rsid w:val="00F0588B"/>
    <w:rsid w:val="00F0630C"/>
    <w:rsid w:val="00F06965"/>
    <w:rsid w:val="00F06FE3"/>
    <w:rsid w:val="00F07159"/>
    <w:rsid w:val="00F071F3"/>
    <w:rsid w:val="00F072BB"/>
    <w:rsid w:val="00F07AD0"/>
    <w:rsid w:val="00F07B5F"/>
    <w:rsid w:val="00F07E72"/>
    <w:rsid w:val="00F07F42"/>
    <w:rsid w:val="00F10512"/>
    <w:rsid w:val="00F10B16"/>
    <w:rsid w:val="00F11228"/>
    <w:rsid w:val="00F113D4"/>
    <w:rsid w:val="00F11A33"/>
    <w:rsid w:val="00F11B67"/>
    <w:rsid w:val="00F1226C"/>
    <w:rsid w:val="00F122E5"/>
    <w:rsid w:val="00F13496"/>
    <w:rsid w:val="00F1380D"/>
    <w:rsid w:val="00F13AF1"/>
    <w:rsid w:val="00F14235"/>
    <w:rsid w:val="00F14283"/>
    <w:rsid w:val="00F142EC"/>
    <w:rsid w:val="00F14819"/>
    <w:rsid w:val="00F14A8D"/>
    <w:rsid w:val="00F14BEB"/>
    <w:rsid w:val="00F14F91"/>
    <w:rsid w:val="00F1522E"/>
    <w:rsid w:val="00F155B4"/>
    <w:rsid w:val="00F1567E"/>
    <w:rsid w:val="00F159F5"/>
    <w:rsid w:val="00F15CA3"/>
    <w:rsid w:val="00F15CF6"/>
    <w:rsid w:val="00F1621E"/>
    <w:rsid w:val="00F168D8"/>
    <w:rsid w:val="00F16D22"/>
    <w:rsid w:val="00F20D6F"/>
    <w:rsid w:val="00F22869"/>
    <w:rsid w:val="00F228AD"/>
    <w:rsid w:val="00F23149"/>
    <w:rsid w:val="00F233F7"/>
    <w:rsid w:val="00F23669"/>
    <w:rsid w:val="00F239DB"/>
    <w:rsid w:val="00F23E86"/>
    <w:rsid w:val="00F240B9"/>
    <w:rsid w:val="00F24256"/>
    <w:rsid w:val="00F243B5"/>
    <w:rsid w:val="00F24419"/>
    <w:rsid w:val="00F248BF"/>
    <w:rsid w:val="00F24CBF"/>
    <w:rsid w:val="00F254B2"/>
    <w:rsid w:val="00F2653C"/>
    <w:rsid w:val="00F26BF3"/>
    <w:rsid w:val="00F270BB"/>
    <w:rsid w:val="00F304C5"/>
    <w:rsid w:val="00F30D10"/>
    <w:rsid w:val="00F30F53"/>
    <w:rsid w:val="00F30F7B"/>
    <w:rsid w:val="00F31D3C"/>
    <w:rsid w:val="00F32785"/>
    <w:rsid w:val="00F329F6"/>
    <w:rsid w:val="00F330DF"/>
    <w:rsid w:val="00F3371F"/>
    <w:rsid w:val="00F33A1F"/>
    <w:rsid w:val="00F34DEA"/>
    <w:rsid w:val="00F34E79"/>
    <w:rsid w:val="00F34ECB"/>
    <w:rsid w:val="00F35092"/>
    <w:rsid w:val="00F359E9"/>
    <w:rsid w:val="00F36874"/>
    <w:rsid w:val="00F3792F"/>
    <w:rsid w:val="00F37EE9"/>
    <w:rsid w:val="00F4033D"/>
    <w:rsid w:val="00F40540"/>
    <w:rsid w:val="00F405BE"/>
    <w:rsid w:val="00F412E0"/>
    <w:rsid w:val="00F419E3"/>
    <w:rsid w:val="00F41C78"/>
    <w:rsid w:val="00F42626"/>
    <w:rsid w:val="00F42B68"/>
    <w:rsid w:val="00F430FF"/>
    <w:rsid w:val="00F43C5A"/>
    <w:rsid w:val="00F43F03"/>
    <w:rsid w:val="00F440AB"/>
    <w:rsid w:val="00F44399"/>
    <w:rsid w:val="00F44431"/>
    <w:rsid w:val="00F447E9"/>
    <w:rsid w:val="00F44FC2"/>
    <w:rsid w:val="00F45409"/>
    <w:rsid w:val="00F45AF2"/>
    <w:rsid w:val="00F466E0"/>
    <w:rsid w:val="00F4689B"/>
    <w:rsid w:val="00F46C3F"/>
    <w:rsid w:val="00F46E8E"/>
    <w:rsid w:val="00F474D1"/>
    <w:rsid w:val="00F47C41"/>
    <w:rsid w:val="00F502D4"/>
    <w:rsid w:val="00F502D7"/>
    <w:rsid w:val="00F505C7"/>
    <w:rsid w:val="00F50602"/>
    <w:rsid w:val="00F5083B"/>
    <w:rsid w:val="00F50A19"/>
    <w:rsid w:val="00F5193B"/>
    <w:rsid w:val="00F51F68"/>
    <w:rsid w:val="00F528F7"/>
    <w:rsid w:val="00F5299A"/>
    <w:rsid w:val="00F529A4"/>
    <w:rsid w:val="00F52AF3"/>
    <w:rsid w:val="00F5350D"/>
    <w:rsid w:val="00F5429B"/>
    <w:rsid w:val="00F5438D"/>
    <w:rsid w:val="00F5497E"/>
    <w:rsid w:val="00F5499C"/>
    <w:rsid w:val="00F54F81"/>
    <w:rsid w:val="00F55C58"/>
    <w:rsid w:val="00F55D46"/>
    <w:rsid w:val="00F55EED"/>
    <w:rsid w:val="00F56503"/>
    <w:rsid w:val="00F56692"/>
    <w:rsid w:val="00F56F4E"/>
    <w:rsid w:val="00F574FB"/>
    <w:rsid w:val="00F577F4"/>
    <w:rsid w:val="00F5782C"/>
    <w:rsid w:val="00F57E6E"/>
    <w:rsid w:val="00F57FCE"/>
    <w:rsid w:val="00F606E7"/>
    <w:rsid w:val="00F6317A"/>
    <w:rsid w:val="00F63842"/>
    <w:rsid w:val="00F63C03"/>
    <w:rsid w:val="00F6429D"/>
    <w:rsid w:val="00F64660"/>
    <w:rsid w:val="00F64F12"/>
    <w:rsid w:val="00F65791"/>
    <w:rsid w:val="00F65C09"/>
    <w:rsid w:val="00F65C23"/>
    <w:rsid w:val="00F65C35"/>
    <w:rsid w:val="00F65CD8"/>
    <w:rsid w:val="00F66058"/>
    <w:rsid w:val="00F66F72"/>
    <w:rsid w:val="00F672F0"/>
    <w:rsid w:val="00F702EA"/>
    <w:rsid w:val="00F7039F"/>
    <w:rsid w:val="00F70EAC"/>
    <w:rsid w:val="00F71A15"/>
    <w:rsid w:val="00F72021"/>
    <w:rsid w:val="00F7220E"/>
    <w:rsid w:val="00F724DA"/>
    <w:rsid w:val="00F741E7"/>
    <w:rsid w:val="00F74D28"/>
    <w:rsid w:val="00F756B8"/>
    <w:rsid w:val="00F758A2"/>
    <w:rsid w:val="00F75EA5"/>
    <w:rsid w:val="00F760BC"/>
    <w:rsid w:val="00F76345"/>
    <w:rsid w:val="00F80859"/>
    <w:rsid w:val="00F8098C"/>
    <w:rsid w:val="00F80D39"/>
    <w:rsid w:val="00F80E2F"/>
    <w:rsid w:val="00F812D2"/>
    <w:rsid w:val="00F813A2"/>
    <w:rsid w:val="00F81947"/>
    <w:rsid w:val="00F82284"/>
    <w:rsid w:val="00F82392"/>
    <w:rsid w:val="00F82F0F"/>
    <w:rsid w:val="00F83BDF"/>
    <w:rsid w:val="00F85361"/>
    <w:rsid w:val="00F85474"/>
    <w:rsid w:val="00F85E82"/>
    <w:rsid w:val="00F87685"/>
    <w:rsid w:val="00F87A66"/>
    <w:rsid w:val="00F87A93"/>
    <w:rsid w:val="00F87B2F"/>
    <w:rsid w:val="00F87C76"/>
    <w:rsid w:val="00F87DFF"/>
    <w:rsid w:val="00F87FC1"/>
    <w:rsid w:val="00F906BA"/>
    <w:rsid w:val="00F909A1"/>
    <w:rsid w:val="00F91DB3"/>
    <w:rsid w:val="00F9219C"/>
    <w:rsid w:val="00F92D8C"/>
    <w:rsid w:val="00F93289"/>
    <w:rsid w:val="00F932E1"/>
    <w:rsid w:val="00F93BCB"/>
    <w:rsid w:val="00F94708"/>
    <w:rsid w:val="00F9489E"/>
    <w:rsid w:val="00F9503E"/>
    <w:rsid w:val="00F9513B"/>
    <w:rsid w:val="00F9594F"/>
    <w:rsid w:val="00F96488"/>
    <w:rsid w:val="00F96762"/>
    <w:rsid w:val="00F97A51"/>
    <w:rsid w:val="00F97EA9"/>
    <w:rsid w:val="00FA040A"/>
    <w:rsid w:val="00FA1F9E"/>
    <w:rsid w:val="00FA2465"/>
    <w:rsid w:val="00FA28FB"/>
    <w:rsid w:val="00FA3575"/>
    <w:rsid w:val="00FA37E5"/>
    <w:rsid w:val="00FA39CA"/>
    <w:rsid w:val="00FA3AEB"/>
    <w:rsid w:val="00FA4042"/>
    <w:rsid w:val="00FA494F"/>
    <w:rsid w:val="00FA4EF1"/>
    <w:rsid w:val="00FA5017"/>
    <w:rsid w:val="00FA52EF"/>
    <w:rsid w:val="00FA5781"/>
    <w:rsid w:val="00FA5E8A"/>
    <w:rsid w:val="00FA68CB"/>
    <w:rsid w:val="00FA7197"/>
    <w:rsid w:val="00FA7455"/>
    <w:rsid w:val="00FA78FE"/>
    <w:rsid w:val="00FA7F8F"/>
    <w:rsid w:val="00FB0898"/>
    <w:rsid w:val="00FB1096"/>
    <w:rsid w:val="00FB138B"/>
    <w:rsid w:val="00FB196D"/>
    <w:rsid w:val="00FB198A"/>
    <w:rsid w:val="00FB1F44"/>
    <w:rsid w:val="00FB2234"/>
    <w:rsid w:val="00FB24B8"/>
    <w:rsid w:val="00FB2751"/>
    <w:rsid w:val="00FB2EE0"/>
    <w:rsid w:val="00FB328B"/>
    <w:rsid w:val="00FB3F3E"/>
    <w:rsid w:val="00FB4430"/>
    <w:rsid w:val="00FB486A"/>
    <w:rsid w:val="00FB4C80"/>
    <w:rsid w:val="00FB511C"/>
    <w:rsid w:val="00FB53A8"/>
    <w:rsid w:val="00FB5ABC"/>
    <w:rsid w:val="00FB5F2D"/>
    <w:rsid w:val="00FB61A0"/>
    <w:rsid w:val="00FB6DB0"/>
    <w:rsid w:val="00FB6E39"/>
    <w:rsid w:val="00FB79DE"/>
    <w:rsid w:val="00FC0079"/>
    <w:rsid w:val="00FC0406"/>
    <w:rsid w:val="00FC0F52"/>
    <w:rsid w:val="00FC103B"/>
    <w:rsid w:val="00FC106F"/>
    <w:rsid w:val="00FC10BA"/>
    <w:rsid w:val="00FC1A9D"/>
    <w:rsid w:val="00FC2271"/>
    <w:rsid w:val="00FC27CA"/>
    <w:rsid w:val="00FC2D09"/>
    <w:rsid w:val="00FC478C"/>
    <w:rsid w:val="00FC4A18"/>
    <w:rsid w:val="00FC4CE7"/>
    <w:rsid w:val="00FC4F31"/>
    <w:rsid w:val="00FC557E"/>
    <w:rsid w:val="00FC615B"/>
    <w:rsid w:val="00FC6371"/>
    <w:rsid w:val="00FC680D"/>
    <w:rsid w:val="00FC7EA1"/>
    <w:rsid w:val="00FC7F4E"/>
    <w:rsid w:val="00FD25EF"/>
    <w:rsid w:val="00FD2817"/>
    <w:rsid w:val="00FD2AAB"/>
    <w:rsid w:val="00FD2F19"/>
    <w:rsid w:val="00FD4633"/>
    <w:rsid w:val="00FD4792"/>
    <w:rsid w:val="00FD47AA"/>
    <w:rsid w:val="00FD57D1"/>
    <w:rsid w:val="00FD5A54"/>
    <w:rsid w:val="00FD5BE6"/>
    <w:rsid w:val="00FD5D0B"/>
    <w:rsid w:val="00FD616D"/>
    <w:rsid w:val="00FD6715"/>
    <w:rsid w:val="00FD6B44"/>
    <w:rsid w:val="00FD7838"/>
    <w:rsid w:val="00FE0798"/>
    <w:rsid w:val="00FE0EC3"/>
    <w:rsid w:val="00FE2B40"/>
    <w:rsid w:val="00FE2BBB"/>
    <w:rsid w:val="00FE44C6"/>
    <w:rsid w:val="00FE4625"/>
    <w:rsid w:val="00FE4C2A"/>
    <w:rsid w:val="00FE4CA9"/>
    <w:rsid w:val="00FE50E6"/>
    <w:rsid w:val="00FE5864"/>
    <w:rsid w:val="00FE610E"/>
    <w:rsid w:val="00FE6397"/>
    <w:rsid w:val="00FE6CD5"/>
    <w:rsid w:val="00FE7082"/>
    <w:rsid w:val="00FE70B2"/>
    <w:rsid w:val="00FE71D2"/>
    <w:rsid w:val="00FE7A35"/>
    <w:rsid w:val="00FF0217"/>
    <w:rsid w:val="00FF0E37"/>
    <w:rsid w:val="00FF1A89"/>
    <w:rsid w:val="00FF2363"/>
    <w:rsid w:val="00FF2A08"/>
    <w:rsid w:val="00FF32D5"/>
    <w:rsid w:val="00FF3502"/>
    <w:rsid w:val="00FF3644"/>
    <w:rsid w:val="00FF3D20"/>
    <w:rsid w:val="00FF40F2"/>
    <w:rsid w:val="00FF43C5"/>
    <w:rsid w:val="00FF4422"/>
    <w:rsid w:val="00FF4BA4"/>
    <w:rsid w:val="00FF6542"/>
    <w:rsid w:val="00FF682D"/>
    <w:rsid w:val="00FF6BBD"/>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424E1-D249-4941-B460-D6B24BB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30"/>
    <w:rPr>
      <w:lang w:val="ro-RO"/>
    </w:rPr>
  </w:style>
  <w:style w:type="paragraph" w:styleId="Heading1">
    <w:name w:val="heading 1"/>
    <w:basedOn w:val="Normal"/>
    <w:next w:val="Normal"/>
    <w:link w:val="Heading1Char"/>
    <w:uiPriority w:val="9"/>
    <w:qFormat/>
    <w:rsid w:val="00005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543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085434"/>
    <w:pPr>
      <w:keepNext/>
      <w:keepLines/>
      <w:spacing w:before="40" w:after="0" w:line="256"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085434"/>
    <w:pPr>
      <w:keepNext/>
      <w:keepLines/>
      <w:spacing w:before="40" w:after="0" w:line="256"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semiHidden/>
    <w:unhideWhenUsed/>
    <w:qFormat/>
    <w:rsid w:val="00085434"/>
    <w:pPr>
      <w:keepNext/>
      <w:keepLines/>
      <w:spacing w:before="40" w:after="0" w:line="256"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semiHidden/>
    <w:unhideWhenUsed/>
    <w:qFormat/>
    <w:rsid w:val="00085434"/>
    <w:pPr>
      <w:keepNext/>
      <w:keepLines/>
      <w:spacing w:before="40" w:after="0" w:line="256"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semiHidden/>
    <w:unhideWhenUsed/>
    <w:qFormat/>
    <w:rsid w:val="00085434"/>
    <w:pPr>
      <w:keepNext/>
      <w:keepLines/>
      <w:spacing w:before="40" w:after="0" w:line="25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085434"/>
    <w:pPr>
      <w:keepNext/>
      <w:keepLines/>
      <w:spacing w:before="40" w:after="0" w:line="25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2F4"/>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085434"/>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rsid w:val="000854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54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854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543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543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54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543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3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030"/>
    <w:pPr>
      <w:tabs>
        <w:tab w:val="center" w:pos="4844"/>
        <w:tab w:val="right" w:pos="9689"/>
      </w:tabs>
      <w:spacing w:after="0" w:line="240" w:lineRule="auto"/>
    </w:pPr>
  </w:style>
  <w:style w:type="character" w:customStyle="1" w:styleId="HeaderChar">
    <w:name w:val="Header Char"/>
    <w:basedOn w:val="DefaultParagraphFont"/>
    <w:link w:val="Header"/>
    <w:uiPriority w:val="99"/>
    <w:rsid w:val="00D34030"/>
    <w:rPr>
      <w:lang w:val="ro-RO"/>
    </w:rPr>
  </w:style>
  <w:style w:type="paragraph" w:styleId="Footer">
    <w:name w:val="footer"/>
    <w:basedOn w:val="Normal"/>
    <w:link w:val="FooterChar"/>
    <w:uiPriority w:val="99"/>
    <w:unhideWhenUsed/>
    <w:rsid w:val="00D34030"/>
    <w:pPr>
      <w:tabs>
        <w:tab w:val="center" w:pos="4844"/>
        <w:tab w:val="right" w:pos="9689"/>
      </w:tabs>
      <w:spacing w:after="0" w:line="240" w:lineRule="auto"/>
    </w:pPr>
  </w:style>
  <w:style w:type="character" w:customStyle="1" w:styleId="FooterChar">
    <w:name w:val="Footer Char"/>
    <w:basedOn w:val="DefaultParagraphFont"/>
    <w:link w:val="Footer"/>
    <w:uiPriority w:val="99"/>
    <w:rsid w:val="00D34030"/>
    <w:rPr>
      <w:lang w:val="ro-RO"/>
    </w:r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F91DB3"/>
    <w:pPr>
      <w:spacing w:after="0" w:line="240" w:lineRule="auto"/>
    </w:pPr>
    <w:rPr>
      <w:sz w:val="20"/>
      <w:szCs w:val="20"/>
      <w:lang w:val="en-US"/>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F91DB3"/>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F91DB3"/>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F91DB3"/>
    <w:pPr>
      <w:spacing w:line="240" w:lineRule="exact"/>
    </w:pPr>
    <w:rPr>
      <w:vertAlign w:val="superscript"/>
      <w:lang w:val="en-US"/>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F91DB3"/>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rsid w:val="00F91DB3"/>
    <w:rPr>
      <w:lang w:val="ro-RO"/>
    </w:rPr>
  </w:style>
  <w:style w:type="paragraph" w:styleId="TOC1">
    <w:name w:val="toc 1"/>
    <w:basedOn w:val="Normal"/>
    <w:next w:val="Normal"/>
    <w:autoRedefine/>
    <w:uiPriority w:val="39"/>
    <w:unhideWhenUsed/>
    <w:rsid w:val="00A23692"/>
    <w:pPr>
      <w:numPr>
        <w:numId w:val="2"/>
      </w:numPr>
      <w:tabs>
        <w:tab w:val="left" w:pos="720"/>
        <w:tab w:val="right" w:leader="dot" w:pos="9679"/>
      </w:tabs>
      <w:spacing w:before="120" w:after="120" w:line="240" w:lineRule="auto"/>
    </w:pPr>
    <w:rPr>
      <w:rFonts w:asciiTheme="majorHAnsi" w:hAnsiTheme="majorHAnsi"/>
      <w:b/>
      <w:bCs/>
      <w:caps/>
      <w:sz w:val="24"/>
      <w:szCs w:val="24"/>
      <w:lang w:val="en-US"/>
    </w:rPr>
  </w:style>
  <w:style w:type="paragraph" w:styleId="TOC3">
    <w:name w:val="toc 3"/>
    <w:basedOn w:val="Normal"/>
    <w:next w:val="Normal"/>
    <w:autoRedefine/>
    <w:uiPriority w:val="39"/>
    <w:unhideWhenUsed/>
    <w:rsid w:val="006F48A7"/>
    <w:pPr>
      <w:spacing w:after="0" w:line="240" w:lineRule="auto"/>
      <w:ind w:left="220"/>
    </w:pPr>
    <w:rPr>
      <w:sz w:val="20"/>
      <w:szCs w:val="20"/>
      <w:lang w:val="en-US"/>
    </w:rPr>
  </w:style>
  <w:style w:type="paragraph" w:styleId="TOCHeading">
    <w:name w:val="TOC Heading"/>
    <w:basedOn w:val="Heading1"/>
    <w:next w:val="Normal"/>
    <w:uiPriority w:val="39"/>
    <w:unhideWhenUsed/>
    <w:qFormat/>
    <w:rsid w:val="006F48A7"/>
    <w:pPr>
      <w:outlineLvl w:val="9"/>
    </w:pPr>
    <w:rPr>
      <w:lang w:val="en-US"/>
    </w:rPr>
  </w:style>
  <w:style w:type="paragraph" w:styleId="TOC2">
    <w:name w:val="toc 2"/>
    <w:basedOn w:val="Normal"/>
    <w:next w:val="Normal"/>
    <w:autoRedefine/>
    <w:uiPriority w:val="39"/>
    <w:unhideWhenUsed/>
    <w:rsid w:val="00C95F4B"/>
    <w:pPr>
      <w:spacing w:after="100"/>
      <w:ind w:left="220"/>
    </w:pPr>
  </w:style>
  <w:style w:type="character" w:styleId="Hyperlink">
    <w:name w:val="Hyperlink"/>
    <w:basedOn w:val="DefaultParagraphFont"/>
    <w:uiPriority w:val="99"/>
    <w:unhideWhenUsed/>
    <w:rsid w:val="00D74D4A"/>
    <w:rPr>
      <w:color w:val="0563C1" w:themeColor="hyperlink"/>
      <w:u w:val="single"/>
    </w:rPr>
  </w:style>
  <w:style w:type="paragraph" w:styleId="NoSpacing">
    <w:name w:val="No Spacing"/>
    <w:uiPriority w:val="1"/>
    <w:qFormat/>
    <w:rsid w:val="00276CF4"/>
    <w:pPr>
      <w:spacing w:after="0" w:line="240" w:lineRule="auto"/>
    </w:pPr>
    <w:rPr>
      <w:rFonts w:ascii="Times New Roman" w:eastAsia="Times New Roman" w:hAnsi="Times New Roman" w:cs="Times New Roman"/>
      <w:sz w:val="24"/>
      <w:szCs w:val="24"/>
      <w:lang w:val="ru-RU" w:eastAsia="ru-RU"/>
    </w:rPr>
  </w:style>
  <w:style w:type="paragraph" w:customStyle="1" w:styleId="cn">
    <w:name w:val="cn"/>
    <w:basedOn w:val="Normal"/>
    <w:rsid w:val="00A929ED"/>
    <w:pPr>
      <w:spacing w:after="0" w:line="240" w:lineRule="auto"/>
      <w:jc w:val="center"/>
    </w:pPr>
    <w:rPr>
      <w:rFonts w:ascii="Times New Roman" w:eastAsia="Times New Roman" w:hAnsi="Times New Roman" w:cs="Times New Roman"/>
      <w:sz w:val="24"/>
      <w:szCs w:val="24"/>
      <w:lang w:val="ru-RU" w:eastAsia="ru-RU"/>
    </w:rPr>
  </w:style>
  <w:style w:type="paragraph" w:customStyle="1" w:styleId="2">
    <w:name w:val="Без интервала2"/>
    <w:qFormat/>
    <w:rsid w:val="008C5A66"/>
    <w:pPr>
      <w:spacing w:after="0" w:line="240" w:lineRule="auto"/>
    </w:pPr>
    <w:rPr>
      <w:rFonts w:ascii="Calibri" w:eastAsia="Times New Roman" w:hAnsi="Calibri" w:cs="Times New Roman"/>
      <w:szCs w:val="20"/>
      <w:lang w:val="ru-RU" w:eastAsia="ru-RU"/>
    </w:rPr>
  </w:style>
  <w:style w:type="paragraph" w:customStyle="1" w:styleId="Default">
    <w:name w:val="Default"/>
    <w:rsid w:val="00113CDB"/>
    <w:pPr>
      <w:autoSpaceDE w:val="0"/>
      <w:autoSpaceDN w:val="0"/>
      <w:adjustRightInd w:val="0"/>
      <w:spacing w:after="0" w:line="240" w:lineRule="auto"/>
    </w:pPr>
    <w:rPr>
      <w:rFonts w:ascii="Arial" w:hAnsi="Arial" w:cs="Arial"/>
      <w:color w:val="000000"/>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CA3C92"/>
    <w:pPr>
      <w:spacing w:after="0" w:line="240" w:lineRule="auto"/>
      <w:ind w:firstLine="567"/>
      <w:jc w:val="both"/>
    </w:pPr>
    <w:rPr>
      <w:rFonts w:ascii="Times New Roman" w:eastAsia="Times New Roman" w:hAnsi="Times New Roman" w:cs="Times New Roman"/>
      <w:sz w:val="24"/>
      <w:szCs w:val="24"/>
      <w:lang w:val="en-US"/>
    </w:rPr>
  </w:style>
  <w:style w:type="paragraph" w:customStyle="1" w:styleId="tt">
    <w:name w:val="tt"/>
    <w:basedOn w:val="Normal"/>
    <w:qFormat/>
    <w:rsid w:val="0096386C"/>
    <w:pPr>
      <w:spacing w:after="0" w:line="240" w:lineRule="auto"/>
      <w:contextualSpacing/>
      <w:jc w:val="center"/>
    </w:pPr>
    <w:rPr>
      <w:rFonts w:ascii="Times New Roman" w:eastAsia="Times New Roman" w:hAnsi="Times New Roman" w:cs="Times New Roman"/>
      <w:b/>
      <w:bCs/>
      <w:sz w:val="24"/>
      <w:szCs w:val="24"/>
      <w:lang w:val="en-US"/>
    </w:rPr>
  </w:style>
  <w:style w:type="character" w:customStyle="1" w:styleId="BalloonTextChar">
    <w:name w:val="Balloon Text Char"/>
    <w:basedOn w:val="DefaultParagraphFont"/>
    <w:link w:val="BalloonText"/>
    <w:uiPriority w:val="99"/>
    <w:semiHidden/>
    <w:rsid w:val="00085434"/>
    <w:rPr>
      <w:rFonts w:ascii="Segoe UI" w:hAnsi="Segoe UI" w:cs="Segoe UI"/>
      <w:sz w:val="18"/>
      <w:szCs w:val="18"/>
    </w:rPr>
  </w:style>
  <w:style w:type="paragraph" w:styleId="BalloonText">
    <w:name w:val="Balloon Text"/>
    <w:basedOn w:val="Normal"/>
    <w:link w:val="BalloonTextChar"/>
    <w:uiPriority w:val="99"/>
    <w:semiHidden/>
    <w:unhideWhenUsed/>
    <w:rsid w:val="00085434"/>
    <w:pPr>
      <w:spacing w:after="0" w:line="240" w:lineRule="auto"/>
    </w:pPr>
    <w:rPr>
      <w:rFonts w:ascii="Segoe UI" w:hAnsi="Segoe UI" w:cs="Segoe UI"/>
      <w:sz w:val="18"/>
      <w:szCs w:val="18"/>
      <w:lang w:val="en-US"/>
    </w:rPr>
  </w:style>
  <w:style w:type="paragraph" w:customStyle="1" w:styleId="msonormal0">
    <w:name w:val="msonormal"/>
    <w:basedOn w:val="Normal"/>
    <w:rsid w:val="0008543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5">
    <w:name w:val="xl65"/>
    <w:basedOn w:val="Normal"/>
    <w:rsid w:val="00085434"/>
    <w:pPr>
      <w:spacing w:before="100" w:beforeAutospacing="1" w:after="100" w:afterAutospacing="1" w:line="240" w:lineRule="auto"/>
      <w:jc w:val="center"/>
      <w:textAlignment w:val="top"/>
    </w:pPr>
    <w:rPr>
      <w:rFonts w:ascii="Calibri Light" w:eastAsia="Times New Roman" w:hAnsi="Calibri Light" w:cs="Calibri Light"/>
      <w:b/>
      <w:bCs/>
      <w:sz w:val="18"/>
      <w:szCs w:val="18"/>
      <w:lang w:eastAsia="ro-RO"/>
    </w:rPr>
  </w:style>
  <w:style w:type="paragraph" w:customStyle="1" w:styleId="xl66">
    <w:name w:val="xl66"/>
    <w:basedOn w:val="Normal"/>
    <w:rsid w:val="00085434"/>
    <w:pPr>
      <w:spacing w:before="100" w:beforeAutospacing="1" w:after="100" w:afterAutospacing="1" w:line="240" w:lineRule="auto"/>
      <w:textAlignment w:val="top"/>
    </w:pPr>
    <w:rPr>
      <w:rFonts w:ascii="Calibri Light" w:eastAsia="Times New Roman" w:hAnsi="Calibri Light" w:cs="Calibri Light"/>
      <w:b/>
      <w:bCs/>
      <w:sz w:val="18"/>
      <w:szCs w:val="18"/>
      <w:lang w:eastAsia="ro-RO"/>
    </w:rPr>
  </w:style>
  <w:style w:type="paragraph" w:customStyle="1" w:styleId="xl67">
    <w:name w:val="xl67"/>
    <w:basedOn w:val="Normal"/>
    <w:rsid w:val="00085434"/>
    <w:pPr>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68">
    <w:name w:val="xl68"/>
    <w:basedOn w:val="Normal"/>
    <w:rsid w:val="00085434"/>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69">
    <w:name w:val="xl69"/>
    <w:basedOn w:val="Normal"/>
    <w:rsid w:val="00085434"/>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70">
    <w:name w:val="xl70"/>
    <w:basedOn w:val="Normal"/>
    <w:rsid w:val="00085434"/>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1">
    <w:name w:val="xl71"/>
    <w:basedOn w:val="Normal"/>
    <w:rsid w:val="00085434"/>
    <w:pPr>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2">
    <w:name w:val="xl72"/>
    <w:basedOn w:val="Normal"/>
    <w:rsid w:val="00085434"/>
    <w:pPr>
      <w:spacing w:before="100" w:beforeAutospacing="1" w:after="100" w:afterAutospacing="1" w:line="240" w:lineRule="auto"/>
      <w:jc w:val="right"/>
      <w:textAlignment w:val="top"/>
    </w:pPr>
    <w:rPr>
      <w:rFonts w:ascii="Calibri Light" w:eastAsia="Times New Roman" w:hAnsi="Calibri Light" w:cs="Calibri Light"/>
      <w:b/>
      <w:bCs/>
      <w:sz w:val="18"/>
      <w:szCs w:val="18"/>
      <w:lang w:eastAsia="ro-RO"/>
    </w:rPr>
  </w:style>
  <w:style w:type="paragraph" w:customStyle="1" w:styleId="xl73">
    <w:name w:val="xl73"/>
    <w:basedOn w:val="Normal"/>
    <w:rsid w:val="00085434"/>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4">
    <w:name w:val="xl74"/>
    <w:basedOn w:val="Normal"/>
    <w:rsid w:val="00085434"/>
    <w:pP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5">
    <w:name w:val="xl75"/>
    <w:basedOn w:val="Normal"/>
    <w:rsid w:val="00085434"/>
    <w:pP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6">
    <w:name w:val="xl76"/>
    <w:basedOn w:val="Normal"/>
    <w:rsid w:val="00085434"/>
    <w:pPr>
      <w:spacing w:before="100" w:beforeAutospacing="1" w:after="100" w:afterAutospacing="1" w:line="240" w:lineRule="auto"/>
      <w:textAlignment w:val="top"/>
    </w:pPr>
    <w:rPr>
      <w:rFonts w:ascii="Calibri Light" w:eastAsia="Times New Roman" w:hAnsi="Calibri Light" w:cs="Calibri Light"/>
      <w:b/>
      <w:bCs/>
      <w:sz w:val="18"/>
      <w:szCs w:val="18"/>
      <w:lang w:eastAsia="ro-RO"/>
    </w:rPr>
  </w:style>
  <w:style w:type="paragraph" w:customStyle="1" w:styleId="xl77">
    <w:name w:val="xl77"/>
    <w:basedOn w:val="Normal"/>
    <w:rsid w:val="00085434"/>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78">
    <w:name w:val="xl78"/>
    <w:basedOn w:val="Normal"/>
    <w:rsid w:val="00085434"/>
    <w:pPr>
      <w:shd w:val="clear" w:color="000000" w:fill="FFFFFF"/>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9">
    <w:name w:val="xl79"/>
    <w:basedOn w:val="Normal"/>
    <w:rsid w:val="00085434"/>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C96103"/>
    <w:rPr>
      <w:rFonts w:ascii="Times New Roman" w:eastAsia="Times New Roman" w:hAnsi="Times New Roman" w:cs="Times New Roman"/>
      <w:sz w:val="24"/>
      <w:szCs w:val="24"/>
    </w:rPr>
  </w:style>
  <w:style w:type="numbering" w:customStyle="1" w:styleId="1111111">
    <w:name w:val="1 / 1.1 / 1.1.11"/>
    <w:basedOn w:val="NoList"/>
    <w:next w:val="111111"/>
    <w:uiPriority w:val="99"/>
    <w:semiHidden/>
    <w:unhideWhenUsed/>
    <w:rsid w:val="00C324F4"/>
  </w:style>
  <w:style w:type="numbering" w:styleId="111111">
    <w:name w:val="Outline List 2"/>
    <w:basedOn w:val="NoList"/>
    <w:uiPriority w:val="99"/>
    <w:semiHidden/>
    <w:unhideWhenUsed/>
    <w:rsid w:val="00C324F4"/>
    <w:pPr>
      <w:numPr>
        <w:numId w:val="7"/>
      </w:numPr>
    </w:pPr>
  </w:style>
  <w:style w:type="paragraph" w:customStyle="1" w:styleId="pb">
    <w:name w:val="pb"/>
    <w:basedOn w:val="Normal"/>
    <w:rsid w:val="0064302F"/>
    <w:pPr>
      <w:spacing w:after="0" w:line="240" w:lineRule="auto"/>
      <w:jc w:val="center"/>
    </w:pPr>
    <w:rPr>
      <w:rFonts w:ascii="Times New Roman" w:eastAsia="Times New Roman" w:hAnsi="Times New Roman" w:cs="Times New Roman"/>
      <w:i/>
      <w:iCs/>
      <w:color w:val="663300"/>
      <w:sz w:val="20"/>
      <w:szCs w:val="20"/>
    </w:rPr>
  </w:style>
  <w:style w:type="character" w:customStyle="1" w:styleId="hps">
    <w:name w:val="hps"/>
    <w:rsid w:val="00806ACF"/>
  </w:style>
  <w:style w:type="character" w:customStyle="1" w:styleId="20">
    <w:name w:val="Основной текст (2) + Курсив"/>
    <w:basedOn w:val="DefaultParagraphFont"/>
    <w:rsid w:val="00806AC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fontstyle01">
    <w:name w:val="fontstyle01"/>
    <w:basedOn w:val="DefaultParagraphFont"/>
    <w:rsid w:val="00806ACF"/>
    <w:rPr>
      <w:rFonts w:ascii="Cambria" w:hAnsi="Cambria" w:hint="default"/>
      <w:b w:val="0"/>
      <w:bCs w:val="0"/>
      <w:i w:val="0"/>
      <w:iCs w:val="0"/>
      <w:color w:val="000000"/>
      <w:sz w:val="22"/>
      <w:szCs w:val="22"/>
    </w:rPr>
  </w:style>
  <w:style w:type="paragraph" w:customStyle="1" w:styleId="cb">
    <w:name w:val="cb"/>
    <w:basedOn w:val="Normal"/>
    <w:rsid w:val="00A90102"/>
    <w:pPr>
      <w:spacing w:after="0" w:line="240" w:lineRule="auto"/>
      <w:jc w:val="center"/>
    </w:pPr>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unhideWhenUsed/>
    <w:rsid w:val="00FC615B"/>
    <w:pPr>
      <w:spacing w:line="240" w:lineRule="auto"/>
    </w:pPr>
    <w:rPr>
      <w:sz w:val="20"/>
      <w:szCs w:val="20"/>
    </w:rPr>
  </w:style>
  <w:style w:type="character" w:customStyle="1" w:styleId="CommentTextChar">
    <w:name w:val="Comment Text Char"/>
    <w:basedOn w:val="DefaultParagraphFont"/>
    <w:link w:val="CommentText"/>
    <w:uiPriority w:val="99"/>
    <w:rsid w:val="00FC615B"/>
    <w:rPr>
      <w:sz w:val="20"/>
      <w:szCs w:val="20"/>
      <w:lang w:val="ro-RO"/>
    </w:rPr>
  </w:style>
  <w:style w:type="paragraph" w:customStyle="1" w:styleId="1">
    <w:name w:val="Стиль1"/>
    <w:basedOn w:val="NormalWeb"/>
    <w:link w:val="10"/>
    <w:autoRedefine/>
    <w:qFormat/>
    <w:rsid w:val="00574069"/>
    <w:pPr>
      <w:ind w:left="180" w:hanging="180"/>
    </w:pPr>
    <w:rPr>
      <w:rFonts w:asciiTheme="majorHAnsi" w:hAnsiTheme="majorHAnsi" w:cstheme="majorHAnsi"/>
      <w:sz w:val="16"/>
      <w:szCs w:val="16"/>
    </w:rPr>
  </w:style>
  <w:style w:type="character" w:customStyle="1" w:styleId="10">
    <w:name w:val="Стиль1 Знак"/>
    <w:basedOn w:val="DefaultParagraphFont"/>
    <w:link w:val="1"/>
    <w:rsid w:val="00574069"/>
    <w:rPr>
      <w:rFonts w:asciiTheme="majorHAnsi" w:eastAsia="Times New Roman" w:hAnsiTheme="majorHAnsi" w:cstheme="majorHAnsi"/>
      <w:sz w:val="16"/>
      <w:szCs w:val="16"/>
    </w:rPr>
  </w:style>
  <w:style w:type="character" w:customStyle="1" w:styleId="apple-converted-space">
    <w:name w:val="apple-converted-space"/>
    <w:basedOn w:val="DefaultParagraphFont"/>
    <w:rsid w:val="001F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5111">
      <w:bodyDiv w:val="1"/>
      <w:marLeft w:val="0"/>
      <w:marRight w:val="0"/>
      <w:marTop w:val="0"/>
      <w:marBottom w:val="0"/>
      <w:divBdr>
        <w:top w:val="none" w:sz="0" w:space="0" w:color="auto"/>
        <w:left w:val="none" w:sz="0" w:space="0" w:color="auto"/>
        <w:bottom w:val="none" w:sz="0" w:space="0" w:color="auto"/>
        <w:right w:val="none" w:sz="0" w:space="0" w:color="auto"/>
      </w:divBdr>
    </w:div>
    <w:div w:id="822507527">
      <w:bodyDiv w:val="1"/>
      <w:marLeft w:val="0"/>
      <w:marRight w:val="0"/>
      <w:marTop w:val="0"/>
      <w:marBottom w:val="0"/>
      <w:divBdr>
        <w:top w:val="none" w:sz="0" w:space="0" w:color="auto"/>
        <w:left w:val="none" w:sz="0" w:space="0" w:color="auto"/>
        <w:bottom w:val="none" w:sz="0" w:space="0" w:color="auto"/>
        <w:right w:val="none" w:sz="0" w:space="0" w:color="auto"/>
      </w:divBdr>
    </w:div>
    <w:div w:id="20385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EA1B-683E-4891-ACCD-84EBFE1A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5141</Words>
  <Characters>29304</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Victor</dc:creator>
  <cp:keywords/>
  <dc:description/>
  <cp:lastModifiedBy>Paiu Eugenia</cp:lastModifiedBy>
  <cp:revision>3</cp:revision>
  <cp:lastPrinted>2019-05-22T12:44:00Z</cp:lastPrinted>
  <dcterms:created xsi:type="dcterms:W3CDTF">2022-07-26T19:59:00Z</dcterms:created>
  <dcterms:modified xsi:type="dcterms:W3CDTF">2022-07-26T20:01:00Z</dcterms:modified>
</cp:coreProperties>
</file>