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BB" w:rsidRPr="00362686" w:rsidRDefault="00211DBB" w:rsidP="00211DBB">
      <w:pPr>
        <w:pStyle w:val="cn"/>
        <w:spacing w:line="276" w:lineRule="auto"/>
        <w:rPr>
          <w:lang w:val="ru-MD"/>
        </w:rPr>
      </w:pPr>
      <w:bookmarkStart w:id="0" w:name="_GoBack"/>
      <w:bookmarkEnd w:id="0"/>
      <w:r w:rsidRPr="00362686">
        <w:rPr>
          <w:noProof/>
        </w:rPr>
        <w:drawing>
          <wp:inline distT="0" distB="0" distL="0" distR="0">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7C5A36" w:rsidRPr="00362686" w:rsidRDefault="007C5A36" w:rsidP="007C5A36">
      <w:pPr>
        <w:spacing w:after="0" w:line="276" w:lineRule="auto"/>
        <w:jc w:val="right"/>
        <w:rPr>
          <w:rFonts w:ascii="Calibri Light" w:eastAsia="Times New Roman" w:hAnsi="Calibri Light" w:cs="Calibri Light"/>
          <w:b/>
          <w:bCs/>
          <w:sz w:val="24"/>
          <w:szCs w:val="24"/>
          <w:lang w:val="ru-MD"/>
        </w:rPr>
      </w:pPr>
      <w:r w:rsidRPr="00362686">
        <w:rPr>
          <w:rFonts w:ascii="Calibri Light" w:eastAsia="Times New Roman" w:hAnsi="Calibri Light" w:cs="Calibri Light"/>
          <w:b/>
          <w:bCs/>
          <w:sz w:val="24"/>
          <w:szCs w:val="24"/>
          <w:u w:val="single"/>
          <w:lang w:val="ru-MD"/>
        </w:rPr>
        <w:t>ПЕРЕВОД</w:t>
      </w:r>
    </w:p>
    <w:p w:rsidR="007C5A36" w:rsidRPr="00362686" w:rsidRDefault="007C5A36" w:rsidP="007C5A36">
      <w:pPr>
        <w:spacing w:after="0" w:line="276" w:lineRule="auto"/>
        <w:jc w:val="center"/>
        <w:rPr>
          <w:rFonts w:ascii="Calibri Light" w:eastAsia="Times New Roman" w:hAnsi="Calibri Light" w:cs="Calibri Light"/>
          <w:b/>
          <w:bCs/>
          <w:sz w:val="24"/>
          <w:szCs w:val="24"/>
          <w:lang w:val="ru-MD"/>
        </w:rPr>
      </w:pPr>
      <w:r w:rsidRPr="00362686">
        <w:rPr>
          <w:rFonts w:ascii="Calibri Light" w:eastAsia="Times New Roman" w:hAnsi="Calibri Light" w:cs="Calibri Light"/>
          <w:b/>
          <w:bCs/>
          <w:sz w:val="24"/>
          <w:szCs w:val="24"/>
          <w:lang w:val="ru-MD"/>
        </w:rPr>
        <w:t>СЧЕТНАЯ ПАЛАТА РЕСПУБЛИКИ МОЛДОВА</w:t>
      </w:r>
    </w:p>
    <w:p w:rsidR="007C5A36" w:rsidRPr="00362686" w:rsidRDefault="007C5A36" w:rsidP="007C5A36">
      <w:pPr>
        <w:spacing w:after="0" w:line="276" w:lineRule="auto"/>
        <w:contextualSpacing/>
        <w:jc w:val="center"/>
        <w:rPr>
          <w:rFonts w:ascii="Calibri Light" w:eastAsia="Times New Roman" w:hAnsi="Calibri Light" w:cs="Calibri Light"/>
          <w:bCs/>
          <w:sz w:val="24"/>
          <w:szCs w:val="24"/>
          <w:lang w:val="ru-MD"/>
        </w:rPr>
      </w:pPr>
    </w:p>
    <w:p w:rsidR="007C5A36" w:rsidRPr="00362686" w:rsidRDefault="007C5A36" w:rsidP="007C5A36">
      <w:pPr>
        <w:spacing w:after="0" w:line="276" w:lineRule="auto"/>
        <w:jc w:val="center"/>
        <w:rPr>
          <w:rFonts w:ascii="Calibri Light" w:eastAsia="Times New Roman" w:hAnsi="Calibri Light" w:cs="Calibri Light"/>
          <w:b/>
          <w:bCs/>
          <w:sz w:val="24"/>
          <w:szCs w:val="24"/>
          <w:lang w:val="ru-MD"/>
        </w:rPr>
      </w:pPr>
      <w:r w:rsidRPr="00362686">
        <w:rPr>
          <w:rFonts w:ascii="Calibri Light" w:eastAsia="Times New Roman" w:hAnsi="Calibri Light" w:cs="Calibri Light"/>
          <w:b/>
          <w:bCs/>
          <w:sz w:val="24"/>
          <w:szCs w:val="24"/>
          <w:lang w:val="ru-MD"/>
        </w:rPr>
        <w:t>П О С Т А Н О В Л Е Н И Е №29</w:t>
      </w:r>
    </w:p>
    <w:p w:rsidR="007C5A36" w:rsidRPr="00362686" w:rsidRDefault="007C5A36" w:rsidP="007C5A36">
      <w:pPr>
        <w:spacing w:after="0" w:line="276" w:lineRule="auto"/>
        <w:jc w:val="center"/>
        <w:rPr>
          <w:rFonts w:ascii="Calibri Light" w:eastAsia="Times New Roman" w:hAnsi="Calibri Light" w:cs="Calibri Light"/>
          <w:bCs/>
          <w:sz w:val="24"/>
          <w:szCs w:val="24"/>
          <w:lang w:val="ru-MD"/>
        </w:rPr>
      </w:pPr>
      <w:r w:rsidRPr="00362686">
        <w:rPr>
          <w:rFonts w:ascii="Calibri Light" w:eastAsia="Times New Roman" w:hAnsi="Calibri Light" w:cs="Calibri Light"/>
          <w:bCs/>
          <w:sz w:val="24"/>
          <w:szCs w:val="24"/>
          <w:lang w:val="ru-MD"/>
        </w:rPr>
        <w:t>от 28 июня 2022 года</w:t>
      </w:r>
    </w:p>
    <w:p w:rsidR="007C5A36" w:rsidRPr="00362686" w:rsidRDefault="007C5A36" w:rsidP="007C5A36">
      <w:pPr>
        <w:spacing w:after="0" w:line="276" w:lineRule="auto"/>
        <w:jc w:val="center"/>
        <w:rPr>
          <w:rFonts w:ascii="Calibri Light" w:eastAsia="Times New Roman" w:hAnsi="Calibri Light" w:cs="Calibri Light"/>
          <w:b/>
          <w:bCs/>
          <w:sz w:val="24"/>
          <w:szCs w:val="24"/>
          <w:lang w:val="ru-MD"/>
        </w:rPr>
      </w:pPr>
      <w:r w:rsidRPr="00362686">
        <w:rPr>
          <w:rFonts w:ascii="Calibri Light" w:eastAsia="Times New Roman" w:hAnsi="Calibri Light" w:cs="Calibri Light"/>
          <w:b/>
          <w:bCs/>
          <w:sz w:val="24"/>
          <w:szCs w:val="24"/>
          <w:lang w:val="ru-MD"/>
        </w:rPr>
        <w:t xml:space="preserve">по Отчету аудита консолидированной финансовой отчетности Министерства сельского хозяйства, регионального развития и окружающей среды </w:t>
      </w:r>
    </w:p>
    <w:p w:rsidR="007C5A36" w:rsidRPr="00362686" w:rsidRDefault="007C5A36" w:rsidP="007C5A36">
      <w:pPr>
        <w:spacing w:after="0" w:line="276" w:lineRule="auto"/>
        <w:jc w:val="center"/>
        <w:rPr>
          <w:rFonts w:ascii="Calibri Light" w:eastAsia="Times New Roman" w:hAnsi="Calibri Light" w:cs="Calibri Light"/>
          <w:b/>
          <w:bCs/>
          <w:sz w:val="24"/>
          <w:szCs w:val="24"/>
          <w:lang w:val="ru-MD"/>
        </w:rPr>
      </w:pPr>
      <w:r w:rsidRPr="00362686">
        <w:rPr>
          <w:rFonts w:ascii="Calibri Light" w:eastAsia="Times New Roman" w:hAnsi="Calibri Light" w:cs="Calibri Light"/>
          <w:b/>
          <w:bCs/>
          <w:sz w:val="24"/>
          <w:szCs w:val="24"/>
          <w:lang w:val="ru-MD"/>
        </w:rPr>
        <w:t>по состоянию на 31 декабря 2021 года</w:t>
      </w:r>
    </w:p>
    <w:p w:rsidR="00211DBB" w:rsidRPr="00362686" w:rsidRDefault="00211DBB" w:rsidP="00211DBB">
      <w:pPr>
        <w:spacing w:after="0" w:line="276" w:lineRule="auto"/>
        <w:jc w:val="center"/>
        <w:rPr>
          <w:rFonts w:ascii="Times New Roman" w:eastAsia="Times New Roman" w:hAnsi="Times New Roman" w:cs="Times New Roman"/>
          <w:b/>
          <w:bCs/>
          <w:sz w:val="24"/>
          <w:szCs w:val="24"/>
          <w:lang w:val="ru-MD"/>
        </w:rPr>
      </w:pPr>
    </w:p>
    <w:p w:rsidR="00211DBB" w:rsidRPr="00362686" w:rsidRDefault="000F28D8" w:rsidP="00211DBB">
      <w:pPr>
        <w:spacing w:after="0" w:line="276" w:lineRule="auto"/>
        <w:ind w:firstLine="567"/>
        <w:jc w:val="both"/>
        <w:rPr>
          <w:rFonts w:ascii="Times New Roman" w:eastAsia="Times New Roman" w:hAnsi="Times New Roman" w:cs="Times New Roman"/>
          <w:color w:val="000000" w:themeColor="text1"/>
          <w:sz w:val="28"/>
          <w:szCs w:val="28"/>
          <w:lang w:val="ru-MD" w:eastAsia="ru-RU"/>
        </w:rPr>
      </w:pPr>
      <w:r w:rsidRPr="00362686">
        <w:rPr>
          <w:rFonts w:asciiTheme="majorHAnsi" w:hAnsiTheme="majorHAnsi" w:cstheme="majorHAnsi"/>
          <w:sz w:val="24"/>
          <w:szCs w:val="24"/>
          <w:lang w:val="ru-MD"/>
        </w:rPr>
        <w:t xml:space="preserve">Счетная палата, в присутствии г-на Василе Шарбан, Государственного секретаря Министерства сельского хозяйства и пищевой промышленности (преемник прав и обязанностей Министерства сельского хозяйства, регионального развития и окружающей среды); г-жи Марии Стратуля, начальника Финансово-административного отдела Министерства сельского хозяйства и пищевой промышленности; г-жи Натальи Склярук, начальника Управления бюджетной политики и синтеза Министерства финансов; г-на Виктора Кочуг, начальника </w:t>
      </w:r>
      <w:r w:rsidRPr="00362686">
        <w:rPr>
          <w:rFonts w:asciiTheme="majorHAnsi" w:hAnsiTheme="majorHAnsi" w:cstheme="majorHAnsi"/>
          <w:iCs/>
          <w:sz w:val="24"/>
          <w:szCs w:val="24"/>
          <w:lang w:val="ru-MD"/>
        </w:rPr>
        <w:t>Управления земельных отношений и администрирования недвижимого имущества Агентства публичной собственности</w:t>
      </w:r>
      <w:r w:rsidRPr="00362686">
        <w:rPr>
          <w:rFonts w:asciiTheme="majorHAnsi" w:hAnsiTheme="majorHAnsi" w:cstheme="majorHAnsi"/>
          <w:sz w:val="24"/>
          <w:szCs w:val="24"/>
          <w:lang w:val="ru-MD"/>
        </w:rPr>
        <w:t>; г-на Бориса Боинчан, директора ПУ Научно-исследовательский институт полевых культур „Selecția”; г-на Михаила Макидон, директора Государственной комиссии по тестированию сортов растений; г-на Анатолия Спиваченко, директора Фитотехнического института „Porumbeni”; г-на Константина Даду, генерального директора Научно-практического института садоводства и пищевых технологий; г-жи Дианы Кошалык, заместителя директора Агентства по интервенциям и платежам в сельском хозяйстве; г-жи Елизаветы Бряхнэ, директора Национального офиса винограда и вина; г-на Ион Гараба, директора Специальной службы активного влияния на гидрометеорологические процессы,</w:t>
      </w:r>
      <w:r w:rsidRPr="00362686">
        <w:rPr>
          <w:rFonts w:asciiTheme="majorHAnsi" w:eastAsia="Times New Roman" w:hAnsiTheme="majorHAnsi" w:cs="Times New Roman"/>
          <w:color w:val="000000" w:themeColor="text1"/>
          <w:sz w:val="24"/>
          <w:szCs w:val="24"/>
          <w:lang w:val="ru-MD" w:eastAsia="ru-RU"/>
        </w:rPr>
        <w:t xml:space="preserve"> </w:t>
      </w:r>
      <w:r w:rsidRPr="00362686">
        <w:rPr>
          <w:rFonts w:asciiTheme="majorHAnsi" w:hAnsiTheme="majorHAnsi" w:cstheme="majorHAnsi"/>
          <w:sz w:val="24"/>
          <w:szCs w:val="24"/>
          <w:shd w:val="clear" w:color="auto" w:fill="FFFFFF" w:themeFill="background1"/>
          <w:lang w:val="ru-MD"/>
        </w:rPr>
        <w:t>в рамках видеозаседания, руководствуясь ст.3 (1) и ст.5 (1) а) Закона об организации и функционировании Счетной палаты Республики Молдова</w:t>
      </w:r>
      <w:r w:rsidRPr="00362686">
        <w:rPr>
          <w:rStyle w:val="FootnoteReference1"/>
          <w:rFonts w:asciiTheme="majorHAnsi" w:hAnsiTheme="majorHAnsi" w:cstheme="majorHAnsi"/>
          <w:sz w:val="24"/>
          <w:szCs w:val="24"/>
          <w:lang w:val="ru-MD"/>
        </w:rPr>
        <w:footnoteReference w:id="1"/>
      </w:r>
      <w:r w:rsidRPr="00362686">
        <w:rPr>
          <w:rFonts w:asciiTheme="majorHAnsi" w:hAnsiTheme="majorHAnsi" w:cstheme="majorHAnsi"/>
          <w:sz w:val="24"/>
          <w:szCs w:val="24"/>
          <w:shd w:val="clear" w:color="auto" w:fill="FFFFFF" w:themeFill="background1"/>
          <w:lang w:val="ru-MD"/>
        </w:rPr>
        <w:t>, рассмотрела Отчет аудита консолидированной финансовой отчетности Министерства сельского хозяйства</w:t>
      </w:r>
      <w:r w:rsidR="003E3E8F" w:rsidRPr="00362686">
        <w:rPr>
          <w:rFonts w:asciiTheme="majorHAnsi" w:hAnsiTheme="majorHAnsi" w:cstheme="majorHAnsi"/>
          <w:sz w:val="24"/>
          <w:szCs w:val="24"/>
          <w:shd w:val="clear" w:color="auto" w:fill="FFFFFF" w:themeFill="background1"/>
          <w:lang w:val="ru-MD"/>
        </w:rPr>
        <w:t>,</w:t>
      </w:r>
      <w:r w:rsidRPr="00362686">
        <w:rPr>
          <w:rFonts w:asciiTheme="majorHAnsi" w:hAnsiTheme="majorHAnsi" w:cstheme="majorHAnsi"/>
          <w:sz w:val="24"/>
          <w:szCs w:val="24"/>
          <w:shd w:val="clear" w:color="auto" w:fill="FFFFFF" w:themeFill="background1"/>
          <w:lang w:val="ru-MD"/>
        </w:rPr>
        <w:t xml:space="preserve"> </w:t>
      </w:r>
      <w:r w:rsidRPr="00362686">
        <w:rPr>
          <w:rFonts w:asciiTheme="majorHAnsi" w:hAnsiTheme="majorHAnsi" w:cstheme="majorHAnsi"/>
          <w:sz w:val="24"/>
          <w:szCs w:val="24"/>
          <w:lang w:val="ru-MD"/>
        </w:rPr>
        <w:t>регионального развития и окружающей среды</w:t>
      </w:r>
      <w:r w:rsidRPr="00362686">
        <w:rPr>
          <w:rFonts w:asciiTheme="majorHAnsi" w:hAnsiTheme="majorHAnsi" w:cstheme="majorHAnsi"/>
          <w:sz w:val="24"/>
          <w:szCs w:val="24"/>
          <w:shd w:val="clear" w:color="auto" w:fill="FFFFFF" w:themeFill="background1"/>
          <w:lang w:val="ru-MD"/>
        </w:rPr>
        <w:t xml:space="preserve"> по состоянию на 31 декабря 2021 года</w:t>
      </w:r>
      <w:r w:rsidR="00211DBB" w:rsidRPr="00362686">
        <w:rPr>
          <w:rFonts w:asciiTheme="majorHAnsi" w:eastAsia="Times New Roman" w:hAnsiTheme="majorHAnsi" w:cstheme="majorHAnsi"/>
          <w:bCs/>
          <w:sz w:val="24"/>
          <w:szCs w:val="24"/>
          <w:lang w:val="ru-MD" w:eastAsia="ru-RU"/>
        </w:rPr>
        <w:t>.</w:t>
      </w:r>
    </w:p>
    <w:p w:rsidR="00211DBB" w:rsidRPr="00362686" w:rsidRDefault="003E3E8F" w:rsidP="00211DBB">
      <w:pPr>
        <w:spacing w:after="0" w:line="276" w:lineRule="auto"/>
        <w:ind w:firstLine="567"/>
        <w:jc w:val="both"/>
        <w:rPr>
          <w:rFonts w:asciiTheme="majorHAnsi" w:hAnsiTheme="majorHAnsi" w:cs="Times New Roman"/>
          <w:sz w:val="24"/>
          <w:szCs w:val="24"/>
          <w:lang w:val="ru-MD"/>
        </w:rPr>
      </w:pPr>
      <w:r w:rsidRPr="00362686">
        <w:rPr>
          <w:rFonts w:asciiTheme="majorHAnsi" w:eastAsia="Times New Roman" w:hAnsiTheme="majorHAnsi" w:cs="Times New Roman"/>
          <w:sz w:val="24"/>
          <w:szCs w:val="24"/>
          <w:lang w:val="ru-MD" w:eastAsia="ro-MD"/>
        </w:rPr>
        <w:t xml:space="preserve">Миссия внешнего публичного аудита была проведена в соответствии с Программами аудиторской деятельности Счетной палаты на </w:t>
      </w:r>
      <w:r w:rsidRPr="00362686">
        <w:rPr>
          <w:rFonts w:asciiTheme="majorHAnsi" w:hAnsiTheme="majorHAnsi" w:cs="Times New Roman"/>
          <w:sz w:val="24"/>
          <w:szCs w:val="24"/>
          <w:lang w:val="ru-MD"/>
        </w:rPr>
        <w:t xml:space="preserve">2021 и 2022 </w:t>
      </w:r>
      <w:r w:rsidRPr="00362686">
        <w:rPr>
          <w:rFonts w:asciiTheme="majorHAnsi" w:eastAsia="Times New Roman" w:hAnsiTheme="majorHAnsi" w:cs="Times New Roman"/>
          <w:sz w:val="24"/>
          <w:szCs w:val="24"/>
          <w:lang w:val="ru-MD" w:eastAsia="ro-MD"/>
        </w:rPr>
        <w:t>годы</w:t>
      </w:r>
      <w:r w:rsidRPr="00362686">
        <w:rPr>
          <w:rStyle w:val="FootnoteReference1"/>
          <w:rFonts w:asciiTheme="majorHAnsi" w:hAnsiTheme="majorHAnsi" w:cs="Times New Roman"/>
          <w:sz w:val="24"/>
          <w:szCs w:val="24"/>
          <w:lang w:val="ru-MD"/>
        </w:rPr>
        <w:footnoteReference w:id="2"/>
      </w:r>
      <w:r w:rsidRPr="00362686">
        <w:rPr>
          <w:rFonts w:asciiTheme="majorHAnsi" w:eastAsia="Times New Roman" w:hAnsiTheme="majorHAnsi" w:cs="Times New Roman"/>
          <w:sz w:val="24"/>
          <w:szCs w:val="24"/>
          <w:lang w:val="ru-MD" w:eastAsia="ro-MD"/>
        </w:rPr>
        <w:t xml:space="preserve">, с целью предоставления разумной уверенности в том, что консолидированная финансовая отчетность </w:t>
      </w:r>
      <w:r w:rsidRPr="00362686">
        <w:rPr>
          <w:rFonts w:asciiTheme="majorHAnsi" w:hAnsiTheme="majorHAnsi" w:cstheme="majorHAnsi"/>
          <w:sz w:val="24"/>
          <w:szCs w:val="24"/>
          <w:shd w:val="clear" w:color="auto" w:fill="FFFFFF" w:themeFill="background1"/>
          <w:lang w:val="ru-MD"/>
        </w:rPr>
        <w:t>Министерства сельского хозяйства</w:t>
      </w:r>
      <w:r w:rsidR="005567FB" w:rsidRPr="00362686">
        <w:rPr>
          <w:rFonts w:asciiTheme="majorHAnsi" w:hAnsiTheme="majorHAnsi" w:cstheme="majorHAnsi"/>
          <w:sz w:val="24"/>
          <w:szCs w:val="24"/>
          <w:shd w:val="clear" w:color="auto" w:fill="FFFFFF" w:themeFill="background1"/>
          <w:lang w:val="ru-MD"/>
        </w:rPr>
        <w:t>,</w:t>
      </w:r>
      <w:r w:rsidRPr="00362686">
        <w:rPr>
          <w:rFonts w:asciiTheme="majorHAnsi" w:hAnsiTheme="majorHAnsi" w:cstheme="majorHAnsi"/>
          <w:sz w:val="24"/>
          <w:szCs w:val="24"/>
          <w:shd w:val="clear" w:color="auto" w:fill="FFFFFF" w:themeFill="background1"/>
          <w:lang w:val="ru-MD"/>
        </w:rPr>
        <w:t xml:space="preserve"> </w:t>
      </w:r>
      <w:r w:rsidR="005567FB" w:rsidRPr="00362686">
        <w:rPr>
          <w:rFonts w:asciiTheme="majorHAnsi" w:hAnsiTheme="majorHAnsi" w:cstheme="majorHAnsi"/>
          <w:sz w:val="24"/>
          <w:szCs w:val="24"/>
          <w:lang w:val="ru-MD"/>
        </w:rPr>
        <w:t>регионального развития и окружающей среды</w:t>
      </w:r>
      <w:r w:rsidRPr="00362686">
        <w:rPr>
          <w:rFonts w:asciiTheme="majorHAnsi" w:hAnsiTheme="majorHAnsi" w:cstheme="majorHAnsi"/>
          <w:sz w:val="24"/>
          <w:szCs w:val="24"/>
          <w:shd w:val="clear" w:color="auto" w:fill="FFFFFF" w:themeFill="background1"/>
          <w:lang w:val="ru-MD"/>
        </w:rPr>
        <w:t xml:space="preserve"> </w:t>
      </w:r>
      <w:r w:rsidRPr="00362686">
        <w:rPr>
          <w:rFonts w:asciiTheme="majorHAnsi" w:eastAsia="Times New Roman" w:hAnsiTheme="majorHAnsi" w:cs="Times New Roman"/>
          <w:sz w:val="24"/>
          <w:szCs w:val="24"/>
          <w:lang w:val="ru-MD" w:eastAsia="ro-MD"/>
        </w:rPr>
        <w:t>по состоянию на 31 декабря 2021 года не содержит, в ее совокупности, существенных искажений вследствие мошенничества или ошибок, а также вынесения соответствующего мнения</w:t>
      </w:r>
      <w:r w:rsidR="00211DBB" w:rsidRPr="00362686">
        <w:rPr>
          <w:rFonts w:asciiTheme="majorHAnsi" w:hAnsiTheme="majorHAnsi" w:cs="Times New Roman"/>
          <w:sz w:val="24"/>
          <w:szCs w:val="24"/>
          <w:lang w:val="ru-MD"/>
        </w:rPr>
        <w:t>.</w:t>
      </w:r>
    </w:p>
    <w:p w:rsidR="005567FB" w:rsidRPr="00362686" w:rsidRDefault="005567FB" w:rsidP="005567FB">
      <w:pPr>
        <w:spacing w:after="0" w:line="276" w:lineRule="auto"/>
        <w:ind w:firstLine="567"/>
        <w:jc w:val="both"/>
        <w:rPr>
          <w:rFonts w:asciiTheme="majorHAnsi" w:eastAsia="Times New Roman" w:hAnsiTheme="majorHAnsi" w:cs="Times New Roman"/>
          <w:sz w:val="24"/>
          <w:szCs w:val="24"/>
          <w:lang w:val="ru-MD"/>
        </w:rPr>
      </w:pPr>
      <w:r w:rsidRPr="00362686">
        <w:rPr>
          <w:rFonts w:asciiTheme="majorHAnsi" w:eastAsia="Times New Roman" w:hAnsiTheme="majorHAnsi" w:cs="Times New Roman"/>
          <w:sz w:val="24"/>
          <w:szCs w:val="24"/>
          <w:lang w:val="ru-MD"/>
        </w:rPr>
        <w:lastRenderedPageBreak/>
        <w:t>Внешний публичный аудит был проведен в соответствии с Международными стандартами Высших органов аудита, применяемыми Счетной палатой</w:t>
      </w:r>
      <w:r w:rsidRPr="00362686">
        <w:rPr>
          <w:rFonts w:asciiTheme="majorHAnsi" w:eastAsia="Times New Roman" w:hAnsiTheme="majorHAnsi" w:cstheme="majorHAnsi"/>
          <w:sz w:val="28"/>
          <w:szCs w:val="28"/>
          <w:vertAlign w:val="superscript"/>
          <w:lang w:val="ru-MD"/>
        </w:rPr>
        <w:footnoteReference w:id="3"/>
      </w:r>
      <w:r w:rsidRPr="00362686">
        <w:rPr>
          <w:rFonts w:asciiTheme="majorHAnsi" w:eastAsia="Times New Roman" w:hAnsiTheme="majorHAnsi" w:cs="Times New Roman"/>
          <w:sz w:val="24"/>
          <w:szCs w:val="24"/>
          <w:lang w:val="ru-MD"/>
        </w:rPr>
        <w:t xml:space="preserve">. </w:t>
      </w:r>
    </w:p>
    <w:p w:rsidR="00211DBB" w:rsidRPr="00362686" w:rsidRDefault="005567FB" w:rsidP="005567FB">
      <w:pPr>
        <w:spacing w:after="0" w:line="276" w:lineRule="auto"/>
        <w:ind w:firstLine="567"/>
        <w:jc w:val="both"/>
        <w:rPr>
          <w:rFonts w:asciiTheme="majorHAnsi" w:eastAsia="Times New Roman" w:hAnsiTheme="majorHAnsi" w:cs="Times New Roman"/>
          <w:sz w:val="24"/>
          <w:szCs w:val="24"/>
          <w:lang w:val="ru-MD"/>
        </w:rPr>
      </w:pPr>
      <w:r w:rsidRPr="00362686">
        <w:rPr>
          <w:rFonts w:asciiTheme="majorHAnsi" w:eastAsia="Times New Roman" w:hAnsiTheme="majorHAnsi" w:cs="Times New Roman"/>
          <w:sz w:val="24"/>
          <w:szCs w:val="24"/>
          <w:lang w:val="ru-MD"/>
        </w:rPr>
        <w:t>Рассмотрев Отчет аудита, Счетная палата</w:t>
      </w:r>
    </w:p>
    <w:p w:rsidR="00211DBB" w:rsidRPr="00362686" w:rsidRDefault="005567FB" w:rsidP="00211DBB">
      <w:pPr>
        <w:spacing w:after="0" w:line="276" w:lineRule="auto"/>
        <w:jc w:val="center"/>
        <w:rPr>
          <w:rFonts w:asciiTheme="majorHAnsi" w:eastAsia="Times New Roman" w:hAnsiTheme="majorHAnsi" w:cs="Times New Roman"/>
          <w:b/>
          <w:bCs/>
          <w:sz w:val="24"/>
          <w:szCs w:val="24"/>
          <w:lang w:val="ru-MD"/>
        </w:rPr>
      </w:pPr>
      <w:r w:rsidRPr="00362686">
        <w:rPr>
          <w:rFonts w:asciiTheme="majorHAnsi" w:eastAsia="Times New Roman" w:hAnsiTheme="majorHAnsi" w:cstheme="majorHAnsi"/>
          <w:b/>
          <w:bCs/>
          <w:sz w:val="24"/>
          <w:szCs w:val="24"/>
          <w:lang w:val="ru-MD"/>
        </w:rPr>
        <w:t>УСТАНОВИЛА</w:t>
      </w:r>
      <w:r w:rsidR="00211DBB" w:rsidRPr="00362686">
        <w:rPr>
          <w:rFonts w:asciiTheme="majorHAnsi" w:eastAsia="Times New Roman" w:hAnsiTheme="majorHAnsi" w:cs="Times New Roman"/>
          <w:b/>
          <w:bCs/>
          <w:sz w:val="24"/>
          <w:szCs w:val="24"/>
          <w:lang w:val="ru-MD"/>
        </w:rPr>
        <w:t>:</w:t>
      </w:r>
    </w:p>
    <w:p w:rsidR="00211DBB" w:rsidRPr="00362686" w:rsidRDefault="005567FB" w:rsidP="00211DBB">
      <w:pPr>
        <w:pStyle w:val="NormalWeb"/>
        <w:spacing w:line="276" w:lineRule="auto"/>
        <w:rPr>
          <w:rFonts w:asciiTheme="majorHAnsi" w:hAnsiTheme="majorHAnsi"/>
          <w:lang w:val="ru-MD"/>
        </w:rPr>
      </w:pPr>
      <w:r w:rsidRPr="00362686">
        <w:rPr>
          <w:rFonts w:asciiTheme="majorHAnsi" w:hAnsiTheme="majorHAnsi"/>
          <w:lang w:val="ru-MD" w:eastAsia="ro-MD"/>
        </w:rPr>
        <w:t xml:space="preserve">консолидированная финансовая отчетность </w:t>
      </w:r>
      <w:r w:rsidRPr="00362686">
        <w:rPr>
          <w:rFonts w:asciiTheme="majorHAnsi" w:hAnsiTheme="majorHAnsi" w:cstheme="majorHAnsi"/>
          <w:shd w:val="clear" w:color="auto" w:fill="FFFFFF" w:themeFill="background1"/>
          <w:lang w:val="ru-MD"/>
        </w:rPr>
        <w:t xml:space="preserve">Министерства сельского хозяйства, </w:t>
      </w:r>
      <w:r w:rsidRPr="00362686">
        <w:rPr>
          <w:rFonts w:asciiTheme="majorHAnsi" w:hAnsiTheme="majorHAnsi" w:cstheme="majorHAnsi"/>
          <w:lang w:val="ru-MD"/>
        </w:rPr>
        <w:t>регионального развития и окружающей среды</w:t>
      </w:r>
      <w:r w:rsidRPr="00362686">
        <w:rPr>
          <w:rFonts w:asciiTheme="majorHAnsi" w:hAnsiTheme="majorHAnsi" w:cstheme="majorHAnsi"/>
          <w:shd w:val="clear" w:color="auto" w:fill="FFFFFF" w:themeFill="background1"/>
          <w:lang w:val="ru-MD"/>
        </w:rPr>
        <w:t xml:space="preserve"> </w:t>
      </w:r>
      <w:r w:rsidRPr="00362686">
        <w:rPr>
          <w:rFonts w:asciiTheme="majorHAnsi" w:hAnsiTheme="majorHAnsi"/>
          <w:lang w:val="ru-MD" w:eastAsia="ro-MD"/>
        </w:rPr>
        <w:t>по состоянию на 31 декабря 2021 года</w:t>
      </w:r>
      <w:r w:rsidRPr="00362686">
        <w:rPr>
          <w:rFonts w:asciiTheme="majorHAnsi" w:hAnsiTheme="majorHAnsi"/>
          <w:lang w:val="ru-MD"/>
        </w:rPr>
        <w:t xml:space="preserve">, </w:t>
      </w:r>
      <w:r w:rsidRPr="00362686">
        <w:rPr>
          <w:rFonts w:asciiTheme="majorHAnsi" w:hAnsiTheme="majorHAnsi" w:cstheme="majorHAnsi"/>
          <w:bCs/>
          <w:lang w:val="ru-MD"/>
        </w:rPr>
        <w:t xml:space="preserve">за исключением вероятного воздействия аспектов, описанных в Разделе </w:t>
      </w:r>
      <w:r w:rsidRPr="00362686">
        <w:rPr>
          <w:rFonts w:asciiTheme="majorHAnsi" w:hAnsiTheme="majorHAnsi" w:cstheme="majorHAnsi"/>
          <w:bCs/>
          <w:i/>
          <w:lang w:val="ru-MD"/>
        </w:rPr>
        <w:t>Основание для условного мнения</w:t>
      </w:r>
      <w:r w:rsidRPr="00362686">
        <w:rPr>
          <w:rFonts w:asciiTheme="majorHAnsi" w:hAnsiTheme="majorHAnsi" w:cstheme="majorHAnsi"/>
          <w:bCs/>
          <w:lang w:val="ru-MD"/>
        </w:rPr>
        <w:t>, представляет, во всех существенных аспектах, реальное и достоверное отражение ситуации, в соответствии с установленными нормами бухгалтерского учета и финансовой отчетности в бюджетной системе Республики Молдова</w:t>
      </w:r>
      <w:r w:rsidRPr="00362686">
        <w:rPr>
          <w:rFonts w:asciiTheme="majorHAnsi" w:hAnsiTheme="majorHAnsi" w:cstheme="majorHAnsi"/>
          <w:bCs/>
          <w:vertAlign w:val="superscript"/>
          <w:lang w:val="ru-MD"/>
        </w:rPr>
        <w:footnoteReference w:id="4"/>
      </w:r>
      <w:r w:rsidR="00211DBB" w:rsidRPr="00362686">
        <w:rPr>
          <w:rFonts w:asciiTheme="majorHAnsi" w:hAnsiTheme="majorHAnsi"/>
          <w:lang w:val="ru-MD"/>
        </w:rPr>
        <w:t>.</w:t>
      </w:r>
    </w:p>
    <w:p w:rsidR="005567FB" w:rsidRPr="00362686" w:rsidRDefault="005567FB" w:rsidP="005567FB">
      <w:pPr>
        <w:pStyle w:val="NormalWeb"/>
        <w:rPr>
          <w:rFonts w:asciiTheme="majorHAnsi" w:hAnsiTheme="majorHAnsi"/>
          <w:lang w:val="ru-MD"/>
        </w:rPr>
      </w:pPr>
      <w:r w:rsidRPr="00362686">
        <w:rPr>
          <w:rFonts w:asciiTheme="majorHAnsi" w:hAnsiTheme="majorHAnsi"/>
          <w:lang w:val="ru-MD"/>
        </w:rPr>
        <w:t xml:space="preserve">Аудиторские наблюдения послужили основанием для выражения условного мнения в отношении консолидированной финансовой отчетности Министерства сельского хозяйства, </w:t>
      </w:r>
      <w:r w:rsidRPr="00362686">
        <w:rPr>
          <w:rFonts w:asciiTheme="majorHAnsi" w:hAnsiTheme="majorHAnsi" w:cstheme="majorHAnsi"/>
          <w:lang w:val="ru-MD"/>
        </w:rPr>
        <w:t>регионального развития и окружающей среды</w:t>
      </w:r>
      <w:r w:rsidRPr="00362686">
        <w:rPr>
          <w:rFonts w:asciiTheme="majorHAnsi" w:hAnsiTheme="majorHAnsi" w:cstheme="majorHAnsi"/>
          <w:shd w:val="clear" w:color="auto" w:fill="FFFFFF" w:themeFill="background1"/>
          <w:lang w:val="ru-MD"/>
        </w:rPr>
        <w:t xml:space="preserve"> </w:t>
      </w:r>
      <w:r w:rsidRPr="00362686">
        <w:rPr>
          <w:rFonts w:asciiTheme="majorHAnsi" w:hAnsiTheme="majorHAnsi"/>
          <w:lang w:val="ru-MD"/>
        </w:rPr>
        <w:t xml:space="preserve">по состоянию на 31 декабря 2021 года. </w:t>
      </w:r>
    </w:p>
    <w:p w:rsidR="005567FB" w:rsidRPr="00362686" w:rsidRDefault="005567FB" w:rsidP="005567FB">
      <w:pPr>
        <w:pStyle w:val="NormalWeb"/>
        <w:rPr>
          <w:rFonts w:asciiTheme="majorHAnsi" w:hAnsiTheme="majorHAnsi"/>
          <w:lang w:val="ru-MD"/>
        </w:rPr>
      </w:pPr>
      <w:r w:rsidRPr="00362686">
        <w:rPr>
          <w:rFonts w:asciiTheme="majorHAnsi" w:hAnsiTheme="majorHAnsi"/>
          <w:lang w:val="ru-MD"/>
        </w:rPr>
        <w:t xml:space="preserve">Исходя из вышеизложенного, на основании ст.14 (2), ст.15 d) и ст.37 (2) Закона №260 от 07.12.2017, Счетная палата </w:t>
      </w:r>
    </w:p>
    <w:p w:rsidR="00211DBB" w:rsidRPr="00362686" w:rsidRDefault="005567FB" w:rsidP="00211DBB">
      <w:pPr>
        <w:pStyle w:val="cp"/>
        <w:spacing w:line="276" w:lineRule="auto"/>
        <w:rPr>
          <w:rFonts w:asciiTheme="majorHAnsi" w:hAnsiTheme="majorHAnsi"/>
          <w:lang w:val="ru-MD"/>
        </w:rPr>
      </w:pPr>
      <w:r w:rsidRPr="00362686">
        <w:rPr>
          <w:rFonts w:asciiTheme="majorHAnsi" w:hAnsiTheme="majorHAnsi"/>
          <w:lang w:val="ru-MD"/>
        </w:rPr>
        <w:t>ПОСТАНОВЛЯЕТ</w:t>
      </w:r>
      <w:r w:rsidR="00211DBB" w:rsidRPr="00362686">
        <w:rPr>
          <w:rFonts w:asciiTheme="majorHAnsi" w:hAnsiTheme="majorHAnsi"/>
          <w:lang w:val="ru-MD"/>
        </w:rPr>
        <w:t>:</w:t>
      </w:r>
    </w:p>
    <w:p w:rsidR="00211DBB" w:rsidRPr="00362686" w:rsidRDefault="00211DBB" w:rsidP="00211DBB">
      <w:pPr>
        <w:pStyle w:val="NormalWeb"/>
        <w:spacing w:after="240" w:line="276" w:lineRule="auto"/>
        <w:rPr>
          <w:rFonts w:asciiTheme="majorHAnsi" w:hAnsiTheme="majorHAnsi"/>
          <w:lang w:val="ru-MD"/>
        </w:rPr>
      </w:pPr>
      <w:r w:rsidRPr="00362686">
        <w:rPr>
          <w:rFonts w:asciiTheme="majorHAnsi" w:hAnsiTheme="majorHAnsi"/>
          <w:b/>
          <w:bCs/>
          <w:lang w:val="ru-MD"/>
        </w:rPr>
        <w:t>1.</w:t>
      </w:r>
      <w:r w:rsidRPr="00362686">
        <w:rPr>
          <w:rFonts w:asciiTheme="majorHAnsi" w:hAnsiTheme="majorHAnsi"/>
          <w:lang w:val="ru-MD"/>
        </w:rPr>
        <w:t xml:space="preserve"> </w:t>
      </w:r>
      <w:r w:rsidR="005567FB" w:rsidRPr="00362686">
        <w:rPr>
          <w:rFonts w:asciiTheme="majorHAnsi" w:eastAsiaTheme="minorHAnsi" w:hAnsiTheme="majorHAnsi" w:cstheme="minorBidi"/>
          <w:bCs/>
          <w:lang w:val="ru-MD"/>
        </w:rPr>
        <w:t xml:space="preserve">Утвердить Отчет аудита консолидированной финансовой отчетности Министерства </w:t>
      </w:r>
      <w:r w:rsidR="005567FB" w:rsidRPr="00362686">
        <w:rPr>
          <w:rFonts w:asciiTheme="majorHAnsi" w:hAnsiTheme="majorHAnsi" w:cstheme="majorHAnsi"/>
          <w:shd w:val="clear" w:color="auto" w:fill="FFFFFF" w:themeFill="background1"/>
          <w:lang w:val="ru-MD"/>
        </w:rPr>
        <w:t xml:space="preserve">сельского хозяйства, </w:t>
      </w:r>
      <w:r w:rsidR="005567FB" w:rsidRPr="00362686">
        <w:rPr>
          <w:rFonts w:asciiTheme="majorHAnsi" w:hAnsiTheme="majorHAnsi" w:cstheme="majorHAnsi"/>
          <w:lang w:val="ru-MD"/>
        </w:rPr>
        <w:t>регионального развития и окружающей среды</w:t>
      </w:r>
      <w:r w:rsidR="005567FB" w:rsidRPr="00362686">
        <w:rPr>
          <w:rFonts w:asciiTheme="majorHAnsi" w:hAnsiTheme="majorHAnsi" w:cstheme="majorHAnsi"/>
          <w:shd w:val="clear" w:color="auto" w:fill="FFFFFF" w:themeFill="background1"/>
          <w:lang w:val="ru-MD"/>
        </w:rPr>
        <w:t xml:space="preserve"> </w:t>
      </w:r>
      <w:r w:rsidR="005567FB" w:rsidRPr="00362686">
        <w:rPr>
          <w:rFonts w:asciiTheme="majorHAnsi" w:eastAsiaTheme="minorHAnsi" w:hAnsiTheme="majorHAnsi" w:cstheme="minorBidi"/>
          <w:bCs/>
          <w:lang w:val="ru-MD"/>
        </w:rPr>
        <w:t>по состоянию на 31 декабря 2021 года, приложенный к настоящему Постановлению</w:t>
      </w:r>
      <w:r w:rsidRPr="00362686">
        <w:rPr>
          <w:rFonts w:asciiTheme="majorHAnsi" w:hAnsiTheme="majorHAnsi"/>
          <w:lang w:val="ru-MD"/>
        </w:rPr>
        <w:t>.</w:t>
      </w:r>
    </w:p>
    <w:p w:rsidR="00211DBB" w:rsidRPr="00362686" w:rsidRDefault="00211DBB" w:rsidP="00211DBB">
      <w:pPr>
        <w:pStyle w:val="NormalWeb"/>
        <w:spacing w:after="240" w:line="276" w:lineRule="auto"/>
        <w:rPr>
          <w:rFonts w:asciiTheme="majorHAnsi" w:hAnsiTheme="majorHAnsi"/>
          <w:lang w:val="ru-MD"/>
        </w:rPr>
      </w:pPr>
      <w:r w:rsidRPr="00362686">
        <w:rPr>
          <w:rFonts w:asciiTheme="majorHAnsi" w:hAnsiTheme="majorHAnsi"/>
          <w:b/>
          <w:bCs/>
          <w:lang w:val="ru-MD"/>
        </w:rPr>
        <w:t>2.</w:t>
      </w:r>
      <w:r w:rsidRPr="00362686">
        <w:rPr>
          <w:rFonts w:asciiTheme="majorHAnsi" w:hAnsiTheme="majorHAnsi"/>
          <w:lang w:val="ru-MD"/>
        </w:rPr>
        <w:t xml:space="preserve"> </w:t>
      </w:r>
      <w:r w:rsidR="005567FB" w:rsidRPr="00362686">
        <w:rPr>
          <w:rFonts w:asciiTheme="majorHAnsi" w:eastAsiaTheme="minorHAnsi" w:hAnsiTheme="majorHAnsi" w:cstheme="minorBidi"/>
          <w:bCs/>
          <w:lang w:val="ru-MD"/>
        </w:rPr>
        <w:t>Настоящее Постановление и Отчет аудита направить</w:t>
      </w:r>
      <w:r w:rsidRPr="00362686">
        <w:rPr>
          <w:rFonts w:asciiTheme="majorHAnsi" w:hAnsiTheme="majorHAnsi"/>
          <w:lang w:val="ru-MD"/>
        </w:rPr>
        <w:t>:</w:t>
      </w:r>
    </w:p>
    <w:p w:rsidR="00211DBB" w:rsidRPr="00362686" w:rsidRDefault="00211DBB" w:rsidP="00211DBB">
      <w:pPr>
        <w:pStyle w:val="NormalWeb"/>
        <w:spacing w:after="240"/>
        <w:rPr>
          <w:rFonts w:ascii="Calibri Light" w:hAnsi="Calibri Light" w:cs="Calibri Light"/>
          <w:noProof/>
          <w:lang w:val="ru-MD"/>
        </w:rPr>
      </w:pPr>
      <w:r w:rsidRPr="00362686">
        <w:rPr>
          <w:rFonts w:ascii="Calibri Light" w:hAnsi="Calibri Light" w:cs="Calibri Light"/>
          <w:b/>
          <w:noProof/>
          <w:lang w:val="ru-MD"/>
        </w:rPr>
        <w:t>2.1.</w:t>
      </w:r>
      <w:r w:rsidRPr="00362686">
        <w:rPr>
          <w:rFonts w:ascii="Calibri Light" w:hAnsi="Calibri Light" w:cs="Calibri Light"/>
          <w:noProof/>
          <w:lang w:val="ru-MD"/>
        </w:rPr>
        <w:t xml:space="preserve"> </w:t>
      </w:r>
      <w:r w:rsidR="005567FB" w:rsidRPr="00362686">
        <w:rPr>
          <w:rFonts w:asciiTheme="majorHAnsi" w:hAnsiTheme="majorHAnsi" w:cstheme="majorHAnsi"/>
          <w:b/>
          <w:bCs/>
          <w:lang w:val="ru-MD" w:eastAsia="ru-RU"/>
        </w:rPr>
        <w:t xml:space="preserve">Парламенту Республики Молдова </w:t>
      </w:r>
      <w:r w:rsidR="005567FB" w:rsidRPr="00362686">
        <w:rPr>
          <w:rFonts w:asciiTheme="majorHAnsi" w:hAnsiTheme="majorHAnsi" w:cstheme="majorHAnsi"/>
          <w:bCs/>
          <w:lang w:val="ru-MD" w:eastAsia="ru-RU"/>
        </w:rPr>
        <w:t>для информирования и рассмотрения, в случае необходимости, в рамках парламентской комиссии по контролю за публичными финансами</w:t>
      </w:r>
      <w:r w:rsidRPr="00362686">
        <w:rPr>
          <w:rFonts w:ascii="Calibri Light" w:hAnsi="Calibri Light" w:cs="Calibri Light"/>
          <w:noProof/>
          <w:lang w:val="ru-MD"/>
        </w:rPr>
        <w:t>;</w:t>
      </w:r>
    </w:p>
    <w:p w:rsidR="00211DBB" w:rsidRPr="00362686" w:rsidRDefault="00211DBB" w:rsidP="00211DBB">
      <w:pPr>
        <w:pStyle w:val="NormalWeb"/>
        <w:spacing w:after="240"/>
        <w:rPr>
          <w:rFonts w:ascii="Calibri Light" w:hAnsi="Calibri Light" w:cs="Calibri Light"/>
          <w:noProof/>
          <w:lang w:val="ru-MD"/>
        </w:rPr>
      </w:pPr>
      <w:r w:rsidRPr="00362686">
        <w:rPr>
          <w:rFonts w:ascii="Calibri Light" w:hAnsi="Calibri Light" w:cs="Calibri Light"/>
          <w:b/>
          <w:noProof/>
          <w:lang w:val="ru-MD"/>
        </w:rPr>
        <w:t>2.2.</w:t>
      </w:r>
      <w:r w:rsidRPr="00362686">
        <w:rPr>
          <w:rFonts w:ascii="Calibri Light" w:hAnsi="Calibri Light" w:cs="Calibri Light"/>
          <w:noProof/>
          <w:lang w:val="ru-MD"/>
        </w:rPr>
        <w:t xml:space="preserve">  </w:t>
      </w:r>
      <w:r w:rsidR="005567FB" w:rsidRPr="00362686">
        <w:rPr>
          <w:rFonts w:asciiTheme="majorHAnsi" w:hAnsiTheme="majorHAnsi" w:cstheme="majorHAnsi"/>
          <w:b/>
          <w:bCs/>
          <w:lang w:val="ru-MD" w:eastAsia="ru-RU"/>
        </w:rPr>
        <w:t xml:space="preserve">Президенту Республики Молдова </w:t>
      </w:r>
      <w:r w:rsidR="005567FB" w:rsidRPr="00362686">
        <w:rPr>
          <w:rFonts w:asciiTheme="majorHAnsi" w:hAnsiTheme="majorHAnsi" w:cstheme="majorHAnsi"/>
          <w:bCs/>
          <w:lang w:val="ru-MD" w:eastAsia="ru-RU"/>
        </w:rPr>
        <w:t>для информирования</w:t>
      </w:r>
      <w:r w:rsidRPr="00362686">
        <w:rPr>
          <w:rFonts w:ascii="Calibri Light" w:hAnsi="Calibri Light" w:cs="Calibri Light"/>
          <w:noProof/>
          <w:lang w:val="ru-MD"/>
        </w:rPr>
        <w:t>;</w:t>
      </w:r>
    </w:p>
    <w:p w:rsidR="00211DBB" w:rsidRPr="00362686" w:rsidRDefault="00211DBB" w:rsidP="00211DBB">
      <w:pPr>
        <w:pStyle w:val="NormalWeb"/>
        <w:spacing w:after="240"/>
        <w:rPr>
          <w:rFonts w:ascii="Calibri Light" w:hAnsi="Calibri Light" w:cs="Calibri Light"/>
          <w:noProof/>
          <w:lang w:val="ru-MD"/>
        </w:rPr>
      </w:pPr>
      <w:r w:rsidRPr="00362686">
        <w:rPr>
          <w:rFonts w:ascii="Calibri Light" w:hAnsi="Calibri Light" w:cs="Calibri Light"/>
          <w:b/>
          <w:noProof/>
          <w:lang w:val="ru-MD"/>
        </w:rPr>
        <w:t>2.3.</w:t>
      </w:r>
      <w:r w:rsidRPr="00362686">
        <w:rPr>
          <w:rFonts w:ascii="Calibri Light" w:hAnsi="Calibri Light" w:cs="Calibri Light"/>
          <w:noProof/>
          <w:lang w:val="ru-MD"/>
        </w:rPr>
        <w:t xml:space="preserve"> </w:t>
      </w:r>
      <w:r w:rsidR="005567FB" w:rsidRPr="00362686">
        <w:rPr>
          <w:rFonts w:asciiTheme="majorHAnsi" w:hAnsiTheme="majorHAnsi" w:cstheme="majorHAnsi"/>
          <w:b/>
          <w:bCs/>
          <w:lang w:val="ru-MD" w:eastAsia="ru-RU"/>
        </w:rPr>
        <w:t xml:space="preserve">Правительству Республики Молдова </w:t>
      </w:r>
      <w:r w:rsidR="005567FB" w:rsidRPr="00362686">
        <w:rPr>
          <w:rFonts w:asciiTheme="majorHAnsi" w:hAnsiTheme="majorHAnsi" w:cstheme="majorHAnsi"/>
          <w:bCs/>
          <w:lang w:val="ru-MD" w:eastAsia="ru-RU"/>
        </w:rPr>
        <w:t>для информирования и принятия мер по мониторингу обеспечения выполнения аудиторских рекомендаций</w:t>
      </w:r>
      <w:r w:rsidRPr="00362686">
        <w:rPr>
          <w:rFonts w:ascii="Calibri Light" w:hAnsi="Calibri Light" w:cs="Calibri Light"/>
          <w:noProof/>
          <w:lang w:val="ru-MD"/>
        </w:rPr>
        <w:t>;</w:t>
      </w:r>
    </w:p>
    <w:p w:rsidR="00211DBB" w:rsidRPr="00362686" w:rsidRDefault="00211DBB" w:rsidP="00211DBB">
      <w:pPr>
        <w:pStyle w:val="NormalWeb"/>
        <w:spacing w:after="240" w:line="276" w:lineRule="auto"/>
        <w:rPr>
          <w:rFonts w:asciiTheme="majorHAnsi" w:hAnsiTheme="majorHAnsi"/>
          <w:lang w:val="ru-MD"/>
        </w:rPr>
      </w:pPr>
      <w:r w:rsidRPr="00362686">
        <w:rPr>
          <w:rFonts w:asciiTheme="majorHAnsi" w:hAnsiTheme="majorHAnsi"/>
          <w:b/>
          <w:lang w:val="ru-MD"/>
        </w:rPr>
        <w:t>2.4.</w:t>
      </w:r>
      <w:r w:rsidRPr="00362686">
        <w:rPr>
          <w:rFonts w:asciiTheme="majorHAnsi" w:hAnsiTheme="majorHAnsi"/>
          <w:lang w:val="ru-MD"/>
        </w:rPr>
        <w:t xml:space="preserve"> </w:t>
      </w:r>
      <w:r w:rsidR="005567FB" w:rsidRPr="00362686">
        <w:rPr>
          <w:rFonts w:asciiTheme="majorHAnsi" w:hAnsiTheme="majorHAnsi" w:cs="Calibri Light"/>
          <w:b/>
          <w:noProof/>
          <w:lang w:val="ru-MD"/>
        </w:rPr>
        <w:t xml:space="preserve">Министерству сельского хозяйства  и пищевой промышленности </w:t>
      </w:r>
      <w:r w:rsidR="005567FB" w:rsidRPr="00362686">
        <w:rPr>
          <w:rFonts w:asciiTheme="majorHAnsi" w:hAnsiTheme="majorHAnsi" w:cs="Calibri Light"/>
          <w:i/>
          <w:noProof/>
          <w:lang w:val="ru-MD"/>
        </w:rPr>
        <w:t>(преемнику прав и обязанностей Министерства сельского хозяйства,  регионального развития и окружающей среды)</w:t>
      </w:r>
      <w:r w:rsidR="005567FB" w:rsidRPr="00362686">
        <w:rPr>
          <w:rFonts w:asciiTheme="majorHAnsi" w:hAnsiTheme="majorHAnsi" w:cs="Calibri Light"/>
          <w:b/>
          <w:noProof/>
          <w:lang w:val="ru-MD"/>
        </w:rPr>
        <w:t xml:space="preserve"> </w:t>
      </w:r>
      <w:r w:rsidR="005567FB" w:rsidRPr="00362686">
        <w:rPr>
          <w:rFonts w:asciiTheme="majorHAnsi" w:hAnsiTheme="majorHAnsi" w:cstheme="majorHAnsi"/>
          <w:lang w:val="ru-MD"/>
        </w:rPr>
        <w:t>для принятия к сведению не</w:t>
      </w:r>
      <w:r w:rsidR="006F601C" w:rsidRPr="00362686">
        <w:rPr>
          <w:rFonts w:asciiTheme="majorHAnsi" w:hAnsiTheme="majorHAnsi" w:cstheme="majorHAnsi"/>
          <w:lang w:val="ru-MD"/>
        </w:rPr>
        <w:t>соответствий</w:t>
      </w:r>
      <w:r w:rsidR="005567FB" w:rsidRPr="00362686">
        <w:rPr>
          <w:rFonts w:asciiTheme="majorHAnsi" w:hAnsiTheme="majorHAnsi" w:cstheme="majorHAnsi"/>
          <w:lang w:val="ru-MD"/>
        </w:rPr>
        <w:t xml:space="preserve">, </w:t>
      </w:r>
      <w:r w:rsidR="006F601C" w:rsidRPr="00362686">
        <w:rPr>
          <w:rFonts w:asciiTheme="majorHAnsi" w:hAnsiTheme="majorHAnsi" w:cstheme="majorHAnsi"/>
          <w:lang w:val="ru-MD"/>
        </w:rPr>
        <w:t>отмеченных в Отчете</w:t>
      </w:r>
      <w:r w:rsidR="005567FB" w:rsidRPr="00362686">
        <w:rPr>
          <w:rFonts w:asciiTheme="majorHAnsi" w:hAnsiTheme="majorHAnsi" w:cstheme="majorHAnsi"/>
          <w:lang w:val="ru-MD"/>
        </w:rPr>
        <w:t xml:space="preserve"> аудита</w:t>
      </w:r>
      <w:r w:rsidRPr="00362686">
        <w:rPr>
          <w:rFonts w:asciiTheme="majorHAnsi" w:hAnsiTheme="majorHAnsi"/>
          <w:lang w:val="ru-MD"/>
        </w:rPr>
        <w:t xml:space="preserve">; </w:t>
      </w:r>
    </w:p>
    <w:p w:rsidR="00211DBB" w:rsidRPr="00362686" w:rsidRDefault="00211DBB" w:rsidP="00211DBB">
      <w:pPr>
        <w:pStyle w:val="NormalWeb"/>
        <w:spacing w:after="240" w:line="276" w:lineRule="auto"/>
        <w:rPr>
          <w:rFonts w:asciiTheme="majorHAnsi" w:hAnsiTheme="majorHAnsi" w:cstheme="majorHAnsi"/>
          <w:b/>
          <w:lang w:val="ru-MD"/>
        </w:rPr>
      </w:pPr>
      <w:r w:rsidRPr="00362686">
        <w:rPr>
          <w:rFonts w:asciiTheme="majorHAnsi" w:hAnsiTheme="majorHAnsi"/>
          <w:b/>
          <w:lang w:val="ru-MD"/>
        </w:rPr>
        <w:t>2.5.</w:t>
      </w:r>
      <w:r w:rsidRPr="00362686">
        <w:rPr>
          <w:rFonts w:asciiTheme="majorHAnsi" w:hAnsiTheme="majorHAnsi"/>
          <w:lang w:val="ru-MD"/>
        </w:rPr>
        <w:t xml:space="preserve"> </w:t>
      </w:r>
      <w:r w:rsidR="006F601C" w:rsidRPr="00362686">
        <w:rPr>
          <w:rFonts w:asciiTheme="majorHAnsi" w:hAnsiTheme="majorHAnsi"/>
          <w:lang w:val="ru-MD"/>
        </w:rPr>
        <w:t xml:space="preserve">Министерству финансов для информирования, и рекомендовать разработать четкий и исчерпывающий механизм действий, необходимых для проведения реформ по реорганизации Органов центрального публичного управления, с утверждением, всеми структурами, участвующими в проведении этих реформ, актов приема-передачи и распределительных балансов, определением этапов реорганизации и сроков их реализации, в целях исключения в будущем затягивания реформ Органов центрального </w:t>
      </w:r>
      <w:r w:rsidR="006F601C" w:rsidRPr="00362686">
        <w:rPr>
          <w:rFonts w:asciiTheme="majorHAnsi" w:hAnsiTheme="majorHAnsi"/>
          <w:lang w:val="ru-MD"/>
        </w:rPr>
        <w:lastRenderedPageBreak/>
        <w:t>публичного управления и обеспечения реального представления ситуаций, связанных с расчетами и всем управляемым имуществом</w:t>
      </w:r>
      <w:r w:rsidRPr="00362686">
        <w:rPr>
          <w:rFonts w:asciiTheme="majorHAnsi" w:hAnsiTheme="majorHAnsi"/>
          <w:lang w:val="ru-MD"/>
        </w:rPr>
        <w:t>.</w:t>
      </w:r>
    </w:p>
    <w:p w:rsidR="00211DBB" w:rsidRPr="00362686" w:rsidRDefault="00211DBB" w:rsidP="00211DBB">
      <w:pPr>
        <w:pStyle w:val="NormalWeb"/>
        <w:spacing w:after="240" w:line="276" w:lineRule="auto"/>
        <w:rPr>
          <w:rFonts w:asciiTheme="majorHAnsi" w:hAnsiTheme="majorHAnsi"/>
          <w:lang w:val="ru-MD"/>
        </w:rPr>
      </w:pPr>
      <w:r w:rsidRPr="00362686">
        <w:rPr>
          <w:rFonts w:asciiTheme="majorHAnsi" w:eastAsiaTheme="minorHAnsi" w:hAnsiTheme="majorHAnsi" w:cstheme="minorBidi"/>
          <w:b/>
          <w:bCs/>
          <w:lang w:val="ru-MD"/>
        </w:rPr>
        <w:t xml:space="preserve">3. </w:t>
      </w:r>
      <w:r w:rsidR="006F601C" w:rsidRPr="00362686">
        <w:rPr>
          <w:rFonts w:asciiTheme="majorHAnsi" w:eastAsiaTheme="minorHAnsi" w:hAnsiTheme="majorHAnsi" w:cstheme="minorBidi"/>
          <w:bCs/>
          <w:lang w:val="ru-MD"/>
        </w:rPr>
        <w:t>Учитывая, что недостатки, отмеченные в Отчете аудита, повторяются в Отчетах аудит</w:t>
      </w:r>
      <w:r w:rsidR="00D85660" w:rsidRPr="00362686">
        <w:rPr>
          <w:rFonts w:asciiTheme="majorHAnsi" w:eastAsiaTheme="minorHAnsi" w:hAnsiTheme="majorHAnsi" w:cstheme="minorBidi"/>
          <w:bCs/>
          <w:lang w:val="ru-MD"/>
        </w:rPr>
        <w:t>а</w:t>
      </w:r>
      <w:r w:rsidR="006F601C" w:rsidRPr="00362686">
        <w:rPr>
          <w:rFonts w:asciiTheme="majorHAnsi" w:eastAsiaTheme="minorHAnsi" w:hAnsiTheme="majorHAnsi" w:cstheme="minorBidi"/>
          <w:bCs/>
          <w:lang w:val="ru-MD"/>
        </w:rPr>
        <w:t xml:space="preserve"> консолидированной финансовой отчетности Министерства сельского хозяйства и пищевой промышленности и Министерства окружающей среды, по состоянию на 31.12.2021, рекомендации по их устранению представлены в Отчетах аудита консолидированной финансовой отчетности Министерства сельского хозяйства и пищевой промышленности и Министерства окружающей среды  </w:t>
      </w:r>
      <w:r w:rsidR="00D85660" w:rsidRPr="00362686">
        <w:rPr>
          <w:rFonts w:asciiTheme="majorHAnsi" w:eastAsiaTheme="minorHAnsi" w:hAnsiTheme="majorHAnsi" w:cstheme="minorBidi"/>
          <w:bCs/>
          <w:lang w:val="ru-MD"/>
        </w:rPr>
        <w:t xml:space="preserve">- </w:t>
      </w:r>
      <w:r w:rsidR="006F601C" w:rsidRPr="00362686">
        <w:rPr>
          <w:rFonts w:asciiTheme="majorHAnsi" w:eastAsiaTheme="minorHAnsi" w:hAnsiTheme="majorHAnsi" w:cstheme="minorBidi"/>
          <w:bCs/>
          <w:lang w:val="ru-MD"/>
        </w:rPr>
        <w:t xml:space="preserve">недавно созданных министерств в качестве преемников </w:t>
      </w:r>
      <w:r w:rsidR="00D85660" w:rsidRPr="00362686">
        <w:rPr>
          <w:rFonts w:asciiTheme="majorHAnsi" w:eastAsiaTheme="minorHAnsi" w:hAnsiTheme="majorHAnsi" w:cstheme="minorBidi"/>
          <w:bCs/>
          <w:lang w:val="ru-MD"/>
        </w:rPr>
        <w:t xml:space="preserve">прав </w:t>
      </w:r>
      <w:r w:rsidR="006F601C" w:rsidRPr="00362686">
        <w:rPr>
          <w:rFonts w:asciiTheme="majorHAnsi" w:eastAsiaTheme="minorHAnsi" w:hAnsiTheme="majorHAnsi" w:cstheme="minorBidi"/>
          <w:bCs/>
          <w:lang w:val="ru-MD"/>
        </w:rPr>
        <w:t>и обяза</w:t>
      </w:r>
      <w:r w:rsidR="00D85660" w:rsidRPr="00362686">
        <w:rPr>
          <w:rFonts w:asciiTheme="majorHAnsi" w:eastAsiaTheme="minorHAnsi" w:hAnsiTheme="majorHAnsi" w:cstheme="minorBidi"/>
          <w:bCs/>
          <w:lang w:val="ru-MD"/>
        </w:rPr>
        <w:t>нностей</w:t>
      </w:r>
      <w:r w:rsidR="006F601C" w:rsidRPr="00362686">
        <w:rPr>
          <w:rFonts w:asciiTheme="majorHAnsi" w:eastAsiaTheme="minorHAnsi" w:hAnsiTheme="majorHAnsi" w:cstheme="minorBidi"/>
          <w:bCs/>
          <w:lang w:val="ru-MD"/>
        </w:rPr>
        <w:t xml:space="preserve">, связанных с </w:t>
      </w:r>
      <w:r w:rsidR="00D85660" w:rsidRPr="00362686">
        <w:rPr>
          <w:rFonts w:asciiTheme="majorHAnsi" w:eastAsiaTheme="minorHAnsi" w:hAnsiTheme="majorHAnsi" w:cstheme="minorBidi"/>
          <w:bCs/>
          <w:lang w:val="ru-MD"/>
        </w:rPr>
        <w:t xml:space="preserve">принятыми </w:t>
      </w:r>
      <w:r w:rsidR="006F601C" w:rsidRPr="00362686">
        <w:rPr>
          <w:rFonts w:asciiTheme="majorHAnsi" w:eastAsiaTheme="minorHAnsi" w:hAnsiTheme="majorHAnsi" w:cstheme="minorBidi"/>
          <w:bCs/>
          <w:lang w:val="ru-MD"/>
        </w:rPr>
        <w:t xml:space="preserve">областями </w:t>
      </w:r>
      <w:r w:rsidR="00D85660" w:rsidRPr="00362686">
        <w:rPr>
          <w:rFonts w:asciiTheme="majorHAnsi" w:eastAsiaTheme="minorHAnsi" w:hAnsiTheme="majorHAnsi" w:cstheme="minorBidi"/>
          <w:bCs/>
          <w:lang w:val="ru-MD"/>
        </w:rPr>
        <w:t>от</w:t>
      </w:r>
      <w:r w:rsidR="006F601C" w:rsidRPr="00362686">
        <w:rPr>
          <w:rFonts w:asciiTheme="majorHAnsi" w:eastAsiaTheme="minorHAnsi" w:hAnsiTheme="majorHAnsi" w:cstheme="minorBidi"/>
          <w:bCs/>
          <w:lang w:val="ru-MD"/>
        </w:rPr>
        <w:t xml:space="preserve"> Министерства сельского хозяйства, </w:t>
      </w:r>
      <w:r w:rsidR="00D85660" w:rsidRPr="00362686">
        <w:rPr>
          <w:rFonts w:asciiTheme="majorHAnsi" w:eastAsiaTheme="minorHAnsi" w:hAnsiTheme="majorHAnsi" w:cstheme="minorBidi"/>
          <w:bCs/>
          <w:lang w:val="ru-MD"/>
        </w:rPr>
        <w:t>р</w:t>
      </w:r>
      <w:r w:rsidR="006F601C" w:rsidRPr="00362686">
        <w:rPr>
          <w:rFonts w:asciiTheme="majorHAnsi" w:eastAsiaTheme="minorHAnsi" w:hAnsiTheme="majorHAnsi" w:cstheme="minorBidi"/>
          <w:bCs/>
          <w:lang w:val="ru-MD"/>
        </w:rPr>
        <w:t>егионального развития и окружающей среды, ответственных за их в</w:t>
      </w:r>
      <w:r w:rsidR="00D85660" w:rsidRPr="00362686">
        <w:rPr>
          <w:rFonts w:asciiTheme="majorHAnsi" w:eastAsiaTheme="minorHAnsi" w:hAnsiTheme="majorHAnsi" w:cstheme="minorBidi"/>
          <w:bCs/>
          <w:lang w:val="ru-MD"/>
        </w:rPr>
        <w:t>ыполн</w:t>
      </w:r>
      <w:r w:rsidR="006F601C" w:rsidRPr="00362686">
        <w:rPr>
          <w:rFonts w:asciiTheme="majorHAnsi" w:eastAsiaTheme="minorHAnsi" w:hAnsiTheme="majorHAnsi" w:cstheme="minorBidi"/>
          <w:bCs/>
          <w:lang w:val="ru-MD"/>
        </w:rPr>
        <w:t>ение</w:t>
      </w:r>
      <w:r w:rsidRPr="00362686">
        <w:rPr>
          <w:rFonts w:asciiTheme="majorHAnsi" w:hAnsiTheme="majorHAnsi"/>
          <w:lang w:val="ru-MD"/>
        </w:rPr>
        <w:t>.</w:t>
      </w:r>
    </w:p>
    <w:p w:rsidR="00211DBB" w:rsidRPr="00362686" w:rsidRDefault="00211DBB" w:rsidP="00211DBB">
      <w:pPr>
        <w:pStyle w:val="NormalWeb"/>
        <w:spacing w:after="240" w:line="276" w:lineRule="auto"/>
        <w:rPr>
          <w:rFonts w:asciiTheme="majorHAnsi" w:hAnsiTheme="majorHAnsi"/>
          <w:lang w:val="ru-MD"/>
        </w:rPr>
      </w:pPr>
      <w:r w:rsidRPr="00362686">
        <w:rPr>
          <w:rFonts w:asciiTheme="majorHAnsi" w:eastAsiaTheme="minorHAnsi" w:hAnsiTheme="majorHAnsi" w:cstheme="minorBidi"/>
          <w:b/>
          <w:bCs/>
          <w:lang w:val="ru-MD"/>
        </w:rPr>
        <w:t>4.</w:t>
      </w:r>
      <w:r w:rsidRPr="00362686">
        <w:rPr>
          <w:rFonts w:asciiTheme="majorHAnsi" w:eastAsiaTheme="minorHAnsi" w:hAnsiTheme="majorHAnsi" w:cstheme="minorBidi"/>
          <w:bCs/>
          <w:lang w:val="ru-MD"/>
        </w:rPr>
        <w:t xml:space="preserve"> </w:t>
      </w:r>
      <w:r w:rsidR="00D85660" w:rsidRPr="00362686">
        <w:rPr>
          <w:rFonts w:asciiTheme="majorHAnsi" w:eastAsiaTheme="minorHAnsi" w:hAnsiTheme="majorHAnsi" w:cstheme="minorBidi"/>
          <w:bCs/>
          <w:lang w:val="ru-MD"/>
        </w:rPr>
        <w:t xml:space="preserve">Настоящим Постановлением исключить из режима мониторинга Постановление Счетной палаты №29 от 25.06.2021 </w:t>
      </w:r>
      <w:r w:rsidR="00D85660" w:rsidRPr="00362686">
        <w:rPr>
          <w:rFonts w:asciiTheme="majorHAnsi" w:hAnsiTheme="majorHAnsi"/>
          <w:lang w:val="ru-MD"/>
        </w:rPr>
        <w:t>„По</w:t>
      </w:r>
      <w:r w:rsidR="00D85660" w:rsidRPr="00362686">
        <w:rPr>
          <w:rFonts w:asciiTheme="majorHAnsi" w:eastAsiaTheme="minorHAnsi" w:hAnsiTheme="majorHAnsi" w:cstheme="minorBidi"/>
          <w:bCs/>
          <w:lang w:val="ru-MD"/>
        </w:rPr>
        <w:t xml:space="preserve"> Отчету аудита консолидированных финансовых отчетов Министерства сельского хозяйства, регионального развития и окружающей среды, заключенных по состоянию на 31 декабря 2020 года”</w:t>
      </w:r>
      <w:r w:rsidRPr="00362686">
        <w:rPr>
          <w:rFonts w:asciiTheme="majorHAnsi" w:hAnsiTheme="majorHAnsi"/>
          <w:lang w:val="ru-MD"/>
        </w:rPr>
        <w:t>.</w:t>
      </w:r>
    </w:p>
    <w:p w:rsidR="00211DBB" w:rsidRPr="00362686" w:rsidRDefault="00211DBB" w:rsidP="00211DBB">
      <w:pPr>
        <w:pStyle w:val="NormalWeb"/>
        <w:spacing w:after="240" w:line="276" w:lineRule="auto"/>
        <w:rPr>
          <w:rFonts w:asciiTheme="majorHAnsi" w:hAnsiTheme="majorHAnsi"/>
          <w:bCs/>
          <w:i/>
          <w:lang w:val="ru-MD"/>
        </w:rPr>
      </w:pPr>
      <w:r w:rsidRPr="00362686">
        <w:rPr>
          <w:rFonts w:asciiTheme="majorHAnsi" w:hAnsiTheme="majorHAnsi"/>
          <w:b/>
          <w:bCs/>
          <w:lang w:val="ru-MD"/>
        </w:rPr>
        <w:t>5.</w:t>
      </w:r>
      <w:r w:rsidRPr="00362686">
        <w:rPr>
          <w:rFonts w:asciiTheme="majorHAnsi" w:hAnsiTheme="majorHAnsi"/>
          <w:bCs/>
          <w:lang w:val="ru-MD"/>
        </w:rPr>
        <w:t xml:space="preserve"> </w:t>
      </w:r>
      <w:r w:rsidR="00D85660" w:rsidRPr="00362686">
        <w:rPr>
          <w:rFonts w:asciiTheme="majorHAnsi" w:hAnsiTheme="majorHAnsi"/>
          <w:lang w:val="ru-MD"/>
        </w:rPr>
        <w:t>Уполномочить члена Счетной палаты, ответственного за доверенный сектор, правом подписать Письмо к руководству Министерства сельского хозяйства и пищевой промышленности</w:t>
      </w:r>
      <w:r w:rsidR="00D85660" w:rsidRPr="00362686">
        <w:rPr>
          <w:rFonts w:asciiTheme="majorHAnsi" w:hAnsiTheme="majorHAnsi"/>
          <w:i/>
          <w:lang w:val="ru-MD"/>
        </w:rPr>
        <w:t xml:space="preserve"> </w:t>
      </w:r>
      <w:r w:rsidRPr="00362686">
        <w:rPr>
          <w:rFonts w:asciiTheme="majorHAnsi" w:hAnsiTheme="majorHAnsi"/>
          <w:i/>
          <w:lang w:val="ru-MD"/>
        </w:rPr>
        <w:t>(</w:t>
      </w:r>
      <w:r w:rsidR="00D85660" w:rsidRPr="00362686">
        <w:rPr>
          <w:rFonts w:asciiTheme="majorHAnsi" w:eastAsiaTheme="minorHAnsi" w:hAnsiTheme="majorHAnsi" w:cstheme="minorBidi"/>
          <w:bCs/>
          <w:i/>
          <w:lang w:val="ru-MD"/>
        </w:rPr>
        <w:t>преемника прав и обязанностей</w:t>
      </w:r>
      <w:r w:rsidR="00D85660" w:rsidRPr="00362686">
        <w:rPr>
          <w:rFonts w:asciiTheme="majorHAnsi" w:hAnsiTheme="majorHAnsi"/>
          <w:i/>
          <w:lang w:val="ru-MD"/>
        </w:rPr>
        <w:t xml:space="preserve"> </w:t>
      </w:r>
      <w:r w:rsidR="00D85660" w:rsidRPr="00362686">
        <w:rPr>
          <w:rFonts w:asciiTheme="majorHAnsi" w:eastAsiaTheme="minorHAnsi" w:hAnsiTheme="majorHAnsi" w:cstheme="minorBidi"/>
          <w:bCs/>
          <w:i/>
          <w:lang w:val="ru-MD"/>
        </w:rPr>
        <w:t>Министерства сельского хозяйства, регионального развития и окружающей среды</w:t>
      </w:r>
      <w:r w:rsidRPr="00362686">
        <w:rPr>
          <w:rFonts w:asciiTheme="majorHAnsi" w:hAnsiTheme="majorHAnsi"/>
          <w:i/>
          <w:lang w:val="ru-MD"/>
        </w:rPr>
        <w:t>)</w:t>
      </w:r>
      <w:r w:rsidRPr="00362686">
        <w:rPr>
          <w:rFonts w:asciiTheme="majorHAnsi" w:hAnsiTheme="majorHAnsi"/>
          <w:bCs/>
          <w:i/>
          <w:lang w:val="ru-MD"/>
        </w:rPr>
        <w:t>.</w:t>
      </w:r>
    </w:p>
    <w:p w:rsidR="00211DBB" w:rsidRPr="00362686" w:rsidRDefault="00211DBB" w:rsidP="00211DBB">
      <w:pPr>
        <w:pStyle w:val="NormalWeb"/>
        <w:spacing w:after="240" w:line="276" w:lineRule="auto"/>
        <w:rPr>
          <w:rFonts w:asciiTheme="majorHAnsi" w:hAnsiTheme="majorHAnsi" w:cstheme="majorHAnsi"/>
          <w:lang w:val="ru-MD"/>
        </w:rPr>
      </w:pPr>
      <w:r w:rsidRPr="00362686">
        <w:rPr>
          <w:rFonts w:asciiTheme="majorHAnsi" w:hAnsiTheme="majorHAnsi"/>
          <w:b/>
          <w:bCs/>
          <w:lang w:val="ru-MD"/>
        </w:rPr>
        <w:t>6</w:t>
      </w:r>
      <w:r w:rsidRPr="00362686">
        <w:rPr>
          <w:rFonts w:asciiTheme="majorHAnsi" w:eastAsiaTheme="minorHAnsi" w:hAnsiTheme="majorHAnsi" w:cstheme="minorBidi"/>
          <w:bCs/>
          <w:lang w:val="ru-MD"/>
        </w:rPr>
        <w:t xml:space="preserve">. </w:t>
      </w:r>
      <w:r w:rsidR="00D85660" w:rsidRPr="00362686">
        <w:rPr>
          <w:rFonts w:asciiTheme="majorHAnsi" w:hAnsiTheme="majorHAnsi" w:cstheme="majorHAnsi"/>
          <w:bCs/>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органа-эмитента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Pr="00362686">
        <w:rPr>
          <w:rFonts w:asciiTheme="majorHAnsi" w:hAnsiTheme="majorHAnsi" w:cstheme="majorHAnsi"/>
          <w:lang w:val="ru-MD"/>
        </w:rPr>
        <w:t xml:space="preserve">. </w:t>
      </w:r>
    </w:p>
    <w:p w:rsidR="00211DBB" w:rsidRPr="00362686" w:rsidRDefault="00211DBB" w:rsidP="00211DBB">
      <w:pPr>
        <w:pStyle w:val="NormalWeb"/>
        <w:spacing w:after="240" w:line="276" w:lineRule="auto"/>
        <w:rPr>
          <w:rFonts w:ascii="Calibri Light" w:hAnsi="Calibri Light" w:cs="Calibri Light"/>
          <w:lang w:val="ru-MD"/>
        </w:rPr>
      </w:pPr>
      <w:r w:rsidRPr="00362686">
        <w:rPr>
          <w:rFonts w:asciiTheme="majorHAnsi" w:hAnsiTheme="majorHAnsi" w:cstheme="majorHAnsi"/>
          <w:b/>
          <w:lang w:val="ru-MD"/>
        </w:rPr>
        <w:t>7.</w:t>
      </w:r>
      <w:r w:rsidRPr="00362686">
        <w:rPr>
          <w:rFonts w:asciiTheme="majorHAnsi" w:hAnsiTheme="majorHAnsi" w:cstheme="majorHAnsi"/>
          <w:lang w:val="ru-MD"/>
        </w:rPr>
        <w:t xml:space="preserve"> </w:t>
      </w:r>
      <w:r w:rsidRPr="00362686">
        <w:rPr>
          <w:rFonts w:asciiTheme="majorHAnsi" w:hAnsiTheme="majorHAnsi"/>
          <w:lang w:val="ru-MD"/>
        </w:rPr>
        <w:t xml:space="preserve">  </w:t>
      </w:r>
      <w:r w:rsidR="00D85660" w:rsidRPr="00362686">
        <w:rPr>
          <w:rFonts w:asciiTheme="majorHAnsi" w:hAnsiTheme="majorHAnsi"/>
          <w:lang w:val="ru-MD"/>
        </w:rPr>
        <w:t xml:space="preserve">Постановление и </w:t>
      </w:r>
      <w:r w:rsidR="00D85660" w:rsidRPr="00362686">
        <w:rPr>
          <w:rFonts w:asciiTheme="majorHAnsi" w:hAnsiTheme="majorHAnsi"/>
          <w:bCs/>
          <w:lang w:val="ru-MD"/>
        </w:rPr>
        <w:t xml:space="preserve">Отчет аудита консолидированной финансовой отчетности Министерства </w:t>
      </w:r>
      <w:r w:rsidR="00D85660" w:rsidRPr="00362686">
        <w:rPr>
          <w:rFonts w:asciiTheme="majorHAnsi" w:hAnsiTheme="majorHAnsi"/>
          <w:lang w:val="ru-MD"/>
        </w:rPr>
        <w:t xml:space="preserve">сельского хозяйства, </w:t>
      </w:r>
      <w:r w:rsidR="00D85660" w:rsidRPr="00362686">
        <w:rPr>
          <w:rFonts w:asciiTheme="majorHAnsi" w:hAnsiTheme="majorHAnsi"/>
          <w:bCs/>
          <w:lang w:val="ru-MD"/>
        </w:rPr>
        <w:t>регионального развития и окружающей среды</w:t>
      </w:r>
      <w:r w:rsidR="00D85660" w:rsidRPr="00362686">
        <w:rPr>
          <w:rFonts w:asciiTheme="majorHAnsi" w:hAnsiTheme="majorHAnsi"/>
          <w:lang w:val="ru-MD"/>
        </w:rPr>
        <w:t xml:space="preserve"> </w:t>
      </w:r>
      <w:r w:rsidR="00D85660" w:rsidRPr="00362686">
        <w:rPr>
          <w:rFonts w:asciiTheme="majorHAnsi" w:hAnsiTheme="majorHAnsi"/>
          <w:bCs/>
          <w:lang w:val="ru-MD"/>
        </w:rPr>
        <w:t>по состоянию на 31 декабря 2021 года</w:t>
      </w:r>
      <w:r w:rsidR="00D85660" w:rsidRPr="00362686">
        <w:rPr>
          <w:rFonts w:asciiTheme="majorHAnsi" w:hAnsiTheme="majorHAnsi"/>
          <w:lang w:val="ru-MD"/>
        </w:rPr>
        <w:t xml:space="preserve"> опубликовать на официальном сайте Счетной палаты </w:t>
      </w:r>
      <w:r w:rsidRPr="00362686">
        <w:rPr>
          <w:rFonts w:ascii="Calibri Light" w:hAnsi="Calibri Light" w:cs="Calibri Light"/>
          <w:lang w:val="ru-MD"/>
        </w:rPr>
        <w:t>(</w:t>
      </w:r>
      <w:hyperlink r:id="rId7" w:history="1">
        <w:r w:rsidRPr="00362686">
          <w:rPr>
            <w:rStyle w:val="Hyperlink"/>
            <w:rFonts w:ascii="Calibri Light" w:hAnsi="Calibri Light" w:cs="Calibri Light"/>
            <w:lang w:val="ru-MD"/>
          </w:rPr>
          <w:t>https://www.ccrm.md/ro/decisions</w:t>
        </w:r>
      </w:hyperlink>
      <w:r w:rsidRPr="00362686">
        <w:rPr>
          <w:rFonts w:ascii="Calibri Light" w:hAnsi="Calibri Light" w:cs="Calibri Light"/>
          <w:lang w:val="ru-MD"/>
        </w:rPr>
        <w:t>).</w:t>
      </w:r>
    </w:p>
    <w:p w:rsidR="00211DBB" w:rsidRPr="00362686" w:rsidRDefault="00211DBB" w:rsidP="00211DBB">
      <w:pPr>
        <w:pStyle w:val="NormalWeb"/>
        <w:spacing w:after="240" w:line="276" w:lineRule="auto"/>
        <w:rPr>
          <w:rFonts w:ascii="Calibri Light" w:hAnsi="Calibri Light" w:cs="Calibri Light"/>
          <w:lang w:val="ru-MD"/>
        </w:rPr>
      </w:pPr>
    </w:p>
    <w:p w:rsidR="00211DBB" w:rsidRPr="00362686" w:rsidRDefault="00211DBB" w:rsidP="00211DBB">
      <w:pPr>
        <w:pStyle w:val="NormalWeb"/>
        <w:spacing w:after="240" w:line="276" w:lineRule="auto"/>
        <w:rPr>
          <w:rFonts w:asciiTheme="majorHAnsi" w:hAnsiTheme="majorHAnsi"/>
          <w:lang w:val="ru-MD"/>
        </w:rPr>
      </w:pPr>
    </w:p>
    <w:p w:rsidR="00362686" w:rsidRPr="00995D2C" w:rsidRDefault="00362686" w:rsidP="00362686">
      <w:pPr>
        <w:spacing w:after="0" w:line="276" w:lineRule="auto"/>
        <w:jc w:val="right"/>
        <w:rPr>
          <w:rFonts w:asciiTheme="majorHAnsi" w:eastAsia="Times New Roman" w:hAnsiTheme="majorHAnsi" w:cs="Times New Roman"/>
          <w:b/>
          <w:sz w:val="24"/>
          <w:szCs w:val="24"/>
          <w:lang w:val="ru-MD"/>
        </w:rPr>
      </w:pPr>
      <w:r w:rsidRPr="00995D2C">
        <w:rPr>
          <w:rFonts w:asciiTheme="majorHAnsi" w:eastAsia="Times New Roman" w:hAnsiTheme="majorHAnsi" w:cs="Times New Roman"/>
          <w:b/>
          <w:sz w:val="24"/>
          <w:szCs w:val="24"/>
          <w:lang w:val="ru-MD"/>
        </w:rPr>
        <w:t>Мариан ЛУПУ,</w:t>
      </w:r>
    </w:p>
    <w:p w:rsidR="00362686" w:rsidRPr="00995D2C" w:rsidRDefault="00362686" w:rsidP="00362686">
      <w:pPr>
        <w:spacing w:after="0" w:line="276" w:lineRule="auto"/>
        <w:jc w:val="right"/>
        <w:rPr>
          <w:rFonts w:asciiTheme="majorHAnsi" w:hAnsiTheme="majorHAnsi" w:cs="Times New Roman"/>
          <w:sz w:val="24"/>
          <w:szCs w:val="24"/>
          <w:lang w:val="ru-MD"/>
        </w:rPr>
      </w:pPr>
      <w:r w:rsidRPr="00995D2C">
        <w:rPr>
          <w:rFonts w:asciiTheme="majorHAnsi" w:eastAsia="Times New Roman" w:hAnsiTheme="majorHAnsi" w:cs="Times New Roman"/>
          <w:b/>
          <w:sz w:val="24"/>
          <w:szCs w:val="24"/>
          <w:lang w:val="ru-MD"/>
        </w:rPr>
        <w:t>Председатель</w:t>
      </w:r>
    </w:p>
    <w:p w:rsidR="00211DBB" w:rsidRPr="00362686" w:rsidRDefault="00211DBB" w:rsidP="00362686">
      <w:pPr>
        <w:spacing w:line="240" w:lineRule="auto"/>
        <w:jc w:val="right"/>
        <w:rPr>
          <w:rFonts w:asciiTheme="majorHAnsi" w:eastAsia="Times New Roman" w:hAnsiTheme="majorHAnsi" w:cs="Times New Roman"/>
          <w:b/>
          <w:sz w:val="24"/>
          <w:szCs w:val="24"/>
          <w:lang w:val="ru-MD"/>
        </w:rPr>
      </w:pPr>
    </w:p>
    <w:sectPr w:rsidR="00211DBB" w:rsidRPr="00362686" w:rsidSect="007136D6">
      <w:headerReference w:type="default" r:id="rId8"/>
      <w:footerReference w:type="default" r:id="rId9"/>
      <w:pgSz w:w="11906" w:h="16838" w:code="9"/>
      <w:pgMar w:top="0" w:right="851" w:bottom="709"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59" w:rsidRDefault="00165A59" w:rsidP="00211DBB">
      <w:pPr>
        <w:spacing w:after="0" w:line="240" w:lineRule="auto"/>
      </w:pPr>
      <w:r>
        <w:separator/>
      </w:r>
    </w:p>
  </w:endnote>
  <w:endnote w:type="continuationSeparator" w:id="0">
    <w:p w:rsidR="00165A59" w:rsidRDefault="00165A59" w:rsidP="0021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FC201E" w:rsidRDefault="00C204DF">
        <w:pPr>
          <w:pStyle w:val="Footer"/>
          <w:jc w:val="right"/>
        </w:pPr>
        <w:r>
          <w:fldChar w:fldCharType="begin"/>
        </w:r>
        <w:r w:rsidR="00211DBB">
          <w:instrText xml:space="preserve"> PAGE   \* MERGEFORMAT </w:instrText>
        </w:r>
        <w:r>
          <w:fldChar w:fldCharType="separate"/>
        </w:r>
        <w:r w:rsidR="002A5095">
          <w:rPr>
            <w:noProof/>
          </w:rPr>
          <w:t>1</w:t>
        </w:r>
        <w:r>
          <w:rPr>
            <w:noProof/>
          </w:rPr>
          <w:fldChar w:fldCharType="end"/>
        </w:r>
      </w:p>
    </w:sdtContent>
  </w:sdt>
  <w:p w:rsidR="007A3208" w:rsidRDefault="00165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59" w:rsidRDefault="00165A59" w:rsidP="00211DBB">
      <w:pPr>
        <w:spacing w:after="0" w:line="240" w:lineRule="auto"/>
      </w:pPr>
      <w:r>
        <w:separator/>
      </w:r>
    </w:p>
  </w:footnote>
  <w:footnote w:type="continuationSeparator" w:id="0">
    <w:p w:rsidR="00165A59" w:rsidRDefault="00165A59" w:rsidP="00211DBB">
      <w:pPr>
        <w:spacing w:after="0" w:line="240" w:lineRule="auto"/>
      </w:pPr>
      <w:r>
        <w:continuationSeparator/>
      </w:r>
    </w:p>
  </w:footnote>
  <w:footnote w:id="1">
    <w:p w:rsidR="000F28D8" w:rsidRPr="00713256" w:rsidRDefault="000F28D8" w:rsidP="000F28D8">
      <w:pPr>
        <w:pStyle w:val="FootnoteText"/>
        <w:jc w:val="both"/>
        <w:rPr>
          <w:rFonts w:asciiTheme="majorHAnsi" w:eastAsia="Times New Roman" w:hAnsiTheme="majorHAnsi" w:cstheme="majorHAnsi"/>
          <w:lang w:val="ru-MD"/>
        </w:rPr>
      </w:pPr>
      <w:r w:rsidRPr="00713256">
        <w:rPr>
          <w:rFonts w:asciiTheme="majorHAnsi" w:eastAsia="Times New Roman" w:hAnsiTheme="majorHAnsi" w:cstheme="majorHAnsi"/>
          <w:vertAlign w:val="superscript"/>
          <w:lang w:val="ru-MD"/>
        </w:rPr>
        <w:footnoteRef/>
      </w:r>
      <w:r w:rsidRPr="00713256">
        <w:rPr>
          <w:rFonts w:asciiTheme="majorHAnsi" w:eastAsia="Times New Roman" w:hAnsiTheme="majorHAnsi" w:cstheme="majorHAnsi"/>
          <w:lang w:val="ru-MD"/>
        </w:rPr>
        <w:t xml:space="preserve">Закон об организации и функционировании Счетной палаты Республики Молдова №260 от 07.12.2017 </w:t>
      </w:r>
      <w:r w:rsidRPr="00713256">
        <w:rPr>
          <w:rFonts w:asciiTheme="majorHAnsi" w:hAnsiTheme="majorHAnsi" w:cstheme="majorHAnsi"/>
          <w:lang w:val="ru-MD"/>
        </w:rPr>
        <w:t>(далее – Закон №260 от 07.12.2017)</w:t>
      </w:r>
      <w:r w:rsidRPr="00713256">
        <w:rPr>
          <w:rFonts w:asciiTheme="majorHAnsi" w:eastAsia="Times New Roman" w:hAnsiTheme="majorHAnsi" w:cstheme="majorHAnsi"/>
          <w:lang w:val="ru-MD"/>
        </w:rPr>
        <w:t>.</w:t>
      </w:r>
    </w:p>
  </w:footnote>
  <w:footnote w:id="2">
    <w:p w:rsidR="003E3E8F" w:rsidRPr="00713256" w:rsidRDefault="003E3E8F" w:rsidP="003E3E8F">
      <w:pPr>
        <w:spacing w:after="0" w:line="240" w:lineRule="auto"/>
        <w:jc w:val="both"/>
        <w:rPr>
          <w:rFonts w:asciiTheme="majorHAnsi" w:hAnsiTheme="majorHAnsi" w:cstheme="majorHAnsi"/>
          <w:sz w:val="20"/>
          <w:szCs w:val="20"/>
          <w:lang w:val="ru-MD"/>
        </w:rPr>
      </w:pPr>
      <w:r w:rsidRPr="00713256">
        <w:rPr>
          <w:rStyle w:val="FootnoteReference1"/>
          <w:rFonts w:asciiTheme="majorHAnsi" w:hAnsiTheme="majorHAnsi" w:cstheme="majorHAnsi"/>
          <w:sz w:val="20"/>
          <w:szCs w:val="20"/>
          <w:lang w:val="ru-MD"/>
        </w:rPr>
        <w:footnoteRef/>
      </w:r>
      <w:r w:rsidRPr="00713256">
        <w:rPr>
          <w:rFonts w:asciiTheme="majorHAnsi" w:hAnsiTheme="majorHAnsi" w:cstheme="majorHAnsi"/>
          <w:sz w:val="20"/>
          <w:szCs w:val="20"/>
          <w:lang w:val="ru-MD"/>
        </w:rPr>
        <w:t xml:space="preserve"> </w:t>
      </w:r>
      <w:r w:rsidRPr="00713256">
        <w:rPr>
          <w:rFonts w:asciiTheme="majorHAnsi" w:hAnsiTheme="majorHAnsi" w:cstheme="majorHAnsi"/>
          <w:sz w:val="20"/>
          <w:szCs w:val="20"/>
          <w:lang w:val="ru-MD"/>
        </w:rPr>
        <w:fldChar w:fldCharType="begin"/>
      </w:r>
      <w:r w:rsidRPr="00713256">
        <w:rPr>
          <w:rFonts w:asciiTheme="majorHAnsi" w:hAnsiTheme="majorHAnsi" w:cstheme="majorHAnsi"/>
          <w:sz w:val="20"/>
          <w:szCs w:val="20"/>
          <w:lang w:val="ru-MD"/>
        </w:rPr>
        <w:instrText xml:space="preserve"> LINK Word.Document.12 "D:\\i_tercula\\Desktop\\Proiect de Hotarâre ARM.docx" "OLE_LINK1" \a \r  \* MERGEFORMAT </w:instrText>
      </w:r>
      <w:r w:rsidRPr="00713256">
        <w:rPr>
          <w:rFonts w:asciiTheme="majorHAnsi" w:hAnsiTheme="majorHAnsi" w:cstheme="majorHAnsi"/>
          <w:sz w:val="20"/>
          <w:szCs w:val="20"/>
          <w:lang w:val="ru-MD"/>
        </w:rPr>
        <w:fldChar w:fldCharType="separate"/>
      </w:r>
      <w:r w:rsidRPr="00713256">
        <w:rPr>
          <w:rFonts w:asciiTheme="majorHAnsi" w:hAnsiTheme="majorHAnsi" w:cstheme="majorHAnsi"/>
          <w:sz w:val="20"/>
          <w:szCs w:val="20"/>
          <w:lang w:val="ru-MD"/>
        </w:rPr>
        <w:t xml:space="preserve"> Постановление Счетной палаты №62 от 10.12.2020</w:t>
      </w:r>
      <w:r w:rsidRPr="00713256">
        <w:rPr>
          <w:rFonts w:asciiTheme="majorHAnsi" w:hAnsiTheme="majorHAnsi" w:cstheme="majorHAnsi"/>
          <w:sz w:val="20"/>
          <w:szCs w:val="20"/>
          <w:lang w:val="ru-MD"/>
        </w:rPr>
        <w:fldChar w:fldCharType="end"/>
      </w:r>
      <w:r w:rsidRPr="00713256">
        <w:rPr>
          <w:rFonts w:asciiTheme="majorHAnsi" w:hAnsiTheme="majorHAnsi" w:cstheme="majorHAnsi"/>
          <w:sz w:val="20"/>
          <w:szCs w:val="20"/>
          <w:lang w:val="ru-MD"/>
        </w:rPr>
        <w:t xml:space="preserve"> </w:t>
      </w:r>
      <w:r w:rsidRPr="00713256">
        <w:rPr>
          <w:rFonts w:asciiTheme="majorHAnsi" w:hAnsiTheme="majorHAnsi" w:cstheme="majorHAnsi"/>
          <w:bCs/>
          <w:sz w:val="20"/>
          <w:szCs w:val="20"/>
          <w:lang w:val="ru-MD"/>
        </w:rPr>
        <w:t>„</w:t>
      </w:r>
      <w:r w:rsidRPr="00713256">
        <w:rPr>
          <w:rFonts w:asciiTheme="majorHAnsi" w:hAnsiTheme="majorHAnsi" w:cstheme="majorHAnsi"/>
          <w:sz w:val="20"/>
          <w:szCs w:val="20"/>
          <w:lang w:val="ru-MD"/>
        </w:rPr>
        <w:t xml:space="preserve">Об утверждении Программы аудиторской деятельности Счетной палаты на 2021 год”; </w:t>
      </w:r>
      <w:r w:rsidRPr="00713256">
        <w:rPr>
          <w:rFonts w:asciiTheme="majorHAnsi" w:hAnsiTheme="majorHAnsi" w:cstheme="majorHAnsi"/>
          <w:sz w:val="20"/>
          <w:szCs w:val="20"/>
          <w:lang w:val="ru-MD"/>
        </w:rPr>
        <w:fldChar w:fldCharType="begin"/>
      </w:r>
      <w:r w:rsidRPr="00713256">
        <w:rPr>
          <w:rFonts w:asciiTheme="majorHAnsi" w:hAnsiTheme="majorHAnsi" w:cstheme="majorHAnsi"/>
          <w:sz w:val="20"/>
          <w:szCs w:val="20"/>
          <w:lang w:val="ru-MD"/>
        </w:rPr>
        <w:instrText xml:space="preserve"> LINK Word.Document.12 "D:\\i_tercula\\Desktop\\Proiect de Hotarâre ARM.docx" "OLE_LINK1" \a \r  \* MERGEFORMAT </w:instrText>
      </w:r>
      <w:r w:rsidRPr="00713256">
        <w:rPr>
          <w:rFonts w:asciiTheme="majorHAnsi" w:hAnsiTheme="majorHAnsi" w:cstheme="majorHAnsi"/>
          <w:sz w:val="20"/>
          <w:szCs w:val="20"/>
          <w:lang w:val="ru-MD"/>
        </w:rPr>
        <w:fldChar w:fldCharType="separate"/>
      </w:r>
      <w:r w:rsidRPr="00713256">
        <w:rPr>
          <w:rFonts w:asciiTheme="majorHAnsi" w:hAnsiTheme="majorHAnsi" w:cstheme="majorHAnsi"/>
          <w:sz w:val="20"/>
          <w:szCs w:val="20"/>
          <w:lang w:val="ru-MD"/>
        </w:rPr>
        <w:t xml:space="preserve"> Постановление Счетной палаты №75 от 28.12.2021 </w:t>
      </w:r>
      <w:r w:rsidRPr="00713256">
        <w:rPr>
          <w:rFonts w:asciiTheme="majorHAnsi" w:hAnsiTheme="majorHAnsi" w:cstheme="majorHAnsi"/>
          <w:sz w:val="20"/>
          <w:szCs w:val="20"/>
          <w:lang w:val="ru-MD"/>
        </w:rPr>
        <w:fldChar w:fldCharType="end"/>
      </w:r>
      <w:r w:rsidRPr="00713256">
        <w:rPr>
          <w:rFonts w:asciiTheme="majorHAnsi" w:hAnsiTheme="majorHAnsi" w:cstheme="majorHAnsi"/>
          <w:bCs/>
          <w:sz w:val="20"/>
          <w:szCs w:val="20"/>
          <w:lang w:val="ru-MD"/>
        </w:rPr>
        <w:t>„</w:t>
      </w:r>
      <w:r w:rsidRPr="00713256">
        <w:rPr>
          <w:rFonts w:asciiTheme="majorHAnsi" w:hAnsiTheme="majorHAnsi" w:cstheme="majorHAnsi"/>
          <w:sz w:val="20"/>
          <w:szCs w:val="20"/>
          <w:lang w:val="ru-MD"/>
        </w:rPr>
        <w:t>Об утверждении Программы аудиторской деятельности Счетной палаты на 2022 год”</w:t>
      </w:r>
      <w:r w:rsidRPr="00713256">
        <w:rPr>
          <w:rFonts w:asciiTheme="majorHAnsi" w:eastAsia="Times New Roman" w:hAnsiTheme="majorHAnsi" w:cstheme="majorHAnsi"/>
          <w:sz w:val="20"/>
          <w:szCs w:val="20"/>
          <w:lang w:val="ru-MD"/>
        </w:rPr>
        <w:t>.</w:t>
      </w:r>
    </w:p>
  </w:footnote>
  <w:footnote w:id="3">
    <w:p w:rsidR="005567FB" w:rsidRPr="00713256" w:rsidRDefault="005567FB" w:rsidP="005567FB">
      <w:pPr>
        <w:pStyle w:val="CommentText"/>
        <w:spacing w:after="0"/>
        <w:jc w:val="both"/>
        <w:rPr>
          <w:rFonts w:asciiTheme="majorHAnsi" w:hAnsiTheme="majorHAnsi" w:cs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4">
    <w:p w:rsidR="005567FB" w:rsidRPr="00713256" w:rsidRDefault="005567FB" w:rsidP="005567FB">
      <w:pPr>
        <w:pStyle w:val="FootnoteText"/>
        <w:jc w:val="both"/>
        <w:rPr>
          <w:rFonts w:asciiTheme="majorHAnsi" w:hAnsiTheme="majorHAnsi" w:cs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28.12.2015 (далее - Приказ министра финансов №216 от 28.12.2015</w:t>
      </w:r>
      <w:r w:rsidRPr="00713256">
        <w:rPr>
          <w:rFonts w:asciiTheme="majorHAnsi" w:eastAsia="Times New Roman" w:hAnsiTheme="majorHAnsi" w:cstheme="majorHAnsi"/>
          <w:lang w:val="ru-MD"/>
        </w:rPr>
        <w:t>)</w:t>
      </w:r>
      <w:r>
        <w:rPr>
          <w:rFonts w:asciiTheme="majorHAnsi" w:eastAsia="Times New Roman" w:hAnsiTheme="majorHAnsi" w:cstheme="majorHAnsi"/>
          <w:lang w:val="ru-RU"/>
        </w:rPr>
        <w:t xml:space="preserve">; </w:t>
      </w:r>
      <w:r w:rsidRPr="00713256">
        <w:rPr>
          <w:rFonts w:asciiTheme="majorHAnsi" w:hAnsiTheme="majorHAnsi" w:cstheme="majorHAnsi"/>
          <w:lang w:val="ru-MD"/>
        </w:rPr>
        <w:t>Приказ министра финансов №</w:t>
      </w:r>
      <w:r w:rsidRPr="00713256">
        <w:rPr>
          <w:rFonts w:asciiTheme="majorHAnsi" w:eastAsia="Times New Roman" w:hAnsiTheme="majorHAnsi" w:cstheme="majorHAnsi"/>
          <w:lang w:val="ru-MD"/>
        </w:rPr>
        <w:t xml:space="preserve">6 </w:t>
      </w:r>
      <w:r>
        <w:rPr>
          <w:rFonts w:asciiTheme="majorHAnsi" w:eastAsia="Times New Roman" w:hAnsiTheme="majorHAnsi" w:cs="Times New Roman"/>
          <w:lang w:val="ru-MD"/>
        </w:rPr>
        <w:t>от</w:t>
      </w:r>
      <w:r w:rsidRPr="00713256">
        <w:rPr>
          <w:rFonts w:asciiTheme="majorHAnsi" w:eastAsia="Times New Roman" w:hAnsiTheme="majorHAnsi" w:cs="Times New Roman"/>
          <w:lang w:val="ru-MD"/>
        </w:rPr>
        <w:t xml:space="preserve"> 10.01.2018 „</w:t>
      </w:r>
      <w:r>
        <w:rPr>
          <w:rFonts w:asciiTheme="majorHAnsi" w:eastAsia="Times New Roman" w:hAnsiTheme="majorHAnsi" w:cs="Times New Roman"/>
          <w:lang w:val="ru-MD"/>
        </w:rPr>
        <w:t>Об утверждении сроков</w:t>
      </w:r>
      <w:r w:rsidRPr="00713256">
        <w:rPr>
          <w:rFonts w:asciiTheme="majorHAnsi" w:eastAsia="Times New Roman" w:hAnsiTheme="majorHAnsi" w:cs="Times New Roman"/>
          <w:lang w:val="ru-MD"/>
        </w:rPr>
        <w:t xml:space="preserve"> представления финансовых отчетов за 2017 год”; </w:t>
      </w:r>
      <w:r w:rsidRPr="00713256">
        <w:rPr>
          <w:rFonts w:asciiTheme="majorHAnsi" w:hAnsiTheme="majorHAnsi" w:cstheme="majorHAnsi"/>
          <w:lang w:val="ru-MD"/>
        </w:rPr>
        <w:t>Приказ министра финансов №</w:t>
      </w:r>
      <w:r w:rsidRPr="00713256">
        <w:rPr>
          <w:rFonts w:asciiTheme="majorHAnsi" w:eastAsia="Times New Roman" w:hAnsiTheme="majorHAnsi" w:cs="Times New Roman"/>
          <w:lang w:val="ru-MD"/>
        </w:rPr>
        <w:t xml:space="preserve">164 </w:t>
      </w:r>
      <w:r>
        <w:rPr>
          <w:rFonts w:asciiTheme="majorHAnsi" w:eastAsia="Times New Roman" w:hAnsiTheme="majorHAnsi" w:cs="Times New Roman"/>
          <w:lang w:val="ru-MD"/>
        </w:rPr>
        <w:t>от</w:t>
      </w:r>
      <w:r w:rsidRPr="00713256">
        <w:rPr>
          <w:rFonts w:asciiTheme="majorHAnsi" w:eastAsia="Times New Roman" w:hAnsiTheme="majorHAnsi" w:cs="Times New Roman"/>
          <w:lang w:val="ru-MD"/>
        </w:rPr>
        <w:t xml:space="preserve"> 30.12.2016 „</w:t>
      </w:r>
      <w:r>
        <w:rPr>
          <w:rFonts w:asciiTheme="majorHAnsi" w:eastAsia="Times New Roman" w:hAnsiTheme="majorHAnsi" w:cs="Times New Roman"/>
          <w:lang w:val="ru-MD"/>
        </w:rPr>
        <w:t xml:space="preserve">Об утверждении </w:t>
      </w:r>
      <w:r w:rsidRPr="00713256">
        <w:rPr>
          <w:rFonts w:asciiTheme="majorHAnsi" w:eastAsia="Times New Roman" w:hAnsiTheme="majorHAnsi" w:cs="Times New Roman"/>
          <w:lang w:val="ru-MD"/>
        </w:rPr>
        <w:t>Требовани</w:t>
      </w:r>
      <w:r>
        <w:rPr>
          <w:rFonts w:asciiTheme="majorHAnsi" w:eastAsia="Times New Roman" w:hAnsiTheme="majorHAnsi" w:cs="Times New Roman"/>
          <w:lang w:val="ru-MD"/>
        </w:rPr>
        <w:t>й</w:t>
      </w:r>
      <w:r w:rsidRPr="00713256">
        <w:rPr>
          <w:rFonts w:asciiTheme="majorHAnsi" w:eastAsia="Times New Roman" w:hAnsiTheme="majorHAnsi" w:cs="Times New Roman"/>
          <w:lang w:val="ru-MD"/>
        </w:rPr>
        <w:t xml:space="preserve"> при составлении пояснительной записки к годовому отчету об исполнении бюджетов бюджетных органов/учреждений”</w:t>
      </w:r>
      <w:r w:rsidRPr="00713256">
        <w:rPr>
          <w:rFonts w:asciiTheme="majorHAnsi" w:eastAsia="Times New Roman" w:hAnsiTheme="majorHAnsi" w:cstheme="majorHAnsi"/>
          <w:lang w:val="ru-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E9" w:rsidRPr="003F3126" w:rsidRDefault="00211DBB" w:rsidP="003F3126">
    <w:pPr>
      <w:pStyle w:val="Header"/>
      <w:tabs>
        <w:tab w:val="left" w:pos="8248"/>
        <w:tab w:val="right" w:pos="9354"/>
      </w:tabs>
      <w:jc w:val="center"/>
      <w:rPr>
        <w:i/>
      </w:rPr>
    </w:pP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BB"/>
    <w:rsid w:val="00007F62"/>
    <w:rsid w:val="000F28D8"/>
    <w:rsid w:val="00165A59"/>
    <w:rsid w:val="00211DBB"/>
    <w:rsid w:val="002A5095"/>
    <w:rsid w:val="00362686"/>
    <w:rsid w:val="003E3E8F"/>
    <w:rsid w:val="00495A1D"/>
    <w:rsid w:val="00507058"/>
    <w:rsid w:val="005567FB"/>
    <w:rsid w:val="00576D62"/>
    <w:rsid w:val="005C1D8D"/>
    <w:rsid w:val="00622DB3"/>
    <w:rsid w:val="00657206"/>
    <w:rsid w:val="006F601C"/>
    <w:rsid w:val="00702B81"/>
    <w:rsid w:val="007C5A36"/>
    <w:rsid w:val="007F75B8"/>
    <w:rsid w:val="00867302"/>
    <w:rsid w:val="00931BD7"/>
    <w:rsid w:val="00935C30"/>
    <w:rsid w:val="00A245BB"/>
    <w:rsid w:val="00A318DE"/>
    <w:rsid w:val="00AF289F"/>
    <w:rsid w:val="00B33A1C"/>
    <w:rsid w:val="00C204DF"/>
    <w:rsid w:val="00C546C4"/>
    <w:rsid w:val="00D85660"/>
    <w:rsid w:val="00E420C9"/>
    <w:rsid w:val="00E64F79"/>
    <w:rsid w:val="00E74F96"/>
    <w:rsid w:val="00ED5D84"/>
    <w:rsid w:val="00F156BA"/>
    <w:rsid w:val="00F21393"/>
    <w:rsid w:val="00FC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33CFE-C910-4479-A348-2B148D8D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DBB"/>
    <w:rPr>
      <w:color w:val="0563C1"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211DBB"/>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locked/>
    <w:rsid w:val="00211DBB"/>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211DBB"/>
    <w:pPr>
      <w:spacing w:after="0" w:line="240" w:lineRule="auto"/>
    </w:pPr>
    <w:rPr>
      <w:sz w:val="20"/>
      <w:szCs w:val="20"/>
    </w:rPr>
  </w:style>
  <w:style w:type="character" w:customStyle="1" w:styleId="FootnoteTextChar1">
    <w:name w:val="Footnote Text Char1"/>
    <w:basedOn w:val="DefaultParagraphFont"/>
    <w:uiPriority w:val="99"/>
    <w:semiHidden/>
    <w:rsid w:val="00211DBB"/>
    <w:rPr>
      <w:sz w:val="20"/>
      <w:szCs w:val="20"/>
    </w:rPr>
  </w:style>
  <w:style w:type="paragraph" w:customStyle="1" w:styleId="cn">
    <w:name w:val="cn"/>
    <w:basedOn w:val="Normal"/>
    <w:uiPriority w:val="99"/>
    <w:rsid w:val="00211DBB"/>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211DBB"/>
    <w:pPr>
      <w:spacing w:line="240" w:lineRule="exact"/>
    </w:pPr>
    <w:rPr>
      <w:vertAlign w:val="superscript"/>
    </w:rPr>
  </w:style>
  <w:style w:type="paragraph" w:customStyle="1" w:styleId="cp">
    <w:name w:val="cp"/>
    <w:basedOn w:val="Normal"/>
    <w:uiPriority w:val="99"/>
    <w:rsid w:val="00211DBB"/>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211DBB"/>
    <w:rPr>
      <w:vertAlign w:val="superscript"/>
    </w:rPr>
  </w:style>
  <w:style w:type="paragraph" w:styleId="Header">
    <w:name w:val="header"/>
    <w:basedOn w:val="Normal"/>
    <w:link w:val="HeaderChar"/>
    <w:uiPriority w:val="99"/>
    <w:unhideWhenUsed/>
    <w:rsid w:val="00211DBB"/>
    <w:pPr>
      <w:tabs>
        <w:tab w:val="center" w:pos="4844"/>
        <w:tab w:val="right" w:pos="9689"/>
      </w:tabs>
      <w:spacing w:after="0" w:line="240" w:lineRule="auto"/>
    </w:pPr>
  </w:style>
  <w:style w:type="character" w:customStyle="1" w:styleId="HeaderChar">
    <w:name w:val="Header Char"/>
    <w:basedOn w:val="DefaultParagraphFont"/>
    <w:link w:val="Header"/>
    <w:uiPriority w:val="99"/>
    <w:rsid w:val="00211DBB"/>
  </w:style>
  <w:style w:type="paragraph" w:styleId="Footer">
    <w:name w:val="footer"/>
    <w:basedOn w:val="Normal"/>
    <w:link w:val="FooterChar"/>
    <w:uiPriority w:val="99"/>
    <w:unhideWhenUsed/>
    <w:rsid w:val="00211DBB"/>
    <w:pPr>
      <w:tabs>
        <w:tab w:val="center" w:pos="4844"/>
        <w:tab w:val="right" w:pos="9689"/>
      </w:tabs>
      <w:spacing w:after="0" w:line="240" w:lineRule="auto"/>
    </w:pPr>
  </w:style>
  <w:style w:type="character" w:customStyle="1" w:styleId="FooterChar">
    <w:name w:val="Footer Char"/>
    <w:basedOn w:val="DefaultParagraphFont"/>
    <w:link w:val="Footer"/>
    <w:uiPriority w:val="99"/>
    <w:rsid w:val="00211DBB"/>
  </w:style>
  <w:style w:type="character" w:styleId="FootnoteReference">
    <w:name w:val="footnote reference"/>
    <w:aliases w:val="fr,Footnote Text Char2"/>
    <w:basedOn w:val="DefaultParagraphFont"/>
    <w:uiPriority w:val="99"/>
    <w:unhideWhenUsed/>
    <w:qFormat/>
    <w:rsid w:val="00211DBB"/>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211DBB"/>
    <w:rPr>
      <w:rFonts w:ascii="Times New Roman" w:eastAsia="Times New Roman" w:hAnsi="Times New Roman" w:cs="Times New Roman"/>
      <w:sz w:val="24"/>
      <w:szCs w:val="24"/>
    </w:rPr>
  </w:style>
  <w:style w:type="table" w:styleId="TableGrid">
    <w:name w:val="Table Grid"/>
    <w:basedOn w:val="TableNormal"/>
    <w:uiPriority w:val="39"/>
    <w:rsid w:val="00211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C9"/>
    <w:rPr>
      <w:rFonts w:ascii="Tahoma" w:hAnsi="Tahoma" w:cs="Tahoma"/>
      <w:sz w:val="16"/>
      <w:szCs w:val="16"/>
    </w:rPr>
  </w:style>
  <w:style w:type="paragraph" w:styleId="CommentText">
    <w:name w:val="annotation text"/>
    <w:basedOn w:val="Normal"/>
    <w:link w:val="CommentTextChar"/>
    <w:uiPriority w:val="99"/>
    <w:unhideWhenUsed/>
    <w:rsid w:val="005567FB"/>
    <w:pPr>
      <w:spacing w:line="240" w:lineRule="auto"/>
    </w:pPr>
    <w:rPr>
      <w:sz w:val="20"/>
      <w:szCs w:val="20"/>
    </w:rPr>
  </w:style>
  <w:style w:type="character" w:customStyle="1" w:styleId="CommentTextChar">
    <w:name w:val="Comment Text Char"/>
    <w:basedOn w:val="DefaultParagraphFont"/>
    <w:link w:val="CommentText"/>
    <w:uiPriority w:val="99"/>
    <w:rsid w:val="005567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Paiu Eugenia</cp:lastModifiedBy>
  <cp:revision>2</cp:revision>
  <dcterms:created xsi:type="dcterms:W3CDTF">2022-07-14T08:24:00Z</dcterms:created>
  <dcterms:modified xsi:type="dcterms:W3CDTF">2022-07-14T08:24:00Z</dcterms:modified>
</cp:coreProperties>
</file>