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60F36" w14:textId="77777777" w:rsidR="00F97905" w:rsidRPr="002E1E0A" w:rsidRDefault="00F97905" w:rsidP="009C7F9E">
      <w:pPr>
        <w:pBdr>
          <w:top w:val="nil"/>
          <w:left w:val="nil"/>
          <w:bottom w:val="nil"/>
          <w:right w:val="nil"/>
          <w:between w:val="nil"/>
        </w:pBdr>
        <w:spacing w:after="0" w:line="276" w:lineRule="auto"/>
        <w:jc w:val="center"/>
        <w:rPr>
          <w:rFonts w:ascii="Times New Roman" w:hAnsi="Times New Roman" w:cs="Times New Roman"/>
          <w:color w:val="000000"/>
          <w:sz w:val="24"/>
          <w:szCs w:val="24"/>
          <w:lang w:val="ru-MD"/>
        </w:rPr>
      </w:pPr>
      <w:r w:rsidRPr="002E1E0A">
        <w:rPr>
          <w:rFonts w:ascii="Times New Roman" w:hAnsi="Times New Roman" w:cs="Times New Roman"/>
          <w:noProof/>
          <w:color w:val="000000"/>
          <w:sz w:val="24"/>
          <w:szCs w:val="24"/>
          <w:lang w:val="ru-RU" w:eastAsia="ru-RU"/>
        </w:rPr>
        <w:drawing>
          <wp:inline distT="0" distB="0" distL="0" distR="0" wp14:anchorId="32908DAC" wp14:editId="6E97BE92">
            <wp:extent cx="630555" cy="70929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630555" cy="709295"/>
                    </a:xfrm>
                    <a:prstGeom prst="rect">
                      <a:avLst/>
                    </a:prstGeom>
                    <a:ln/>
                  </pic:spPr>
                </pic:pic>
              </a:graphicData>
            </a:graphic>
          </wp:inline>
        </w:drawing>
      </w:r>
    </w:p>
    <w:p w14:paraId="61420A2D" w14:textId="77777777" w:rsidR="00072962" w:rsidRPr="002E1E0A" w:rsidRDefault="00072962" w:rsidP="00072962">
      <w:pPr>
        <w:spacing w:after="0" w:line="276" w:lineRule="auto"/>
        <w:jc w:val="right"/>
        <w:rPr>
          <w:rFonts w:ascii="Times New Roman" w:hAnsi="Times New Roman" w:cs="Times New Roman"/>
          <w:b/>
          <w:bCs/>
          <w:sz w:val="24"/>
          <w:szCs w:val="24"/>
          <w:lang w:val="ru-MD"/>
        </w:rPr>
      </w:pPr>
      <w:r w:rsidRPr="002E1E0A">
        <w:rPr>
          <w:rFonts w:ascii="Times New Roman" w:hAnsi="Times New Roman" w:cs="Times New Roman"/>
          <w:b/>
          <w:bCs/>
          <w:sz w:val="24"/>
          <w:szCs w:val="24"/>
          <w:u w:val="single"/>
          <w:lang w:val="ru-MD"/>
        </w:rPr>
        <w:t>ПЕРЕВОД</w:t>
      </w:r>
    </w:p>
    <w:p w14:paraId="3D8D4AF9" w14:textId="77777777" w:rsidR="00072962" w:rsidRPr="002E1E0A" w:rsidRDefault="00072962" w:rsidP="00072962">
      <w:pPr>
        <w:spacing w:after="0" w:line="276" w:lineRule="auto"/>
        <w:jc w:val="center"/>
        <w:rPr>
          <w:rFonts w:ascii="Times New Roman" w:hAnsi="Times New Roman" w:cs="Times New Roman"/>
          <w:bCs/>
          <w:sz w:val="24"/>
          <w:szCs w:val="24"/>
          <w:lang w:val="ru-MD"/>
        </w:rPr>
      </w:pPr>
      <w:r w:rsidRPr="002E1E0A">
        <w:rPr>
          <w:rFonts w:ascii="Times New Roman" w:hAnsi="Times New Roman" w:cs="Times New Roman"/>
          <w:bCs/>
          <w:sz w:val="24"/>
          <w:szCs w:val="24"/>
          <w:lang w:val="ru-MD"/>
        </w:rPr>
        <w:t>СЧЕТНАЯ ПАЛАТА РЕСПУБЛИКИ МОЛДОВА</w:t>
      </w:r>
    </w:p>
    <w:p w14:paraId="7081F823" w14:textId="77777777" w:rsidR="00072962" w:rsidRPr="002E1E0A" w:rsidRDefault="00072962" w:rsidP="00072962">
      <w:pPr>
        <w:spacing w:after="0" w:line="276" w:lineRule="auto"/>
        <w:jc w:val="center"/>
        <w:rPr>
          <w:rFonts w:ascii="Times New Roman" w:hAnsi="Times New Roman" w:cs="Times New Roman"/>
          <w:b/>
          <w:bCs/>
          <w:sz w:val="24"/>
          <w:szCs w:val="24"/>
          <w:lang w:val="ru-MD"/>
        </w:rPr>
      </w:pPr>
    </w:p>
    <w:p w14:paraId="45195412" w14:textId="64D1571B" w:rsidR="00072962" w:rsidRPr="002E1E0A" w:rsidRDefault="00F8241C" w:rsidP="00072962">
      <w:pPr>
        <w:spacing w:after="0" w:line="276" w:lineRule="auto"/>
        <w:jc w:val="center"/>
        <w:rPr>
          <w:rFonts w:ascii="Times New Roman" w:hAnsi="Times New Roman" w:cs="Times New Roman"/>
          <w:b/>
          <w:bCs/>
          <w:sz w:val="24"/>
          <w:szCs w:val="24"/>
          <w:lang w:val="ru-MD"/>
        </w:rPr>
      </w:pPr>
      <w:r>
        <w:rPr>
          <w:rFonts w:ascii="Times New Roman" w:hAnsi="Times New Roman" w:cs="Times New Roman"/>
          <w:b/>
          <w:bCs/>
          <w:sz w:val="24"/>
          <w:szCs w:val="24"/>
          <w:lang w:val="ru-MD"/>
        </w:rPr>
        <w:t>П О С Т А Н О В Л Е Н И Е №28</w:t>
      </w:r>
    </w:p>
    <w:p w14:paraId="77BB0C07" w14:textId="14296C16" w:rsidR="00072962" w:rsidRPr="002E1E0A" w:rsidRDefault="00F8241C" w:rsidP="00072962">
      <w:pPr>
        <w:spacing w:after="0" w:line="276" w:lineRule="auto"/>
        <w:jc w:val="center"/>
        <w:rPr>
          <w:rFonts w:ascii="Times New Roman" w:hAnsi="Times New Roman" w:cs="Times New Roman"/>
          <w:bCs/>
          <w:sz w:val="24"/>
          <w:szCs w:val="24"/>
          <w:lang w:val="ru-MD"/>
        </w:rPr>
      </w:pPr>
      <w:r>
        <w:rPr>
          <w:rFonts w:ascii="Times New Roman" w:hAnsi="Times New Roman" w:cs="Times New Roman"/>
          <w:bCs/>
          <w:sz w:val="24"/>
          <w:szCs w:val="24"/>
          <w:lang w:val="ru-MD"/>
        </w:rPr>
        <w:t>от 29 мая 2024</w:t>
      </w:r>
      <w:r w:rsidR="00072962" w:rsidRPr="002E1E0A">
        <w:rPr>
          <w:rFonts w:ascii="Times New Roman" w:hAnsi="Times New Roman" w:cs="Times New Roman"/>
          <w:bCs/>
          <w:sz w:val="24"/>
          <w:szCs w:val="24"/>
          <w:lang w:val="ru-MD"/>
        </w:rPr>
        <w:t xml:space="preserve"> года</w:t>
      </w:r>
    </w:p>
    <w:p w14:paraId="62A3F842" w14:textId="77777777" w:rsidR="00072962" w:rsidRPr="002E1E0A" w:rsidRDefault="00072962" w:rsidP="00072962">
      <w:pPr>
        <w:spacing w:after="0" w:line="276" w:lineRule="auto"/>
        <w:jc w:val="center"/>
        <w:rPr>
          <w:rFonts w:ascii="Times New Roman" w:hAnsi="Times New Roman" w:cs="Times New Roman"/>
          <w:b/>
          <w:bCs/>
          <w:sz w:val="24"/>
          <w:szCs w:val="24"/>
          <w:lang w:val="ru-MD"/>
        </w:rPr>
      </w:pPr>
    </w:p>
    <w:p w14:paraId="098F607E" w14:textId="77777777" w:rsidR="00072962" w:rsidRPr="002E1E0A" w:rsidRDefault="00072962" w:rsidP="00072962">
      <w:pPr>
        <w:spacing w:after="0" w:line="276" w:lineRule="auto"/>
        <w:jc w:val="center"/>
        <w:rPr>
          <w:rFonts w:ascii="Times New Roman" w:hAnsi="Times New Roman" w:cs="Times New Roman"/>
          <w:b/>
          <w:bCs/>
          <w:sz w:val="24"/>
          <w:szCs w:val="24"/>
          <w:lang w:val="ru-MD"/>
        </w:rPr>
      </w:pPr>
      <w:r w:rsidRPr="002E1E0A">
        <w:rPr>
          <w:rFonts w:ascii="Times New Roman" w:hAnsi="Times New Roman" w:cs="Times New Roman"/>
          <w:b/>
          <w:bCs/>
          <w:sz w:val="24"/>
          <w:szCs w:val="24"/>
          <w:lang w:val="ru-MD"/>
        </w:rPr>
        <w:t>по Отчету аудита консолидированной финансовой отчетности Министерства сельского хозяйства и пищевой промышленности</w:t>
      </w:r>
    </w:p>
    <w:p w14:paraId="5DC97269" w14:textId="4FFE3A41" w:rsidR="00072962" w:rsidRPr="002E1E0A" w:rsidRDefault="00F8241C" w:rsidP="00072962">
      <w:pPr>
        <w:spacing w:after="0" w:line="276" w:lineRule="auto"/>
        <w:jc w:val="center"/>
        <w:rPr>
          <w:rFonts w:ascii="Times New Roman" w:hAnsi="Times New Roman" w:cs="Times New Roman"/>
          <w:b/>
          <w:bCs/>
          <w:sz w:val="24"/>
          <w:szCs w:val="24"/>
          <w:lang w:val="ru-MD"/>
        </w:rPr>
      </w:pPr>
      <w:r>
        <w:rPr>
          <w:rFonts w:ascii="Times New Roman" w:hAnsi="Times New Roman" w:cs="Times New Roman"/>
          <w:b/>
          <w:bCs/>
          <w:sz w:val="24"/>
          <w:szCs w:val="24"/>
          <w:lang w:val="ru-MD"/>
        </w:rPr>
        <w:t xml:space="preserve"> по состоянию на 31 декабря 2023</w:t>
      </w:r>
      <w:bookmarkStart w:id="0" w:name="_GoBack"/>
      <w:bookmarkEnd w:id="0"/>
      <w:r w:rsidR="00072962" w:rsidRPr="002E1E0A">
        <w:rPr>
          <w:rFonts w:ascii="Times New Roman" w:hAnsi="Times New Roman" w:cs="Times New Roman"/>
          <w:b/>
          <w:bCs/>
          <w:sz w:val="24"/>
          <w:szCs w:val="24"/>
          <w:lang w:val="ru-MD"/>
        </w:rPr>
        <w:t xml:space="preserve"> года</w:t>
      </w:r>
    </w:p>
    <w:p w14:paraId="5E4252C6" w14:textId="77777777" w:rsidR="00F97905" w:rsidRPr="002E1E0A" w:rsidRDefault="00F97905" w:rsidP="009C7F9E">
      <w:pPr>
        <w:spacing w:after="0" w:line="276" w:lineRule="auto"/>
        <w:jc w:val="center"/>
        <w:rPr>
          <w:rFonts w:ascii="Times New Roman" w:hAnsi="Times New Roman" w:cs="Times New Roman"/>
          <w:b/>
          <w:sz w:val="24"/>
          <w:szCs w:val="24"/>
          <w:lang w:val="ru-MD"/>
        </w:rPr>
      </w:pPr>
    </w:p>
    <w:p w14:paraId="4DEDFA03" w14:textId="4C361ABF" w:rsidR="00F97905" w:rsidRPr="002E1E0A" w:rsidRDefault="00E63759" w:rsidP="009C7F9E">
      <w:pPr>
        <w:spacing w:after="0" w:line="276" w:lineRule="auto"/>
        <w:ind w:firstLine="567"/>
        <w:jc w:val="both"/>
        <w:rPr>
          <w:rFonts w:ascii="Times New Roman" w:hAnsi="Times New Roman" w:cs="Times New Roman"/>
          <w:sz w:val="24"/>
          <w:szCs w:val="24"/>
          <w:lang w:val="ru-MD"/>
        </w:rPr>
      </w:pPr>
      <w:r w:rsidRPr="002E1E0A">
        <w:rPr>
          <w:rFonts w:ascii="Times New Roman" w:hAnsi="Times New Roman" w:cs="Times New Roman"/>
          <w:sz w:val="24"/>
          <w:szCs w:val="24"/>
          <w:lang w:val="ru-MD"/>
        </w:rPr>
        <w:t xml:space="preserve">Счетная палата, при участии г-жи Александры Шиан, государственного секретаря Министерства сельского хозяйства и пищевой промышленности; г-жи Марии Стратулеа, временно исполняющей обязанности начальника Административно-финансового управления Министерства сельского хозяйства и пищевой промышленности; г-на Виктора Кочуг, начальника Управления администрирования недвижимого имущества и земельных отношений Агентства </w:t>
      </w:r>
      <w:r w:rsidR="002230AA" w:rsidRPr="002E1E0A">
        <w:rPr>
          <w:rFonts w:ascii="Times New Roman" w:hAnsi="Times New Roman" w:cs="Times New Roman"/>
          <w:sz w:val="24"/>
          <w:szCs w:val="24"/>
          <w:lang w:val="ru-MD"/>
        </w:rPr>
        <w:t>публич</w:t>
      </w:r>
      <w:r w:rsidRPr="002E1E0A">
        <w:rPr>
          <w:rFonts w:ascii="Times New Roman" w:hAnsi="Times New Roman" w:cs="Times New Roman"/>
          <w:sz w:val="24"/>
          <w:szCs w:val="24"/>
          <w:lang w:val="ru-MD"/>
        </w:rPr>
        <w:t>ной собственности; г-жи Инны Дарий, начальника Управления методологии Министерства финансов; г-жи Лилии Табан, начальника Управления финансов в экономике Главного управления бюджетной отраслевой политики Министерства финансов; г-на Ион Собарь, начальника Финансово-административного управления Министерства образования и исследований</w:t>
      </w:r>
      <w:r w:rsidR="008F5AE3" w:rsidRPr="002E1E0A">
        <w:rPr>
          <w:rFonts w:ascii="Times New Roman" w:hAnsi="Times New Roman" w:cs="Times New Roman"/>
          <w:color w:val="000000"/>
          <w:sz w:val="24"/>
          <w:szCs w:val="24"/>
          <w:lang w:val="ru-MD"/>
        </w:rPr>
        <w:t xml:space="preserve">,  </w:t>
      </w:r>
      <w:r w:rsidR="0037751D" w:rsidRPr="002E1E0A">
        <w:rPr>
          <w:rFonts w:ascii="Times New Roman" w:hAnsi="Times New Roman" w:cs="Times New Roman"/>
          <w:color w:val="000000"/>
          <w:sz w:val="24"/>
          <w:szCs w:val="24"/>
          <w:lang w:val="ru-MD"/>
        </w:rPr>
        <w:t>а также других должностных лиц</w:t>
      </w:r>
      <w:r w:rsidR="00C85231" w:rsidRPr="002E1E0A">
        <w:rPr>
          <w:rFonts w:ascii="Times New Roman" w:hAnsi="Times New Roman" w:cs="Times New Roman"/>
          <w:color w:val="000000"/>
          <w:sz w:val="24"/>
          <w:szCs w:val="24"/>
          <w:lang w:val="ru-MD"/>
        </w:rPr>
        <w:t xml:space="preserve">, </w:t>
      </w:r>
      <w:r w:rsidR="0037751D" w:rsidRPr="002E1E0A">
        <w:rPr>
          <w:rFonts w:ascii="Times New Roman" w:hAnsi="Times New Roman" w:cs="Times New Roman"/>
          <w:color w:val="000000"/>
          <w:sz w:val="24"/>
          <w:szCs w:val="24"/>
          <w:lang w:val="ru-MD"/>
        </w:rPr>
        <w:t>в рамках видеозаседания, руководствуясь ст.3 (1) и ст.5 (1) а) Закона об организации и функционировании Счетной палаты Республики Молдова</w:t>
      </w:r>
      <w:r w:rsidR="0037751D" w:rsidRPr="002E1E0A">
        <w:rPr>
          <w:rFonts w:ascii="Times New Roman" w:hAnsi="Times New Roman" w:cs="Times New Roman"/>
          <w:color w:val="000000"/>
          <w:sz w:val="24"/>
          <w:szCs w:val="24"/>
          <w:vertAlign w:val="superscript"/>
          <w:lang w:val="ru-MD"/>
        </w:rPr>
        <w:footnoteReference w:id="1"/>
      </w:r>
      <w:r w:rsidR="0037751D" w:rsidRPr="002E1E0A">
        <w:rPr>
          <w:rFonts w:ascii="Times New Roman" w:hAnsi="Times New Roman" w:cs="Times New Roman"/>
          <w:color w:val="000000"/>
          <w:sz w:val="24"/>
          <w:szCs w:val="24"/>
          <w:lang w:val="ru-MD"/>
        </w:rPr>
        <w:t>, рассмотрела Отчет аудита консолидированной финансовой отчетности Министерства сельского хозяйства и пищевой промышленности по состоянию на 31 декабря 2023 года</w:t>
      </w:r>
      <w:r w:rsidR="00F97905" w:rsidRPr="002E1E0A">
        <w:rPr>
          <w:rFonts w:ascii="Times New Roman" w:hAnsi="Times New Roman" w:cs="Times New Roman"/>
          <w:sz w:val="24"/>
          <w:szCs w:val="24"/>
          <w:lang w:val="ru-MD"/>
        </w:rPr>
        <w:t>.</w:t>
      </w:r>
    </w:p>
    <w:p w14:paraId="3D9D2F1D" w14:textId="3C7A55E3" w:rsidR="00F97905" w:rsidRPr="002E1E0A" w:rsidRDefault="0037751D" w:rsidP="009C7F9E">
      <w:pPr>
        <w:spacing w:after="0" w:line="276" w:lineRule="auto"/>
        <w:ind w:firstLine="567"/>
        <w:jc w:val="both"/>
        <w:rPr>
          <w:rFonts w:ascii="Times New Roman" w:hAnsi="Times New Roman" w:cs="Times New Roman"/>
          <w:sz w:val="24"/>
          <w:szCs w:val="24"/>
          <w:lang w:val="ru-MD"/>
        </w:rPr>
      </w:pPr>
      <w:bookmarkStart w:id="1" w:name="_heading=h.30j0zll" w:colFirst="0" w:colLast="0"/>
      <w:bookmarkEnd w:id="1"/>
      <w:r w:rsidRPr="002E1E0A">
        <w:rPr>
          <w:rFonts w:ascii="Times New Roman" w:eastAsia="Times New Roman" w:hAnsi="Times New Roman"/>
          <w:sz w:val="24"/>
          <w:szCs w:val="24"/>
          <w:lang w:val="ru-MD" w:eastAsia="ro-MD"/>
        </w:rPr>
        <w:t>Миссия внешнего публичного аудита была проведена в соответствии с Программами аудиторской деятельности Счетной палаты на 2023 и 2024 годы</w:t>
      </w:r>
      <w:r w:rsidRPr="002E1E0A">
        <w:rPr>
          <w:rFonts w:ascii="Times New Roman" w:hAnsi="Times New Roman" w:cs="Times New Roman"/>
          <w:sz w:val="24"/>
          <w:szCs w:val="24"/>
          <w:vertAlign w:val="superscript"/>
          <w:lang w:val="ru-MD"/>
        </w:rPr>
        <w:footnoteReference w:id="2"/>
      </w:r>
      <w:r w:rsidRPr="002E1E0A">
        <w:rPr>
          <w:rFonts w:ascii="Times New Roman" w:eastAsia="Times New Roman" w:hAnsi="Times New Roman"/>
          <w:sz w:val="24"/>
          <w:szCs w:val="24"/>
          <w:lang w:val="ru-MD" w:eastAsia="ro-MD"/>
        </w:rPr>
        <w:t>, с целью предоставления разумной уверенности в том, что консолидированная финансовая отчетность Министерства сельского хозяйства и пищевой промышленности по состоянию на 31 декабря 202</w:t>
      </w:r>
      <w:r w:rsidR="005510C7" w:rsidRPr="002E1E0A">
        <w:rPr>
          <w:rFonts w:ascii="Times New Roman" w:eastAsia="Times New Roman" w:hAnsi="Times New Roman"/>
          <w:sz w:val="24"/>
          <w:szCs w:val="24"/>
          <w:lang w:val="ru-MD" w:eastAsia="ro-MD"/>
        </w:rPr>
        <w:t>3</w:t>
      </w:r>
      <w:r w:rsidRPr="002E1E0A">
        <w:rPr>
          <w:rFonts w:ascii="Times New Roman" w:eastAsia="Times New Roman" w:hAnsi="Times New Roman"/>
          <w:sz w:val="24"/>
          <w:szCs w:val="24"/>
          <w:lang w:val="ru-MD" w:eastAsia="ro-MD"/>
        </w:rPr>
        <w:t xml:space="preserve"> года не содержит, в ее совокупности, существенных искажений вследствие мошенничества или ошибок, а также вынесения соответствующего мнения</w:t>
      </w:r>
      <w:r w:rsidR="00F97905" w:rsidRPr="002E1E0A">
        <w:rPr>
          <w:rFonts w:ascii="Times New Roman" w:hAnsi="Times New Roman" w:cs="Times New Roman"/>
          <w:sz w:val="24"/>
          <w:szCs w:val="24"/>
          <w:lang w:val="ru-MD"/>
        </w:rPr>
        <w:t>.</w:t>
      </w:r>
    </w:p>
    <w:p w14:paraId="52254633" w14:textId="41622EC0" w:rsidR="00F97905" w:rsidRPr="002E1E0A" w:rsidRDefault="005510C7" w:rsidP="009C7F9E">
      <w:pPr>
        <w:spacing w:after="0" w:line="276" w:lineRule="auto"/>
        <w:ind w:firstLine="567"/>
        <w:jc w:val="both"/>
        <w:rPr>
          <w:rFonts w:ascii="Times New Roman" w:hAnsi="Times New Roman" w:cs="Times New Roman"/>
          <w:sz w:val="24"/>
          <w:szCs w:val="24"/>
          <w:lang w:val="ru-MD"/>
        </w:rPr>
      </w:pPr>
      <w:r w:rsidRPr="002E1E0A">
        <w:rPr>
          <w:rFonts w:ascii="Times New Roman" w:eastAsia="Times New Roman" w:hAnsi="Times New Roman"/>
          <w:sz w:val="24"/>
          <w:szCs w:val="24"/>
          <w:lang w:val="ru-MD"/>
        </w:rPr>
        <w:t>Внешний публичный аудит был проведен в соответствии с Международными стандартами Высших органов аудита, применяемыми Счетной палатой</w:t>
      </w:r>
      <w:r w:rsidRPr="002E1E0A">
        <w:rPr>
          <w:rFonts w:ascii="Times New Roman" w:eastAsia="Times New Roman" w:hAnsi="Times New Roman"/>
          <w:sz w:val="24"/>
          <w:szCs w:val="24"/>
          <w:vertAlign w:val="superscript"/>
          <w:lang w:val="ru-MD"/>
        </w:rPr>
        <w:footnoteReference w:id="3"/>
      </w:r>
      <w:r w:rsidR="00F97905" w:rsidRPr="002E1E0A">
        <w:rPr>
          <w:rFonts w:ascii="Times New Roman" w:hAnsi="Times New Roman" w:cs="Times New Roman"/>
          <w:sz w:val="24"/>
          <w:szCs w:val="24"/>
          <w:lang w:val="ru-MD"/>
        </w:rPr>
        <w:t xml:space="preserve">. </w:t>
      </w:r>
    </w:p>
    <w:p w14:paraId="7B02E41F" w14:textId="6C614BC8" w:rsidR="00F97905" w:rsidRPr="002E1E0A" w:rsidRDefault="005510C7" w:rsidP="009C7F9E">
      <w:pPr>
        <w:spacing w:after="0" w:line="276" w:lineRule="auto"/>
        <w:ind w:firstLine="567"/>
        <w:jc w:val="both"/>
        <w:rPr>
          <w:rFonts w:ascii="Times New Roman" w:hAnsi="Times New Roman" w:cs="Times New Roman"/>
          <w:sz w:val="24"/>
          <w:szCs w:val="24"/>
          <w:lang w:val="ru-MD"/>
        </w:rPr>
      </w:pPr>
      <w:r w:rsidRPr="002E1E0A">
        <w:rPr>
          <w:rFonts w:ascii="Times New Roman" w:eastAsia="Times New Roman" w:hAnsi="Times New Roman"/>
          <w:sz w:val="24"/>
          <w:szCs w:val="24"/>
          <w:lang w:val="ru-MD"/>
        </w:rPr>
        <w:t>Рассмотрев Отчет аудита, Счетная палата</w:t>
      </w:r>
      <w:r w:rsidR="00F97905" w:rsidRPr="002E1E0A">
        <w:rPr>
          <w:rFonts w:ascii="Times New Roman" w:hAnsi="Times New Roman" w:cs="Times New Roman"/>
          <w:sz w:val="24"/>
          <w:szCs w:val="24"/>
          <w:lang w:val="ru-MD"/>
        </w:rPr>
        <w:t xml:space="preserve"> </w:t>
      </w:r>
    </w:p>
    <w:p w14:paraId="38F6720C" w14:textId="43945F52" w:rsidR="00F97905" w:rsidRPr="002E1E0A" w:rsidRDefault="005510C7" w:rsidP="009C7F9E">
      <w:pPr>
        <w:spacing w:after="0" w:line="276" w:lineRule="auto"/>
        <w:jc w:val="center"/>
        <w:rPr>
          <w:rFonts w:ascii="Times New Roman" w:hAnsi="Times New Roman" w:cs="Times New Roman"/>
          <w:b/>
          <w:sz w:val="24"/>
          <w:szCs w:val="24"/>
          <w:lang w:val="ru-MD"/>
        </w:rPr>
      </w:pPr>
      <w:r w:rsidRPr="002E1E0A">
        <w:rPr>
          <w:rFonts w:ascii="Times New Roman" w:eastAsia="Times New Roman" w:hAnsi="Times New Roman"/>
          <w:b/>
          <w:bCs/>
          <w:sz w:val="24"/>
          <w:szCs w:val="24"/>
          <w:lang w:val="ru-MD"/>
        </w:rPr>
        <w:t>УСТАНОВИЛА</w:t>
      </w:r>
      <w:r w:rsidR="00F97905" w:rsidRPr="002E1E0A">
        <w:rPr>
          <w:rFonts w:ascii="Times New Roman" w:hAnsi="Times New Roman" w:cs="Times New Roman"/>
          <w:b/>
          <w:sz w:val="24"/>
          <w:szCs w:val="24"/>
          <w:lang w:val="ru-MD"/>
        </w:rPr>
        <w:t>:</w:t>
      </w:r>
    </w:p>
    <w:p w14:paraId="618208B4" w14:textId="6E9A7613" w:rsidR="00F97905" w:rsidRPr="002E1E0A" w:rsidRDefault="00595038" w:rsidP="009C7F9E">
      <w:pPr>
        <w:pBdr>
          <w:top w:val="nil"/>
          <w:left w:val="nil"/>
          <w:bottom w:val="nil"/>
          <w:right w:val="nil"/>
          <w:between w:val="nil"/>
        </w:pBdr>
        <w:spacing w:after="0" w:line="276" w:lineRule="auto"/>
        <w:ind w:firstLine="567"/>
        <w:jc w:val="both"/>
        <w:rPr>
          <w:rFonts w:ascii="Times New Roman" w:hAnsi="Times New Roman" w:cs="Times New Roman"/>
          <w:color w:val="000000"/>
          <w:sz w:val="24"/>
          <w:szCs w:val="24"/>
          <w:lang w:val="ru-MD"/>
        </w:rPr>
      </w:pPr>
      <w:r w:rsidRPr="002E1E0A">
        <w:rPr>
          <w:rFonts w:ascii="Times New Roman" w:hAnsi="Times New Roman" w:cs="Times New Roman"/>
          <w:color w:val="000000"/>
          <w:sz w:val="24"/>
          <w:szCs w:val="24"/>
          <w:lang w:val="ru-MD"/>
        </w:rPr>
        <w:t xml:space="preserve">Консолидированная финансовая отчетность Министерства сельского хозяйства и пищевой промышленности по состоянию на 31 декабря 2023 года, </w:t>
      </w:r>
      <w:r w:rsidRPr="002E1E0A">
        <w:rPr>
          <w:rFonts w:ascii="Times New Roman" w:hAnsi="Times New Roman" w:cs="Times New Roman"/>
          <w:bCs/>
          <w:color w:val="000000"/>
          <w:sz w:val="24"/>
          <w:szCs w:val="24"/>
          <w:lang w:val="ru-MD"/>
        </w:rPr>
        <w:t>за исключением воздействия некотор</w:t>
      </w:r>
      <w:r w:rsidR="00837461" w:rsidRPr="002E1E0A">
        <w:rPr>
          <w:rFonts w:ascii="Times New Roman" w:hAnsi="Times New Roman" w:cs="Times New Roman"/>
          <w:bCs/>
          <w:color w:val="000000"/>
          <w:sz w:val="24"/>
          <w:szCs w:val="24"/>
          <w:lang w:val="ru-MD"/>
        </w:rPr>
        <w:t>ы</w:t>
      </w:r>
      <w:r w:rsidRPr="002E1E0A">
        <w:rPr>
          <w:rFonts w:ascii="Times New Roman" w:hAnsi="Times New Roman" w:cs="Times New Roman"/>
          <w:bCs/>
          <w:color w:val="000000"/>
          <w:sz w:val="24"/>
          <w:szCs w:val="24"/>
          <w:lang w:val="ru-MD"/>
        </w:rPr>
        <w:t xml:space="preserve">х аспектов, описанных в Разделе </w:t>
      </w:r>
      <w:r w:rsidRPr="002E1E0A">
        <w:rPr>
          <w:rFonts w:ascii="Times New Roman" w:hAnsi="Times New Roman" w:cs="Times New Roman"/>
          <w:bCs/>
          <w:i/>
          <w:color w:val="000000"/>
          <w:sz w:val="24"/>
          <w:szCs w:val="24"/>
          <w:lang w:val="ru-MD"/>
        </w:rPr>
        <w:t xml:space="preserve">Основание для условного мнения </w:t>
      </w:r>
      <w:r w:rsidRPr="002E1E0A">
        <w:rPr>
          <w:rFonts w:ascii="Times New Roman" w:hAnsi="Times New Roman" w:cs="Times New Roman"/>
          <w:bCs/>
          <w:color w:val="000000"/>
          <w:sz w:val="24"/>
          <w:szCs w:val="24"/>
          <w:lang w:val="ru-MD"/>
        </w:rPr>
        <w:t xml:space="preserve">Отчета аудита, представляет, во всех существенных аспектах, реальное и достоверное </w:t>
      </w:r>
      <w:r w:rsidRPr="002E1E0A">
        <w:rPr>
          <w:rFonts w:ascii="Times New Roman" w:hAnsi="Times New Roman" w:cs="Times New Roman"/>
          <w:bCs/>
          <w:color w:val="000000"/>
          <w:sz w:val="24"/>
          <w:szCs w:val="24"/>
          <w:lang w:val="ru-MD"/>
        </w:rPr>
        <w:lastRenderedPageBreak/>
        <w:t>отражение ситуации, в соответствии с установленными нормами бухгалтерского учета и финансовой отчетности в бюджетной системе Республики Молдова</w:t>
      </w:r>
      <w:r w:rsidRPr="002E1E0A">
        <w:rPr>
          <w:rFonts w:ascii="Times New Roman" w:hAnsi="Times New Roman" w:cs="Times New Roman"/>
          <w:bCs/>
          <w:color w:val="000000"/>
          <w:sz w:val="24"/>
          <w:szCs w:val="24"/>
          <w:vertAlign w:val="superscript"/>
          <w:lang w:val="ru-MD"/>
        </w:rPr>
        <w:footnoteReference w:id="4"/>
      </w:r>
      <w:r w:rsidRPr="002E1E0A">
        <w:rPr>
          <w:rFonts w:ascii="Times New Roman" w:hAnsi="Times New Roman" w:cs="Times New Roman"/>
          <w:color w:val="000000"/>
          <w:sz w:val="24"/>
          <w:szCs w:val="24"/>
          <w:lang w:val="ru-MD"/>
        </w:rPr>
        <w:t>.</w:t>
      </w:r>
    </w:p>
    <w:p w14:paraId="792C5770" w14:textId="77777777" w:rsidR="00D37473" w:rsidRPr="002E1E0A" w:rsidRDefault="00D37473" w:rsidP="00D37473">
      <w:pPr>
        <w:spacing w:before="120" w:after="120" w:line="276" w:lineRule="auto"/>
        <w:ind w:firstLine="709"/>
        <w:jc w:val="both"/>
        <w:rPr>
          <w:rFonts w:ascii="Times New Roman" w:hAnsi="Times New Roman"/>
          <w:noProof/>
          <w:sz w:val="24"/>
          <w:szCs w:val="24"/>
          <w:lang w:val="ru-MD"/>
        </w:rPr>
      </w:pPr>
      <w:r w:rsidRPr="002E1E0A">
        <w:rPr>
          <w:rFonts w:ascii="Times New Roman" w:hAnsi="Times New Roman"/>
          <w:noProof/>
          <w:sz w:val="24"/>
          <w:szCs w:val="24"/>
          <w:lang w:val="ru-MD"/>
        </w:rPr>
        <w:t>Исходя из вышеизложенного, на основании ст.6 (1) d), ст.10 a), a</w:t>
      </w:r>
      <w:r w:rsidRPr="002E1E0A">
        <w:rPr>
          <w:rFonts w:ascii="Times New Roman" w:hAnsi="Times New Roman"/>
          <w:noProof/>
          <w:sz w:val="24"/>
          <w:szCs w:val="24"/>
          <w:vertAlign w:val="superscript"/>
          <w:lang w:val="ru-MD"/>
        </w:rPr>
        <w:t xml:space="preserve">1 </w:t>
      </w:r>
      <w:r w:rsidRPr="002E1E0A">
        <w:rPr>
          <w:rFonts w:ascii="Times New Roman" w:hAnsi="Times New Roman"/>
          <w:noProof/>
          <w:sz w:val="24"/>
          <w:szCs w:val="24"/>
          <w:lang w:val="ru-MD"/>
        </w:rPr>
        <w:t>), b), ст.</w:t>
      </w:r>
      <w:r w:rsidRPr="002E1E0A">
        <w:rPr>
          <w:rFonts w:ascii="Times New Roman" w:hAnsi="Times New Roman"/>
          <w:noProof/>
          <w:sz w:val="24"/>
          <w:szCs w:val="24"/>
          <w:lang w:val="ru-MD" w:eastAsia="ru-RU"/>
        </w:rPr>
        <w:t>14 (2), ст.15 d)</w:t>
      </w:r>
      <w:r w:rsidRPr="002E1E0A">
        <w:rPr>
          <w:rFonts w:ascii="Times New Roman" w:hAnsi="Times New Roman"/>
          <w:noProof/>
          <w:sz w:val="24"/>
          <w:szCs w:val="24"/>
          <w:lang w:val="ru-MD"/>
        </w:rPr>
        <w:t xml:space="preserve"> и ст.37 (2) Закона №260 от 07.12.2017, Счетная палата </w:t>
      </w:r>
    </w:p>
    <w:p w14:paraId="4E991052" w14:textId="1A5CEC8A" w:rsidR="00F97905" w:rsidRPr="002E1E0A" w:rsidRDefault="00D37473" w:rsidP="009C7F9E">
      <w:pPr>
        <w:pBdr>
          <w:top w:val="nil"/>
          <w:left w:val="nil"/>
          <w:bottom w:val="nil"/>
          <w:right w:val="nil"/>
          <w:between w:val="nil"/>
        </w:pBdr>
        <w:spacing w:after="0" w:line="276" w:lineRule="auto"/>
        <w:jc w:val="center"/>
        <w:rPr>
          <w:rFonts w:ascii="Times New Roman" w:hAnsi="Times New Roman" w:cs="Times New Roman"/>
          <w:b/>
          <w:color w:val="000000"/>
          <w:sz w:val="24"/>
          <w:szCs w:val="24"/>
          <w:lang w:val="ru-MD"/>
        </w:rPr>
      </w:pPr>
      <w:r w:rsidRPr="002E1E0A">
        <w:rPr>
          <w:rFonts w:ascii="Times New Roman" w:hAnsi="Times New Roman"/>
          <w:b/>
          <w:bCs/>
          <w:noProof/>
          <w:sz w:val="24"/>
          <w:szCs w:val="24"/>
          <w:lang w:val="ru-MD" w:eastAsia="ru-RU"/>
        </w:rPr>
        <w:t>ПОСТАНОВЛЯЕТ</w:t>
      </w:r>
      <w:r w:rsidR="00F97905" w:rsidRPr="002E1E0A">
        <w:rPr>
          <w:rFonts w:ascii="Times New Roman" w:hAnsi="Times New Roman" w:cs="Times New Roman"/>
          <w:b/>
          <w:color w:val="000000"/>
          <w:sz w:val="24"/>
          <w:szCs w:val="24"/>
          <w:lang w:val="ru-MD"/>
        </w:rPr>
        <w:t>:</w:t>
      </w:r>
    </w:p>
    <w:p w14:paraId="6113EC6F" w14:textId="4C0DCE49" w:rsidR="00F97905" w:rsidRPr="002E1E0A" w:rsidRDefault="00F97905" w:rsidP="009C7F9E">
      <w:pPr>
        <w:pBdr>
          <w:top w:val="nil"/>
          <w:left w:val="nil"/>
          <w:bottom w:val="nil"/>
          <w:right w:val="nil"/>
          <w:between w:val="nil"/>
        </w:pBdr>
        <w:spacing w:after="0" w:line="276" w:lineRule="auto"/>
        <w:ind w:firstLine="720"/>
        <w:jc w:val="both"/>
        <w:rPr>
          <w:rFonts w:ascii="Times New Roman" w:hAnsi="Times New Roman" w:cs="Times New Roman"/>
          <w:color w:val="000000"/>
          <w:sz w:val="24"/>
          <w:szCs w:val="24"/>
          <w:lang w:val="ru-MD"/>
        </w:rPr>
      </w:pPr>
      <w:r w:rsidRPr="002E1E0A">
        <w:rPr>
          <w:rFonts w:ascii="Times New Roman" w:hAnsi="Times New Roman" w:cs="Times New Roman"/>
          <w:b/>
          <w:color w:val="000000"/>
          <w:sz w:val="24"/>
          <w:szCs w:val="24"/>
          <w:lang w:val="ru-MD"/>
        </w:rPr>
        <w:t>1.</w:t>
      </w:r>
      <w:r w:rsidRPr="002E1E0A">
        <w:rPr>
          <w:rFonts w:ascii="Times New Roman" w:hAnsi="Times New Roman" w:cs="Times New Roman"/>
          <w:color w:val="000000"/>
          <w:sz w:val="24"/>
          <w:szCs w:val="24"/>
          <w:lang w:val="ru-MD"/>
        </w:rPr>
        <w:t xml:space="preserve"> </w:t>
      </w:r>
      <w:r w:rsidR="00D37473" w:rsidRPr="002E1E0A">
        <w:rPr>
          <w:rFonts w:ascii="Times New Roman" w:hAnsi="Times New Roman" w:cs="Times New Roman"/>
          <w:bCs/>
          <w:color w:val="000000"/>
          <w:sz w:val="24"/>
          <w:szCs w:val="24"/>
          <w:lang w:val="ru-MD"/>
        </w:rPr>
        <w:t xml:space="preserve">Утвердить Отчет аудита консолидированной финансовой отчетности Министерства </w:t>
      </w:r>
      <w:r w:rsidR="00D37473" w:rsidRPr="002E1E0A">
        <w:rPr>
          <w:rFonts w:ascii="Times New Roman" w:hAnsi="Times New Roman" w:cs="Times New Roman"/>
          <w:color w:val="000000"/>
          <w:sz w:val="24"/>
          <w:szCs w:val="24"/>
          <w:lang w:val="ru-MD"/>
        </w:rPr>
        <w:t>сельского хозяйства и пищевой промышленности</w:t>
      </w:r>
      <w:r w:rsidR="00D37473" w:rsidRPr="002E1E0A">
        <w:rPr>
          <w:rFonts w:ascii="Times New Roman" w:hAnsi="Times New Roman" w:cs="Times New Roman"/>
          <w:bCs/>
          <w:color w:val="000000"/>
          <w:sz w:val="24"/>
          <w:szCs w:val="24"/>
          <w:lang w:val="ru-MD"/>
        </w:rPr>
        <w:t xml:space="preserve"> по состоянию на 31 декабря 2023 года, приложенный к настоящему Постановлению</w:t>
      </w:r>
      <w:r w:rsidRPr="002E1E0A">
        <w:rPr>
          <w:rFonts w:ascii="Times New Roman" w:hAnsi="Times New Roman" w:cs="Times New Roman"/>
          <w:color w:val="000000"/>
          <w:sz w:val="24"/>
          <w:szCs w:val="24"/>
          <w:lang w:val="ru-MD"/>
        </w:rPr>
        <w:t>.</w:t>
      </w:r>
    </w:p>
    <w:p w14:paraId="54624593" w14:textId="5BCE6A29" w:rsidR="00F97905" w:rsidRPr="002E1E0A" w:rsidRDefault="00F97905" w:rsidP="009C7F9E">
      <w:pPr>
        <w:pBdr>
          <w:top w:val="nil"/>
          <w:left w:val="nil"/>
          <w:bottom w:val="nil"/>
          <w:right w:val="nil"/>
          <w:between w:val="nil"/>
        </w:pBdr>
        <w:spacing w:after="0" w:line="276" w:lineRule="auto"/>
        <w:ind w:firstLine="720"/>
        <w:jc w:val="both"/>
        <w:rPr>
          <w:rFonts w:ascii="Times New Roman" w:hAnsi="Times New Roman" w:cs="Times New Roman"/>
          <w:color w:val="000000"/>
          <w:sz w:val="24"/>
          <w:szCs w:val="24"/>
          <w:lang w:val="ru-MD"/>
        </w:rPr>
      </w:pPr>
      <w:r w:rsidRPr="002E1E0A">
        <w:rPr>
          <w:rFonts w:ascii="Times New Roman" w:hAnsi="Times New Roman" w:cs="Times New Roman"/>
          <w:b/>
          <w:color w:val="000000"/>
          <w:sz w:val="24"/>
          <w:szCs w:val="24"/>
          <w:lang w:val="ru-MD"/>
        </w:rPr>
        <w:t>2.</w:t>
      </w:r>
      <w:r w:rsidRPr="002E1E0A">
        <w:rPr>
          <w:rFonts w:ascii="Times New Roman" w:hAnsi="Times New Roman" w:cs="Times New Roman"/>
          <w:color w:val="000000"/>
          <w:sz w:val="24"/>
          <w:szCs w:val="24"/>
          <w:lang w:val="ru-MD"/>
        </w:rPr>
        <w:t xml:space="preserve"> </w:t>
      </w:r>
      <w:r w:rsidR="00CB4F41" w:rsidRPr="002E1E0A">
        <w:rPr>
          <w:rFonts w:ascii="Times New Roman" w:hAnsi="Times New Roman" w:cs="Times New Roman"/>
          <w:bCs/>
          <w:color w:val="000000"/>
          <w:sz w:val="24"/>
          <w:szCs w:val="24"/>
          <w:lang w:val="ru-MD"/>
        </w:rPr>
        <w:t>Настоящее Постановление и Отчет аудита направить</w:t>
      </w:r>
      <w:r w:rsidRPr="002E1E0A">
        <w:rPr>
          <w:rFonts w:ascii="Times New Roman" w:hAnsi="Times New Roman" w:cs="Times New Roman"/>
          <w:color w:val="000000"/>
          <w:sz w:val="24"/>
          <w:szCs w:val="24"/>
          <w:lang w:val="ru-MD"/>
        </w:rPr>
        <w:t>:</w:t>
      </w:r>
    </w:p>
    <w:p w14:paraId="5913FDC7" w14:textId="3A1F6029" w:rsidR="00F97905" w:rsidRPr="002E1E0A" w:rsidRDefault="00F97905" w:rsidP="009C7F9E">
      <w:pPr>
        <w:pBdr>
          <w:top w:val="nil"/>
          <w:left w:val="nil"/>
          <w:bottom w:val="nil"/>
          <w:right w:val="nil"/>
          <w:between w:val="nil"/>
        </w:pBdr>
        <w:spacing w:after="0" w:line="276" w:lineRule="auto"/>
        <w:ind w:firstLine="720"/>
        <w:jc w:val="both"/>
        <w:rPr>
          <w:rFonts w:ascii="Times New Roman" w:hAnsi="Times New Roman" w:cs="Times New Roman"/>
          <w:color w:val="000000"/>
          <w:sz w:val="24"/>
          <w:szCs w:val="24"/>
          <w:lang w:val="ru-MD"/>
        </w:rPr>
      </w:pPr>
      <w:r w:rsidRPr="002E1E0A">
        <w:rPr>
          <w:rFonts w:ascii="Times New Roman" w:hAnsi="Times New Roman" w:cs="Times New Roman"/>
          <w:b/>
          <w:color w:val="000000"/>
          <w:sz w:val="24"/>
          <w:szCs w:val="24"/>
          <w:lang w:val="ru-MD"/>
        </w:rPr>
        <w:t>2.1.</w:t>
      </w:r>
      <w:r w:rsidRPr="002E1E0A">
        <w:rPr>
          <w:rFonts w:ascii="Times New Roman" w:hAnsi="Times New Roman" w:cs="Times New Roman"/>
          <w:color w:val="000000"/>
          <w:sz w:val="24"/>
          <w:szCs w:val="24"/>
          <w:lang w:val="ru-MD"/>
        </w:rPr>
        <w:t xml:space="preserve"> </w:t>
      </w:r>
      <w:r w:rsidR="001B0864" w:rsidRPr="002E1E0A">
        <w:rPr>
          <w:rFonts w:ascii="Times New Roman" w:hAnsi="Times New Roman" w:cs="Times New Roman"/>
          <w:b/>
          <w:bCs/>
          <w:color w:val="000000"/>
          <w:sz w:val="24"/>
          <w:szCs w:val="24"/>
          <w:lang w:val="ru-MD"/>
        </w:rPr>
        <w:t xml:space="preserve">Парламенту Республики Молдова </w:t>
      </w:r>
      <w:r w:rsidR="001B0864" w:rsidRPr="002E1E0A">
        <w:rPr>
          <w:rFonts w:ascii="Times New Roman" w:hAnsi="Times New Roman" w:cs="Times New Roman"/>
          <w:bCs/>
          <w:color w:val="000000"/>
          <w:sz w:val="24"/>
          <w:szCs w:val="24"/>
          <w:lang w:val="ru-MD"/>
        </w:rPr>
        <w:t>для информирования и рассмотрения, в случае необходимости, в рамках парламентской комиссии по контролю за публичными финансами</w:t>
      </w:r>
      <w:r w:rsidRPr="002E1E0A">
        <w:rPr>
          <w:rFonts w:ascii="Times New Roman" w:hAnsi="Times New Roman" w:cs="Times New Roman"/>
          <w:color w:val="000000"/>
          <w:sz w:val="24"/>
          <w:szCs w:val="24"/>
          <w:lang w:val="ru-MD"/>
        </w:rPr>
        <w:t>;</w:t>
      </w:r>
    </w:p>
    <w:p w14:paraId="6EFBB247" w14:textId="22D0D453" w:rsidR="00F97905" w:rsidRPr="002E1E0A" w:rsidRDefault="00F97905" w:rsidP="009C7F9E">
      <w:pPr>
        <w:pBdr>
          <w:top w:val="nil"/>
          <w:left w:val="nil"/>
          <w:bottom w:val="nil"/>
          <w:right w:val="nil"/>
          <w:between w:val="nil"/>
        </w:pBdr>
        <w:spacing w:after="0" w:line="276" w:lineRule="auto"/>
        <w:ind w:firstLine="720"/>
        <w:jc w:val="both"/>
        <w:rPr>
          <w:rFonts w:ascii="Times New Roman" w:hAnsi="Times New Roman" w:cs="Times New Roman"/>
          <w:color w:val="000000"/>
          <w:sz w:val="24"/>
          <w:szCs w:val="24"/>
          <w:lang w:val="ru-MD"/>
        </w:rPr>
      </w:pPr>
      <w:r w:rsidRPr="002E1E0A">
        <w:rPr>
          <w:rFonts w:ascii="Times New Roman" w:hAnsi="Times New Roman" w:cs="Times New Roman"/>
          <w:b/>
          <w:color w:val="000000"/>
          <w:sz w:val="24"/>
          <w:szCs w:val="24"/>
          <w:lang w:val="ru-MD"/>
        </w:rPr>
        <w:t>2.2.</w:t>
      </w:r>
      <w:r w:rsidRPr="002E1E0A">
        <w:rPr>
          <w:rFonts w:ascii="Times New Roman" w:hAnsi="Times New Roman" w:cs="Times New Roman"/>
          <w:color w:val="000000"/>
          <w:sz w:val="24"/>
          <w:szCs w:val="24"/>
          <w:lang w:val="ru-MD"/>
        </w:rPr>
        <w:t xml:space="preserve">  </w:t>
      </w:r>
      <w:r w:rsidR="001B0864" w:rsidRPr="002E1E0A">
        <w:rPr>
          <w:rFonts w:ascii="Times New Roman" w:hAnsi="Times New Roman" w:cs="Times New Roman"/>
          <w:b/>
          <w:bCs/>
          <w:color w:val="000000"/>
          <w:sz w:val="24"/>
          <w:szCs w:val="24"/>
          <w:lang w:val="ru-MD"/>
        </w:rPr>
        <w:t xml:space="preserve">Президенту Республики Молдова </w:t>
      </w:r>
      <w:r w:rsidR="001B0864" w:rsidRPr="002E1E0A">
        <w:rPr>
          <w:rFonts w:ascii="Times New Roman" w:hAnsi="Times New Roman" w:cs="Times New Roman"/>
          <w:bCs/>
          <w:color w:val="000000"/>
          <w:sz w:val="24"/>
          <w:szCs w:val="24"/>
          <w:lang w:val="ru-MD"/>
        </w:rPr>
        <w:t>для информирования</w:t>
      </w:r>
      <w:r w:rsidRPr="002E1E0A">
        <w:rPr>
          <w:rFonts w:ascii="Times New Roman" w:hAnsi="Times New Roman" w:cs="Times New Roman"/>
          <w:color w:val="000000"/>
          <w:sz w:val="24"/>
          <w:szCs w:val="24"/>
          <w:lang w:val="ru-MD"/>
        </w:rPr>
        <w:t>;</w:t>
      </w:r>
    </w:p>
    <w:p w14:paraId="48F338B7" w14:textId="46F19E42" w:rsidR="00F97905" w:rsidRPr="002E1E0A" w:rsidRDefault="00F97905" w:rsidP="009C7F9E">
      <w:pPr>
        <w:pBdr>
          <w:top w:val="nil"/>
          <w:left w:val="nil"/>
          <w:bottom w:val="nil"/>
          <w:right w:val="nil"/>
          <w:between w:val="nil"/>
        </w:pBdr>
        <w:spacing w:after="0" w:line="276" w:lineRule="auto"/>
        <w:ind w:firstLine="720"/>
        <w:jc w:val="both"/>
        <w:rPr>
          <w:rFonts w:ascii="Times New Roman" w:hAnsi="Times New Roman" w:cs="Times New Roman"/>
          <w:color w:val="000000"/>
          <w:sz w:val="24"/>
          <w:szCs w:val="24"/>
          <w:lang w:val="ru-MD"/>
        </w:rPr>
      </w:pPr>
      <w:r w:rsidRPr="002E1E0A">
        <w:rPr>
          <w:rFonts w:ascii="Times New Roman" w:hAnsi="Times New Roman" w:cs="Times New Roman"/>
          <w:b/>
          <w:color w:val="000000"/>
          <w:sz w:val="24"/>
          <w:szCs w:val="24"/>
          <w:lang w:val="ru-MD"/>
        </w:rPr>
        <w:t>2.3.</w:t>
      </w:r>
      <w:r w:rsidRPr="002E1E0A">
        <w:rPr>
          <w:rFonts w:ascii="Times New Roman" w:hAnsi="Times New Roman" w:cs="Times New Roman"/>
          <w:color w:val="000000"/>
          <w:sz w:val="24"/>
          <w:szCs w:val="24"/>
          <w:lang w:val="ru-MD"/>
        </w:rPr>
        <w:t xml:space="preserve"> </w:t>
      </w:r>
      <w:r w:rsidR="001B0864" w:rsidRPr="002E1E0A">
        <w:rPr>
          <w:rFonts w:ascii="Times New Roman" w:hAnsi="Times New Roman" w:cs="Times New Roman"/>
          <w:b/>
          <w:bCs/>
          <w:sz w:val="24"/>
          <w:szCs w:val="24"/>
          <w:lang w:val="ru-MD"/>
        </w:rPr>
        <w:t xml:space="preserve">Правительству Республики Молдова </w:t>
      </w:r>
      <w:r w:rsidR="001B0864" w:rsidRPr="002E1E0A">
        <w:rPr>
          <w:rFonts w:ascii="Times New Roman" w:hAnsi="Times New Roman" w:cs="Times New Roman"/>
          <w:bCs/>
          <w:sz w:val="24"/>
          <w:szCs w:val="24"/>
          <w:lang w:val="ru-MD"/>
        </w:rPr>
        <w:t>для информирования и принятия мер по мониторингу обеспечения выполнения аудиторских рекомендаций</w:t>
      </w:r>
      <w:r w:rsidRPr="002E1E0A">
        <w:rPr>
          <w:rFonts w:ascii="Times New Roman" w:hAnsi="Times New Roman" w:cs="Times New Roman"/>
          <w:sz w:val="24"/>
          <w:szCs w:val="24"/>
          <w:lang w:val="ru-MD"/>
        </w:rPr>
        <w:t>;</w:t>
      </w:r>
    </w:p>
    <w:p w14:paraId="35D3A61D" w14:textId="5C59F614" w:rsidR="00F97905" w:rsidRPr="002E1E0A" w:rsidRDefault="00F97905" w:rsidP="009C7F9E">
      <w:pPr>
        <w:pBdr>
          <w:top w:val="nil"/>
          <w:left w:val="nil"/>
          <w:bottom w:val="nil"/>
          <w:right w:val="nil"/>
          <w:between w:val="nil"/>
        </w:pBdr>
        <w:spacing w:after="0" w:line="276" w:lineRule="auto"/>
        <w:jc w:val="both"/>
        <w:rPr>
          <w:rFonts w:ascii="Times New Roman" w:hAnsi="Times New Roman" w:cs="Times New Roman"/>
          <w:sz w:val="24"/>
          <w:szCs w:val="24"/>
          <w:lang w:val="ru-MD"/>
        </w:rPr>
      </w:pPr>
      <w:r w:rsidRPr="002E1E0A">
        <w:rPr>
          <w:rFonts w:ascii="Times New Roman" w:hAnsi="Times New Roman" w:cs="Times New Roman"/>
          <w:color w:val="000000"/>
          <w:sz w:val="24"/>
          <w:szCs w:val="24"/>
          <w:lang w:val="ru-MD"/>
        </w:rPr>
        <w:t xml:space="preserve"> </w:t>
      </w:r>
      <w:r w:rsidRPr="002E1E0A">
        <w:rPr>
          <w:rFonts w:ascii="Times New Roman" w:hAnsi="Times New Roman" w:cs="Times New Roman"/>
          <w:color w:val="000000"/>
          <w:sz w:val="24"/>
          <w:szCs w:val="24"/>
          <w:lang w:val="ru-MD"/>
        </w:rPr>
        <w:tab/>
      </w:r>
      <w:r w:rsidRPr="002E1E0A">
        <w:rPr>
          <w:rFonts w:ascii="Times New Roman" w:hAnsi="Times New Roman" w:cs="Times New Roman"/>
          <w:b/>
          <w:sz w:val="24"/>
          <w:szCs w:val="24"/>
          <w:lang w:val="ru-MD"/>
        </w:rPr>
        <w:t>2.4.</w:t>
      </w:r>
      <w:r w:rsidRPr="002E1E0A">
        <w:rPr>
          <w:rFonts w:ascii="Times New Roman" w:hAnsi="Times New Roman" w:cs="Times New Roman"/>
          <w:sz w:val="24"/>
          <w:szCs w:val="24"/>
          <w:lang w:val="ru-MD"/>
        </w:rPr>
        <w:t xml:space="preserve"> </w:t>
      </w:r>
      <w:r w:rsidR="001B0864" w:rsidRPr="002E1E0A">
        <w:rPr>
          <w:rFonts w:ascii="Times New Roman" w:hAnsi="Times New Roman" w:cs="Times New Roman"/>
          <w:b/>
          <w:noProof/>
          <w:sz w:val="24"/>
          <w:szCs w:val="24"/>
          <w:lang w:val="ru-MD"/>
        </w:rPr>
        <w:t xml:space="preserve">Министерству сельского хозяйства и пищевой промышленности </w:t>
      </w:r>
      <w:r w:rsidR="001B0864" w:rsidRPr="002E1E0A">
        <w:rPr>
          <w:rFonts w:ascii="Times New Roman" w:hAnsi="Times New Roman" w:cs="Times New Roman"/>
          <w:sz w:val="24"/>
          <w:szCs w:val="24"/>
          <w:lang w:val="ru-MD"/>
        </w:rPr>
        <w:t>для принятия к сведению, и рекомендовать, в соответствии с делегированными полномочиями</w:t>
      </w:r>
      <w:r w:rsidRPr="002E1E0A">
        <w:rPr>
          <w:rFonts w:ascii="Times New Roman" w:hAnsi="Times New Roman" w:cs="Times New Roman"/>
          <w:sz w:val="24"/>
          <w:szCs w:val="24"/>
          <w:lang w:val="ru-MD"/>
        </w:rPr>
        <w:t>:</w:t>
      </w:r>
    </w:p>
    <w:p w14:paraId="13987404" w14:textId="3ED65F6D" w:rsidR="004457BB" w:rsidRPr="002E1E0A" w:rsidRDefault="004457BB" w:rsidP="009C7F9E">
      <w:pPr>
        <w:pStyle w:val="ab"/>
        <w:tabs>
          <w:tab w:val="left" w:pos="851"/>
          <w:tab w:val="left" w:pos="993"/>
        </w:tabs>
        <w:spacing w:line="276" w:lineRule="auto"/>
        <w:ind w:firstLine="709"/>
        <w:jc w:val="both"/>
        <w:rPr>
          <w:rFonts w:eastAsia="Times New Roman"/>
          <w:lang w:val="ru-MD"/>
        </w:rPr>
      </w:pPr>
      <w:r w:rsidRPr="002E1E0A">
        <w:rPr>
          <w:b/>
          <w:color w:val="000000"/>
          <w:lang w:val="ru-MD"/>
        </w:rPr>
        <w:t>2</w:t>
      </w:r>
      <w:r w:rsidR="00EB32C8" w:rsidRPr="002E1E0A">
        <w:rPr>
          <w:b/>
          <w:color w:val="000000"/>
          <w:lang w:val="ru-MD"/>
        </w:rPr>
        <w:t>.4.1.</w:t>
      </w:r>
      <w:r w:rsidR="00EB32C8" w:rsidRPr="002E1E0A">
        <w:rPr>
          <w:color w:val="000000"/>
          <w:lang w:val="ru-MD"/>
        </w:rPr>
        <w:t xml:space="preserve"> </w:t>
      </w:r>
      <w:r w:rsidR="001B0864" w:rsidRPr="002E1E0A">
        <w:rPr>
          <w:lang w:val="ru-MD"/>
        </w:rPr>
        <w:t>рассмотреть результаты внешнего публичного аудита, с утверждением плана мер по исправлению выявленных ситуаций и обеспечению выполнения рекомендаций из Отчета аудита</w:t>
      </w:r>
      <w:r w:rsidRPr="002E1E0A">
        <w:rPr>
          <w:lang w:val="ru-MD"/>
        </w:rPr>
        <w:t>;</w:t>
      </w:r>
    </w:p>
    <w:p w14:paraId="5AA769E2" w14:textId="2392CA8C" w:rsidR="00C763D9" w:rsidRPr="002E1E0A" w:rsidRDefault="004457BB" w:rsidP="009C7F9E">
      <w:pPr>
        <w:pBdr>
          <w:top w:val="nil"/>
          <w:left w:val="nil"/>
          <w:bottom w:val="nil"/>
          <w:right w:val="nil"/>
          <w:between w:val="nil"/>
        </w:pBdr>
        <w:spacing w:after="0" w:line="276" w:lineRule="auto"/>
        <w:ind w:firstLine="709"/>
        <w:jc w:val="both"/>
        <w:rPr>
          <w:rFonts w:ascii="Times New Roman" w:hAnsi="Times New Roman" w:cs="Times New Roman"/>
          <w:color w:val="000000"/>
          <w:sz w:val="24"/>
          <w:szCs w:val="24"/>
          <w:lang w:val="ru-MD"/>
        </w:rPr>
      </w:pPr>
      <w:r w:rsidRPr="002E1E0A">
        <w:rPr>
          <w:rFonts w:ascii="Times New Roman" w:hAnsi="Times New Roman" w:cs="Times New Roman"/>
          <w:b/>
          <w:color w:val="000000"/>
          <w:sz w:val="24"/>
          <w:szCs w:val="24"/>
          <w:lang w:val="ru-MD"/>
        </w:rPr>
        <w:t>2.4.2.</w:t>
      </w:r>
      <w:r w:rsidRPr="002E1E0A">
        <w:rPr>
          <w:rFonts w:ascii="Times New Roman" w:hAnsi="Times New Roman" w:cs="Times New Roman"/>
          <w:color w:val="000000"/>
          <w:sz w:val="24"/>
          <w:szCs w:val="24"/>
          <w:lang w:val="ru-MD"/>
        </w:rPr>
        <w:t xml:space="preserve"> </w:t>
      </w:r>
      <w:r w:rsidR="001B0864" w:rsidRPr="002E1E0A">
        <w:rPr>
          <w:rFonts w:ascii="Times New Roman" w:hAnsi="Times New Roman" w:cs="Times New Roman"/>
          <w:color w:val="000000"/>
          <w:sz w:val="24"/>
          <w:szCs w:val="24"/>
          <w:lang w:val="ru-MD"/>
        </w:rPr>
        <w:t>исключить из бухгалтерского учета стоимость уставного капитала АО „Moldvinipoteca”, ликвидированного с 18.04.2023</w:t>
      </w:r>
      <w:r w:rsidR="00AD06A4" w:rsidRPr="002E1E0A">
        <w:rPr>
          <w:rFonts w:ascii="Times New Roman" w:hAnsi="Times New Roman" w:cs="Times New Roman"/>
          <w:color w:val="000000"/>
          <w:sz w:val="24"/>
          <w:szCs w:val="24"/>
          <w:lang w:val="ru-MD"/>
        </w:rPr>
        <w:t>;</w:t>
      </w:r>
    </w:p>
    <w:p w14:paraId="6395F84A" w14:textId="70A31B03" w:rsidR="00EB32C8" w:rsidRPr="002E1E0A" w:rsidRDefault="00C763D9" w:rsidP="009C7F9E">
      <w:pPr>
        <w:pBdr>
          <w:top w:val="nil"/>
          <w:left w:val="nil"/>
          <w:bottom w:val="nil"/>
          <w:right w:val="nil"/>
          <w:between w:val="nil"/>
        </w:pBdr>
        <w:spacing w:after="0" w:line="276" w:lineRule="auto"/>
        <w:ind w:firstLine="709"/>
        <w:jc w:val="both"/>
        <w:rPr>
          <w:rFonts w:ascii="Times New Roman" w:hAnsi="Times New Roman" w:cs="Times New Roman"/>
          <w:color w:val="000000"/>
          <w:sz w:val="24"/>
          <w:szCs w:val="24"/>
          <w:lang w:val="ru-MD"/>
        </w:rPr>
      </w:pPr>
      <w:r w:rsidRPr="002E1E0A">
        <w:rPr>
          <w:rFonts w:ascii="Times New Roman" w:hAnsi="Times New Roman" w:cs="Times New Roman"/>
          <w:b/>
          <w:color w:val="000000"/>
          <w:sz w:val="24"/>
          <w:szCs w:val="24"/>
          <w:lang w:val="ru-MD"/>
        </w:rPr>
        <w:t>2.4.3.</w:t>
      </w:r>
      <w:r w:rsidRPr="002E1E0A">
        <w:rPr>
          <w:rFonts w:ascii="Times New Roman" w:hAnsi="Times New Roman" w:cs="Times New Roman"/>
          <w:color w:val="000000"/>
          <w:sz w:val="24"/>
          <w:szCs w:val="24"/>
          <w:lang w:val="ru-MD"/>
        </w:rPr>
        <w:t xml:space="preserve"> </w:t>
      </w:r>
      <w:r w:rsidR="004457BB" w:rsidRPr="002E1E0A">
        <w:rPr>
          <w:rFonts w:ascii="Times New Roman" w:hAnsi="Times New Roman" w:cs="Times New Roman"/>
          <w:color w:val="000000"/>
          <w:sz w:val="24"/>
          <w:szCs w:val="24"/>
          <w:lang w:val="ru-MD"/>
        </w:rPr>
        <w:t xml:space="preserve"> </w:t>
      </w:r>
      <w:r w:rsidR="00D2327A" w:rsidRPr="002E1E0A">
        <w:rPr>
          <w:rFonts w:ascii="Times New Roman" w:hAnsi="Times New Roman" w:cs="Times New Roman"/>
          <w:color w:val="000000"/>
          <w:sz w:val="24"/>
          <w:szCs w:val="24"/>
          <w:lang w:val="ru-MD"/>
        </w:rPr>
        <w:t>составить акты приема-передачи о передаче функции учредителя 5 учебных заведений</w:t>
      </w:r>
      <w:r w:rsidR="00D2327A" w:rsidRPr="002E1E0A">
        <w:rPr>
          <w:rStyle w:val="a5"/>
          <w:rFonts w:ascii="Times New Roman" w:hAnsi="Times New Roman" w:cs="Times New Roman"/>
          <w:color w:val="000000"/>
          <w:sz w:val="24"/>
          <w:szCs w:val="24"/>
          <w:lang w:val="ru-MD"/>
        </w:rPr>
        <w:footnoteReference w:id="5"/>
      </w:r>
      <w:r w:rsidR="00D2327A" w:rsidRPr="002E1E0A">
        <w:rPr>
          <w:rFonts w:ascii="Times New Roman" w:hAnsi="Times New Roman" w:cs="Times New Roman"/>
          <w:color w:val="000000"/>
          <w:sz w:val="24"/>
          <w:szCs w:val="24"/>
          <w:lang w:val="ru-MD"/>
        </w:rPr>
        <w:t xml:space="preserve"> от Министерства сельского хозяйства и пищевой промышленности Министерству образования и исследований, в целях исполнения Постановления Правительства №793 от 16.11.2022</w:t>
      </w:r>
      <w:r w:rsidR="00417ADB" w:rsidRPr="002E1E0A">
        <w:rPr>
          <w:rStyle w:val="a5"/>
          <w:rFonts w:ascii="Times New Roman" w:hAnsi="Times New Roman" w:cs="Times New Roman"/>
          <w:color w:val="000000"/>
          <w:sz w:val="24"/>
          <w:szCs w:val="24"/>
          <w:lang w:val="ru-MD"/>
        </w:rPr>
        <w:footnoteReference w:id="6"/>
      </w:r>
      <w:r w:rsidR="00AD06A4" w:rsidRPr="002E1E0A">
        <w:rPr>
          <w:rFonts w:ascii="Times New Roman" w:hAnsi="Times New Roman" w:cs="Times New Roman"/>
          <w:color w:val="000000"/>
          <w:sz w:val="24"/>
          <w:szCs w:val="24"/>
          <w:lang w:val="ru-MD"/>
        </w:rPr>
        <w:t>;</w:t>
      </w:r>
    </w:p>
    <w:p w14:paraId="0B630C06" w14:textId="0668F0DE" w:rsidR="008E15F5" w:rsidRPr="002E1E0A" w:rsidRDefault="008E15F5" w:rsidP="009C7F9E">
      <w:pPr>
        <w:pBdr>
          <w:top w:val="nil"/>
          <w:left w:val="nil"/>
          <w:bottom w:val="nil"/>
          <w:right w:val="nil"/>
          <w:between w:val="nil"/>
        </w:pBdr>
        <w:spacing w:after="0" w:line="276" w:lineRule="auto"/>
        <w:ind w:firstLine="709"/>
        <w:jc w:val="both"/>
        <w:rPr>
          <w:rFonts w:ascii="Times New Roman" w:hAnsi="Times New Roman" w:cs="Times New Roman"/>
          <w:sz w:val="24"/>
          <w:szCs w:val="24"/>
          <w:lang w:val="ru-MD"/>
        </w:rPr>
      </w:pPr>
      <w:r w:rsidRPr="002E1E0A">
        <w:rPr>
          <w:rFonts w:ascii="Times New Roman" w:hAnsi="Times New Roman" w:cs="Times New Roman"/>
          <w:b/>
          <w:sz w:val="24"/>
          <w:szCs w:val="24"/>
          <w:lang w:val="ru-MD"/>
        </w:rPr>
        <w:t>2.4.4</w:t>
      </w:r>
      <w:r w:rsidRPr="002E1E0A">
        <w:rPr>
          <w:rFonts w:ascii="Times New Roman" w:hAnsi="Times New Roman" w:cs="Times New Roman"/>
          <w:sz w:val="24"/>
          <w:szCs w:val="24"/>
          <w:lang w:val="ru-MD"/>
        </w:rPr>
        <w:t xml:space="preserve">. </w:t>
      </w:r>
      <w:r w:rsidR="00594066" w:rsidRPr="002E1E0A">
        <w:rPr>
          <w:rFonts w:ascii="Times New Roman" w:hAnsi="Times New Roman" w:cs="Times New Roman"/>
          <w:sz w:val="24"/>
          <w:szCs w:val="24"/>
          <w:lang w:val="ru-MD"/>
        </w:rPr>
        <w:t>обратиться</w:t>
      </w:r>
      <w:r w:rsidR="00EE58EE" w:rsidRPr="002E1E0A">
        <w:rPr>
          <w:rFonts w:ascii="Times New Roman" w:hAnsi="Times New Roman" w:cs="Times New Roman"/>
          <w:sz w:val="24"/>
          <w:szCs w:val="24"/>
          <w:lang w:val="ru-MD"/>
        </w:rPr>
        <w:t xml:space="preserve"> в Бюро политик</w:t>
      </w:r>
      <w:r w:rsidR="00837461" w:rsidRPr="002E1E0A">
        <w:rPr>
          <w:rFonts w:ascii="Times New Roman" w:hAnsi="Times New Roman" w:cs="Times New Roman"/>
          <w:sz w:val="24"/>
          <w:szCs w:val="24"/>
          <w:lang w:val="ru-MD"/>
        </w:rPr>
        <w:t xml:space="preserve"> по</w:t>
      </w:r>
      <w:r w:rsidR="00EE58EE" w:rsidRPr="002E1E0A">
        <w:rPr>
          <w:rFonts w:ascii="Times New Roman" w:hAnsi="Times New Roman" w:cs="Times New Roman"/>
          <w:sz w:val="24"/>
          <w:szCs w:val="24"/>
          <w:lang w:val="ru-MD"/>
        </w:rPr>
        <w:t xml:space="preserve"> реинтеграции </w:t>
      </w:r>
      <w:r w:rsidR="00594066" w:rsidRPr="002E1E0A">
        <w:rPr>
          <w:rFonts w:ascii="Times New Roman" w:hAnsi="Times New Roman" w:cs="Times New Roman"/>
          <w:sz w:val="24"/>
          <w:szCs w:val="24"/>
          <w:lang w:val="ru-MD"/>
        </w:rPr>
        <w:t xml:space="preserve">с </w:t>
      </w:r>
      <w:r w:rsidR="00EE58EE" w:rsidRPr="002E1E0A">
        <w:rPr>
          <w:rFonts w:ascii="Times New Roman" w:hAnsi="Times New Roman" w:cs="Times New Roman"/>
          <w:sz w:val="24"/>
          <w:szCs w:val="24"/>
          <w:lang w:val="ru-MD"/>
        </w:rPr>
        <w:t>ходатайство</w:t>
      </w:r>
      <w:r w:rsidR="00594066" w:rsidRPr="002E1E0A">
        <w:rPr>
          <w:rFonts w:ascii="Times New Roman" w:hAnsi="Times New Roman" w:cs="Times New Roman"/>
          <w:sz w:val="24"/>
          <w:szCs w:val="24"/>
          <w:lang w:val="ru-MD"/>
        </w:rPr>
        <w:t>м</w:t>
      </w:r>
      <w:r w:rsidR="00EE58EE" w:rsidRPr="002E1E0A">
        <w:rPr>
          <w:rFonts w:ascii="Times New Roman" w:hAnsi="Times New Roman" w:cs="Times New Roman"/>
          <w:sz w:val="24"/>
          <w:szCs w:val="24"/>
          <w:lang w:val="ru-MD"/>
        </w:rPr>
        <w:t xml:space="preserve"> об изучении возможности рассмотрения, </w:t>
      </w:r>
      <w:r w:rsidR="006D091C" w:rsidRPr="002E1E0A">
        <w:rPr>
          <w:rFonts w:ascii="Times New Roman" w:hAnsi="Times New Roman" w:cs="Times New Roman"/>
          <w:sz w:val="24"/>
          <w:szCs w:val="24"/>
          <w:lang w:val="ru-MD"/>
        </w:rPr>
        <w:t>в рамках встреч</w:t>
      </w:r>
      <w:r w:rsidR="00EE58EE" w:rsidRPr="002E1E0A">
        <w:rPr>
          <w:rFonts w:ascii="Times New Roman" w:hAnsi="Times New Roman" w:cs="Times New Roman"/>
          <w:sz w:val="24"/>
          <w:szCs w:val="24"/>
          <w:lang w:val="ru-MD"/>
        </w:rPr>
        <w:t xml:space="preserve"> с представителями Тирасполя, аспекта, касающегося собственности Республики Молдова, расположенной на левом берегу Днестра (земли и здания), к которым государственные органы Республики Молдова не имеют доступа на протяжении многих лет, что создает трудности при регистрации имущественных прав на них</w:t>
      </w:r>
      <w:r w:rsidR="00AD06A4" w:rsidRPr="002E1E0A">
        <w:rPr>
          <w:rFonts w:ascii="Times New Roman" w:hAnsi="Times New Roman" w:cs="Times New Roman"/>
          <w:sz w:val="24"/>
          <w:szCs w:val="24"/>
          <w:lang w:val="ru-MD"/>
        </w:rPr>
        <w:t>;</w:t>
      </w:r>
    </w:p>
    <w:p w14:paraId="71D0ED30" w14:textId="528280BF" w:rsidR="00EB32C8" w:rsidRPr="002E1E0A" w:rsidRDefault="00007F13" w:rsidP="009C7F9E">
      <w:pPr>
        <w:pBdr>
          <w:top w:val="nil"/>
          <w:left w:val="nil"/>
          <w:bottom w:val="nil"/>
          <w:right w:val="nil"/>
          <w:between w:val="nil"/>
        </w:pBdr>
        <w:spacing w:after="0" w:line="276" w:lineRule="auto"/>
        <w:ind w:firstLine="709"/>
        <w:jc w:val="both"/>
        <w:rPr>
          <w:rFonts w:ascii="Times New Roman" w:hAnsi="Times New Roman" w:cs="Times New Roman"/>
          <w:b/>
          <w:sz w:val="24"/>
          <w:szCs w:val="24"/>
          <w:lang w:val="ru-MD"/>
        </w:rPr>
      </w:pPr>
      <w:r w:rsidRPr="002E1E0A">
        <w:rPr>
          <w:rFonts w:ascii="Times New Roman" w:hAnsi="Times New Roman" w:cs="Times New Roman"/>
          <w:b/>
          <w:color w:val="000000"/>
          <w:sz w:val="24"/>
          <w:szCs w:val="24"/>
          <w:lang w:val="ru-MD"/>
        </w:rPr>
        <w:t>2.4.</w:t>
      </w:r>
      <w:r w:rsidR="008E15F5" w:rsidRPr="002E1E0A">
        <w:rPr>
          <w:rFonts w:ascii="Times New Roman" w:hAnsi="Times New Roman" w:cs="Times New Roman"/>
          <w:b/>
          <w:color w:val="000000"/>
          <w:sz w:val="24"/>
          <w:szCs w:val="24"/>
          <w:lang w:val="ru-MD"/>
        </w:rPr>
        <w:t>5</w:t>
      </w:r>
      <w:r w:rsidRPr="002E1E0A">
        <w:rPr>
          <w:rFonts w:ascii="Times New Roman" w:hAnsi="Times New Roman" w:cs="Times New Roman"/>
          <w:b/>
          <w:color w:val="000000"/>
          <w:sz w:val="24"/>
          <w:szCs w:val="24"/>
          <w:lang w:val="ru-MD"/>
        </w:rPr>
        <w:t>.</w:t>
      </w:r>
      <w:r w:rsidRPr="002E1E0A">
        <w:rPr>
          <w:rFonts w:ascii="Times New Roman" w:hAnsi="Times New Roman" w:cs="Times New Roman"/>
          <w:color w:val="000000"/>
          <w:sz w:val="24"/>
          <w:szCs w:val="24"/>
          <w:lang w:val="ru-MD"/>
        </w:rPr>
        <w:t xml:space="preserve"> </w:t>
      </w:r>
      <w:r w:rsidR="006D091C" w:rsidRPr="002E1E0A">
        <w:rPr>
          <w:rFonts w:ascii="Times New Roman" w:hAnsi="Times New Roman" w:cs="Times New Roman"/>
          <w:color w:val="000000"/>
          <w:sz w:val="24"/>
          <w:szCs w:val="24"/>
          <w:lang w:val="ru-MD"/>
        </w:rPr>
        <w:t>зарегистрировать в кадастровых органах, по мере получения документов, удостоверяющих/подтверждающих разграничение государственной собственности, имущественных прав на управляемые здания</w:t>
      </w:r>
      <w:r w:rsidR="00AD06A4" w:rsidRPr="002E1E0A">
        <w:rPr>
          <w:rFonts w:ascii="Times New Roman" w:hAnsi="Times New Roman" w:cs="Times New Roman"/>
          <w:sz w:val="24"/>
          <w:szCs w:val="24"/>
          <w:lang w:val="ru-MD"/>
        </w:rPr>
        <w:t>;</w:t>
      </w:r>
    </w:p>
    <w:p w14:paraId="77282E50" w14:textId="40EE5B5E" w:rsidR="00113953" w:rsidRPr="002E1E0A" w:rsidRDefault="00D35E58" w:rsidP="009C7F9E">
      <w:pPr>
        <w:pStyle w:val="a8"/>
        <w:spacing w:after="0" w:line="276" w:lineRule="auto"/>
        <w:ind w:left="0" w:firstLine="709"/>
        <w:jc w:val="both"/>
        <w:rPr>
          <w:rFonts w:ascii="Times New Roman" w:hAnsi="Times New Roman" w:cs="Times New Roman"/>
          <w:sz w:val="24"/>
          <w:szCs w:val="24"/>
          <w:lang w:val="ru-MD"/>
        </w:rPr>
      </w:pPr>
      <w:r w:rsidRPr="002E1E0A">
        <w:rPr>
          <w:rFonts w:ascii="Times New Roman" w:hAnsi="Times New Roman" w:cs="Times New Roman"/>
          <w:b/>
          <w:sz w:val="24"/>
          <w:szCs w:val="24"/>
          <w:lang w:val="ru-MD"/>
        </w:rPr>
        <w:t>2.4.</w:t>
      </w:r>
      <w:r w:rsidR="00C763D9" w:rsidRPr="002E1E0A">
        <w:rPr>
          <w:rFonts w:ascii="Times New Roman" w:hAnsi="Times New Roman" w:cs="Times New Roman"/>
          <w:b/>
          <w:sz w:val="24"/>
          <w:szCs w:val="24"/>
          <w:lang w:val="ru-MD"/>
        </w:rPr>
        <w:t>6</w:t>
      </w:r>
      <w:r w:rsidRPr="002E1E0A">
        <w:rPr>
          <w:rFonts w:ascii="Times New Roman" w:hAnsi="Times New Roman" w:cs="Times New Roman"/>
          <w:b/>
          <w:sz w:val="24"/>
          <w:szCs w:val="24"/>
          <w:lang w:val="ru-MD"/>
        </w:rPr>
        <w:t>.</w:t>
      </w:r>
      <w:r w:rsidRPr="002E1E0A">
        <w:rPr>
          <w:rFonts w:ascii="Times New Roman" w:hAnsi="Times New Roman" w:cs="Times New Roman"/>
          <w:sz w:val="24"/>
          <w:szCs w:val="24"/>
          <w:lang w:val="ru-MD"/>
        </w:rPr>
        <w:t xml:space="preserve"> </w:t>
      </w:r>
      <w:r w:rsidR="006D091C" w:rsidRPr="002E1E0A">
        <w:rPr>
          <w:rFonts w:ascii="Times New Roman" w:hAnsi="Times New Roman" w:cs="Times New Roman"/>
          <w:sz w:val="24"/>
          <w:szCs w:val="24"/>
          <w:lang w:val="ru-MD"/>
        </w:rPr>
        <w:t xml:space="preserve">обеспечить, по мере заключения между Агентством </w:t>
      </w:r>
      <w:r w:rsidR="00945EFD" w:rsidRPr="002E1E0A">
        <w:rPr>
          <w:rFonts w:ascii="Times New Roman" w:hAnsi="Times New Roman" w:cs="Times New Roman"/>
          <w:sz w:val="24"/>
          <w:szCs w:val="24"/>
          <w:lang w:val="ru-MD"/>
        </w:rPr>
        <w:t>публич</w:t>
      </w:r>
      <w:r w:rsidR="006D091C" w:rsidRPr="002E1E0A">
        <w:rPr>
          <w:rFonts w:ascii="Times New Roman" w:hAnsi="Times New Roman" w:cs="Times New Roman"/>
          <w:sz w:val="24"/>
          <w:szCs w:val="24"/>
          <w:lang w:val="ru-MD"/>
        </w:rPr>
        <w:t>ной собственности</w:t>
      </w:r>
      <w:r w:rsidR="006D091C" w:rsidRPr="002E1E0A">
        <w:rPr>
          <w:rStyle w:val="a5"/>
          <w:rFonts w:ascii="Times New Roman" w:hAnsi="Times New Roman" w:cs="Times New Roman"/>
          <w:sz w:val="24"/>
          <w:szCs w:val="24"/>
          <w:lang w:val="ru-MD"/>
        </w:rPr>
        <w:footnoteReference w:id="7"/>
      </w:r>
      <w:r w:rsidR="006D091C" w:rsidRPr="002E1E0A">
        <w:rPr>
          <w:rFonts w:ascii="Times New Roman" w:hAnsi="Times New Roman" w:cs="Times New Roman"/>
          <w:sz w:val="24"/>
          <w:szCs w:val="24"/>
          <w:lang w:val="ru-MD"/>
        </w:rPr>
        <w:t xml:space="preserve"> и субъектами в его подчинении договоров безвозмездного пользования, для получения в пользование земельных участков, их учет на внебалансовом счете 811100 „Активы, </w:t>
      </w:r>
      <w:r w:rsidR="002010DE" w:rsidRPr="002E1E0A">
        <w:rPr>
          <w:rFonts w:ascii="Times New Roman" w:hAnsi="Times New Roman" w:cs="Times New Roman"/>
          <w:sz w:val="24"/>
          <w:szCs w:val="24"/>
          <w:lang w:val="ru-MD"/>
        </w:rPr>
        <w:t>полученн</w:t>
      </w:r>
      <w:r w:rsidR="006D091C" w:rsidRPr="002E1E0A">
        <w:rPr>
          <w:rFonts w:ascii="Times New Roman" w:hAnsi="Times New Roman" w:cs="Times New Roman"/>
          <w:sz w:val="24"/>
          <w:szCs w:val="24"/>
          <w:lang w:val="ru-MD"/>
        </w:rPr>
        <w:t>ые внаем/аренду/безвозмездное пользование”, и регистрацию в Реестре недвижимого имущества прав пользования на них</w:t>
      </w:r>
      <w:r w:rsidR="00EA3ED9" w:rsidRPr="002E1E0A">
        <w:rPr>
          <w:rFonts w:ascii="Times New Roman" w:hAnsi="Times New Roman" w:cs="Times New Roman"/>
          <w:sz w:val="24"/>
          <w:szCs w:val="24"/>
          <w:lang w:val="ru-MD"/>
        </w:rPr>
        <w:t>;</w:t>
      </w:r>
      <w:r w:rsidR="00113953" w:rsidRPr="002E1E0A">
        <w:rPr>
          <w:rFonts w:ascii="Times New Roman" w:hAnsi="Times New Roman" w:cs="Times New Roman"/>
          <w:sz w:val="24"/>
          <w:szCs w:val="24"/>
          <w:lang w:val="ru-MD"/>
        </w:rPr>
        <w:t xml:space="preserve"> </w:t>
      </w:r>
    </w:p>
    <w:p w14:paraId="5B85B835" w14:textId="3796ED3F" w:rsidR="00113953" w:rsidRPr="002E1E0A" w:rsidRDefault="00113953" w:rsidP="009C7F9E">
      <w:pPr>
        <w:pBdr>
          <w:top w:val="nil"/>
          <w:left w:val="nil"/>
          <w:bottom w:val="nil"/>
          <w:right w:val="nil"/>
          <w:between w:val="nil"/>
        </w:pBd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lang w:val="ru-MD"/>
        </w:rPr>
      </w:pPr>
      <w:r w:rsidRPr="002E1E0A">
        <w:rPr>
          <w:rFonts w:ascii="Times New Roman" w:hAnsi="Times New Roman" w:cs="Times New Roman"/>
          <w:b/>
          <w:sz w:val="24"/>
          <w:szCs w:val="24"/>
          <w:lang w:val="ru-MD"/>
        </w:rPr>
        <w:t>2.</w:t>
      </w:r>
      <w:r w:rsidR="00B21893" w:rsidRPr="002E1E0A">
        <w:rPr>
          <w:rFonts w:ascii="Times New Roman" w:hAnsi="Times New Roman" w:cs="Times New Roman"/>
          <w:b/>
          <w:sz w:val="24"/>
          <w:szCs w:val="24"/>
          <w:lang w:val="ru-MD"/>
        </w:rPr>
        <w:t>4</w:t>
      </w:r>
      <w:r w:rsidRPr="002E1E0A">
        <w:rPr>
          <w:rFonts w:ascii="Times New Roman" w:hAnsi="Times New Roman" w:cs="Times New Roman"/>
          <w:b/>
          <w:sz w:val="24"/>
          <w:szCs w:val="24"/>
          <w:lang w:val="ru-MD"/>
        </w:rPr>
        <w:t>.</w:t>
      </w:r>
      <w:r w:rsidR="00C763D9" w:rsidRPr="002E1E0A">
        <w:rPr>
          <w:rFonts w:ascii="Times New Roman" w:hAnsi="Times New Roman" w:cs="Times New Roman"/>
          <w:b/>
          <w:sz w:val="24"/>
          <w:szCs w:val="24"/>
          <w:lang w:val="ru-MD"/>
        </w:rPr>
        <w:t>7</w:t>
      </w:r>
      <w:r w:rsidRPr="002E1E0A">
        <w:rPr>
          <w:rFonts w:ascii="Times New Roman" w:hAnsi="Times New Roman" w:cs="Times New Roman"/>
          <w:b/>
          <w:sz w:val="24"/>
          <w:szCs w:val="24"/>
          <w:lang w:val="ru-MD"/>
        </w:rPr>
        <w:t>.</w:t>
      </w:r>
      <w:r w:rsidRPr="002E1E0A">
        <w:rPr>
          <w:rFonts w:ascii="Times New Roman" w:hAnsi="Times New Roman" w:cs="Times New Roman"/>
          <w:sz w:val="24"/>
          <w:szCs w:val="24"/>
          <w:lang w:val="ru-MD"/>
        </w:rPr>
        <w:t xml:space="preserve"> </w:t>
      </w:r>
      <w:r w:rsidR="00AD5169" w:rsidRPr="002E1E0A">
        <w:rPr>
          <w:rFonts w:ascii="Times New Roman" w:hAnsi="Times New Roman" w:cs="Times New Roman"/>
          <w:sz w:val="24"/>
          <w:szCs w:val="24"/>
          <w:lang w:val="ru-MD"/>
        </w:rPr>
        <w:t>представить АПС предложения по дополнению и исправлению записей из Приложений №1 и №3 к Постановлению Правительства №161/2019</w:t>
      </w:r>
      <w:r w:rsidR="00AD5169" w:rsidRPr="002E1E0A">
        <w:rPr>
          <w:rStyle w:val="a5"/>
          <w:rFonts w:ascii="Times New Roman" w:hAnsi="Times New Roman" w:cs="Times New Roman"/>
          <w:sz w:val="24"/>
          <w:szCs w:val="24"/>
          <w:lang w:val="ru-MD"/>
        </w:rPr>
        <w:footnoteReference w:id="8"/>
      </w:r>
      <w:r w:rsidR="00AD5169" w:rsidRPr="002E1E0A">
        <w:rPr>
          <w:rFonts w:ascii="Times New Roman" w:hAnsi="Times New Roman" w:cs="Times New Roman"/>
          <w:sz w:val="24"/>
          <w:szCs w:val="24"/>
          <w:lang w:val="ru-MD"/>
        </w:rPr>
        <w:t>, для обеспечения полноты данных и записей из них</w:t>
      </w:r>
      <w:r w:rsidR="00EA3ED9" w:rsidRPr="002E1E0A">
        <w:rPr>
          <w:rFonts w:ascii="Times New Roman" w:hAnsi="Times New Roman" w:cs="Times New Roman"/>
          <w:sz w:val="24"/>
          <w:szCs w:val="24"/>
          <w:lang w:val="ru-MD"/>
        </w:rPr>
        <w:t>;</w:t>
      </w:r>
      <w:r w:rsidRPr="002E1E0A">
        <w:rPr>
          <w:rFonts w:ascii="Times New Roman" w:hAnsi="Times New Roman" w:cs="Times New Roman"/>
          <w:sz w:val="24"/>
          <w:szCs w:val="24"/>
          <w:lang w:val="ru-MD"/>
        </w:rPr>
        <w:t xml:space="preserve"> </w:t>
      </w:r>
    </w:p>
    <w:p w14:paraId="33F8C0EA" w14:textId="5899BC9B" w:rsidR="004F42AF" w:rsidRPr="002E1E0A" w:rsidRDefault="00B21893" w:rsidP="009C7F9E">
      <w:pPr>
        <w:pBdr>
          <w:top w:val="nil"/>
          <w:left w:val="nil"/>
          <w:bottom w:val="nil"/>
          <w:right w:val="nil"/>
          <w:between w:val="nil"/>
        </w:pBd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lang w:val="ru-MD"/>
        </w:rPr>
      </w:pPr>
      <w:r w:rsidRPr="002E1E0A">
        <w:rPr>
          <w:rFonts w:ascii="Times New Roman" w:hAnsi="Times New Roman" w:cs="Times New Roman"/>
          <w:b/>
          <w:sz w:val="24"/>
          <w:szCs w:val="24"/>
          <w:lang w:val="ru-MD"/>
        </w:rPr>
        <w:t>2.4.</w:t>
      </w:r>
      <w:r w:rsidR="00C763D9" w:rsidRPr="002E1E0A">
        <w:rPr>
          <w:rFonts w:ascii="Times New Roman" w:hAnsi="Times New Roman" w:cs="Times New Roman"/>
          <w:b/>
          <w:sz w:val="24"/>
          <w:szCs w:val="24"/>
          <w:lang w:val="ru-MD"/>
        </w:rPr>
        <w:t>8</w:t>
      </w:r>
      <w:r w:rsidRPr="002E1E0A">
        <w:rPr>
          <w:rFonts w:ascii="Times New Roman" w:hAnsi="Times New Roman" w:cs="Times New Roman"/>
          <w:b/>
          <w:sz w:val="24"/>
          <w:szCs w:val="24"/>
          <w:lang w:val="ru-MD"/>
        </w:rPr>
        <w:t>.</w:t>
      </w:r>
      <w:r w:rsidRPr="002E1E0A">
        <w:rPr>
          <w:rFonts w:ascii="Times New Roman" w:hAnsi="Times New Roman" w:cs="Times New Roman"/>
          <w:sz w:val="24"/>
          <w:szCs w:val="24"/>
          <w:lang w:val="ru-MD"/>
        </w:rPr>
        <w:t xml:space="preserve"> </w:t>
      </w:r>
      <w:r w:rsidR="00AD5169" w:rsidRPr="002E1E0A">
        <w:rPr>
          <w:rFonts w:ascii="Times New Roman" w:hAnsi="Times New Roman" w:cs="Times New Roman"/>
          <w:sz w:val="24"/>
          <w:szCs w:val="24"/>
          <w:lang w:val="ru-MD"/>
        </w:rPr>
        <w:t>провести инвентаризацию Списка объектов недвижимого имущества</w:t>
      </w:r>
      <w:r w:rsidR="00F963C3" w:rsidRPr="002E1E0A">
        <w:rPr>
          <w:rFonts w:ascii="Times New Roman" w:hAnsi="Times New Roman" w:cs="Times New Roman"/>
          <w:sz w:val="24"/>
          <w:szCs w:val="24"/>
          <w:lang w:val="ru-MD"/>
        </w:rPr>
        <w:t xml:space="preserve"> находящегося</w:t>
      </w:r>
      <w:r w:rsidR="00AD5169" w:rsidRPr="002E1E0A">
        <w:rPr>
          <w:rFonts w:ascii="Times New Roman" w:hAnsi="Times New Roman" w:cs="Times New Roman"/>
          <w:sz w:val="24"/>
          <w:szCs w:val="24"/>
          <w:lang w:val="ru-MD"/>
        </w:rPr>
        <w:t xml:space="preserve"> в ведении министерской группы, с представлением в АПС предложений по корректировке записей из Приложения №14 к Постановлению Правительства №351/2005</w:t>
      </w:r>
      <w:r w:rsidR="00AD5169" w:rsidRPr="002E1E0A">
        <w:rPr>
          <w:rStyle w:val="a5"/>
          <w:rFonts w:ascii="Times New Roman" w:hAnsi="Times New Roman" w:cs="Times New Roman"/>
          <w:color w:val="000000"/>
          <w:sz w:val="24"/>
          <w:szCs w:val="24"/>
          <w:lang w:val="ru-MD"/>
        </w:rPr>
        <w:footnoteReference w:id="9"/>
      </w:r>
      <w:r w:rsidR="00AD5169" w:rsidRPr="002E1E0A">
        <w:rPr>
          <w:rFonts w:ascii="Times New Roman" w:hAnsi="Times New Roman" w:cs="Times New Roman"/>
          <w:sz w:val="24"/>
          <w:szCs w:val="24"/>
          <w:lang w:val="ru-MD"/>
        </w:rPr>
        <w:t>, для обеспечения полноты данных и записей из него и представления реальных имущественных ситуаций</w:t>
      </w:r>
      <w:r w:rsidR="00595EDE" w:rsidRPr="002E1E0A">
        <w:rPr>
          <w:rFonts w:ascii="Times New Roman" w:hAnsi="Times New Roman" w:cs="Times New Roman"/>
          <w:sz w:val="24"/>
          <w:szCs w:val="24"/>
          <w:lang w:val="ru-MD"/>
        </w:rPr>
        <w:t>;</w:t>
      </w:r>
      <w:r w:rsidR="004F42AF" w:rsidRPr="002E1E0A">
        <w:rPr>
          <w:rFonts w:ascii="Times New Roman" w:hAnsi="Times New Roman" w:cs="Times New Roman"/>
          <w:sz w:val="24"/>
          <w:szCs w:val="24"/>
          <w:lang w:val="ru-MD"/>
        </w:rPr>
        <w:t xml:space="preserve"> </w:t>
      </w:r>
    </w:p>
    <w:p w14:paraId="690DADEB" w14:textId="4E938C72" w:rsidR="00B21893" w:rsidRPr="002E1E0A" w:rsidRDefault="00B21893" w:rsidP="009C7F9E">
      <w:pPr>
        <w:pBdr>
          <w:top w:val="nil"/>
          <w:left w:val="nil"/>
          <w:bottom w:val="nil"/>
          <w:right w:val="nil"/>
          <w:between w:val="nil"/>
        </w:pBd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hAnsi="Times New Roman" w:cs="Times New Roman"/>
          <w:sz w:val="24"/>
          <w:szCs w:val="24"/>
          <w:lang w:val="ru-MD"/>
        </w:rPr>
      </w:pPr>
      <w:r w:rsidRPr="002E1E0A">
        <w:rPr>
          <w:rFonts w:ascii="Times New Roman" w:hAnsi="Times New Roman" w:cs="Times New Roman"/>
          <w:b/>
          <w:sz w:val="24"/>
          <w:szCs w:val="24"/>
          <w:lang w:val="ru-MD"/>
        </w:rPr>
        <w:t>2.4.</w:t>
      </w:r>
      <w:r w:rsidR="00C763D9" w:rsidRPr="002E1E0A">
        <w:rPr>
          <w:rFonts w:ascii="Times New Roman" w:hAnsi="Times New Roman" w:cs="Times New Roman"/>
          <w:b/>
          <w:sz w:val="24"/>
          <w:szCs w:val="24"/>
          <w:lang w:val="ru-MD"/>
        </w:rPr>
        <w:t>9</w:t>
      </w:r>
      <w:r w:rsidRPr="002E1E0A">
        <w:rPr>
          <w:rFonts w:ascii="Times New Roman" w:hAnsi="Times New Roman" w:cs="Times New Roman"/>
          <w:b/>
          <w:sz w:val="24"/>
          <w:szCs w:val="24"/>
          <w:lang w:val="ru-MD"/>
        </w:rPr>
        <w:t>.</w:t>
      </w:r>
      <w:r w:rsidRPr="002E1E0A">
        <w:rPr>
          <w:rFonts w:ascii="Times New Roman" w:hAnsi="Times New Roman" w:cs="Times New Roman"/>
          <w:sz w:val="24"/>
          <w:szCs w:val="24"/>
          <w:lang w:val="ru-MD"/>
        </w:rPr>
        <w:t xml:space="preserve"> </w:t>
      </w:r>
      <w:r w:rsidR="0088254F" w:rsidRPr="002E1E0A">
        <w:rPr>
          <w:rFonts w:ascii="Times New Roman" w:hAnsi="Times New Roman" w:cs="Times New Roman"/>
          <w:sz w:val="24"/>
          <w:szCs w:val="24"/>
          <w:lang w:val="ru-MD"/>
        </w:rPr>
        <w:t>представить в порядке, установленном п.13 и п.16 Приказа №40/2016</w:t>
      </w:r>
      <w:r w:rsidR="0088254F" w:rsidRPr="002E1E0A">
        <w:rPr>
          <w:rStyle w:val="a5"/>
          <w:rFonts w:ascii="Times New Roman" w:hAnsi="Times New Roman" w:cs="Times New Roman"/>
          <w:color w:val="000000"/>
          <w:sz w:val="24"/>
          <w:szCs w:val="24"/>
          <w:lang w:val="ru-MD"/>
        </w:rPr>
        <w:footnoteReference w:id="10"/>
      </w:r>
      <w:r w:rsidR="0088254F" w:rsidRPr="002E1E0A">
        <w:rPr>
          <w:rFonts w:ascii="Times New Roman" w:hAnsi="Times New Roman" w:cs="Times New Roman"/>
          <w:sz w:val="24"/>
          <w:szCs w:val="24"/>
          <w:lang w:val="ru-MD"/>
        </w:rPr>
        <w:t>, предложения по изменению Организационной бюджетной классификации путем исключения/аннулирования кода исполнителя бюджета, присвоенного Национальному бюро винограда и вина, с применением новых правил финансирования/распределения предназначенных ему бюджетных средств, начиная с 2025 бюджетного года, с их перечислением непосредственно через Министерство</w:t>
      </w:r>
      <w:r w:rsidR="003169DE" w:rsidRPr="002E1E0A">
        <w:rPr>
          <w:rFonts w:ascii="Times New Roman" w:hAnsi="Times New Roman" w:cs="Times New Roman"/>
          <w:sz w:val="24"/>
          <w:szCs w:val="24"/>
          <w:lang w:val="ru-MD"/>
        </w:rPr>
        <w:t>;</w:t>
      </w:r>
      <w:r w:rsidRPr="002E1E0A">
        <w:rPr>
          <w:rFonts w:ascii="Times New Roman" w:hAnsi="Times New Roman" w:cs="Times New Roman"/>
          <w:sz w:val="24"/>
          <w:szCs w:val="24"/>
          <w:lang w:val="ru-MD"/>
        </w:rPr>
        <w:t xml:space="preserve"> </w:t>
      </w:r>
    </w:p>
    <w:p w14:paraId="4CD5F333" w14:textId="15F2E860" w:rsidR="00113953" w:rsidRPr="002E1E0A" w:rsidRDefault="00B21893" w:rsidP="009C7F9E">
      <w:pPr>
        <w:pStyle w:val="a8"/>
        <w:spacing w:after="0" w:line="276" w:lineRule="auto"/>
        <w:ind w:left="0" w:firstLine="851"/>
        <w:jc w:val="both"/>
        <w:rPr>
          <w:rFonts w:ascii="Times New Roman" w:hAnsi="Times New Roman" w:cs="Times New Roman"/>
          <w:color w:val="000000"/>
          <w:sz w:val="24"/>
          <w:szCs w:val="24"/>
          <w:lang w:val="ru-MD"/>
        </w:rPr>
      </w:pPr>
      <w:r w:rsidRPr="002E1E0A">
        <w:rPr>
          <w:rFonts w:ascii="Times New Roman" w:hAnsi="Times New Roman" w:cs="Times New Roman"/>
          <w:b/>
          <w:sz w:val="24"/>
          <w:szCs w:val="24"/>
          <w:lang w:val="ru-MD"/>
        </w:rPr>
        <w:t>2.4.</w:t>
      </w:r>
      <w:r w:rsidR="00C763D9" w:rsidRPr="002E1E0A">
        <w:rPr>
          <w:rFonts w:ascii="Times New Roman" w:hAnsi="Times New Roman" w:cs="Times New Roman"/>
          <w:b/>
          <w:sz w:val="24"/>
          <w:szCs w:val="24"/>
          <w:lang w:val="ru-MD"/>
        </w:rPr>
        <w:t>10</w:t>
      </w:r>
      <w:r w:rsidRPr="002E1E0A">
        <w:rPr>
          <w:rFonts w:ascii="Times New Roman" w:hAnsi="Times New Roman" w:cs="Times New Roman"/>
          <w:b/>
          <w:sz w:val="24"/>
          <w:szCs w:val="24"/>
          <w:lang w:val="ru-MD"/>
        </w:rPr>
        <w:t>.</w:t>
      </w:r>
      <w:r w:rsidRPr="002E1E0A">
        <w:rPr>
          <w:rFonts w:ascii="Times New Roman" w:hAnsi="Times New Roman" w:cs="Times New Roman"/>
          <w:sz w:val="24"/>
          <w:szCs w:val="24"/>
          <w:lang w:val="ru-MD"/>
        </w:rPr>
        <w:t xml:space="preserve"> </w:t>
      </w:r>
      <w:r w:rsidR="0088254F" w:rsidRPr="002E1E0A">
        <w:rPr>
          <w:rFonts w:ascii="Times New Roman" w:hAnsi="Times New Roman" w:cs="Times New Roman"/>
          <w:color w:val="000000"/>
          <w:sz w:val="24"/>
          <w:szCs w:val="24"/>
          <w:lang w:val="ru-MD"/>
        </w:rPr>
        <w:t>принять меры по сокращению количества дней отпуска, не предоставленных сотрудникам, путем предоставления неиспользованных дней отпуска в течение текущего финансового года</w:t>
      </w:r>
      <w:r w:rsidR="00595EDE" w:rsidRPr="002E1E0A">
        <w:rPr>
          <w:rFonts w:ascii="Times New Roman" w:hAnsi="Times New Roman" w:cs="Times New Roman"/>
          <w:color w:val="000000"/>
          <w:sz w:val="24"/>
          <w:szCs w:val="24"/>
          <w:lang w:val="ru-MD"/>
        </w:rPr>
        <w:t>;</w:t>
      </w:r>
    </w:p>
    <w:p w14:paraId="46DFDBC5" w14:textId="2EBE0315" w:rsidR="00CB378C" w:rsidRPr="002E1E0A" w:rsidRDefault="00CB378C" w:rsidP="009C7F9E">
      <w:pPr>
        <w:pStyle w:val="a8"/>
        <w:spacing w:after="0" w:line="276" w:lineRule="auto"/>
        <w:ind w:left="0" w:firstLine="851"/>
        <w:jc w:val="both"/>
        <w:rPr>
          <w:rFonts w:ascii="Times New Roman" w:hAnsi="Times New Roman" w:cs="Times New Roman"/>
          <w:sz w:val="24"/>
          <w:szCs w:val="24"/>
          <w:lang w:val="ru-MD"/>
        </w:rPr>
      </w:pPr>
      <w:r w:rsidRPr="002E1E0A">
        <w:rPr>
          <w:rFonts w:ascii="Times New Roman" w:hAnsi="Times New Roman" w:cs="Times New Roman"/>
          <w:b/>
          <w:color w:val="000000"/>
          <w:sz w:val="24"/>
          <w:szCs w:val="24"/>
          <w:lang w:val="ru-MD"/>
        </w:rPr>
        <w:t>2.4.1</w:t>
      </w:r>
      <w:r w:rsidR="00C763D9" w:rsidRPr="002E1E0A">
        <w:rPr>
          <w:rFonts w:ascii="Times New Roman" w:hAnsi="Times New Roman" w:cs="Times New Roman"/>
          <w:b/>
          <w:color w:val="000000"/>
          <w:sz w:val="24"/>
          <w:szCs w:val="24"/>
          <w:lang w:val="ru-MD"/>
        </w:rPr>
        <w:t>1</w:t>
      </w:r>
      <w:r w:rsidRPr="002E1E0A">
        <w:rPr>
          <w:rFonts w:ascii="Times New Roman" w:hAnsi="Times New Roman" w:cs="Times New Roman"/>
          <w:b/>
          <w:color w:val="000000"/>
          <w:sz w:val="24"/>
          <w:szCs w:val="24"/>
          <w:lang w:val="ru-MD"/>
        </w:rPr>
        <w:t>.</w:t>
      </w:r>
      <w:r w:rsidRPr="002E1E0A">
        <w:rPr>
          <w:rFonts w:ascii="Times New Roman" w:hAnsi="Times New Roman" w:cs="Times New Roman"/>
          <w:color w:val="000000"/>
          <w:sz w:val="24"/>
          <w:szCs w:val="24"/>
          <w:lang w:val="ru-MD"/>
        </w:rPr>
        <w:t xml:space="preserve"> </w:t>
      </w:r>
      <w:r w:rsidR="0088254F" w:rsidRPr="002E1E0A">
        <w:rPr>
          <w:rFonts w:ascii="Times New Roman" w:hAnsi="Times New Roman" w:cs="Times New Roman"/>
          <w:color w:val="000000"/>
          <w:sz w:val="24"/>
          <w:szCs w:val="24"/>
          <w:lang w:val="ru-MD"/>
        </w:rPr>
        <w:t>обеспечить, в случае выделения из государственного бюджета финансовых средств публичным учреждениям на самоуправлении и государственным предприятиям, учредителем которых является Министерство, обязательн</w:t>
      </w:r>
      <w:r w:rsidR="00176902" w:rsidRPr="002E1E0A">
        <w:rPr>
          <w:rFonts w:ascii="Times New Roman" w:hAnsi="Times New Roman" w:cs="Times New Roman"/>
          <w:color w:val="000000"/>
          <w:sz w:val="24"/>
          <w:szCs w:val="24"/>
          <w:lang w:val="ru-MD"/>
        </w:rPr>
        <w:t>ый</w:t>
      </w:r>
      <w:r w:rsidR="0088254F" w:rsidRPr="002E1E0A">
        <w:rPr>
          <w:rFonts w:ascii="Times New Roman" w:hAnsi="Times New Roman" w:cs="Times New Roman"/>
          <w:color w:val="000000"/>
          <w:sz w:val="24"/>
          <w:szCs w:val="24"/>
          <w:lang w:val="ru-MD"/>
        </w:rPr>
        <w:t xml:space="preserve"> перевод соответствующих финансовых средств на открытые казначейские счета, в соответствии с положениями ст.62 (9) Закона №181/2014</w:t>
      </w:r>
      <w:r w:rsidR="00176902" w:rsidRPr="002E1E0A">
        <w:rPr>
          <w:rStyle w:val="a5"/>
          <w:rFonts w:ascii="Times New Roman" w:hAnsi="Times New Roman" w:cs="Times New Roman"/>
          <w:color w:val="333333"/>
          <w:sz w:val="24"/>
          <w:szCs w:val="24"/>
          <w:shd w:val="clear" w:color="auto" w:fill="FFFFFF"/>
          <w:lang w:val="ru-MD"/>
        </w:rPr>
        <w:footnoteReference w:id="11"/>
      </w:r>
      <w:r w:rsidR="0088254F" w:rsidRPr="002E1E0A">
        <w:rPr>
          <w:rFonts w:ascii="Times New Roman" w:hAnsi="Times New Roman" w:cs="Times New Roman"/>
          <w:color w:val="000000"/>
          <w:sz w:val="24"/>
          <w:szCs w:val="24"/>
          <w:lang w:val="ru-MD"/>
        </w:rPr>
        <w:t>, в рамках внебюджетного Единого  казначейского счета</w:t>
      </w:r>
      <w:r w:rsidR="00595EDE" w:rsidRPr="002E1E0A">
        <w:rPr>
          <w:rFonts w:ascii="Times New Roman" w:hAnsi="Times New Roman" w:cs="Times New Roman"/>
          <w:sz w:val="24"/>
          <w:szCs w:val="24"/>
          <w:lang w:val="ru-MD"/>
        </w:rPr>
        <w:t>;</w:t>
      </w:r>
    </w:p>
    <w:p w14:paraId="14FEF228" w14:textId="470403B3" w:rsidR="009503DA" w:rsidRPr="002E1E0A" w:rsidRDefault="00FD53BD" w:rsidP="00176902">
      <w:pPr>
        <w:pBdr>
          <w:top w:val="nil"/>
          <w:left w:val="nil"/>
          <w:bottom w:val="nil"/>
          <w:right w:val="nil"/>
          <w:between w:val="nil"/>
        </w:pBdr>
        <w:tabs>
          <w:tab w:val="left" w:pos="360"/>
          <w:tab w:val="left" w:pos="1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hAnsi="Times New Roman" w:cs="Times New Roman"/>
          <w:sz w:val="24"/>
          <w:szCs w:val="24"/>
          <w:lang w:val="ru-MD"/>
        </w:rPr>
      </w:pPr>
      <w:r w:rsidRPr="002E1E0A">
        <w:rPr>
          <w:rFonts w:ascii="Times New Roman" w:hAnsi="Times New Roman" w:cs="Times New Roman"/>
          <w:b/>
          <w:color w:val="000000"/>
          <w:sz w:val="24"/>
          <w:szCs w:val="24"/>
          <w:lang w:val="ru-MD"/>
        </w:rPr>
        <w:t>2.4.1</w:t>
      </w:r>
      <w:r w:rsidR="00C763D9" w:rsidRPr="002E1E0A">
        <w:rPr>
          <w:rFonts w:ascii="Times New Roman" w:hAnsi="Times New Roman" w:cs="Times New Roman"/>
          <w:b/>
          <w:color w:val="000000"/>
          <w:sz w:val="24"/>
          <w:szCs w:val="24"/>
          <w:lang w:val="ru-MD"/>
        </w:rPr>
        <w:t>2</w:t>
      </w:r>
      <w:r w:rsidRPr="002E1E0A">
        <w:rPr>
          <w:rFonts w:ascii="Times New Roman" w:hAnsi="Times New Roman" w:cs="Times New Roman"/>
          <w:b/>
          <w:color w:val="000000"/>
          <w:sz w:val="24"/>
          <w:szCs w:val="24"/>
          <w:lang w:val="ru-MD"/>
        </w:rPr>
        <w:t>.</w:t>
      </w:r>
      <w:r w:rsidRPr="002E1E0A">
        <w:rPr>
          <w:rFonts w:ascii="Times New Roman" w:hAnsi="Times New Roman" w:cs="Times New Roman"/>
          <w:color w:val="000000"/>
          <w:sz w:val="24"/>
          <w:szCs w:val="24"/>
          <w:lang w:val="ru-MD"/>
        </w:rPr>
        <w:t xml:space="preserve"> </w:t>
      </w:r>
      <w:r w:rsidR="00176902" w:rsidRPr="002E1E0A">
        <w:rPr>
          <w:rFonts w:ascii="Times New Roman" w:hAnsi="Times New Roman" w:cs="Times New Roman"/>
          <w:color w:val="000000"/>
          <w:sz w:val="24"/>
          <w:szCs w:val="24"/>
          <w:lang w:val="ru-MD"/>
        </w:rPr>
        <w:t>пересмотреть учредительные документы всех Объединенных подразделений по внедрению проектов, финансируемых из внешних источников, в целях</w:t>
      </w:r>
      <w:r w:rsidR="009503DA" w:rsidRPr="002E1E0A">
        <w:rPr>
          <w:rFonts w:ascii="Times New Roman" w:hAnsi="Times New Roman" w:cs="Times New Roman"/>
          <w:sz w:val="24"/>
          <w:szCs w:val="24"/>
          <w:lang w:val="ru-MD"/>
        </w:rPr>
        <w:t>:</w:t>
      </w:r>
    </w:p>
    <w:p w14:paraId="139C96FD" w14:textId="12D73C1F" w:rsidR="009503DA" w:rsidRPr="002E1E0A" w:rsidRDefault="009503DA" w:rsidP="009C7F9E">
      <w:pPr>
        <w:pBdr>
          <w:top w:val="nil"/>
          <w:left w:val="nil"/>
          <w:bottom w:val="nil"/>
          <w:right w:val="nil"/>
          <w:between w:val="nil"/>
        </w:pBd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hAnsi="Times New Roman" w:cs="Times New Roman"/>
          <w:sz w:val="24"/>
          <w:szCs w:val="24"/>
          <w:lang w:val="ru-MD"/>
        </w:rPr>
      </w:pPr>
      <w:r w:rsidRPr="002E1E0A">
        <w:rPr>
          <w:rFonts w:ascii="Times New Roman" w:hAnsi="Times New Roman" w:cs="Times New Roman"/>
          <w:sz w:val="24"/>
          <w:szCs w:val="24"/>
          <w:lang w:val="ru-MD"/>
        </w:rPr>
        <w:t xml:space="preserve">- </w:t>
      </w:r>
      <w:r w:rsidR="00293086" w:rsidRPr="002E1E0A">
        <w:rPr>
          <w:rFonts w:ascii="Times New Roman" w:hAnsi="Times New Roman" w:cs="Times New Roman"/>
          <w:sz w:val="24"/>
          <w:szCs w:val="24"/>
          <w:lang w:val="ru-MD"/>
        </w:rPr>
        <w:t>присвоения им организационно-правовой формы бюджетного учреждения - субъекта публичного права</w:t>
      </w:r>
      <w:r w:rsidR="0002117A" w:rsidRPr="002E1E0A">
        <w:rPr>
          <w:rFonts w:ascii="Times New Roman" w:hAnsi="Times New Roman" w:cs="Times New Roman"/>
          <w:sz w:val="24"/>
          <w:szCs w:val="24"/>
          <w:lang w:val="ru-MD"/>
        </w:rPr>
        <w:t>;</w:t>
      </w:r>
    </w:p>
    <w:p w14:paraId="7959330F" w14:textId="07DC17EA" w:rsidR="00FD53BD" w:rsidRPr="002E1E0A" w:rsidRDefault="009503DA" w:rsidP="009C7F9E">
      <w:pPr>
        <w:pBdr>
          <w:top w:val="nil"/>
          <w:left w:val="nil"/>
          <w:bottom w:val="nil"/>
          <w:right w:val="nil"/>
          <w:between w:val="nil"/>
        </w:pBd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hAnsi="Times New Roman" w:cs="Times New Roman"/>
          <w:sz w:val="24"/>
          <w:szCs w:val="24"/>
          <w:lang w:val="ru-MD"/>
        </w:rPr>
      </w:pPr>
      <w:r w:rsidRPr="002E1E0A">
        <w:rPr>
          <w:rFonts w:ascii="Times New Roman" w:hAnsi="Times New Roman" w:cs="Times New Roman"/>
          <w:sz w:val="24"/>
          <w:szCs w:val="24"/>
          <w:lang w:val="ru-MD"/>
        </w:rPr>
        <w:t xml:space="preserve">- </w:t>
      </w:r>
      <w:r w:rsidR="00293086" w:rsidRPr="002E1E0A">
        <w:rPr>
          <w:rFonts w:ascii="Times New Roman" w:hAnsi="Times New Roman" w:cs="Times New Roman"/>
          <w:sz w:val="24"/>
          <w:szCs w:val="24"/>
          <w:lang w:val="ru-MD"/>
        </w:rPr>
        <w:t>единообразного и исчерпывающего регулирования ведения бухгалтерского учета в соответствии с нормами, установленными для учреждений бюджетной системы</w:t>
      </w:r>
      <w:r w:rsidR="0002117A" w:rsidRPr="002E1E0A">
        <w:rPr>
          <w:rFonts w:ascii="Times New Roman" w:hAnsi="Times New Roman" w:cs="Times New Roman"/>
          <w:sz w:val="24"/>
          <w:szCs w:val="24"/>
          <w:lang w:val="ru-MD"/>
        </w:rPr>
        <w:t>;</w:t>
      </w:r>
    </w:p>
    <w:p w14:paraId="6E08CDC4" w14:textId="57E80E86" w:rsidR="00504744" w:rsidRPr="002E1E0A" w:rsidRDefault="00504744" w:rsidP="009C7F9E">
      <w:pPr>
        <w:pBdr>
          <w:top w:val="nil"/>
          <w:left w:val="nil"/>
          <w:bottom w:val="nil"/>
          <w:right w:val="nil"/>
          <w:between w:val="nil"/>
        </w:pBd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hAnsi="Times New Roman" w:cs="Times New Roman"/>
          <w:color w:val="000000"/>
          <w:sz w:val="24"/>
          <w:szCs w:val="24"/>
          <w:lang w:val="ru-MD"/>
        </w:rPr>
      </w:pPr>
      <w:r w:rsidRPr="002E1E0A">
        <w:rPr>
          <w:rFonts w:ascii="Times New Roman" w:hAnsi="Times New Roman" w:cs="Times New Roman"/>
          <w:b/>
          <w:color w:val="000000"/>
          <w:sz w:val="24"/>
          <w:szCs w:val="24"/>
          <w:lang w:val="ru-MD"/>
        </w:rPr>
        <w:t>2.4.1</w:t>
      </w:r>
      <w:r w:rsidR="00C763D9" w:rsidRPr="002E1E0A">
        <w:rPr>
          <w:rFonts w:ascii="Times New Roman" w:hAnsi="Times New Roman" w:cs="Times New Roman"/>
          <w:b/>
          <w:color w:val="000000"/>
          <w:sz w:val="24"/>
          <w:szCs w:val="24"/>
          <w:lang w:val="ru-MD"/>
        </w:rPr>
        <w:t>3</w:t>
      </w:r>
      <w:r w:rsidRPr="002E1E0A">
        <w:rPr>
          <w:rFonts w:ascii="Times New Roman" w:hAnsi="Times New Roman" w:cs="Times New Roman"/>
          <w:b/>
          <w:color w:val="000000"/>
          <w:sz w:val="24"/>
          <w:szCs w:val="24"/>
          <w:lang w:val="ru-MD"/>
        </w:rPr>
        <w:t>.</w:t>
      </w:r>
      <w:r w:rsidRPr="002E1E0A">
        <w:rPr>
          <w:rFonts w:ascii="Times New Roman" w:hAnsi="Times New Roman" w:cs="Times New Roman"/>
          <w:color w:val="000000"/>
          <w:sz w:val="24"/>
          <w:szCs w:val="24"/>
          <w:lang w:val="ru-MD"/>
        </w:rPr>
        <w:t xml:space="preserve"> </w:t>
      </w:r>
      <w:r w:rsidR="0079167D" w:rsidRPr="002E1E0A">
        <w:rPr>
          <w:rFonts w:ascii="Times New Roman" w:hAnsi="Times New Roman" w:cs="Times New Roman"/>
          <w:color w:val="000000"/>
          <w:sz w:val="24"/>
          <w:szCs w:val="24"/>
          <w:lang w:val="ru-MD"/>
        </w:rPr>
        <w:t>обеспечить организацию и ведение бухгалтерского учета Объединенными подразделениями по внедрению проектов, финансируемых из внешних источников, в рамках министерской группы, в соответствии с положениями Приказа министра финансов №216/2015</w:t>
      </w:r>
      <w:r w:rsidRPr="002E1E0A">
        <w:rPr>
          <w:rStyle w:val="a5"/>
          <w:rFonts w:ascii="Times New Roman" w:hAnsi="Times New Roman" w:cs="Times New Roman"/>
          <w:color w:val="000000"/>
          <w:sz w:val="24"/>
          <w:szCs w:val="24"/>
          <w:lang w:val="ru-MD"/>
        </w:rPr>
        <w:footnoteReference w:id="12"/>
      </w:r>
      <w:r w:rsidR="0002117A" w:rsidRPr="002E1E0A">
        <w:rPr>
          <w:rFonts w:ascii="Times New Roman" w:hAnsi="Times New Roman" w:cs="Times New Roman"/>
          <w:color w:val="000000"/>
          <w:sz w:val="24"/>
          <w:szCs w:val="24"/>
          <w:lang w:val="ru-MD"/>
        </w:rPr>
        <w:t>;</w:t>
      </w:r>
    </w:p>
    <w:p w14:paraId="62CADA34" w14:textId="6C22444A" w:rsidR="001E0EED" w:rsidRPr="002E1E0A" w:rsidRDefault="001E0EED" w:rsidP="009C7F9E">
      <w:pPr>
        <w:pBdr>
          <w:top w:val="nil"/>
          <w:left w:val="nil"/>
          <w:bottom w:val="nil"/>
          <w:right w:val="nil"/>
          <w:between w:val="nil"/>
        </w:pBd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jc w:val="both"/>
        <w:rPr>
          <w:rFonts w:ascii="Times New Roman" w:hAnsi="Times New Roman" w:cs="Times New Roman"/>
          <w:color w:val="313131"/>
          <w:sz w:val="24"/>
          <w:szCs w:val="24"/>
          <w:shd w:val="clear" w:color="auto" w:fill="FFFFFF"/>
          <w:lang w:val="ru-MD"/>
        </w:rPr>
      </w:pPr>
      <w:r w:rsidRPr="002E1E0A">
        <w:rPr>
          <w:rFonts w:ascii="Times New Roman" w:hAnsi="Times New Roman" w:cs="Times New Roman"/>
          <w:b/>
          <w:color w:val="000000"/>
          <w:sz w:val="24"/>
          <w:szCs w:val="24"/>
          <w:lang w:val="ru-MD"/>
        </w:rPr>
        <w:t>2.4.1</w:t>
      </w:r>
      <w:r w:rsidR="00C763D9" w:rsidRPr="002E1E0A">
        <w:rPr>
          <w:rFonts w:ascii="Times New Roman" w:hAnsi="Times New Roman" w:cs="Times New Roman"/>
          <w:b/>
          <w:color w:val="000000"/>
          <w:sz w:val="24"/>
          <w:szCs w:val="24"/>
          <w:lang w:val="ru-MD"/>
        </w:rPr>
        <w:t>4</w:t>
      </w:r>
      <w:r w:rsidRPr="002E1E0A">
        <w:rPr>
          <w:rFonts w:ascii="Times New Roman" w:hAnsi="Times New Roman" w:cs="Times New Roman"/>
          <w:b/>
          <w:color w:val="000000"/>
          <w:sz w:val="24"/>
          <w:szCs w:val="24"/>
          <w:lang w:val="ru-MD"/>
        </w:rPr>
        <w:t>.</w:t>
      </w:r>
      <w:r w:rsidRPr="002E1E0A">
        <w:rPr>
          <w:rFonts w:ascii="Times New Roman" w:hAnsi="Times New Roman" w:cs="Times New Roman"/>
          <w:color w:val="000000"/>
          <w:sz w:val="24"/>
          <w:szCs w:val="24"/>
          <w:lang w:val="ru-MD"/>
        </w:rPr>
        <w:t xml:space="preserve"> </w:t>
      </w:r>
      <w:r w:rsidR="0079167D" w:rsidRPr="002E1E0A">
        <w:rPr>
          <w:rFonts w:ascii="Times New Roman" w:hAnsi="Times New Roman" w:cs="Times New Roman"/>
          <w:color w:val="000000"/>
          <w:sz w:val="24"/>
          <w:szCs w:val="24"/>
          <w:lang w:val="ru-MD"/>
        </w:rPr>
        <w:t xml:space="preserve">обеспечить, в качестве учредителя публичных </w:t>
      </w:r>
      <w:r w:rsidR="008131E6" w:rsidRPr="002E1E0A">
        <w:rPr>
          <w:rFonts w:ascii="Times New Roman" w:hAnsi="Times New Roman" w:cs="Times New Roman"/>
          <w:color w:val="000000"/>
          <w:sz w:val="24"/>
          <w:szCs w:val="24"/>
          <w:lang w:val="ru-MD"/>
        </w:rPr>
        <w:t>учреждений</w:t>
      </w:r>
      <w:r w:rsidR="0079167D" w:rsidRPr="002E1E0A">
        <w:rPr>
          <w:rFonts w:ascii="Times New Roman" w:hAnsi="Times New Roman" w:cs="Times New Roman"/>
          <w:color w:val="000000"/>
          <w:sz w:val="24"/>
          <w:szCs w:val="24"/>
          <w:lang w:val="ru-MD"/>
        </w:rPr>
        <w:t xml:space="preserve"> на самоуправлении, </w:t>
      </w:r>
      <w:r w:rsidR="00F963C3" w:rsidRPr="002E1E0A">
        <w:rPr>
          <w:rFonts w:ascii="Times New Roman" w:hAnsi="Times New Roman" w:cs="Times New Roman"/>
          <w:color w:val="000000"/>
          <w:sz w:val="24"/>
          <w:szCs w:val="24"/>
          <w:lang w:val="ru-MD"/>
        </w:rPr>
        <w:t xml:space="preserve">ведениe </w:t>
      </w:r>
      <w:r w:rsidR="008131E6" w:rsidRPr="002E1E0A">
        <w:rPr>
          <w:rFonts w:ascii="Times New Roman" w:hAnsi="Times New Roman" w:cs="Times New Roman"/>
          <w:color w:val="000000"/>
          <w:sz w:val="24"/>
          <w:szCs w:val="24"/>
          <w:lang w:val="ru-MD"/>
        </w:rPr>
        <w:t xml:space="preserve">ими </w:t>
      </w:r>
      <w:r w:rsidR="0079167D" w:rsidRPr="002E1E0A">
        <w:rPr>
          <w:rFonts w:ascii="Times New Roman" w:hAnsi="Times New Roman" w:cs="Times New Roman"/>
          <w:color w:val="000000"/>
          <w:sz w:val="24"/>
          <w:szCs w:val="24"/>
          <w:lang w:val="ru-MD"/>
        </w:rPr>
        <w:t>надлежащ</w:t>
      </w:r>
      <w:r w:rsidR="008131E6" w:rsidRPr="002E1E0A">
        <w:rPr>
          <w:rFonts w:ascii="Times New Roman" w:hAnsi="Times New Roman" w:cs="Times New Roman"/>
          <w:color w:val="000000"/>
          <w:sz w:val="24"/>
          <w:szCs w:val="24"/>
          <w:lang w:val="ru-MD"/>
        </w:rPr>
        <w:t>его</w:t>
      </w:r>
      <w:r w:rsidR="0079167D" w:rsidRPr="002E1E0A">
        <w:rPr>
          <w:rFonts w:ascii="Times New Roman" w:hAnsi="Times New Roman" w:cs="Times New Roman"/>
          <w:color w:val="000000"/>
          <w:sz w:val="24"/>
          <w:szCs w:val="24"/>
          <w:lang w:val="ru-MD"/>
        </w:rPr>
        <w:t xml:space="preserve"> учет</w:t>
      </w:r>
      <w:r w:rsidR="008131E6" w:rsidRPr="002E1E0A">
        <w:rPr>
          <w:rFonts w:ascii="Times New Roman" w:hAnsi="Times New Roman" w:cs="Times New Roman"/>
          <w:color w:val="000000"/>
          <w:sz w:val="24"/>
          <w:szCs w:val="24"/>
          <w:lang w:val="ru-MD"/>
        </w:rPr>
        <w:t>а</w:t>
      </w:r>
      <w:r w:rsidR="0079167D" w:rsidRPr="002E1E0A">
        <w:rPr>
          <w:rFonts w:ascii="Times New Roman" w:hAnsi="Times New Roman" w:cs="Times New Roman"/>
          <w:color w:val="000000"/>
          <w:sz w:val="24"/>
          <w:szCs w:val="24"/>
          <w:lang w:val="ru-MD"/>
        </w:rPr>
        <w:t xml:space="preserve"> обязательств по имуществу публичной сферы, полученному в экономическом управлении, с отражением стоимости соответствующих </w:t>
      </w:r>
      <w:r w:rsidR="008131E6" w:rsidRPr="002E1E0A">
        <w:rPr>
          <w:rFonts w:ascii="Times New Roman" w:hAnsi="Times New Roman" w:cs="Times New Roman"/>
          <w:color w:val="000000"/>
          <w:sz w:val="24"/>
          <w:szCs w:val="24"/>
          <w:lang w:val="ru-MD"/>
        </w:rPr>
        <w:t>объект</w:t>
      </w:r>
      <w:r w:rsidR="0079167D" w:rsidRPr="002E1E0A">
        <w:rPr>
          <w:rFonts w:ascii="Times New Roman" w:hAnsi="Times New Roman" w:cs="Times New Roman"/>
          <w:color w:val="000000"/>
          <w:sz w:val="24"/>
          <w:szCs w:val="24"/>
          <w:lang w:val="ru-MD"/>
        </w:rPr>
        <w:t xml:space="preserve">ов на счете 427 „Долгосрочные обязательства по </w:t>
      </w:r>
      <w:r w:rsidR="008131E6" w:rsidRPr="002E1E0A">
        <w:rPr>
          <w:rFonts w:ascii="Times New Roman" w:hAnsi="Times New Roman" w:cs="Times New Roman"/>
          <w:color w:val="000000"/>
          <w:sz w:val="24"/>
          <w:szCs w:val="24"/>
          <w:lang w:val="ru-MD"/>
        </w:rPr>
        <w:t>имуществу, полученному в хозяйственное ведение</w:t>
      </w:r>
      <w:r w:rsidR="0079167D" w:rsidRPr="002E1E0A">
        <w:rPr>
          <w:rFonts w:ascii="Times New Roman" w:hAnsi="Times New Roman" w:cs="Times New Roman"/>
          <w:color w:val="000000"/>
          <w:sz w:val="24"/>
          <w:szCs w:val="24"/>
          <w:lang w:val="ru-MD"/>
        </w:rPr>
        <w:t>”</w:t>
      </w:r>
      <w:r w:rsidR="000A6692" w:rsidRPr="002E1E0A">
        <w:rPr>
          <w:rFonts w:ascii="Times New Roman" w:hAnsi="Times New Roman" w:cs="Times New Roman"/>
          <w:color w:val="313131"/>
          <w:sz w:val="24"/>
          <w:szCs w:val="24"/>
          <w:shd w:val="clear" w:color="auto" w:fill="FFFFFF"/>
          <w:lang w:val="ru-MD"/>
        </w:rPr>
        <w:t xml:space="preserve">. </w:t>
      </w:r>
      <w:r w:rsidR="00EA3DDE" w:rsidRPr="002E1E0A">
        <w:rPr>
          <w:rFonts w:ascii="Times New Roman" w:hAnsi="Times New Roman" w:cs="Times New Roman"/>
          <w:color w:val="313131"/>
          <w:sz w:val="24"/>
          <w:szCs w:val="24"/>
          <w:shd w:val="clear" w:color="auto" w:fill="FFFFFF"/>
          <w:lang w:val="ru-MD"/>
        </w:rPr>
        <w:t xml:space="preserve"> </w:t>
      </w:r>
    </w:p>
    <w:p w14:paraId="1B21DC6D" w14:textId="69BAE30E" w:rsidR="00970F76" w:rsidRPr="002E1E0A" w:rsidRDefault="00A01B1E" w:rsidP="009C7F9E">
      <w:pPr>
        <w:pStyle w:val="a8"/>
        <w:spacing w:after="0" w:line="276" w:lineRule="auto"/>
        <w:ind w:left="0" w:firstLine="709"/>
        <w:jc w:val="both"/>
        <w:rPr>
          <w:rFonts w:ascii="Times New Roman" w:hAnsi="Times New Roman" w:cs="Times New Roman"/>
          <w:color w:val="222222"/>
          <w:sz w:val="24"/>
          <w:szCs w:val="24"/>
          <w:lang w:val="ru-MD"/>
        </w:rPr>
      </w:pPr>
      <w:r w:rsidRPr="002E1E0A">
        <w:rPr>
          <w:rFonts w:ascii="Times New Roman" w:hAnsi="Times New Roman" w:cs="Times New Roman"/>
          <w:b/>
          <w:sz w:val="24"/>
          <w:szCs w:val="24"/>
          <w:lang w:val="ru-MD"/>
        </w:rPr>
        <w:t xml:space="preserve">2.5. </w:t>
      </w:r>
      <w:r w:rsidR="002F5765" w:rsidRPr="002E1E0A">
        <w:rPr>
          <w:rFonts w:ascii="Times New Roman" w:hAnsi="Times New Roman" w:cs="Times New Roman"/>
          <w:b/>
          <w:sz w:val="24"/>
          <w:szCs w:val="24"/>
          <w:lang w:val="ru-MD"/>
        </w:rPr>
        <w:t>Министерству сельского хозяйства и пищевой промышленности, совместно с Агентством публичной собственности</w:t>
      </w:r>
      <w:r w:rsidRPr="002E1E0A">
        <w:rPr>
          <w:rFonts w:ascii="Times New Roman" w:hAnsi="Times New Roman" w:cs="Times New Roman"/>
          <w:b/>
          <w:sz w:val="24"/>
          <w:szCs w:val="24"/>
          <w:lang w:val="ru-MD"/>
        </w:rPr>
        <w:t xml:space="preserve">, </w:t>
      </w:r>
      <w:r w:rsidR="002F5765" w:rsidRPr="002E1E0A">
        <w:rPr>
          <w:rFonts w:ascii="Times New Roman" w:hAnsi="Times New Roman" w:cs="Times New Roman"/>
          <w:sz w:val="24"/>
          <w:szCs w:val="24"/>
          <w:lang w:val="ru-MD"/>
        </w:rPr>
        <w:t>прояснить ситуацию с управляемыми земельными участками, имущественные права на которые зарегистрированы в Реестре недвижимого имущества</w:t>
      </w:r>
      <w:r w:rsidR="002F5765" w:rsidRPr="002E1E0A">
        <w:rPr>
          <w:rStyle w:val="a5"/>
          <w:rFonts w:ascii="Times New Roman" w:hAnsi="Times New Roman" w:cs="Times New Roman"/>
          <w:color w:val="222222"/>
          <w:sz w:val="24"/>
          <w:szCs w:val="24"/>
          <w:lang w:val="ru-MD"/>
        </w:rPr>
        <w:footnoteReference w:id="13"/>
      </w:r>
      <w:r w:rsidR="002F5765" w:rsidRPr="002E1E0A">
        <w:rPr>
          <w:rFonts w:ascii="Times New Roman" w:hAnsi="Times New Roman" w:cs="Times New Roman"/>
          <w:sz w:val="24"/>
          <w:szCs w:val="24"/>
          <w:lang w:val="ru-MD"/>
        </w:rPr>
        <w:t xml:space="preserve"> за </w:t>
      </w:r>
      <w:r w:rsidR="00134081" w:rsidRPr="002E1E0A">
        <w:rPr>
          <w:rFonts w:ascii="Times New Roman" w:hAnsi="Times New Roman" w:cs="Times New Roman"/>
          <w:sz w:val="24"/>
          <w:szCs w:val="24"/>
          <w:lang w:val="ru-MD"/>
        </w:rPr>
        <w:t>Органами м</w:t>
      </w:r>
      <w:r w:rsidR="002F5765" w:rsidRPr="002E1E0A">
        <w:rPr>
          <w:rFonts w:ascii="Times New Roman" w:hAnsi="Times New Roman" w:cs="Times New Roman"/>
          <w:sz w:val="24"/>
          <w:szCs w:val="24"/>
          <w:lang w:val="ru-MD"/>
        </w:rPr>
        <w:t>естн</w:t>
      </w:r>
      <w:r w:rsidR="00134081" w:rsidRPr="002E1E0A">
        <w:rPr>
          <w:rFonts w:ascii="Times New Roman" w:hAnsi="Times New Roman" w:cs="Times New Roman"/>
          <w:sz w:val="24"/>
          <w:szCs w:val="24"/>
          <w:lang w:val="ru-MD"/>
        </w:rPr>
        <w:t>ого</w:t>
      </w:r>
      <w:r w:rsidR="002F5765" w:rsidRPr="002E1E0A">
        <w:rPr>
          <w:rFonts w:ascii="Times New Roman" w:hAnsi="Times New Roman" w:cs="Times New Roman"/>
          <w:sz w:val="24"/>
          <w:szCs w:val="24"/>
          <w:lang w:val="ru-MD"/>
        </w:rPr>
        <w:t xml:space="preserve"> публичн</w:t>
      </w:r>
      <w:r w:rsidR="00134081" w:rsidRPr="002E1E0A">
        <w:rPr>
          <w:rFonts w:ascii="Times New Roman" w:hAnsi="Times New Roman" w:cs="Times New Roman"/>
          <w:sz w:val="24"/>
          <w:szCs w:val="24"/>
          <w:lang w:val="ru-MD"/>
        </w:rPr>
        <w:t>ого</w:t>
      </w:r>
      <w:r w:rsidR="002F5765" w:rsidRPr="002E1E0A">
        <w:rPr>
          <w:rFonts w:ascii="Times New Roman" w:hAnsi="Times New Roman" w:cs="Times New Roman"/>
          <w:sz w:val="24"/>
          <w:szCs w:val="24"/>
          <w:lang w:val="ru-MD"/>
        </w:rPr>
        <w:t xml:space="preserve"> </w:t>
      </w:r>
      <w:r w:rsidR="00134081" w:rsidRPr="002E1E0A">
        <w:rPr>
          <w:rFonts w:ascii="Times New Roman" w:hAnsi="Times New Roman" w:cs="Times New Roman"/>
          <w:sz w:val="24"/>
          <w:szCs w:val="24"/>
          <w:lang w:val="ru-MD"/>
        </w:rPr>
        <w:t>управления</w:t>
      </w:r>
      <w:r w:rsidR="002F5765" w:rsidRPr="002E1E0A">
        <w:rPr>
          <w:rStyle w:val="a5"/>
          <w:rFonts w:ascii="Times New Roman" w:hAnsi="Times New Roman" w:cs="Times New Roman"/>
          <w:color w:val="222222"/>
          <w:sz w:val="24"/>
          <w:szCs w:val="24"/>
          <w:lang w:val="ru-MD"/>
        </w:rPr>
        <w:footnoteReference w:id="14"/>
      </w:r>
      <w:r w:rsidR="002F5765" w:rsidRPr="002E1E0A">
        <w:rPr>
          <w:rFonts w:ascii="Times New Roman" w:hAnsi="Times New Roman" w:cs="Times New Roman"/>
          <w:sz w:val="24"/>
          <w:szCs w:val="24"/>
          <w:lang w:val="ru-MD"/>
        </w:rPr>
        <w:t>, и, при необходимости, обеспечить их разграничение, для обеспечения представления реальных имущественных ситуаций</w:t>
      </w:r>
      <w:r w:rsidR="0002117A" w:rsidRPr="002E1E0A">
        <w:rPr>
          <w:rFonts w:ascii="Times New Roman" w:hAnsi="Times New Roman" w:cs="Times New Roman"/>
          <w:color w:val="222222"/>
          <w:sz w:val="24"/>
          <w:szCs w:val="24"/>
          <w:lang w:val="ru-MD"/>
        </w:rPr>
        <w:t>;</w:t>
      </w:r>
    </w:p>
    <w:p w14:paraId="7D120BC6" w14:textId="74D2C316" w:rsidR="008E15F5" w:rsidRPr="002E1E0A" w:rsidRDefault="008E15F5" w:rsidP="009C7F9E">
      <w:pPr>
        <w:pStyle w:val="a8"/>
        <w:pBdr>
          <w:top w:val="nil"/>
          <w:left w:val="nil"/>
          <w:bottom w:val="nil"/>
          <w:right w:val="nil"/>
          <w:between w:val="nil"/>
        </w:pBd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709"/>
        <w:jc w:val="both"/>
        <w:rPr>
          <w:rFonts w:ascii="Times New Roman" w:hAnsi="Times New Roman" w:cs="Times New Roman"/>
          <w:b/>
          <w:sz w:val="24"/>
          <w:szCs w:val="24"/>
          <w:lang w:val="ru-MD"/>
        </w:rPr>
      </w:pPr>
      <w:r w:rsidRPr="002E1E0A">
        <w:rPr>
          <w:rFonts w:ascii="Times New Roman" w:hAnsi="Times New Roman" w:cs="Times New Roman"/>
          <w:b/>
          <w:color w:val="222222"/>
          <w:sz w:val="24"/>
          <w:szCs w:val="24"/>
          <w:lang w:val="ru-MD"/>
        </w:rPr>
        <w:t xml:space="preserve">2.6.  </w:t>
      </w:r>
      <w:r w:rsidR="002F5765" w:rsidRPr="002E1E0A">
        <w:rPr>
          <w:rFonts w:ascii="Times New Roman" w:hAnsi="Times New Roman" w:cs="Times New Roman"/>
          <w:b/>
          <w:color w:val="222222"/>
          <w:sz w:val="24"/>
          <w:szCs w:val="24"/>
          <w:lang w:val="ru-MD"/>
        </w:rPr>
        <w:t xml:space="preserve">Агентству публичной собственности, </w:t>
      </w:r>
      <w:r w:rsidR="002F5765" w:rsidRPr="002E1E0A">
        <w:rPr>
          <w:rFonts w:ascii="Times New Roman" w:hAnsi="Times New Roman" w:cs="Times New Roman"/>
          <w:b/>
          <w:sz w:val="24"/>
          <w:szCs w:val="24"/>
          <w:lang w:val="ru-MD"/>
        </w:rPr>
        <w:t>совместно с Министерством сельского хозяйства и пищевой промышленности</w:t>
      </w:r>
      <w:r w:rsidRPr="002E1E0A">
        <w:rPr>
          <w:rFonts w:ascii="Times New Roman" w:hAnsi="Times New Roman" w:cs="Times New Roman"/>
          <w:b/>
          <w:sz w:val="24"/>
          <w:szCs w:val="24"/>
          <w:lang w:val="ru-MD"/>
        </w:rPr>
        <w:t xml:space="preserve">, </w:t>
      </w:r>
      <w:r w:rsidRPr="002E1E0A">
        <w:rPr>
          <w:rFonts w:ascii="Times New Roman" w:hAnsi="Times New Roman" w:cs="Times New Roman"/>
          <w:color w:val="222222"/>
          <w:sz w:val="24"/>
          <w:szCs w:val="24"/>
          <w:lang w:val="ru-MD"/>
        </w:rPr>
        <w:t xml:space="preserve"> </w:t>
      </w:r>
      <w:r w:rsidR="002F5765" w:rsidRPr="002E1E0A">
        <w:rPr>
          <w:rFonts w:ascii="Times New Roman" w:hAnsi="Times New Roman" w:cs="Times New Roman"/>
          <w:sz w:val="24"/>
          <w:szCs w:val="24"/>
          <w:lang w:val="ru-MD"/>
        </w:rPr>
        <w:t>для информирования, и рекомендовать направить Агентству по геодезии, картографии и кадастру запрос о корректировке записей о владельце/управляющем земельного участка и расположенных на нем 3 зданий</w:t>
      </w:r>
      <w:r w:rsidR="00C6788D" w:rsidRPr="002E1E0A">
        <w:rPr>
          <w:rStyle w:val="a5"/>
          <w:rFonts w:ascii="Times New Roman" w:hAnsi="Times New Roman" w:cs="Times New Roman"/>
          <w:sz w:val="24"/>
          <w:szCs w:val="24"/>
          <w:lang w:val="ru-MD"/>
        </w:rPr>
        <w:footnoteReference w:id="15"/>
      </w:r>
      <w:r w:rsidR="002F5765" w:rsidRPr="002E1E0A">
        <w:rPr>
          <w:rFonts w:ascii="Times New Roman" w:hAnsi="Times New Roman" w:cs="Times New Roman"/>
          <w:sz w:val="24"/>
          <w:szCs w:val="24"/>
          <w:lang w:val="ru-MD"/>
        </w:rPr>
        <w:t xml:space="preserve"> публичной собственности государства, путем замены Министерства местного публичного управления, которое ликвидировано, фактическими владельцами/</w:t>
      </w:r>
      <w:r w:rsidR="00C6788D" w:rsidRPr="002E1E0A">
        <w:rPr>
          <w:rFonts w:ascii="Times New Roman" w:hAnsi="Times New Roman" w:cs="Times New Roman"/>
          <w:sz w:val="24"/>
          <w:szCs w:val="24"/>
          <w:lang w:val="ru-MD"/>
        </w:rPr>
        <w:t>администратора</w:t>
      </w:r>
      <w:r w:rsidR="002F5765" w:rsidRPr="002E1E0A">
        <w:rPr>
          <w:rFonts w:ascii="Times New Roman" w:hAnsi="Times New Roman" w:cs="Times New Roman"/>
          <w:sz w:val="24"/>
          <w:szCs w:val="24"/>
          <w:lang w:val="ru-MD"/>
        </w:rPr>
        <w:t>ми, которые в настоящее время управляют соответствующими зданиями</w:t>
      </w:r>
      <w:r w:rsidR="00BF33DB" w:rsidRPr="002E1E0A">
        <w:rPr>
          <w:rFonts w:ascii="Times New Roman" w:hAnsi="Times New Roman" w:cs="Times New Roman"/>
          <w:sz w:val="24"/>
          <w:szCs w:val="24"/>
          <w:lang w:val="ru-MD"/>
        </w:rPr>
        <w:t>;</w:t>
      </w:r>
    </w:p>
    <w:p w14:paraId="385AA464" w14:textId="5509309B" w:rsidR="00113953" w:rsidRPr="002E1E0A" w:rsidRDefault="00113953" w:rsidP="009C7F9E">
      <w:pPr>
        <w:spacing w:after="0" w:line="276" w:lineRule="auto"/>
        <w:ind w:firstLine="709"/>
        <w:jc w:val="both"/>
        <w:rPr>
          <w:rFonts w:ascii="Times New Roman" w:hAnsi="Times New Roman" w:cs="Times New Roman"/>
          <w:sz w:val="24"/>
          <w:szCs w:val="24"/>
          <w:lang w:val="ru-MD"/>
        </w:rPr>
      </w:pPr>
      <w:r w:rsidRPr="002E1E0A">
        <w:rPr>
          <w:rFonts w:ascii="Times New Roman" w:hAnsi="Times New Roman" w:cs="Times New Roman"/>
          <w:b/>
          <w:sz w:val="24"/>
          <w:szCs w:val="24"/>
          <w:lang w:val="ru-MD"/>
        </w:rPr>
        <w:t>2.</w:t>
      </w:r>
      <w:r w:rsidR="008E15F5" w:rsidRPr="002E1E0A">
        <w:rPr>
          <w:rFonts w:ascii="Times New Roman" w:hAnsi="Times New Roman" w:cs="Times New Roman"/>
          <w:b/>
          <w:sz w:val="24"/>
          <w:szCs w:val="24"/>
          <w:lang w:val="ru-MD"/>
        </w:rPr>
        <w:t>7</w:t>
      </w:r>
      <w:r w:rsidRPr="002E1E0A">
        <w:rPr>
          <w:rFonts w:ascii="Times New Roman" w:hAnsi="Times New Roman" w:cs="Times New Roman"/>
          <w:b/>
          <w:sz w:val="24"/>
          <w:szCs w:val="24"/>
          <w:lang w:val="ru-MD"/>
        </w:rPr>
        <w:t>.</w:t>
      </w:r>
      <w:r w:rsidRPr="002E1E0A">
        <w:rPr>
          <w:rFonts w:ascii="Times New Roman" w:hAnsi="Times New Roman" w:cs="Times New Roman"/>
          <w:sz w:val="24"/>
          <w:szCs w:val="24"/>
          <w:lang w:val="ru-MD"/>
        </w:rPr>
        <w:t xml:space="preserve"> </w:t>
      </w:r>
      <w:r w:rsidR="00C6788D" w:rsidRPr="002E1E0A">
        <w:rPr>
          <w:rFonts w:ascii="Times New Roman" w:hAnsi="Times New Roman" w:cs="Times New Roman"/>
          <w:b/>
          <w:color w:val="222222"/>
          <w:sz w:val="24"/>
          <w:szCs w:val="24"/>
          <w:lang w:val="ru-MD"/>
        </w:rPr>
        <w:t>Агентству публичной собственности</w:t>
      </w:r>
      <w:r w:rsidRPr="002E1E0A">
        <w:rPr>
          <w:rFonts w:ascii="Times New Roman" w:hAnsi="Times New Roman" w:cs="Times New Roman"/>
          <w:b/>
          <w:sz w:val="24"/>
          <w:szCs w:val="24"/>
          <w:lang w:val="ru-MD"/>
        </w:rPr>
        <w:t xml:space="preserve"> </w:t>
      </w:r>
      <w:r w:rsidR="00C6788D" w:rsidRPr="002E1E0A">
        <w:rPr>
          <w:rFonts w:ascii="Times New Roman" w:hAnsi="Times New Roman" w:cs="Times New Roman"/>
          <w:sz w:val="24"/>
          <w:szCs w:val="24"/>
          <w:lang w:val="ru-MD"/>
        </w:rPr>
        <w:t>для информирования, и рекомендовать</w:t>
      </w:r>
      <w:r w:rsidRPr="002E1E0A">
        <w:rPr>
          <w:rFonts w:ascii="Times New Roman" w:hAnsi="Times New Roman" w:cs="Times New Roman"/>
          <w:sz w:val="24"/>
          <w:szCs w:val="24"/>
          <w:lang w:val="ru-MD"/>
        </w:rPr>
        <w:t>:</w:t>
      </w:r>
    </w:p>
    <w:p w14:paraId="086154BE" w14:textId="748CA5CA" w:rsidR="00D35E58" w:rsidRPr="002E1E0A" w:rsidRDefault="00113953" w:rsidP="009C7F9E">
      <w:pPr>
        <w:spacing w:after="0" w:line="276" w:lineRule="auto"/>
        <w:ind w:firstLine="709"/>
        <w:jc w:val="both"/>
        <w:rPr>
          <w:rFonts w:ascii="Times New Roman" w:hAnsi="Times New Roman" w:cs="Times New Roman"/>
          <w:color w:val="000000"/>
          <w:sz w:val="24"/>
          <w:szCs w:val="24"/>
          <w:lang w:val="ru-MD"/>
        </w:rPr>
      </w:pPr>
      <w:r w:rsidRPr="002E1E0A">
        <w:rPr>
          <w:rFonts w:ascii="Times New Roman" w:hAnsi="Times New Roman" w:cs="Times New Roman"/>
          <w:b/>
          <w:sz w:val="24"/>
          <w:szCs w:val="24"/>
          <w:lang w:val="ru-MD"/>
        </w:rPr>
        <w:t>2.</w:t>
      </w:r>
      <w:r w:rsidR="008E15F5" w:rsidRPr="002E1E0A">
        <w:rPr>
          <w:rFonts w:ascii="Times New Roman" w:hAnsi="Times New Roman" w:cs="Times New Roman"/>
          <w:b/>
          <w:sz w:val="24"/>
          <w:szCs w:val="24"/>
          <w:lang w:val="ru-MD"/>
        </w:rPr>
        <w:t>7</w:t>
      </w:r>
      <w:r w:rsidRPr="002E1E0A">
        <w:rPr>
          <w:rFonts w:ascii="Times New Roman" w:hAnsi="Times New Roman" w:cs="Times New Roman"/>
          <w:b/>
          <w:sz w:val="24"/>
          <w:szCs w:val="24"/>
          <w:lang w:val="ru-MD"/>
        </w:rPr>
        <w:t xml:space="preserve">.1. </w:t>
      </w:r>
      <w:r w:rsidR="00147DFF" w:rsidRPr="002E1E0A">
        <w:rPr>
          <w:rFonts w:ascii="Times New Roman" w:hAnsi="Times New Roman" w:cs="Times New Roman"/>
          <w:color w:val="000000"/>
          <w:sz w:val="24"/>
          <w:szCs w:val="24"/>
          <w:lang w:val="ru-MD"/>
        </w:rPr>
        <w:t xml:space="preserve">ускорить подписание актов приема-передачи, переданных Министерством сельского хозяйства и пищевой промышленности, и, при необходимости, заключать с </w:t>
      </w:r>
      <w:r w:rsidR="00A53889" w:rsidRPr="002E1E0A">
        <w:rPr>
          <w:rFonts w:ascii="Times New Roman" w:hAnsi="Times New Roman" w:cs="Times New Roman"/>
          <w:color w:val="000000"/>
          <w:sz w:val="24"/>
          <w:szCs w:val="24"/>
          <w:lang w:val="ru-MD"/>
        </w:rPr>
        <w:t>владельцами</w:t>
      </w:r>
      <w:r w:rsidR="00676A8F" w:rsidRPr="002E1E0A">
        <w:rPr>
          <w:rFonts w:ascii="Times New Roman" w:hAnsi="Times New Roman" w:cs="Times New Roman"/>
          <w:color w:val="000000"/>
          <w:sz w:val="24"/>
          <w:szCs w:val="24"/>
          <w:lang w:val="ru-MD"/>
        </w:rPr>
        <w:t xml:space="preserve"> з</w:t>
      </w:r>
      <w:r w:rsidR="00147DFF" w:rsidRPr="002E1E0A">
        <w:rPr>
          <w:rFonts w:ascii="Times New Roman" w:hAnsi="Times New Roman" w:cs="Times New Roman"/>
          <w:color w:val="000000"/>
          <w:sz w:val="24"/>
          <w:szCs w:val="24"/>
          <w:lang w:val="ru-MD"/>
        </w:rPr>
        <w:t>емельных участков договоры безвозмездного пользования на соответствующие земельные участки</w:t>
      </w:r>
      <w:r w:rsidR="00BF33DB" w:rsidRPr="002E1E0A">
        <w:rPr>
          <w:rFonts w:ascii="Times New Roman" w:hAnsi="Times New Roman" w:cs="Times New Roman"/>
          <w:color w:val="000000"/>
          <w:sz w:val="24"/>
          <w:szCs w:val="24"/>
          <w:lang w:val="ru-MD"/>
        </w:rPr>
        <w:t>;</w:t>
      </w:r>
    </w:p>
    <w:p w14:paraId="18FCAA48" w14:textId="48A533F1" w:rsidR="00B21893" w:rsidRPr="002E1E0A" w:rsidRDefault="00B21893" w:rsidP="009C7F9E">
      <w:pPr>
        <w:spacing w:after="0" w:line="276" w:lineRule="auto"/>
        <w:ind w:firstLine="709"/>
        <w:jc w:val="both"/>
        <w:rPr>
          <w:rFonts w:ascii="Times New Roman" w:hAnsi="Times New Roman" w:cs="Times New Roman"/>
          <w:color w:val="000000"/>
          <w:sz w:val="24"/>
          <w:szCs w:val="24"/>
          <w:lang w:val="ru-MD"/>
        </w:rPr>
      </w:pPr>
      <w:r w:rsidRPr="002E1E0A">
        <w:rPr>
          <w:rFonts w:ascii="Times New Roman" w:hAnsi="Times New Roman" w:cs="Times New Roman"/>
          <w:b/>
          <w:color w:val="000000"/>
          <w:sz w:val="24"/>
          <w:szCs w:val="24"/>
          <w:lang w:val="ru-MD"/>
        </w:rPr>
        <w:t>2.</w:t>
      </w:r>
      <w:r w:rsidR="008E15F5" w:rsidRPr="002E1E0A">
        <w:rPr>
          <w:rFonts w:ascii="Times New Roman" w:hAnsi="Times New Roman" w:cs="Times New Roman"/>
          <w:b/>
          <w:color w:val="000000"/>
          <w:sz w:val="24"/>
          <w:szCs w:val="24"/>
          <w:lang w:val="ru-MD"/>
        </w:rPr>
        <w:t>7</w:t>
      </w:r>
      <w:r w:rsidRPr="002E1E0A">
        <w:rPr>
          <w:rFonts w:ascii="Times New Roman" w:hAnsi="Times New Roman" w:cs="Times New Roman"/>
          <w:b/>
          <w:color w:val="000000"/>
          <w:sz w:val="24"/>
          <w:szCs w:val="24"/>
          <w:lang w:val="ru-MD"/>
        </w:rPr>
        <w:t>.2.</w:t>
      </w:r>
      <w:r w:rsidRPr="002E1E0A">
        <w:rPr>
          <w:rFonts w:ascii="Times New Roman" w:hAnsi="Times New Roman" w:cs="Times New Roman"/>
          <w:color w:val="000000"/>
          <w:sz w:val="24"/>
          <w:szCs w:val="24"/>
          <w:lang w:val="ru-MD"/>
        </w:rPr>
        <w:t xml:space="preserve"> </w:t>
      </w:r>
      <w:r w:rsidR="00147DFF" w:rsidRPr="002E1E0A">
        <w:rPr>
          <w:rFonts w:ascii="Times New Roman" w:hAnsi="Times New Roman" w:cs="Times New Roman"/>
          <w:color w:val="000000"/>
          <w:sz w:val="24"/>
          <w:szCs w:val="24"/>
          <w:lang w:val="ru-MD"/>
        </w:rPr>
        <w:t>перезаключить договоры безвозмездного пользования с правопреемником Публичного учреждения Научно-исследовательский институт полевых культур „Selecția”, котор</w:t>
      </w:r>
      <w:r w:rsidR="00766D3C" w:rsidRPr="002E1E0A">
        <w:rPr>
          <w:rFonts w:ascii="Times New Roman" w:hAnsi="Times New Roman" w:cs="Times New Roman"/>
          <w:color w:val="000000"/>
          <w:sz w:val="24"/>
          <w:szCs w:val="24"/>
          <w:lang w:val="ru-MD"/>
        </w:rPr>
        <w:t>ое</w:t>
      </w:r>
      <w:r w:rsidR="00147DFF" w:rsidRPr="002E1E0A">
        <w:rPr>
          <w:rFonts w:ascii="Times New Roman" w:hAnsi="Times New Roman" w:cs="Times New Roman"/>
          <w:color w:val="000000"/>
          <w:sz w:val="24"/>
          <w:szCs w:val="24"/>
          <w:lang w:val="ru-MD"/>
        </w:rPr>
        <w:t>, согласно Постановлению Правительства №791/2023</w:t>
      </w:r>
      <w:r w:rsidR="00766D3C" w:rsidRPr="002E1E0A">
        <w:rPr>
          <w:rStyle w:val="a5"/>
          <w:rFonts w:ascii="Times New Roman" w:hAnsi="Times New Roman" w:cs="Times New Roman"/>
          <w:color w:val="000000"/>
          <w:sz w:val="24"/>
          <w:szCs w:val="24"/>
          <w:lang w:val="ru-MD"/>
        </w:rPr>
        <w:footnoteReference w:id="16"/>
      </w:r>
      <w:r w:rsidR="00766D3C" w:rsidRPr="002E1E0A">
        <w:rPr>
          <w:rFonts w:ascii="Times New Roman" w:hAnsi="Times New Roman" w:cs="Times New Roman"/>
          <w:color w:val="000000"/>
          <w:sz w:val="24"/>
          <w:szCs w:val="24"/>
          <w:lang w:val="ru-MD"/>
        </w:rPr>
        <w:t>,</w:t>
      </w:r>
      <w:r w:rsidR="00147DFF" w:rsidRPr="002E1E0A">
        <w:rPr>
          <w:rFonts w:ascii="Times New Roman" w:hAnsi="Times New Roman" w:cs="Times New Roman"/>
          <w:color w:val="000000"/>
          <w:sz w:val="24"/>
          <w:szCs w:val="24"/>
          <w:lang w:val="ru-MD"/>
        </w:rPr>
        <w:t xml:space="preserve"> было реорганизовано путем слияния (поглощения)</w:t>
      </w:r>
      <w:r w:rsidR="00766D3C" w:rsidRPr="002E1E0A">
        <w:rPr>
          <w:rFonts w:ascii="Times New Roman" w:hAnsi="Times New Roman" w:cs="Times New Roman"/>
          <w:color w:val="000000"/>
          <w:sz w:val="24"/>
          <w:szCs w:val="24"/>
          <w:lang w:val="ru-MD"/>
        </w:rPr>
        <w:t xml:space="preserve"> </w:t>
      </w:r>
      <w:r w:rsidR="00147DFF" w:rsidRPr="002E1E0A">
        <w:rPr>
          <w:rFonts w:ascii="Times New Roman" w:hAnsi="Times New Roman" w:cs="Times New Roman"/>
          <w:color w:val="000000"/>
          <w:sz w:val="24"/>
          <w:szCs w:val="24"/>
          <w:lang w:val="ru-MD"/>
        </w:rPr>
        <w:t xml:space="preserve">с Публичным учреждением Фитотехнический институт „Porumbeni”, с созданием нового Публичного учреждения Национальный Центр исследования и производства семян; </w:t>
      </w:r>
    </w:p>
    <w:p w14:paraId="301D5AE8" w14:textId="52C12ABF" w:rsidR="009503DA" w:rsidRPr="002E1E0A" w:rsidRDefault="009503DA" w:rsidP="009C7F9E">
      <w:pPr>
        <w:pBdr>
          <w:top w:val="nil"/>
          <w:left w:val="nil"/>
          <w:bottom w:val="nil"/>
          <w:right w:val="nil"/>
          <w:between w:val="nil"/>
        </w:pBd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lang w:val="ru-MD"/>
        </w:rPr>
      </w:pPr>
      <w:r w:rsidRPr="002E1E0A">
        <w:rPr>
          <w:rFonts w:ascii="Times New Roman" w:hAnsi="Times New Roman" w:cs="Times New Roman"/>
          <w:b/>
          <w:color w:val="000000"/>
          <w:sz w:val="24"/>
          <w:szCs w:val="24"/>
          <w:lang w:val="ru-MD"/>
        </w:rPr>
        <w:t>2.</w:t>
      </w:r>
      <w:r w:rsidR="008E15F5" w:rsidRPr="002E1E0A">
        <w:rPr>
          <w:rFonts w:ascii="Times New Roman" w:hAnsi="Times New Roman" w:cs="Times New Roman"/>
          <w:b/>
          <w:color w:val="000000"/>
          <w:sz w:val="24"/>
          <w:szCs w:val="24"/>
          <w:lang w:val="ru-MD"/>
        </w:rPr>
        <w:t>7</w:t>
      </w:r>
      <w:r w:rsidRPr="002E1E0A">
        <w:rPr>
          <w:rFonts w:ascii="Times New Roman" w:hAnsi="Times New Roman" w:cs="Times New Roman"/>
          <w:b/>
          <w:color w:val="000000"/>
          <w:sz w:val="24"/>
          <w:szCs w:val="24"/>
          <w:lang w:val="ru-MD"/>
        </w:rPr>
        <w:t>.3.</w:t>
      </w:r>
      <w:r w:rsidRPr="002E1E0A">
        <w:rPr>
          <w:rFonts w:ascii="Times New Roman" w:hAnsi="Times New Roman" w:cs="Times New Roman"/>
          <w:color w:val="000000"/>
          <w:sz w:val="24"/>
          <w:szCs w:val="24"/>
          <w:lang w:val="ru-MD"/>
        </w:rPr>
        <w:t xml:space="preserve"> </w:t>
      </w:r>
      <w:r w:rsidR="00B26515" w:rsidRPr="002E1E0A">
        <w:rPr>
          <w:rFonts w:ascii="Times New Roman" w:hAnsi="Times New Roman" w:cs="Times New Roman"/>
          <w:color w:val="000000"/>
          <w:sz w:val="24"/>
          <w:szCs w:val="24"/>
          <w:lang w:val="ru-MD"/>
        </w:rPr>
        <w:t>обр</w:t>
      </w:r>
      <w:r w:rsidR="00AC53A6" w:rsidRPr="002E1E0A">
        <w:rPr>
          <w:rFonts w:ascii="Times New Roman" w:hAnsi="Times New Roman" w:cs="Times New Roman"/>
          <w:color w:val="000000"/>
          <w:sz w:val="24"/>
          <w:szCs w:val="24"/>
          <w:lang w:val="ru-MD"/>
        </w:rPr>
        <w:t>атит</w:t>
      </w:r>
      <w:r w:rsidR="00B26515" w:rsidRPr="002E1E0A">
        <w:rPr>
          <w:rFonts w:ascii="Times New Roman" w:hAnsi="Times New Roman" w:cs="Times New Roman"/>
          <w:color w:val="000000"/>
          <w:sz w:val="24"/>
          <w:szCs w:val="24"/>
          <w:lang w:val="ru-MD"/>
        </w:rPr>
        <w:t>ься</w:t>
      </w:r>
      <w:r w:rsidR="003D038F" w:rsidRPr="002E1E0A">
        <w:rPr>
          <w:rFonts w:ascii="Times New Roman" w:hAnsi="Times New Roman" w:cs="Times New Roman"/>
          <w:color w:val="000000"/>
          <w:sz w:val="24"/>
          <w:szCs w:val="24"/>
          <w:lang w:val="ru-MD"/>
        </w:rPr>
        <w:t xml:space="preserve">, </w:t>
      </w:r>
      <w:r w:rsidR="0061264E" w:rsidRPr="002E1E0A">
        <w:rPr>
          <w:rFonts w:ascii="Times New Roman" w:hAnsi="Times New Roman" w:cs="Times New Roman"/>
          <w:color w:val="000000"/>
          <w:sz w:val="24"/>
          <w:szCs w:val="24"/>
          <w:lang w:val="ru-MD"/>
        </w:rPr>
        <w:t>в соответствии с положениями ст</w:t>
      </w:r>
      <w:r w:rsidR="003D038F" w:rsidRPr="002E1E0A">
        <w:rPr>
          <w:rFonts w:ascii="Times New Roman" w:hAnsi="Times New Roman" w:cs="Times New Roman"/>
          <w:color w:val="000000"/>
          <w:sz w:val="24"/>
          <w:szCs w:val="24"/>
          <w:lang w:val="ru-MD"/>
        </w:rPr>
        <w:t xml:space="preserve">.35 (3) </w:t>
      </w:r>
      <w:r w:rsidR="0061264E" w:rsidRPr="002E1E0A">
        <w:rPr>
          <w:rFonts w:ascii="Times New Roman" w:hAnsi="Times New Roman" w:cs="Times New Roman"/>
          <w:color w:val="000000"/>
          <w:sz w:val="24"/>
          <w:szCs w:val="24"/>
          <w:lang w:val="ru-MD"/>
        </w:rPr>
        <w:t>Закона №</w:t>
      </w:r>
      <w:r w:rsidR="003D038F" w:rsidRPr="002E1E0A">
        <w:rPr>
          <w:rFonts w:ascii="Times New Roman" w:hAnsi="Times New Roman" w:cs="Times New Roman"/>
          <w:color w:val="000000"/>
          <w:sz w:val="24"/>
          <w:szCs w:val="24"/>
          <w:lang w:val="ru-MD"/>
        </w:rPr>
        <w:t>149/2012</w:t>
      </w:r>
      <w:r w:rsidR="003D038F" w:rsidRPr="002E1E0A">
        <w:rPr>
          <w:rStyle w:val="a5"/>
          <w:rFonts w:ascii="Times New Roman" w:hAnsi="Times New Roman" w:cs="Times New Roman"/>
          <w:color w:val="000000"/>
          <w:sz w:val="24"/>
          <w:szCs w:val="24"/>
          <w:lang w:val="ru-MD"/>
        </w:rPr>
        <w:footnoteReference w:id="17"/>
      </w:r>
      <w:r w:rsidR="00292AD9" w:rsidRPr="002E1E0A">
        <w:rPr>
          <w:rFonts w:ascii="Times New Roman" w:hAnsi="Times New Roman" w:cs="Times New Roman"/>
          <w:color w:val="000000"/>
          <w:sz w:val="24"/>
          <w:szCs w:val="24"/>
          <w:lang w:val="ru-MD"/>
        </w:rPr>
        <w:t>,</w:t>
      </w:r>
      <w:r w:rsidR="003D038F" w:rsidRPr="002E1E0A">
        <w:rPr>
          <w:rFonts w:ascii="Times New Roman" w:hAnsi="Times New Roman" w:cs="Times New Roman"/>
          <w:sz w:val="24"/>
          <w:szCs w:val="24"/>
          <w:lang w:val="ru-MD"/>
        </w:rPr>
        <w:t xml:space="preserve"> </w:t>
      </w:r>
      <w:r w:rsidR="0061264E" w:rsidRPr="002E1E0A">
        <w:rPr>
          <w:rFonts w:ascii="Times New Roman" w:hAnsi="Times New Roman" w:cs="Times New Roman"/>
          <w:sz w:val="24"/>
          <w:szCs w:val="24"/>
          <w:lang w:val="ru-MD"/>
        </w:rPr>
        <w:t>к</w:t>
      </w:r>
      <w:r w:rsidR="0061264E" w:rsidRPr="002E1E0A">
        <w:rPr>
          <w:lang w:val="ru-MD"/>
        </w:rPr>
        <w:t xml:space="preserve"> </w:t>
      </w:r>
      <w:r w:rsidR="0061264E" w:rsidRPr="002E1E0A">
        <w:rPr>
          <w:rFonts w:ascii="Georgia" w:hAnsi="Georgia"/>
          <w:color w:val="333333"/>
          <w:shd w:val="clear" w:color="auto" w:fill="FFFFFF"/>
          <w:lang w:val="ru-MD"/>
        </w:rPr>
        <w:t xml:space="preserve">управляющим процессом несостоятельности </w:t>
      </w:r>
      <w:r w:rsidR="0061264E" w:rsidRPr="002E1E0A">
        <w:rPr>
          <w:rFonts w:ascii="Times New Roman" w:hAnsi="Times New Roman" w:cs="Times New Roman"/>
          <w:sz w:val="24"/>
          <w:szCs w:val="24"/>
          <w:lang w:val="ru-MD"/>
        </w:rPr>
        <w:t>государственных предприятий, находящихся в процессе несостоятельности, с целью получения согласия на внесение в их учредительные документы изменений о замене учредителя</w:t>
      </w:r>
      <w:r w:rsidR="00BF33DB" w:rsidRPr="002E1E0A">
        <w:rPr>
          <w:rFonts w:ascii="Times New Roman" w:hAnsi="Times New Roman" w:cs="Times New Roman"/>
          <w:sz w:val="24"/>
          <w:szCs w:val="24"/>
          <w:lang w:val="ru-MD"/>
        </w:rPr>
        <w:t>;</w:t>
      </w:r>
      <w:r w:rsidRPr="002E1E0A">
        <w:rPr>
          <w:rFonts w:ascii="Times New Roman" w:hAnsi="Times New Roman" w:cs="Times New Roman"/>
          <w:sz w:val="24"/>
          <w:szCs w:val="24"/>
          <w:lang w:val="ru-MD"/>
        </w:rPr>
        <w:t xml:space="preserve"> </w:t>
      </w:r>
    </w:p>
    <w:p w14:paraId="71354C72" w14:textId="413B6611" w:rsidR="009503DA" w:rsidRPr="002E1E0A" w:rsidRDefault="009503DA" w:rsidP="009C7F9E">
      <w:pPr>
        <w:pBdr>
          <w:top w:val="nil"/>
          <w:left w:val="nil"/>
          <w:bottom w:val="nil"/>
          <w:right w:val="nil"/>
          <w:between w:val="nil"/>
        </w:pBd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color w:val="000000"/>
          <w:sz w:val="24"/>
          <w:szCs w:val="24"/>
          <w:lang w:val="ru-MD"/>
        </w:rPr>
      </w:pPr>
      <w:r w:rsidRPr="002E1E0A">
        <w:rPr>
          <w:rFonts w:ascii="Times New Roman" w:hAnsi="Times New Roman" w:cs="Times New Roman"/>
          <w:b/>
          <w:sz w:val="24"/>
          <w:szCs w:val="24"/>
          <w:lang w:val="ru-MD"/>
        </w:rPr>
        <w:t>2.</w:t>
      </w:r>
      <w:r w:rsidR="008E15F5" w:rsidRPr="002E1E0A">
        <w:rPr>
          <w:rFonts w:ascii="Times New Roman" w:hAnsi="Times New Roman" w:cs="Times New Roman"/>
          <w:b/>
          <w:sz w:val="24"/>
          <w:szCs w:val="24"/>
          <w:lang w:val="ru-MD"/>
        </w:rPr>
        <w:t>7</w:t>
      </w:r>
      <w:r w:rsidRPr="002E1E0A">
        <w:rPr>
          <w:rFonts w:ascii="Times New Roman" w:hAnsi="Times New Roman" w:cs="Times New Roman"/>
          <w:b/>
          <w:sz w:val="24"/>
          <w:szCs w:val="24"/>
          <w:lang w:val="ru-MD"/>
        </w:rPr>
        <w:t>.4.</w:t>
      </w:r>
      <w:r w:rsidRPr="002E1E0A">
        <w:rPr>
          <w:rFonts w:ascii="Times New Roman" w:hAnsi="Times New Roman" w:cs="Times New Roman"/>
          <w:sz w:val="24"/>
          <w:szCs w:val="24"/>
          <w:lang w:val="ru-MD"/>
        </w:rPr>
        <w:t xml:space="preserve"> </w:t>
      </w:r>
      <w:r w:rsidR="00A12FE4" w:rsidRPr="002E1E0A">
        <w:rPr>
          <w:rFonts w:ascii="Times New Roman" w:hAnsi="Times New Roman" w:cs="Times New Roman"/>
          <w:color w:val="000000"/>
          <w:sz w:val="24"/>
          <w:szCs w:val="24"/>
          <w:lang w:val="ru-MD"/>
        </w:rPr>
        <w:t>проанализировать ситуации, связанные с государственными предприятиями, деятельность которых была приостановлена на протяжении многих лет, и, при необходимости, совместно с уполномоченными органами, изучить возможность их исключения из Реестра юридических лиц</w:t>
      </w:r>
      <w:r w:rsidR="00265859" w:rsidRPr="002E1E0A">
        <w:rPr>
          <w:rFonts w:ascii="Times New Roman" w:hAnsi="Times New Roman" w:cs="Times New Roman"/>
          <w:color w:val="000000"/>
          <w:sz w:val="24"/>
          <w:szCs w:val="24"/>
          <w:lang w:val="ru-MD"/>
        </w:rPr>
        <w:t>;</w:t>
      </w:r>
    </w:p>
    <w:p w14:paraId="24C2AD46" w14:textId="4A81D2CC" w:rsidR="009503DA" w:rsidRPr="002E1E0A" w:rsidRDefault="001E0EED" w:rsidP="009C7F9E">
      <w:pPr>
        <w:pBdr>
          <w:top w:val="nil"/>
          <w:left w:val="nil"/>
          <w:bottom w:val="nil"/>
          <w:right w:val="nil"/>
          <w:between w:val="nil"/>
        </w:pBd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lang w:val="ru-MD"/>
        </w:rPr>
      </w:pPr>
      <w:r w:rsidRPr="002E1E0A">
        <w:rPr>
          <w:rFonts w:ascii="Times New Roman" w:hAnsi="Times New Roman" w:cs="Times New Roman"/>
          <w:b/>
          <w:sz w:val="24"/>
          <w:szCs w:val="24"/>
          <w:lang w:val="ru-MD"/>
        </w:rPr>
        <w:t>2.</w:t>
      </w:r>
      <w:r w:rsidR="008E15F5" w:rsidRPr="002E1E0A">
        <w:rPr>
          <w:rFonts w:ascii="Times New Roman" w:hAnsi="Times New Roman" w:cs="Times New Roman"/>
          <w:b/>
          <w:sz w:val="24"/>
          <w:szCs w:val="24"/>
          <w:lang w:val="ru-MD"/>
        </w:rPr>
        <w:t>7</w:t>
      </w:r>
      <w:r w:rsidRPr="002E1E0A">
        <w:rPr>
          <w:rFonts w:ascii="Times New Roman" w:hAnsi="Times New Roman" w:cs="Times New Roman"/>
          <w:b/>
          <w:sz w:val="24"/>
          <w:szCs w:val="24"/>
          <w:lang w:val="ru-MD"/>
        </w:rPr>
        <w:t>.5.</w:t>
      </w:r>
      <w:r w:rsidRPr="002E1E0A">
        <w:rPr>
          <w:rFonts w:ascii="Times New Roman" w:hAnsi="Times New Roman" w:cs="Times New Roman"/>
          <w:sz w:val="24"/>
          <w:szCs w:val="24"/>
          <w:lang w:val="ru-MD"/>
        </w:rPr>
        <w:t xml:space="preserve"> </w:t>
      </w:r>
      <w:r w:rsidR="00A12FE4" w:rsidRPr="002E1E0A">
        <w:rPr>
          <w:rFonts w:ascii="Times New Roman" w:hAnsi="Times New Roman" w:cs="Times New Roman"/>
          <w:sz w:val="24"/>
          <w:szCs w:val="24"/>
          <w:lang w:val="ru-MD"/>
        </w:rPr>
        <w:t>скорректировать записи из Приложении к Закону об управлении публичной собственностью и ее разгосударствлении №121/2007, в отношении учредителей государственных предприятий и акционерных обществ, в уставном капитале которых государство имеет доли участия</w:t>
      </w:r>
      <w:r w:rsidR="00265859" w:rsidRPr="002E1E0A">
        <w:rPr>
          <w:rFonts w:ascii="Times New Roman" w:hAnsi="Times New Roman" w:cs="Times New Roman"/>
          <w:sz w:val="24"/>
          <w:szCs w:val="24"/>
          <w:lang w:val="ru-MD"/>
        </w:rPr>
        <w:t>;</w:t>
      </w:r>
    </w:p>
    <w:p w14:paraId="5B7E13A5" w14:textId="3DC8422E" w:rsidR="001E0EED" w:rsidRPr="002E1E0A" w:rsidRDefault="001E0EED" w:rsidP="009C7F9E">
      <w:pPr>
        <w:pStyle w:val="a8"/>
        <w:spacing w:after="0" w:line="276" w:lineRule="auto"/>
        <w:ind w:left="0" w:firstLine="709"/>
        <w:jc w:val="both"/>
        <w:rPr>
          <w:rFonts w:ascii="Times New Roman" w:hAnsi="Times New Roman" w:cs="Times New Roman"/>
          <w:color w:val="313131"/>
          <w:sz w:val="24"/>
          <w:szCs w:val="24"/>
          <w:shd w:val="clear" w:color="auto" w:fill="FFFFFF"/>
          <w:lang w:val="ru-MD"/>
        </w:rPr>
      </w:pPr>
      <w:r w:rsidRPr="002E1E0A">
        <w:rPr>
          <w:rFonts w:ascii="Times New Roman" w:hAnsi="Times New Roman" w:cs="Times New Roman"/>
          <w:b/>
          <w:color w:val="000000"/>
          <w:sz w:val="24"/>
          <w:szCs w:val="24"/>
          <w:lang w:val="ru-MD"/>
        </w:rPr>
        <w:t>2.</w:t>
      </w:r>
      <w:r w:rsidR="008E15F5" w:rsidRPr="002E1E0A">
        <w:rPr>
          <w:rFonts w:ascii="Times New Roman" w:hAnsi="Times New Roman" w:cs="Times New Roman"/>
          <w:b/>
          <w:color w:val="000000"/>
          <w:sz w:val="24"/>
          <w:szCs w:val="24"/>
          <w:lang w:val="ru-MD"/>
        </w:rPr>
        <w:t>7</w:t>
      </w:r>
      <w:r w:rsidRPr="002E1E0A">
        <w:rPr>
          <w:rFonts w:ascii="Times New Roman" w:hAnsi="Times New Roman" w:cs="Times New Roman"/>
          <w:b/>
          <w:color w:val="000000"/>
          <w:sz w:val="24"/>
          <w:szCs w:val="24"/>
          <w:lang w:val="ru-MD"/>
        </w:rPr>
        <w:t>.6.</w:t>
      </w:r>
      <w:r w:rsidRPr="002E1E0A">
        <w:rPr>
          <w:rFonts w:ascii="Times New Roman" w:hAnsi="Times New Roman" w:cs="Times New Roman"/>
          <w:color w:val="000000"/>
          <w:sz w:val="24"/>
          <w:szCs w:val="24"/>
          <w:lang w:val="ru-MD"/>
        </w:rPr>
        <w:t xml:space="preserve"> </w:t>
      </w:r>
      <w:r w:rsidR="00A12FE4" w:rsidRPr="002E1E0A">
        <w:rPr>
          <w:rFonts w:ascii="Times New Roman" w:hAnsi="Times New Roman" w:cs="Times New Roman"/>
          <w:color w:val="000000"/>
          <w:sz w:val="24"/>
          <w:szCs w:val="24"/>
          <w:lang w:val="ru-MD"/>
        </w:rPr>
        <w:t>обеспечить, в качестве учредителя государственных предприятий, включенных в Постановление Правительства №902/2017</w:t>
      </w:r>
      <w:r w:rsidR="00A12FE4" w:rsidRPr="002E1E0A">
        <w:rPr>
          <w:rStyle w:val="a5"/>
          <w:rFonts w:ascii="Times New Roman" w:hAnsi="Times New Roman" w:cs="Times New Roman"/>
          <w:color w:val="000000"/>
          <w:sz w:val="24"/>
          <w:szCs w:val="24"/>
          <w:lang w:val="ru-MD"/>
        </w:rPr>
        <w:footnoteReference w:id="18"/>
      </w:r>
      <w:r w:rsidR="00A12FE4" w:rsidRPr="002E1E0A">
        <w:rPr>
          <w:rFonts w:ascii="Times New Roman" w:hAnsi="Times New Roman" w:cs="Times New Roman"/>
          <w:color w:val="000000"/>
          <w:sz w:val="24"/>
          <w:szCs w:val="24"/>
          <w:lang w:val="ru-MD"/>
        </w:rPr>
        <w:t>, надлежащий учет имущества публичной сферы, полученного в хозяйственно</w:t>
      </w:r>
      <w:r w:rsidR="00E71F2E" w:rsidRPr="002E1E0A">
        <w:rPr>
          <w:rFonts w:ascii="Times New Roman" w:hAnsi="Times New Roman" w:cs="Times New Roman"/>
          <w:color w:val="000000"/>
          <w:sz w:val="24"/>
          <w:szCs w:val="24"/>
          <w:lang w:val="ru-MD"/>
        </w:rPr>
        <w:t>е</w:t>
      </w:r>
      <w:r w:rsidR="00A12FE4" w:rsidRPr="002E1E0A">
        <w:rPr>
          <w:rFonts w:ascii="Times New Roman" w:hAnsi="Times New Roman" w:cs="Times New Roman"/>
          <w:color w:val="000000"/>
          <w:sz w:val="24"/>
          <w:szCs w:val="24"/>
          <w:lang w:val="ru-MD"/>
        </w:rPr>
        <w:t xml:space="preserve"> ведени</w:t>
      </w:r>
      <w:r w:rsidR="00E71F2E" w:rsidRPr="002E1E0A">
        <w:rPr>
          <w:rFonts w:ascii="Times New Roman" w:hAnsi="Times New Roman" w:cs="Times New Roman"/>
          <w:color w:val="000000"/>
          <w:sz w:val="24"/>
          <w:szCs w:val="24"/>
          <w:lang w:val="ru-MD"/>
        </w:rPr>
        <w:t>е</w:t>
      </w:r>
      <w:r w:rsidR="00A12FE4" w:rsidRPr="002E1E0A">
        <w:rPr>
          <w:rFonts w:ascii="Times New Roman" w:hAnsi="Times New Roman" w:cs="Times New Roman"/>
          <w:color w:val="000000"/>
          <w:sz w:val="24"/>
          <w:szCs w:val="24"/>
          <w:lang w:val="ru-MD"/>
        </w:rPr>
        <w:t>, с отражением их стоимости на счетах 1238 „Основные средства, полученные в хозяйственное ведение”, 1226 „Земельные участки, полученные в хозяйственное ведение” и 427 „Долгосрочные обязательства по имуществу, полученному в хозяйственно</w:t>
      </w:r>
      <w:r w:rsidR="00E71F2E" w:rsidRPr="002E1E0A">
        <w:rPr>
          <w:rFonts w:ascii="Times New Roman" w:hAnsi="Times New Roman" w:cs="Times New Roman"/>
          <w:color w:val="000000"/>
          <w:sz w:val="24"/>
          <w:szCs w:val="24"/>
          <w:lang w:val="ru-MD"/>
        </w:rPr>
        <w:t>е</w:t>
      </w:r>
      <w:r w:rsidR="00A12FE4" w:rsidRPr="002E1E0A">
        <w:rPr>
          <w:rFonts w:ascii="Times New Roman" w:hAnsi="Times New Roman" w:cs="Times New Roman"/>
          <w:color w:val="000000"/>
          <w:sz w:val="24"/>
          <w:szCs w:val="24"/>
          <w:lang w:val="ru-MD"/>
        </w:rPr>
        <w:t xml:space="preserve"> ведени</w:t>
      </w:r>
      <w:r w:rsidR="00E71F2E" w:rsidRPr="002E1E0A">
        <w:rPr>
          <w:rFonts w:ascii="Times New Roman" w:hAnsi="Times New Roman" w:cs="Times New Roman"/>
          <w:color w:val="000000"/>
          <w:sz w:val="24"/>
          <w:szCs w:val="24"/>
          <w:lang w:val="ru-MD"/>
        </w:rPr>
        <w:t>е</w:t>
      </w:r>
      <w:r w:rsidR="00A12FE4" w:rsidRPr="002E1E0A">
        <w:rPr>
          <w:rFonts w:ascii="Times New Roman" w:hAnsi="Times New Roman" w:cs="Times New Roman"/>
          <w:color w:val="000000"/>
          <w:sz w:val="24"/>
          <w:szCs w:val="24"/>
          <w:lang w:val="ru-MD"/>
        </w:rPr>
        <w:t>”</w:t>
      </w:r>
      <w:r w:rsidR="00265859" w:rsidRPr="002E1E0A">
        <w:rPr>
          <w:rFonts w:ascii="Times New Roman" w:hAnsi="Times New Roman" w:cs="Times New Roman"/>
          <w:color w:val="313131"/>
          <w:sz w:val="24"/>
          <w:szCs w:val="24"/>
          <w:shd w:val="clear" w:color="auto" w:fill="FFFFFF"/>
          <w:lang w:val="ru-MD"/>
        </w:rPr>
        <w:t>;</w:t>
      </w:r>
    </w:p>
    <w:p w14:paraId="0EC48A25" w14:textId="651B25EA" w:rsidR="004A6B9B" w:rsidRPr="002E1E0A" w:rsidRDefault="004A6B9B" w:rsidP="009C7F9E">
      <w:pPr>
        <w:pBdr>
          <w:top w:val="nil"/>
          <w:left w:val="nil"/>
          <w:bottom w:val="nil"/>
          <w:right w:val="nil"/>
          <w:between w:val="nil"/>
        </w:pBdr>
        <w:spacing w:after="0" w:line="276" w:lineRule="auto"/>
        <w:ind w:firstLine="709"/>
        <w:jc w:val="both"/>
        <w:rPr>
          <w:rFonts w:ascii="Times New Roman" w:hAnsi="Times New Roman" w:cs="Times New Roman"/>
          <w:sz w:val="24"/>
          <w:szCs w:val="24"/>
          <w:lang w:val="ru-MD"/>
        </w:rPr>
      </w:pPr>
      <w:r w:rsidRPr="002E1E0A">
        <w:rPr>
          <w:rFonts w:ascii="Times New Roman" w:hAnsi="Times New Roman" w:cs="Times New Roman"/>
          <w:b/>
          <w:color w:val="313131"/>
          <w:sz w:val="24"/>
          <w:szCs w:val="24"/>
          <w:shd w:val="clear" w:color="auto" w:fill="FFFFFF"/>
          <w:lang w:val="ru-MD"/>
        </w:rPr>
        <w:t>2.</w:t>
      </w:r>
      <w:r w:rsidR="008E15F5" w:rsidRPr="002E1E0A">
        <w:rPr>
          <w:rFonts w:ascii="Times New Roman" w:hAnsi="Times New Roman" w:cs="Times New Roman"/>
          <w:b/>
          <w:color w:val="313131"/>
          <w:sz w:val="24"/>
          <w:szCs w:val="24"/>
          <w:shd w:val="clear" w:color="auto" w:fill="FFFFFF"/>
          <w:lang w:val="ru-MD"/>
        </w:rPr>
        <w:t>7</w:t>
      </w:r>
      <w:r w:rsidRPr="002E1E0A">
        <w:rPr>
          <w:rFonts w:ascii="Times New Roman" w:hAnsi="Times New Roman" w:cs="Times New Roman"/>
          <w:b/>
          <w:color w:val="313131"/>
          <w:sz w:val="24"/>
          <w:szCs w:val="24"/>
          <w:shd w:val="clear" w:color="auto" w:fill="FFFFFF"/>
          <w:lang w:val="ru-MD"/>
        </w:rPr>
        <w:t>.7.</w:t>
      </w:r>
      <w:r w:rsidRPr="002E1E0A">
        <w:rPr>
          <w:rFonts w:ascii="Times New Roman" w:hAnsi="Times New Roman" w:cs="Times New Roman"/>
          <w:color w:val="313131"/>
          <w:sz w:val="24"/>
          <w:szCs w:val="24"/>
          <w:shd w:val="clear" w:color="auto" w:fill="FFFFFF"/>
          <w:lang w:val="ru-MD"/>
        </w:rPr>
        <w:t xml:space="preserve"> </w:t>
      </w:r>
      <w:r w:rsidR="00FB5812" w:rsidRPr="002E1E0A">
        <w:rPr>
          <w:rFonts w:ascii="Times New Roman" w:hAnsi="Times New Roman" w:cs="Times New Roman"/>
          <w:sz w:val="24"/>
          <w:szCs w:val="24"/>
          <w:lang w:val="ru-MD"/>
        </w:rPr>
        <w:t xml:space="preserve">ускорить подписание и передачу </w:t>
      </w:r>
      <w:r w:rsidR="00B26515" w:rsidRPr="002E1E0A">
        <w:rPr>
          <w:rFonts w:ascii="Times New Roman" w:hAnsi="Times New Roman" w:cs="Times New Roman"/>
          <w:sz w:val="24"/>
          <w:szCs w:val="24"/>
          <w:lang w:val="ru-MD"/>
        </w:rPr>
        <w:t xml:space="preserve">Министерству </w:t>
      </w:r>
      <w:r w:rsidR="00FB5812" w:rsidRPr="002E1E0A">
        <w:rPr>
          <w:rFonts w:ascii="Times New Roman" w:hAnsi="Times New Roman" w:cs="Times New Roman"/>
          <w:sz w:val="24"/>
          <w:szCs w:val="24"/>
          <w:lang w:val="ru-MD"/>
        </w:rPr>
        <w:t>сельского хозяйства и пищевой промышленности актов приема-передачи земельных участков, ранее находящихся в ведении министерства, с составлением, при необходимости, договоров безвозмездного пользования с администраторами соответствующих земельных участков</w:t>
      </w:r>
      <w:r w:rsidR="00265859" w:rsidRPr="002E1E0A">
        <w:rPr>
          <w:rFonts w:ascii="Times New Roman" w:hAnsi="Times New Roman" w:cs="Times New Roman"/>
          <w:sz w:val="24"/>
          <w:szCs w:val="24"/>
          <w:lang w:val="ru-MD"/>
        </w:rPr>
        <w:t>;</w:t>
      </w:r>
    </w:p>
    <w:p w14:paraId="24F461D1" w14:textId="03F258AC" w:rsidR="00FD53BD" w:rsidRPr="002E1E0A" w:rsidRDefault="00FD53BD" w:rsidP="009C7F9E">
      <w:pPr>
        <w:pBdr>
          <w:top w:val="nil"/>
          <w:left w:val="nil"/>
          <w:bottom w:val="nil"/>
          <w:right w:val="nil"/>
          <w:between w:val="nil"/>
        </w:pBd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b/>
          <w:sz w:val="24"/>
          <w:szCs w:val="24"/>
          <w:lang w:val="ru-MD"/>
        </w:rPr>
      </w:pPr>
      <w:r w:rsidRPr="002E1E0A">
        <w:rPr>
          <w:rFonts w:ascii="Times New Roman" w:hAnsi="Times New Roman" w:cs="Times New Roman"/>
          <w:b/>
          <w:sz w:val="24"/>
          <w:szCs w:val="24"/>
          <w:lang w:val="ru-MD"/>
        </w:rPr>
        <w:t>2.</w:t>
      </w:r>
      <w:r w:rsidR="008E15F5" w:rsidRPr="002E1E0A">
        <w:rPr>
          <w:rFonts w:ascii="Times New Roman" w:hAnsi="Times New Roman" w:cs="Times New Roman"/>
          <w:b/>
          <w:sz w:val="24"/>
          <w:szCs w:val="24"/>
          <w:lang w:val="ru-MD"/>
        </w:rPr>
        <w:t>8</w:t>
      </w:r>
      <w:r w:rsidRPr="002E1E0A">
        <w:rPr>
          <w:rFonts w:ascii="Times New Roman" w:hAnsi="Times New Roman" w:cs="Times New Roman"/>
          <w:b/>
          <w:sz w:val="24"/>
          <w:szCs w:val="24"/>
          <w:lang w:val="ru-MD"/>
        </w:rPr>
        <w:t>.</w:t>
      </w:r>
      <w:r w:rsidRPr="002E1E0A">
        <w:rPr>
          <w:rFonts w:ascii="Times New Roman" w:hAnsi="Times New Roman" w:cs="Times New Roman"/>
          <w:sz w:val="24"/>
          <w:szCs w:val="24"/>
          <w:lang w:val="ru-MD"/>
        </w:rPr>
        <w:t xml:space="preserve">  </w:t>
      </w:r>
      <w:r w:rsidR="00FB5812" w:rsidRPr="002E1E0A">
        <w:rPr>
          <w:rFonts w:ascii="Times New Roman" w:hAnsi="Times New Roman" w:cs="Times New Roman"/>
          <w:b/>
          <w:sz w:val="24"/>
          <w:szCs w:val="24"/>
          <w:lang w:val="ru-MD"/>
        </w:rPr>
        <w:t xml:space="preserve">Министерству финансов </w:t>
      </w:r>
      <w:r w:rsidR="00FB5812" w:rsidRPr="002E1E0A">
        <w:rPr>
          <w:rFonts w:ascii="Times New Roman" w:hAnsi="Times New Roman" w:cs="Times New Roman"/>
          <w:sz w:val="24"/>
          <w:szCs w:val="24"/>
          <w:lang w:val="ru-MD"/>
        </w:rPr>
        <w:t xml:space="preserve">для </w:t>
      </w:r>
      <w:r w:rsidR="00B246BB" w:rsidRPr="002E1E0A">
        <w:rPr>
          <w:rFonts w:ascii="Times New Roman" w:hAnsi="Times New Roman" w:cs="Times New Roman"/>
          <w:sz w:val="24"/>
          <w:szCs w:val="24"/>
          <w:lang w:val="ru-MD"/>
        </w:rPr>
        <w:t>информирования</w:t>
      </w:r>
      <w:r w:rsidR="00FB5812" w:rsidRPr="002E1E0A">
        <w:rPr>
          <w:rFonts w:ascii="Times New Roman" w:hAnsi="Times New Roman" w:cs="Times New Roman"/>
          <w:sz w:val="24"/>
          <w:szCs w:val="24"/>
          <w:lang w:val="ru-MD"/>
        </w:rPr>
        <w:t>, и рекомендовать</w:t>
      </w:r>
      <w:r w:rsidRPr="002E1E0A">
        <w:rPr>
          <w:rFonts w:ascii="Times New Roman" w:hAnsi="Times New Roman" w:cs="Times New Roman"/>
          <w:b/>
          <w:sz w:val="24"/>
          <w:szCs w:val="24"/>
          <w:lang w:val="ru-MD"/>
        </w:rPr>
        <w:t>:</w:t>
      </w:r>
    </w:p>
    <w:p w14:paraId="4E59677E" w14:textId="5FEE1A0A" w:rsidR="00685010" w:rsidRPr="002E1E0A" w:rsidRDefault="00FD53BD" w:rsidP="009C7F9E">
      <w:pPr>
        <w:spacing w:after="0" w:line="276" w:lineRule="auto"/>
        <w:ind w:firstLine="709"/>
        <w:jc w:val="both"/>
        <w:rPr>
          <w:rFonts w:ascii="Times New Roman" w:hAnsi="Times New Roman" w:cs="Times New Roman"/>
          <w:color w:val="333333"/>
          <w:sz w:val="24"/>
          <w:szCs w:val="24"/>
          <w:shd w:val="clear" w:color="auto" w:fill="FFFFFF"/>
          <w:lang w:val="ru-MD"/>
        </w:rPr>
      </w:pPr>
      <w:r w:rsidRPr="002E1E0A">
        <w:rPr>
          <w:rFonts w:ascii="Times New Roman" w:hAnsi="Times New Roman" w:cs="Times New Roman"/>
          <w:b/>
          <w:sz w:val="24"/>
          <w:szCs w:val="24"/>
          <w:lang w:val="ru-MD"/>
        </w:rPr>
        <w:t>2.</w:t>
      </w:r>
      <w:r w:rsidR="008E15F5" w:rsidRPr="002E1E0A">
        <w:rPr>
          <w:rFonts w:ascii="Times New Roman" w:hAnsi="Times New Roman" w:cs="Times New Roman"/>
          <w:b/>
          <w:sz w:val="24"/>
          <w:szCs w:val="24"/>
          <w:lang w:val="ru-MD"/>
        </w:rPr>
        <w:t>8</w:t>
      </w:r>
      <w:r w:rsidRPr="002E1E0A">
        <w:rPr>
          <w:rFonts w:ascii="Times New Roman" w:hAnsi="Times New Roman" w:cs="Times New Roman"/>
          <w:b/>
          <w:sz w:val="24"/>
          <w:szCs w:val="24"/>
          <w:lang w:val="ru-MD"/>
        </w:rPr>
        <w:t xml:space="preserve">.1. </w:t>
      </w:r>
      <w:r w:rsidR="00F84CFB" w:rsidRPr="002E1E0A">
        <w:rPr>
          <w:rFonts w:ascii="Times New Roman" w:hAnsi="Times New Roman" w:cs="Times New Roman"/>
          <w:sz w:val="24"/>
          <w:szCs w:val="24"/>
          <w:lang w:val="ru-MD"/>
        </w:rPr>
        <w:t>изучить возможность создания в рамках казначейской системы специальных алгоритмов, для исключения в будущем несоблюдения центральными публичными органами положений ст.62 (9) Закона №181/2014</w:t>
      </w:r>
      <w:r w:rsidR="00F84CFB" w:rsidRPr="002E1E0A">
        <w:rPr>
          <w:rStyle w:val="a5"/>
          <w:rFonts w:ascii="Times New Roman" w:hAnsi="Times New Roman" w:cs="Times New Roman"/>
          <w:color w:val="333333"/>
          <w:sz w:val="24"/>
          <w:szCs w:val="24"/>
          <w:shd w:val="clear" w:color="auto" w:fill="FFFFFF"/>
          <w:lang w:val="ru-MD"/>
        </w:rPr>
        <w:footnoteReference w:id="19"/>
      </w:r>
      <w:r w:rsidR="00F84CFB" w:rsidRPr="002E1E0A">
        <w:rPr>
          <w:rFonts w:ascii="Times New Roman" w:hAnsi="Times New Roman" w:cs="Times New Roman"/>
          <w:sz w:val="24"/>
          <w:szCs w:val="24"/>
          <w:lang w:val="ru-MD"/>
        </w:rPr>
        <w:t xml:space="preserve"> и ненадлежащего перечисления бюджетных финансовых средств, выделенных через ECO</w:t>
      </w:r>
      <w:r w:rsidR="00F84CFB" w:rsidRPr="002E1E0A">
        <w:rPr>
          <w:rStyle w:val="a5"/>
          <w:rFonts w:ascii="Times New Roman" w:hAnsi="Times New Roman" w:cs="Times New Roman"/>
          <w:sz w:val="24"/>
          <w:szCs w:val="24"/>
          <w:lang w:val="ru-MD"/>
        </w:rPr>
        <w:footnoteReference w:id="20"/>
      </w:r>
      <w:r w:rsidR="00F84CFB" w:rsidRPr="002E1E0A">
        <w:rPr>
          <w:rFonts w:ascii="Times New Roman" w:hAnsi="Times New Roman" w:cs="Times New Roman"/>
          <w:sz w:val="24"/>
          <w:szCs w:val="24"/>
          <w:lang w:val="ru-MD"/>
        </w:rPr>
        <w:t xml:space="preserve"> 25 „Субсидии” и ECO 263 „Гранты, предоставляемые бюджетникам внутри страны” непосредственно на банковские счета публичных органов/учреждений на самоуправлении, государственных предприятий и акционерных обществ, учредителями/акционерами которых являются центральные и местные публичные органы</w:t>
      </w:r>
      <w:r w:rsidR="00265859" w:rsidRPr="002E1E0A">
        <w:rPr>
          <w:rFonts w:ascii="Times New Roman" w:hAnsi="Times New Roman" w:cs="Times New Roman"/>
          <w:color w:val="333333"/>
          <w:sz w:val="24"/>
          <w:szCs w:val="24"/>
          <w:shd w:val="clear" w:color="auto" w:fill="FFFFFF"/>
          <w:lang w:val="ru-MD"/>
        </w:rPr>
        <w:t>;</w:t>
      </w:r>
    </w:p>
    <w:p w14:paraId="56E41B13" w14:textId="74ADE1D9" w:rsidR="009503DA" w:rsidRPr="002E1E0A" w:rsidRDefault="009503DA" w:rsidP="009C7F9E">
      <w:pPr>
        <w:pBdr>
          <w:top w:val="nil"/>
          <w:left w:val="nil"/>
          <w:bottom w:val="nil"/>
          <w:right w:val="nil"/>
          <w:between w:val="nil"/>
        </w:pBd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lang w:val="ru-MD"/>
        </w:rPr>
      </w:pPr>
      <w:r w:rsidRPr="002E1E0A">
        <w:rPr>
          <w:rFonts w:ascii="Times New Roman" w:hAnsi="Times New Roman" w:cs="Times New Roman"/>
          <w:b/>
          <w:sz w:val="24"/>
          <w:szCs w:val="24"/>
          <w:lang w:val="ru-MD"/>
        </w:rPr>
        <w:t>2.</w:t>
      </w:r>
      <w:r w:rsidR="008E15F5" w:rsidRPr="002E1E0A">
        <w:rPr>
          <w:rFonts w:ascii="Times New Roman" w:hAnsi="Times New Roman" w:cs="Times New Roman"/>
          <w:b/>
          <w:sz w:val="24"/>
          <w:szCs w:val="24"/>
          <w:lang w:val="ru-MD"/>
        </w:rPr>
        <w:t>8</w:t>
      </w:r>
      <w:r w:rsidRPr="002E1E0A">
        <w:rPr>
          <w:rFonts w:ascii="Times New Roman" w:hAnsi="Times New Roman" w:cs="Times New Roman"/>
          <w:b/>
          <w:sz w:val="24"/>
          <w:szCs w:val="24"/>
          <w:lang w:val="ru-MD"/>
        </w:rPr>
        <w:t>.2.</w:t>
      </w:r>
      <w:r w:rsidRPr="002E1E0A">
        <w:rPr>
          <w:rFonts w:ascii="Times New Roman" w:hAnsi="Times New Roman" w:cs="Times New Roman"/>
          <w:sz w:val="24"/>
          <w:szCs w:val="24"/>
          <w:lang w:val="ru-MD"/>
        </w:rPr>
        <w:t xml:space="preserve"> </w:t>
      </w:r>
      <w:r w:rsidR="00F84CFB" w:rsidRPr="002E1E0A">
        <w:rPr>
          <w:rFonts w:ascii="Times New Roman" w:hAnsi="Times New Roman" w:cs="Times New Roman"/>
          <w:sz w:val="24"/>
          <w:szCs w:val="24"/>
          <w:lang w:val="ru-MD"/>
        </w:rPr>
        <w:t xml:space="preserve">проводить тренинги с работниками Государственной инспекции финансового контроля </w:t>
      </w:r>
      <w:r w:rsidR="00A51FCC" w:rsidRPr="002E1E0A">
        <w:rPr>
          <w:rFonts w:ascii="Times New Roman" w:hAnsi="Times New Roman" w:cs="Times New Roman"/>
          <w:sz w:val="24"/>
          <w:szCs w:val="24"/>
          <w:lang w:val="ru-MD"/>
        </w:rPr>
        <w:t>в аспекте правильной</w:t>
      </w:r>
      <w:r w:rsidR="00F84CFB" w:rsidRPr="002E1E0A">
        <w:rPr>
          <w:rFonts w:ascii="Times New Roman" w:hAnsi="Times New Roman" w:cs="Times New Roman"/>
          <w:sz w:val="24"/>
          <w:szCs w:val="24"/>
          <w:lang w:val="ru-MD"/>
        </w:rPr>
        <w:t xml:space="preserve"> интерпретации способа ведения бухгалтерского учета в </w:t>
      </w:r>
      <w:r w:rsidR="00A51FCC" w:rsidRPr="002E1E0A">
        <w:rPr>
          <w:rFonts w:ascii="Times New Roman" w:hAnsi="Times New Roman" w:cs="Times New Roman"/>
          <w:sz w:val="24"/>
          <w:szCs w:val="24"/>
          <w:lang w:val="ru-MD"/>
        </w:rPr>
        <w:t xml:space="preserve">рамках </w:t>
      </w:r>
      <w:r w:rsidR="00F84CFB" w:rsidRPr="002E1E0A">
        <w:rPr>
          <w:rFonts w:ascii="Times New Roman" w:hAnsi="Times New Roman" w:cs="Times New Roman"/>
          <w:sz w:val="24"/>
          <w:szCs w:val="24"/>
          <w:lang w:val="ru-MD"/>
        </w:rPr>
        <w:t>Объединенных подразделени</w:t>
      </w:r>
      <w:r w:rsidR="00A51FCC" w:rsidRPr="002E1E0A">
        <w:rPr>
          <w:rFonts w:ascii="Times New Roman" w:hAnsi="Times New Roman" w:cs="Times New Roman"/>
          <w:sz w:val="24"/>
          <w:szCs w:val="24"/>
          <w:lang w:val="ru-MD"/>
        </w:rPr>
        <w:t>й</w:t>
      </w:r>
      <w:r w:rsidR="00F84CFB" w:rsidRPr="002E1E0A">
        <w:rPr>
          <w:rFonts w:ascii="Times New Roman" w:hAnsi="Times New Roman" w:cs="Times New Roman"/>
          <w:sz w:val="24"/>
          <w:szCs w:val="24"/>
          <w:lang w:val="ru-MD"/>
        </w:rPr>
        <w:t xml:space="preserve"> по внедрению проектов, финансируемых из внешних источников, в том числе в промежуточный период, до приведения в соответствие документов по созданию Объединенных подразделени</w:t>
      </w:r>
      <w:r w:rsidR="00A51FCC" w:rsidRPr="002E1E0A">
        <w:rPr>
          <w:rFonts w:ascii="Times New Roman" w:hAnsi="Times New Roman" w:cs="Times New Roman"/>
          <w:sz w:val="24"/>
          <w:szCs w:val="24"/>
          <w:lang w:val="ru-MD"/>
        </w:rPr>
        <w:t>й</w:t>
      </w:r>
      <w:r w:rsidR="00F84CFB" w:rsidRPr="002E1E0A">
        <w:rPr>
          <w:rFonts w:ascii="Times New Roman" w:hAnsi="Times New Roman" w:cs="Times New Roman"/>
          <w:sz w:val="24"/>
          <w:szCs w:val="24"/>
          <w:lang w:val="ru-MD"/>
        </w:rPr>
        <w:t xml:space="preserve"> по внедрению проектов, финансируемых из внешних источников, с целью исключения в будущем неправильного толкования реальных ситуаций, соответствующих применяемой нормативной базе</w:t>
      </w:r>
      <w:r w:rsidR="00A51FCC" w:rsidRPr="002E1E0A">
        <w:rPr>
          <w:rFonts w:ascii="Times New Roman" w:hAnsi="Times New Roman" w:cs="Times New Roman"/>
          <w:sz w:val="24"/>
          <w:szCs w:val="24"/>
          <w:lang w:val="ru-MD"/>
        </w:rPr>
        <w:t xml:space="preserve"> в этой области</w:t>
      </w:r>
      <w:r w:rsidR="009E74F5" w:rsidRPr="002E1E0A">
        <w:rPr>
          <w:rFonts w:ascii="Times New Roman" w:hAnsi="Times New Roman" w:cs="Times New Roman"/>
          <w:sz w:val="24"/>
          <w:szCs w:val="24"/>
          <w:lang w:val="ru-MD"/>
        </w:rPr>
        <w:t>;</w:t>
      </w:r>
    </w:p>
    <w:p w14:paraId="07EF7AA0" w14:textId="18CBFCE5" w:rsidR="008D44EB" w:rsidRPr="002E1E0A" w:rsidRDefault="00CA0624" w:rsidP="008D44EB">
      <w:pPr>
        <w:pStyle w:val="ab"/>
        <w:tabs>
          <w:tab w:val="left" w:pos="0"/>
          <w:tab w:val="left" w:pos="284"/>
        </w:tabs>
        <w:spacing w:line="276" w:lineRule="auto"/>
        <w:ind w:firstLine="709"/>
        <w:jc w:val="both"/>
        <w:rPr>
          <w:color w:val="333333"/>
          <w:shd w:val="clear" w:color="auto" w:fill="FFFFFF"/>
          <w:lang w:val="ru-MD"/>
        </w:rPr>
      </w:pPr>
      <w:r w:rsidRPr="002E1E0A">
        <w:rPr>
          <w:b/>
          <w:lang w:val="ru-MD"/>
        </w:rPr>
        <w:t xml:space="preserve">2.8.3. </w:t>
      </w:r>
      <w:r w:rsidR="002B2C1F" w:rsidRPr="002E1E0A">
        <w:rPr>
          <w:lang w:val="ru-MD"/>
        </w:rPr>
        <w:t xml:space="preserve">скорректировать </w:t>
      </w:r>
      <w:r w:rsidR="001E35E6" w:rsidRPr="002E1E0A">
        <w:rPr>
          <w:lang w:val="ru-MD"/>
        </w:rPr>
        <w:t xml:space="preserve">нормативную базу, регулирующую области применения Закона о единой системе оплаты труда в бюджетном секторе №270/2018, </w:t>
      </w:r>
      <w:r w:rsidR="002B2C1F" w:rsidRPr="002E1E0A">
        <w:rPr>
          <w:lang w:val="ru-MD"/>
        </w:rPr>
        <w:t>необходимыми</w:t>
      </w:r>
      <w:r w:rsidR="001E35E6" w:rsidRPr="002E1E0A">
        <w:rPr>
          <w:lang w:val="ru-MD"/>
        </w:rPr>
        <w:t xml:space="preserve"> положениям</w:t>
      </w:r>
      <w:r w:rsidR="002B2C1F" w:rsidRPr="002E1E0A">
        <w:rPr>
          <w:lang w:val="ru-MD"/>
        </w:rPr>
        <w:t>и</w:t>
      </w:r>
      <w:r w:rsidR="001E35E6" w:rsidRPr="002E1E0A">
        <w:rPr>
          <w:lang w:val="ru-MD"/>
        </w:rPr>
        <w:t xml:space="preserve">, </w:t>
      </w:r>
      <w:r w:rsidR="002B2C1F" w:rsidRPr="002E1E0A">
        <w:rPr>
          <w:lang w:val="ru-MD"/>
        </w:rPr>
        <w:t xml:space="preserve">исходя из того, </w:t>
      </w:r>
      <w:r w:rsidR="001E35E6" w:rsidRPr="002E1E0A">
        <w:rPr>
          <w:lang w:val="ru-MD"/>
        </w:rPr>
        <w:t xml:space="preserve">если положения указанного Закона </w:t>
      </w:r>
      <w:r w:rsidR="002B2C1F" w:rsidRPr="002E1E0A">
        <w:rPr>
          <w:lang w:val="ru-MD"/>
        </w:rPr>
        <w:t xml:space="preserve">применимы </w:t>
      </w:r>
      <w:r w:rsidR="001E35E6" w:rsidRPr="002E1E0A">
        <w:rPr>
          <w:lang w:val="ru-MD"/>
        </w:rPr>
        <w:t>или нет к Объединенным подразделениям по внедрению проектов, финансируемых из внешних источников со статусом юридического лица, а также, при необходимости, прямо регламентировать порядок оплаты труда их сотрудников</w:t>
      </w:r>
      <w:r w:rsidR="008D44EB" w:rsidRPr="002E1E0A">
        <w:rPr>
          <w:shd w:val="clear" w:color="auto" w:fill="FFFFFF"/>
          <w:lang w:val="ru-MD"/>
        </w:rPr>
        <w:t xml:space="preserve">. </w:t>
      </w:r>
    </w:p>
    <w:p w14:paraId="094013FC" w14:textId="76EFBFF9" w:rsidR="005B6225" w:rsidRPr="002E1E0A" w:rsidRDefault="005B6225" w:rsidP="00B86D99">
      <w:pPr>
        <w:pStyle w:val="ab"/>
        <w:tabs>
          <w:tab w:val="left" w:pos="0"/>
          <w:tab w:val="left" w:pos="284"/>
        </w:tabs>
        <w:spacing w:line="276" w:lineRule="auto"/>
        <w:ind w:firstLine="709"/>
        <w:jc w:val="both"/>
        <w:rPr>
          <w:lang w:val="ru-MD"/>
        </w:rPr>
      </w:pPr>
      <w:r w:rsidRPr="002E1E0A">
        <w:rPr>
          <w:b/>
          <w:lang w:val="ru-MD"/>
        </w:rPr>
        <w:t>3.</w:t>
      </w:r>
      <w:r w:rsidRPr="002E1E0A">
        <w:rPr>
          <w:lang w:val="ru-MD"/>
        </w:rPr>
        <w:t xml:space="preserve"> </w:t>
      </w:r>
      <w:r w:rsidR="00FF6DFC" w:rsidRPr="002E1E0A">
        <w:rPr>
          <w:lang w:val="ru-MD"/>
        </w:rPr>
        <w:t>Принять к сведению, что в ходе аудиторской миссии Министерство: (i) на основании подтверждения Агентством публичной собственности отражения в бухгалтерском учете, согласно п.23 Постановления Правительства №901/2015, стоимости уставного капитала некоторых государственных предприятий, включенных в Постановлени</w:t>
      </w:r>
      <w:r w:rsidR="00FF29D9" w:rsidRPr="002E1E0A">
        <w:rPr>
          <w:lang w:val="ru-MD"/>
        </w:rPr>
        <w:t>и</w:t>
      </w:r>
      <w:r w:rsidR="00FF6DFC" w:rsidRPr="002E1E0A">
        <w:rPr>
          <w:lang w:val="ru-MD"/>
        </w:rPr>
        <w:t xml:space="preserve"> Правительства №902/2017, исключило в 2024 году</w:t>
      </w:r>
      <w:r w:rsidR="00FF29D9" w:rsidRPr="002E1E0A">
        <w:rPr>
          <w:lang w:val="ru-MD"/>
        </w:rPr>
        <w:t>,</w:t>
      </w:r>
      <w:r w:rsidR="00FF6DFC" w:rsidRPr="002E1E0A">
        <w:rPr>
          <w:lang w:val="ru-MD"/>
        </w:rPr>
        <w:t xml:space="preserve"> Приказом №53 от 02.04.2024, с</w:t>
      </w:r>
      <w:r w:rsidR="00FF29D9" w:rsidRPr="002E1E0A">
        <w:rPr>
          <w:lang w:val="ru-MD"/>
        </w:rPr>
        <w:t>тоимость</w:t>
      </w:r>
      <w:r w:rsidR="00FF6DFC" w:rsidRPr="002E1E0A">
        <w:rPr>
          <w:lang w:val="ru-MD"/>
        </w:rPr>
        <w:t xml:space="preserve"> уставного капитала 4 государственных предприятий </w:t>
      </w:r>
      <w:r w:rsidR="00FF29D9" w:rsidRPr="002E1E0A">
        <w:rPr>
          <w:lang w:val="ru-MD"/>
        </w:rPr>
        <w:t>на</w:t>
      </w:r>
      <w:r w:rsidR="00FF6DFC" w:rsidRPr="002E1E0A">
        <w:rPr>
          <w:lang w:val="ru-MD"/>
        </w:rPr>
        <w:t xml:space="preserve"> общ</w:t>
      </w:r>
      <w:r w:rsidR="00FF29D9" w:rsidRPr="002E1E0A">
        <w:rPr>
          <w:lang w:val="ru-MD"/>
        </w:rPr>
        <w:t>ую</w:t>
      </w:r>
      <w:r w:rsidR="00FF6DFC" w:rsidRPr="002E1E0A">
        <w:rPr>
          <w:lang w:val="ru-MD"/>
        </w:rPr>
        <w:t xml:space="preserve"> с</w:t>
      </w:r>
      <w:r w:rsidR="00FF29D9" w:rsidRPr="002E1E0A">
        <w:rPr>
          <w:lang w:val="ru-MD"/>
        </w:rPr>
        <w:t>умму</w:t>
      </w:r>
      <w:r w:rsidR="00FF6DFC" w:rsidRPr="002E1E0A">
        <w:rPr>
          <w:lang w:val="ru-MD"/>
        </w:rPr>
        <w:t xml:space="preserve"> 66,9 млн. леев</w:t>
      </w:r>
      <w:r w:rsidR="003D7A2E" w:rsidRPr="002E1E0A">
        <w:rPr>
          <w:lang w:val="ru-MD"/>
        </w:rPr>
        <w:t>;</w:t>
      </w:r>
      <w:r w:rsidR="00DB333D" w:rsidRPr="002E1E0A">
        <w:rPr>
          <w:lang w:val="ru-MD"/>
        </w:rPr>
        <w:t xml:space="preserve"> (ii) </w:t>
      </w:r>
      <w:r w:rsidR="003D7A2E" w:rsidRPr="002E1E0A">
        <w:rPr>
          <w:lang w:val="ru-MD"/>
        </w:rPr>
        <w:t xml:space="preserve">со ссылкой на предписания Постановления Правительства №960/2020, Приказом №60 от 18.04.2024 исключило из бухгалтерского учета стоимость уставного капитала ГП „Государственный центр аттестации и </w:t>
      </w:r>
      <w:r w:rsidR="007F07D4" w:rsidRPr="002E1E0A">
        <w:rPr>
          <w:lang w:val="ru-MD"/>
        </w:rPr>
        <w:t>г</w:t>
      </w:r>
      <w:r w:rsidR="003D7A2E" w:rsidRPr="002E1E0A">
        <w:rPr>
          <w:lang w:val="ru-MD"/>
        </w:rPr>
        <w:t>омологации фитосанитарных продуктов и удобрений” в размере 2,4 млн. леев; (iii) после обращения в Агентство публичных услуг для подтверждения удаления ГП „Moldresurse” из Государственного регистра правовых единиц, исключило из бухгалтерского учета стоимость его уставного капитала в размере 20,2 млн. леев; (iv) Агентство публичной собственности передало Министерству подписанные акты приема-передачи для 11 субъектов (71 земельный участок/2898,2 га/122,3 млн. леев), в том числе 8 колледжей; (v) Запросом №09-02 / 1030 от 02.04.2024, отозвало разрешение на списание основных средств на общую сумму 0,24 млн. леев, выданное ранее Публичному учреждению Центр передового опыта в области садоводства и сельскохозяйственных технологий в Цаул</w:t>
      </w:r>
      <w:r w:rsidR="007F07D4" w:rsidRPr="002E1E0A">
        <w:rPr>
          <w:lang w:val="ru-MD"/>
        </w:rPr>
        <w:t>е</w:t>
      </w:r>
      <w:r w:rsidR="008F1A16" w:rsidRPr="002E1E0A">
        <w:rPr>
          <w:lang w:val="ru-MD"/>
        </w:rPr>
        <w:t>.</w:t>
      </w:r>
    </w:p>
    <w:p w14:paraId="7A4B6570" w14:textId="199AC076" w:rsidR="00F97905" w:rsidRPr="002E1E0A" w:rsidRDefault="005B6225" w:rsidP="009C7F9E">
      <w:pPr>
        <w:pBdr>
          <w:top w:val="nil"/>
          <w:left w:val="nil"/>
          <w:bottom w:val="nil"/>
          <w:right w:val="nil"/>
          <w:between w:val="nil"/>
        </w:pBdr>
        <w:spacing w:after="0" w:line="276" w:lineRule="auto"/>
        <w:ind w:firstLine="709"/>
        <w:jc w:val="both"/>
        <w:rPr>
          <w:rFonts w:ascii="Times New Roman" w:hAnsi="Times New Roman" w:cs="Times New Roman"/>
          <w:b/>
          <w:sz w:val="24"/>
          <w:szCs w:val="24"/>
          <w:lang w:val="ru-MD"/>
        </w:rPr>
      </w:pPr>
      <w:r w:rsidRPr="002E1E0A">
        <w:rPr>
          <w:rFonts w:ascii="Times New Roman" w:hAnsi="Times New Roman" w:cs="Times New Roman"/>
          <w:b/>
          <w:sz w:val="24"/>
          <w:szCs w:val="24"/>
          <w:lang w:val="ru-MD"/>
        </w:rPr>
        <w:t>4</w:t>
      </w:r>
      <w:r w:rsidR="00F97905" w:rsidRPr="002E1E0A">
        <w:rPr>
          <w:rFonts w:ascii="Times New Roman" w:hAnsi="Times New Roman" w:cs="Times New Roman"/>
          <w:b/>
          <w:sz w:val="24"/>
          <w:szCs w:val="24"/>
          <w:lang w:val="ru-MD"/>
        </w:rPr>
        <w:t xml:space="preserve">. </w:t>
      </w:r>
      <w:r w:rsidR="008E3304" w:rsidRPr="002E1E0A">
        <w:rPr>
          <w:rFonts w:ascii="Times New Roman" w:hAnsi="Times New Roman" w:cs="Times New Roman"/>
          <w:sz w:val="24"/>
          <w:szCs w:val="24"/>
          <w:lang w:val="ru-MD"/>
        </w:rPr>
        <w:t>Настоящим Постановлением исключить из режима мониторинга Постановление Счетной палаты №31 от 27.06.2023 „По Отчету аудита консолидированной финансовой отчетности Министерства сельского хозяйства и пищевой промышленности, по состоянию на 31 декабря 2022 года” в связи с повторным изложением невыполненных и частично реализованных рекомендаций</w:t>
      </w:r>
      <w:r w:rsidR="00F97905" w:rsidRPr="002E1E0A">
        <w:rPr>
          <w:rFonts w:ascii="Times New Roman" w:hAnsi="Times New Roman" w:cs="Times New Roman"/>
          <w:b/>
          <w:sz w:val="24"/>
          <w:szCs w:val="24"/>
          <w:lang w:val="ru-MD"/>
        </w:rPr>
        <w:t>.</w:t>
      </w:r>
    </w:p>
    <w:p w14:paraId="397F710D" w14:textId="12E16904" w:rsidR="00F97905" w:rsidRPr="002E1E0A" w:rsidRDefault="005B6225" w:rsidP="009C7F9E">
      <w:pPr>
        <w:pBdr>
          <w:top w:val="nil"/>
          <w:left w:val="nil"/>
          <w:bottom w:val="nil"/>
          <w:right w:val="nil"/>
          <w:between w:val="nil"/>
        </w:pBdr>
        <w:spacing w:after="0" w:line="276" w:lineRule="auto"/>
        <w:ind w:firstLine="720"/>
        <w:jc w:val="both"/>
        <w:rPr>
          <w:rFonts w:ascii="Times New Roman" w:hAnsi="Times New Roman" w:cs="Times New Roman"/>
          <w:sz w:val="24"/>
          <w:szCs w:val="24"/>
          <w:lang w:val="ru-MD"/>
        </w:rPr>
      </w:pPr>
      <w:r w:rsidRPr="002E1E0A">
        <w:rPr>
          <w:rFonts w:ascii="Times New Roman" w:hAnsi="Times New Roman" w:cs="Times New Roman"/>
          <w:b/>
          <w:sz w:val="24"/>
          <w:szCs w:val="24"/>
          <w:lang w:val="ru-MD"/>
        </w:rPr>
        <w:t>5</w:t>
      </w:r>
      <w:r w:rsidR="00F97905" w:rsidRPr="002E1E0A">
        <w:rPr>
          <w:rFonts w:ascii="Times New Roman" w:hAnsi="Times New Roman" w:cs="Times New Roman"/>
          <w:b/>
          <w:sz w:val="24"/>
          <w:szCs w:val="24"/>
          <w:lang w:val="ru-MD"/>
        </w:rPr>
        <w:t xml:space="preserve">. </w:t>
      </w:r>
      <w:r w:rsidR="008E3304" w:rsidRPr="002E1E0A">
        <w:rPr>
          <w:rFonts w:ascii="Times New Roman" w:hAnsi="Times New Roman" w:cs="Times New Roman"/>
          <w:sz w:val="24"/>
          <w:szCs w:val="24"/>
          <w:lang w:val="ru-MD"/>
        </w:rPr>
        <w:t>Уполномочить члена Счетной палаты, ответственного за доверенный сектор, правом подписать Письмо к руководству Министерства сельского хозяйства и пищевой промышленности</w:t>
      </w:r>
      <w:r w:rsidR="00F97905" w:rsidRPr="002E1E0A">
        <w:rPr>
          <w:rFonts w:ascii="Times New Roman" w:hAnsi="Times New Roman" w:cs="Times New Roman"/>
          <w:sz w:val="24"/>
          <w:szCs w:val="24"/>
          <w:lang w:val="ru-MD"/>
        </w:rPr>
        <w:t>.</w:t>
      </w:r>
    </w:p>
    <w:p w14:paraId="6920C0D5" w14:textId="78AED258" w:rsidR="00F97905" w:rsidRPr="002E1E0A" w:rsidRDefault="005B6225" w:rsidP="009C7F9E">
      <w:pPr>
        <w:pBdr>
          <w:top w:val="nil"/>
          <w:left w:val="nil"/>
          <w:bottom w:val="nil"/>
          <w:right w:val="nil"/>
          <w:between w:val="nil"/>
        </w:pBdr>
        <w:spacing w:after="0" w:line="276" w:lineRule="auto"/>
        <w:ind w:firstLine="720"/>
        <w:jc w:val="both"/>
        <w:rPr>
          <w:rFonts w:ascii="Times New Roman" w:hAnsi="Times New Roman" w:cs="Times New Roman"/>
          <w:color w:val="000000"/>
          <w:sz w:val="24"/>
          <w:szCs w:val="24"/>
          <w:lang w:val="ru-MD"/>
        </w:rPr>
      </w:pPr>
      <w:r w:rsidRPr="002E1E0A">
        <w:rPr>
          <w:rFonts w:ascii="Times New Roman" w:hAnsi="Times New Roman" w:cs="Times New Roman"/>
          <w:b/>
          <w:sz w:val="24"/>
          <w:szCs w:val="24"/>
          <w:lang w:val="ru-MD"/>
        </w:rPr>
        <w:t>6</w:t>
      </w:r>
      <w:r w:rsidR="00F97905" w:rsidRPr="002E1E0A">
        <w:rPr>
          <w:rFonts w:ascii="Times New Roman" w:hAnsi="Times New Roman" w:cs="Times New Roman"/>
          <w:b/>
          <w:sz w:val="24"/>
          <w:szCs w:val="24"/>
          <w:lang w:val="ru-MD"/>
        </w:rPr>
        <w:t>.</w:t>
      </w:r>
      <w:r w:rsidR="00F97905" w:rsidRPr="002E1E0A">
        <w:rPr>
          <w:rFonts w:ascii="Times New Roman" w:hAnsi="Times New Roman" w:cs="Times New Roman"/>
          <w:sz w:val="24"/>
          <w:szCs w:val="24"/>
          <w:lang w:val="ru-MD"/>
        </w:rPr>
        <w:t xml:space="preserve"> </w:t>
      </w:r>
      <w:r w:rsidR="00F53159" w:rsidRPr="002E1E0A">
        <w:rPr>
          <w:rFonts w:ascii="Times New Roman" w:hAnsi="Times New Roman" w:cs="Times New Roman"/>
          <w:bCs/>
          <w:sz w:val="24"/>
          <w:szCs w:val="24"/>
          <w:lang w:val="ru-MD"/>
        </w:rPr>
        <w:t>Настоящее Постановление вступает в силу со дня опубликования в Официальном мониторе Республики Молдова и может быть обжаловано путем предварительного уведомления в адрес органа-эмитента в течение 30 дней со дня опубликования. В административном порядке Постановление может быть обжаловано в Суде Кишинэу, офис Рышкань (MD-2068, Мун. Кишинэу, ул. Киев, 3), в 30-дневный срок со дня сообщения ответа на предварительное уведомление или с даты истечения срока, предусмотренного для его разрешения</w:t>
      </w:r>
      <w:r w:rsidR="00F97905" w:rsidRPr="002E1E0A">
        <w:rPr>
          <w:rFonts w:ascii="Times New Roman" w:hAnsi="Times New Roman" w:cs="Times New Roman"/>
          <w:color w:val="000000"/>
          <w:sz w:val="24"/>
          <w:szCs w:val="24"/>
          <w:lang w:val="ru-MD"/>
        </w:rPr>
        <w:t xml:space="preserve">. </w:t>
      </w:r>
    </w:p>
    <w:p w14:paraId="2892A5AA" w14:textId="2B02680C" w:rsidR="00F97905" w:rsidRPr="002E1E0A" w:rsidRDefault="005B6225" w:rsidP="009C7F9E">
      <w:pPr>
        <w:pBdr>
          <w:top w:val="nil"/>
          <w:left w:val="nil"/>
          <w:bottom w:val="nil"/>
          <w:right w:val="nil"/>
          <w:between w:val="nil"/>
        </w:pBdr>
        <w:spacing w:after="0" w:line="276" w:lineRule="auto"/>
        <w:ind w:firstLine="720"/>
        <w:jc w:val="both"/>
        <w:rPr>
          <w:rFonts w:ascii="Times New Roman" w:hAnsi="Times New Roman" w:cs="Times New Roman"/>
          <w:color w:val="000000"/>
          <w:sz w:val="24"/>
          <w:szCs w:val="24"/>
          <w:lang w:val="ru-MD"/>
        </w:rPr>
      </w:pPr>
      <w:r w:rsidRPr="002E1E0A">
        <w:rPr>
          <w:rFonts w:ascii="Times New Roman" w:hAnsi="Times New Roman" w:cs="Times New Roman"/>
          <w:b/>
          <w:color w:val="000000"/>
          <w:sz w:val="24"/>
          <w:szCs w:val="24"/>
          <w:lang w:val="ru-MD"/>
        </w:rPr>
        <w:t>7</w:t>
      </w:r>
      <w:r w:rsidR="00F97905" w:rsidRPr="002E1E0A">
        <w:rPr>
          <w:rFonts w:ascii="Times New Roman" w:hAnsi="Times New Roman" w:cs="Times New Roman"/>
          <w:b/>
          <w:color w:val="000000"/>
          <w:sz w:val="24"/>
          <w:szCs w:val="24"/>
          <w:lang w:val="ru-MD"/>
        </w:rPr>
        <w:t>.</w:t>
      </w:r>
      <w:r w:rsidR="00F97905" w:rsidRPr="002E1E0A">
        <w:rPr>
          <w:rFonts w:ascii="Times New Roman" w:hAnsi="Times New Roman" w:cs="Times New Roman"/>
          <w:color w:val="000000"/>
          <w:sz w:val="24"/>
          <w:szCs w:val="24"/>
          <w:lang w:val="ru-MD"/>
        </w:rPr>
        <w:t xml:space="preserve"> </w:t>
      </w:r>
      <w:r w:rsidR="002964B8" w:rsidRPr="002E1E0A">
        <w:rPr>
          <w:rFonts w:ascii="Times New Roman" w:hAnsi="Times New Roman" w:cs="Times New Roman"/>
          <w:color w:val="000000"/>
          <w:sz w:val="24"/>
          <w:szCs w:val="24"/>
          <w:lang w:val="ru-MD"/>
        </w:rPr>
        <w:t>О принятых мерах по выполнению подпунктов 2.4. - 2.8. настоящего Постановления проинформировать Счетную палату, путем представления ежеквартальных отчетов, в течение 6 месяцев с даты опубликования Постановления в Официальном мониторе Республики Молдова</w:t>
      </w:r>
      <w:r w:rsidR="00F97905" w:rsidRPr="002E1E0A">
        <w:rPr>
          <w:rFonts w:ascii="Times New Roman" w:hAnsi="Times New Roman" w:cs="Times New Roman"/>
          <w:color w:val="000000"/>
          <w:sz w:val="24"/>
          <w:szCs w:val="24"/>
          <w:lang w:val="ru-MD"/>
        </w:rPr>
        <w:t>.</w:t>
      </w:r>
    </w:p>
    <w:p w14:paraId="1CEA2F05" w14:textId="498E0A6B" w:rsidR="00F97905" w:rsidRPr="002E1E0A" w:rsidRDefault="005B6225" w:rsidP="009C7F9E">
      <w:pPr>
        <w:spacing w:after="0" w:line="276" w:lineRule="auto"/>
        <w:ind w:firstLine="720"/>
        <w:jc w:val="both"/>
        <w:rPr>
          <w:rFonts w:ascii="Times New Roman" w:hAnsi="Times New Roman" w:cs="Times New Roman"/>
          <w:sz w:val="24"/>
          <w:szCs w:val="24"/>
          <w:lang w:val="ru-MD"/>
        </w:rPr>
      </w:pPr>
      <w:r w:rsidRPr="002E1E0A">
        <w:rPr>
          <w:rFonts w:ascii="Times New Roman" w:hAnsi="Times New Roman" w:cs="Times New Roman"/>
          <w:b/>
          <w:sz w:val="24"/>
          <w:szCs w:val="24"/>
          <w:lang w:val="ru-MD"/>
        </w:rPr>
        <w:t>8</w:t>
      </w:r>
      <w:r w:rsidR="00F97905" w:rsidRPr="002E1E0A">
        <w:rPr>
          <w:rFonts w:ascii="Times New Roman" w:hAnsi="Times New Roman" w:cs="Times New Roman"/>
          <w:b/>
          <w:sz w:val="24"/>
          <w:szCs w:val="24"/>
          <w:lang w:val="ru-MD"/>
        </w:rPr>
        <w:t>.</w:t>
      </w:r>
      <w:r w:rsidR="00F97905" w:rsidRPr="002E1E0A">
        <w:rPr>
          <w:rFonts w:ascii="Times New Roman" w:hAnsi="Times New Roman" w:cs="Times New Roman"/>
          <w:sz w:val="24"/>
          <w:szCs w:val="24"/>
          <w:lang w:val="ru-MD"/>
        </w:rPr>
        <w:t xml:space="preserve"> </w:t>
      </w:r>
      <w:r w:rsidR="002964B8" w:rsidRPr="002E1E0A">
        <w:rPr>
          <w:rFonts w:ascii="Times New Roman" w:hAnsi="Times New Roman" w:cs="Times New Roman"/>
          <w:sz w:val="24"/>
          <w:szCs w:val="24"/>
          <w:lang w:val="ru-MD"/>
        </w:rPr>
        <w:t xml:space="preserve">Постановление и </w:t>
      </w:r>
      <w:r w:rsidR="002964B8" w:rsidRPr="002E1E0A">
        <w:rPr>
          <w:rFonts w:ascii="Times New Roman" w:hAnsi="Times New Roman" w:cs="Times New Roman"/>
          <w:bCs/>
          <w:sz w:val="24"/>
          <w:szCs w:val="24"/>
          <w:lang w:val="ru-MD"/>
        </w:rPr>
        <w:t xml:space="preserve">Отчет аудита консолидированной финансовой отчетности Министерства </w:t>
      </w:r>
      <w:r w:rsidR="002964B8" w:rsidRPr="002E1E0A">
        <w:rPr>
          <w:rFonts w:ascii="Times New Roman" w:hAnsi="Times New Roman" w:cs="Times New Roman"/>
          <w:sz w:val="24"/>
          <w:szCs w:val="24"/>
          <w:lang w:val="ru-MD"/>
        </w:rPr>
        <w:t>сельского хозяйства и пищевой промышленности</w:t>
      </w:r>
      <w:r w:rsidR="002964B8" w:rsidRPr="002E1E0A">
        <w:rPr>
          <w:rFonts w:ascii="Times New Roman" w:hAnsi="Times New Roman" w:cs="Times New Roman"/>
          <w:bCs/>
          <w:sz w:val="24"/>
          <w:szCs w:val="24"/>
          <w:lang w:val="ru-MD"/>
        </w:rPr>
        <w:t xml:space="preserve"> по состоянию на 31 декабря 2023 года</w:t>
      </w:r>
      <w:r w:rsidR="002964B8" w:rsidRPr="002E1E0A">
        <w:rPr>
          <w:rFonts w:ascii="Times New Roman" w:hAnsi="Times New Roman" w:cs="Times New Roman"/>
          <w:sz w:val="24"/>
          <w:szCs w:val="24"/>
          <w:lang w:val="ru-MD"/>
        </w:rPr>
        <w:t xml:space="preserve"> опубликовать на официальном сайте Счетной палаты </w:t>
      </w:r>
      <w:r w:rsidR="00F97905" w:rsidRPr="002E1E0A">
        <w:rPr>
          <w:rFonts w:ascii="Times New Roman" w:hAnsi="Times New Roman" w:cs="Times New Roman"/>
          <w:sz w:val="24"/>
          <w:szCs w:val="24"/>
          <w:lang w:val="ru-MD"/>
        </w:rPr>
        <w:t>(</w:t>
      </w:r>
      <w:r w:rsidR="00F97905" w:rsidRPr="002E1E0A">
        <w:rPr>
          <w:rFonts w:ascii="Times New Roman" w:hAnsi="Times New Roman" w:cs="Times New Roman"/>
          <w:color w:val="1F4E79"/>
          <w:sz w:val="24"/>
          <w:szCs w:val="24"/>
          <w:u w:val="single"/>
          <w:lang w:val="ru-MD"/>
        </w:rPr>
        <w:t>https://www.ccrm.md/ro/decisions</w:t>
      </w:r>
      <w:r w:rsidR="00F97905" w:rsidRPr="002E1E0A">
        <w:rPr>
          <w:rFonts w:ascii="Times New Roman" w:hAnsi="Times New Roman" w:cs="Times New Roman"/>
          <w:sz w:val="24"/>
          <w:szCs w:val="24"/>
          <w:lang w:val="ru-MD"/>
        </w:rPr>
        <w:t>).</w:t>
      </w:r>
    </w:p>
    <w:p w14:paraId="5F1A9880" w14:textId="77777777" w:rsidR="00F85B17" w:rsidRPr="002E1E0A" w:rsidRDefault="00F85B17" w:rsidP="009C7F9E">
      <w:pPr>
        <w:spacing w:after="0" w:line="276" w:lineRule="auto"/>
        <w:jc w:val="right"/>
        <w:rPr>
          <w:rFonts w:ascii="Times New Roman" w:hAnsi="Times New Roman" w:cs="Times New Roman"/>
          <w:b/>
          <w:sz w:val="24"/>
          <w:szCs w:val="24"/>
          <w:lang w:val="ru-MD"/>
        </w:rPr>
      </w:pPr>
    </w:p>
    <w:p w14:paraId="1A593D7F" w14:textId="77777777" w:rsidR="00F85B17" w:rsidRPr="002E1E0A" w:rsidRDefault="00F85B17" w:rsidP="009C7F9E">
      <w:pPr>
        <w:spacing w:after="0" w:line="276" w:lineRule="auto"/>
        <w:jc w:val="right"/>
        <w:rPr>
          <w:rFonts w:ascii="Times New Roman" w:hAnsi="Times New Roman" w:cs="Times New Roman"/>
          <w:b/>
          <w:sz w:val="24"/>
          <w:szCs w:val="24"/>
          <w:lang w:val="ru-MD"/>
        </w:rPr>
      </w:pPr>
    </w:p>
    <w:p w14:paraId="6C98E030" w14:textId="5E66BE79" w:rsidR="00F97905" w:rsidRPr="002E1E0A" w:rsidRDefault="002964B8" w:rsidP="009C7F9E">
      <w:pPr>
        <w:spacing w:after="0" w:line="276" w:lineRule="auto"/>
        <w:jc w:val="right"/>
        <w:rPr>
          <w:rFonts w:ascii="Times New Roman" w:hAnsi="Times New Roman" w:cs="Times New Roman"/>
          <w:b/>
          <w:sz w:val="24"/>
          <w:szCs w:val="24"/>
          <w:lang w:val="ru-MD"/>
        </w:rPr>
      </w:pPr>
      <w:r w:rsidRPr="002E1E0A">
        <w:rPr>
          <w:rFonts w:ascii="Times New Roman" w:hAnsi="Times New Roman" w:cs="Times New Roman"/>
          <w:b/>
          <w:sz w:val="24"/>
          <w:szCs w:val="24"/>
          <w:lang w:val="ru-MD"/>
        </w:rPr>
        <w:t>Татьяна ШЕВЧУК</w:t>
      </w:r>
      <w:r w:rsidR="00F97905" w:rsidRPr="002E1E0A">
        <w:rPr>
          <w:rFonts w:ascii="Times New Roman" w:hAnsi="Times New Roman" w:cs="Times New Roman"/>
          <w:b/>
          <w:sz w:val="24"/>
          <w:szCs w:val="24"/>
          <w:lang w:val="ru-MD"/>
        </w:rPr>
        <w:t>,</w:t>
      </w:r>
    </w:p>
    <w:p w14:paraId="3FDD9456" w14:textId="50D85E71" w:rsidR="00F97905" w:rsidRPr="002E1E0A" w:rsidRDefault="002964B8" w:rsidP="009C7F9E">
      <w:pPr>
        <w:spacing w:after="0" w:line="276" w:lineRule="auto"/>
        <w:jc w:val="right"/>
        <w:rPr>
          <w:rFonts w:ascii="Times New Roman" w:hAnsi="Times New Roman" w:cs="Times New Roman"/>
          <w:b/>
          <w:sz w:val="24"/>
          <w:szCs w:val="24"/>
          <w:lang w:val="ru-MD"/>
        </w:rPr>
      </w:pPr>
      <w:r w:rsidRPr="002E1E0A">
        <w:rPr>
          <w:rFonts w:ascii="Times New Roman" w:hAnsi="Times New Roman" w:cs="Times New Roman"/>
          <w:b/>
          <w:sz w:val="24"/>
          <w:szCs w:val="24"/>
          <w:lang w:val="ru-MD"/>
        </w:rPr>
        <w:t>Председатель</w:t>
      </w:r>
    </w:p>
    <w:sectPr w:rsidR="00F97905" w:rsidRPr="002E1E0A" w:rsidSect="00AA4C01">
      <w:footerReference w:type="default" r:id="rId9"/>
      <w:pgSz w:w="11906" w:h="16838"/>
      <w:pgMar w:top="568" w:right="851" w:bottom="1140"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2F795" w14:textId="77777777" w:rsidR="0057405D" w:rsidRDefault="0057405D" w:rsidP="00F97905">
      <w:pPr>
        <w:spacing w:after="0" w:line="240" w:lineRule="auto"/>
      </w:pPr>
      <w:r>
        <w:separator/>
      </w:r>
    </w:p>
  </w:endnote>
  <w:endnote w:type="continuationSeparator" w:id="0">
    <w:p w14:paraId="1D5AC89D" w14:textId="77777777" w:rsidR="0057405D" w:rsidRDefault="0057405D" w:rsidP="00F9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3F53F" w14:textId="4048C25D" w:rsidR="00AA4C01" w:rsidRDefault="003D307E">
    <w:pPr>
      <w:pBdr>
        <w:top w:val="nil"/>
        <w:left w:val="nil"/>
        <w:bottom w:val="nil"/>
        <w:right w:val="nil"/>
        <w:between w:val="nil"/>
      </w:pBdr>
      <w:tabs>
        <w:tab w:val="center" w:pos="4844"/>
        <w:tab w:val="right" w:pos="9689"/>
      </w:tabs>
      <w:spacing w:after="0" w:line="240" w:lineRule="auto"/>
      <w:jc w:val="right"/>
      <w:rPr>
        <w:color w:val="000000"/>
      </w:rPr>
    </w:pPr>
    <w:r>
      <w:rPr>
        <w:color w:val="000000"/>
      </w:rPr>
      <w:fldChar w:fldCharType="begin"/>
    </w:r>
    <w:r w:rsidR="00AA4C01">
      <w:rPr>
        <w:color w:val="000000"/>
      </w:rPr>
      <w:instrText>PAGE</w:instrText>
    </w:r>
    <w:r>
      <w:rPr>
        <w:color w:val="000000"/>
      </w:rPr>
      <w:fldChar w:fldCharType="separate"/>
    </w:r>
    <w:r w:rsidR="0057405D">
      <w:rPr>
        <w:noProof/>
        <w:color w:val="000000"/>
      </w:rPr>
      <w:t>1</w:t>
    </w:r>
    <w:r>
      <w:rPr>
        <w:color w:val="000000"/>
      </w:rPr>
      <w:fldChar w:fldCharType="end"/>
    </w:r>
  </w:p>
  <w:p w14:paraId="46045458" w14:textId="77777777" w:rsidR="00AA4C01" w:rsidRDefault="00AA4C01">
    <w:pPr>
      <w:pBdr>
        <w:top w:val="nil"/>
        <w:left w:val="nil"/>
        <w:bottom w:val="nil"/>
        <w:right w:val="nil"/>
        <w:between w:val="nil"/>
      </w:pBdr>
      <w:tabs>
        <w:tab w:val="center" w:pos="4844"/>
        <w:tab w:val="right" w:pos="9689"/>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97FB8" w14:textId="77777777" w:rsidR="0057405D" w:rsidRDefault="0057405D" w:rsidP="00F97905">
      <w:pPr>
        <w:spacing w:after="0" w:line="240" w:lineRule="auto"/>
      </w:pPr>
      <w:r>
        <w:separator/>
      </w:r>
    </w:p>
  </w:footnote>
  <w:footnote w:type="continuationSeparator" w:id="0">
    <w:p w14:paraId="60F307AB" w14:textId="77777777" w:rsidR="0057405D" w:rsidRDefault="0057405D" w:rsidP="00F97905">
      <w:pPr>
        <w:spacing w:after="0" w:line="240" w:lineRule="auto"/>
      </w:pPr>
      <w:r>
        <w:continuationSeparator/>
      </w:r>
    </w:p>
  </w:footnote>
  <w:footnote w:id="1">
    <w:p w14:paraId="7419F106" w14:textId="77777777" w:rsidR="0037751D" w:rsidRPr="00A31BB2" w:rsidRDefault="0037751D" w:rsidP="006D091C">
      <w:pPr>
        <w:pStyle w:val="a4"/>
        <w:jc w:val="both"/>
        <w:rPr>
          <w:rFonts w:ascii="Times New Roman" w:eastAsia="Times New Roman" w:hAnsi="Times New Roman" w:cs="Times New Roman"/>
          <w:lang w:val="ru-MD"/>
        </w:rPr>
      </w:pPr>
      <w:r w:rsidRPr="00A31BB2">
        <w:rPr>
          <w:rFonts w:ascii="Times New Roman" w:eastAsia="Times New Roman" w:hAnsi="Times New Roman" w:cs="Times New Roman"/>
          <w:vertAlign w:val="superscript"/>
          <w:lang w:val="ru-MD"/>
        </w:rPr>
        <w:footnoteRef/>
      </w:r>
      <w:r w:rsidRPr="00A31BB2">
        <w:rPr>
          <w:rFonts w:ascii="Times New Roman" w:eastAsia="Times New Roman" w:hAnsi="Times New Roman" w:cs="Times New Roman"/>
          <w:lang w:val="ru-MD"/>
        </w:rPr>
        <w:t xml:space="preserve">Закон об организации и функционировании Счетной палаты Республики Молдова №260 от 07.12.2017 </w:t>
      </w:r>
      <w:r w:rsidRPr="00A31BB2">
        <w:rPr>
          <w:rFonts w:ascii="Times New Roman" w:hAnsi="Times New Roman" w:cs="Times New Roman"/>
          <w:lang w:val="ru-MD"/>
        </w:rPr>
        <w:t>(далее – Закон №260 от 07.12.2017)</w:t>
      </w:r>
      <w:r w:rsidRPr="00A31BB2">
        <w:rPr>
          <w:rFonts w:ascii="Times New Roman" w:eastAsia="Times New Roman" w:hAnsi="Times New Roman" w:cs="Times New Roman"/>
          <w:lang w:val="ru-MD"/>
        </w:rPr>
        <w:t>.</w:t>
      </w:r>
    </w:p>
  </w:footnote>
  <w:footnote w:id="2">
    <w:p w14:paraId="10D53779" w14:textId="77777777" w:rsidR="0037751D" w:rsidRPr="00A31BB2" w:rsidRDefault="0037751D" w:rsidP="006D091C">
      <w:pPr>
        <w:spacing w:after="0" w:line="240" w:lineRule="auto"/>
        <w:jc w:val="both"/>
        <w:rPr>
          <w:rFonts w:ascii="Times New Roman" w:hAnsi="Times New Roman" w:cs="Times New Roman"/>
          <w:sz w:val="20"/>
          <w:szCs w:val="20"/>
          <w:lang w:val="ru-MD"/>
        </w:rPr>
      </w:pPr>
      <w:r w:rsidRPr="00A31BB2">
        <w:rPr>
          <w:rStyle w:val="a5"/>
          <w:rFonts w:ascii="Times New Roman" w:hAnsi="Times New Roman" w:cs="Times New Roman"/>
          <w:sz w:val="20"/>
          <w:szCs w:val="20"/>
          <w:lang w:val="ru-MD"/>
        </w:rPr>
        <w:footnoteRef/>
      </w:r>
      <w:r w:rsidRPr="00A31BB2">
        <w:rPr>
          <w:rFonts w:ascii="Times New Roman" w:hAnsi="Times New Roman" w:cs="Times New Roman"/>
          <w:sz w:val="20"/>
          <w:szCs w:val="20"/>
          <w:lang w:val="ru-MD"/>
        </w:rPr>
        <w:t xml:space="preserve"> Постановления Счетной палаты №65 от 22.12.2022 „Об утверждении Программы аудиторской деятельности Счетной палаты на 2023 год” и №55 от 15.12.2023 „Об утверждении Программы аудиторской деятельности Счетной палаты на 2024 год”. </w:t>
      </w:r>
    </w:p>
  </w:footnote>
  <w:footnote w:id="3">
    <w:p w14:paraId="4C16F5B9" w14:textId="77777777" w:rsidR="005510C7" w:rsidRPr="00A31BB2" w:rsidRDefault="005510C7" w:rsidP="006D091C">
      <w:pPr>
        <w:spacing w:after="0" w:line="240" w:lineRule="auto"/>
        <w:ind w:right="55"/>
        <w:contextualSpacing/>
        <w:jc w:val="both"/>
        <w:rPr>
          <w:rFonts w:ascii="Times New Roman" w:hAnsi="Times New Roman" w:cs="Times New Roman"/>
          <w:sz w:val="20"/>
          <w:szCs w:val="20"/>
          <w:lang w:val="ru-MD"/>
        </w:rPr>
      </w:pPr>
      <w:r w:rsidRPr="00A31BB2">
        <w:rPr>
          <w:rStyle w:val="a5"/>
          <w:rFonts w:ascii="Times New Roman" w:hAnsi="Times New Roman" w:cs="Times New Roman"/>
          <w:sz w:val="20"/>
          <w:szCs w:val="20"/>
          <w:lang w:val="ru-MD"/>
        </w:rPr>
        <w:footnoteRef/>
      </w:r>
      <w:r w:rsidRPr="00A31BB2">
        <w:rPr>
          <w:rFonts w:ascii="Times New Roman" w:hAnsi="Times New Roman" w:cs="Times New Roman"/>
          <w:sz w:val="20"/>
          <w:szCs w:val="20"/>
          <w:lang w:val="ru-MD"/>
        </w:rPr>
        <w:t xml:space="preserve"> Постановление Счетной палаты №2</w:t>
      </w:r>
      <w:r w:rsidRPr="00A31BB2">
        <w:rPr>
          <w:rFonts w:ascii="Times New Roman" w:hAnsi="Times New Roman" w:cs="Times New Roman"/>
          <w:spacing w:val="35"/>
          <w:sz w:val="20"/>
          <w:szCs w:val="20"/>
          <w:lang w:val="ru-MD"/>
        </w:rPr>
        <w:t xml:space="preserve"> </w:t>
      </w:r>
      <w:r w:rsidRPr="00A31BB2">
        <w:rPr>
          <w:rFonts w:ascii="Times New Roman" w:hAnsi="Times New Roman" w:cs="Times New Roman"/>
          <w:sz w:val="20"/>
          <w:szCs w:val="20"/>
          <w:lang w:val="ru-MD"/>
        </w:rPr>
        <w:t>от</w:t>
      </w:r>
      <w:r w:rsidRPr="00A31BB2">
        <w:rPr>
          <w:rFonts w:ascii="Times New Roman" w:hAnsi="Times New Roman" w:cs="Times New Roman"/>
          <w:spacing w:val="-2"/>
          <w:sz w:val="20"/>
          <w:szCs w:val="20"/>
          <w:lang w:val="ru-MD"/>
        </w:rPr>
        <w:t xml:space="preserve"> </w:t>
      </w:r>
      <w:r w:rsidRPr="00A31BB2">
        <w:rPr>
          <w:rFonts w:ascii="Times New Roman" w:hAnsi="Times New Roman" w:cs="Times New Roman"/>
          <w:sz w:val="20"/>
          <w:szCs w:val="20"/>
          <w:lang w:val="ru-MD"/>
        </w:rPr>
        <w:t>24.01.2020</w:t>
      </w:r>
      <w:r w:rsidRPr="00A31BB2">
        <w:rPr>
          <w:rFonts w:ascii="Times New Roman" w:hAnsi="Times New Roman" w:cs="Times New Roman"/>
          <w:spacing w:val="-5"/>
          <w:sz w:val="20"/>
          <w:szCs w:val="20"/>
          <w:lang w:val="ru-MD"/>
        </w:rPr>
        <w:t xml:space="preserve"> </w:t>
      </w:r>
      <w:r w:rsidRPr="00A31BB2">
        <w:rPr>
          <w:rFonts w:ascii="Times New Roman" w:hAnsi="Times New Roman" w:cs="Times New Roman"/>
          <w:sz w:val="20"/>
          <w:szCs w:val="20"/>
          <w:lang w:val="ru-MD"/>
        </w:rPr>
        <w:t>„О Системе профессиональных деклараций</w:t>
      </w:r>
      <w:r w:rsidRPr="00A31BB2">
        <w:rPr>
          <w:rFonts w:ascii="Times New Roman" w:hAnsi="Times New Roman" w:cs="Times New Roman"/>
          <w:spacing w:val="-3"/>
          <w:sz w:val="20"/>
          <w:szCs w:val="20"/>
          <w:lang w:val="ru-MD"/>
        </w:rPr>
        <w:t xml:space="preserve"> </w:t>
      </w:r>
      <w:r w:rsidRPr="00A31BB2">
        <w:rPr>
          <w:rFonts w:ascii="Times New Roman" w:hAnsi="Times New Roman" w:cs="Times New Roman"/>
          <w:sz w:val="20"/>
          <w:szCs w:val="20"/>
          <w:lang w:val="ru-MD"/>
        </w:rPr>
        <w:t xml:space="preserve">INTOSAI”. </w:t>
      </w:r>
    </w:p>
  </w:footnote>
  <w:footnote w:id="4">
    <w:p w14:paraId="38CC5C78" w14:textId="7991C423" w:rsidR="00595038" w:rsidRPr="00A31BB2" w:rsidRDefault="00595038" w:rsidP="006D091C">
      <w:pPr>
        <w:pStyle w:val="a4"/>
        <w:jc w:val="both"/>
        <w:rPr>
          <w:rFonts w:ascii="Times New Roman" w:hAnsi="Times New Roman" w:cs="Times New Roman"/>
          <w:lang w:val="ru-MD"/>
        </w:rPr>
      </w:pPr>
      <w:r w:rsidRPr="00A31BB2">
        <w:rPr>
          <w:rStyle w:val="a5"/>
          <w:rFonts w:ascii="Times New Roman" w:hAnsi="Times New Roman" w:cs="Times New Roman"/>
          <w:lang w:val="ru-MD"/>
        </w:rPr>
        <w:footnoteRef/>
      </w:r>
      <w:r w:rsidRPr="00A31BB2">
        <w:rPr>
          <w:rFonts w:ascii="Times New Roman" w:hAnsi="Times New Roman" w:cs="Times New Roman"/>
          <w:lang w:val="ru-MD"/>
        </w:rPr>
        <w:t xml:space="preserve"> Закон №113-XVI от 27.04.2007; План счетов бюджетного учета и Методологические нормы организации бухгалтерского учета и финансовой отчетности бюджетных учреждений, утвержденные Приказом министра финансов №216 от 28.12.2015</w:t>
      </w:r>
      <w:r w:rsidRPr="00A31BB2">
        <w:rPr>
          <w:rFonts w:ascii="Times New Roman" w:eastAsia="Times New Roman" w:hAnsi="Times New Roman" w:cs="Times New Roman"/>
          <w:lang w:val="ru-MD"/>
        </w:rPr>
        <w:t xml:space="preserve">; </w:t>
      </w:r>
      <w:r w:rsidRPr="00A31BB2">
        <w:rPr>
          <w:rFonts w:ascii="Times New Roman" w:hAnsi="Times New Roman" w:cs="Times New Roman"/>
          <w:lang w:val="ru-MD"/>
        </w:rPr>
        <w:t>Приказ министра финансов №</w:t>
      </w:r>
      <w:r w:rsidRPr="00A31BB2">
        <w:rPr>
          <w:rFonts w:ascii="Times New Roman" w:eastAsia="Times New Roman" w:hAnsi="Times New Roman" w:cs="Times New Roman"/>
          <w:lang w:val="ru-MD"/>
        </w:rPr>
        <w:t>164 от 30.12.2016 „Об утверждении Требований при составлении пояснительной записки к годовому отчету об исполнении бюджетов бюджетных органов/учреждений”.</w:t>
      </w:r>
    </w:p>
  </w:footnote>
  <w:footnote w:id="5">
    <w:p w14:paraId="456E7A09" w14:textId="3C38A6C8" w:rsidR="00D2327A" w:rsidRPr="00A31BB2" w:rsidRDefault="00D2327A" w:rsidP="006D091C">
      <w:pPr>
        <w:pStyle w:val="4"/>
        <w:numPr>
          <w:ilvl w:val="0"/>
          <w:numId w:val="0"/>
        </w:numPr>
        <w:shd w:val="clear" w:color="auto" w:fill="FFFFFF"/>
        <w:spacing w:before="0" w:line="240" w:lineRule="auto"/>
        <w:jc w:val="both"/>
        <w:rPr>
          <w:rFonts w:ascii="Times New Roman" w:hAnsi="Times New Roman" w:cs="Times New Roman"/>
          <w:sz w:val="20"/>
          <w:szCs w:val="20"/>
          <w:lang w:val="ru-MD"/>
        </w:rPr>
      </w:pPr>
      <w:r w:rsidRPr="00A31BB2">
        <w:rPr>
          <w:rStyle w:val="a5"/>
          <w:rFonts w:ascii="Times New Roman" w:hAnsi="Times New Roman" w:cs="Times New Roman"/>
          <w:i w:val="0"/>
          <w:color w:val="auto"/>
          <w:sz w:val="20"/>
          <w:szCs w:val="20"/>
          <w:lang w:val="ru-MD"/>
        </w:rPr>
        <w:footnoteRef/>
      </w:r>
      <w:r w:rsidRPr="00A31BB2">
        <w:rPr>
          <w:rFonts w:ascii="Times New Roman" w:hAnsi="Times New Roman" w:cs="Times New Roman"/>
          <w:i w:val="0"/>
          <w:color w:val="auto"/>
          <w:sz w:val="20"/>
          <w:szCs w:val="20"/>
          <w:lang w:val="ru-MD"/>
        </w:rPr>
        <w:t xml:space="preserve"> </w:t>
      </w:r>
      <w:r w:rsidR="002010DE" w:rsidRPr="00A31BB2">
        <w:rPr>
          <w:rFonts w:ascii="Times New Roman" w:hAnsi="Times New Roman" w:cs="Times New Roman"/>
          <w:i w:val="0"/>
          <w:color w:val="auto"/>
          <w:sz w:val="20"/>
          <w:szCs w:val="20"/>
          <w:lang w:val="ru-MD"/>
        </w:rPr>
        <w:t xml:space="preserve">Агропромышленный колледж </w:t>
      </w:r>
      <w:r w:rsidR="00BE2711" w:rsidRPr="00A31BB2">
        <w:rPr>
          <w:rFonts w:ascii="Times New Roman" w:hAnsi="Times New Roman" w:cs="Times New Roman"/>
          <w:i w:val="0"/>
          <w:color w:val="auto"/>
          <w:sz w:val="20"/>
          <w:szCs w:val="20"/>
          <w:lang w:val="ru-MD"/>
        </w:rPr>
        <w:t xml:space="preserve">в </w:t>
      </w:r>
      <w:r w:rsidR="002010DE" w:rsidRPr="00A31BB2">
        <w:rPr>
          <w:rFonts w:ascii="Times New Roman" w:hAnsi="Times New Roman" w:cs="Times New Roman"/>
          <w:i w:val="0"/>
          <w:color w:val="auto"/>
          <w:sz w:val="20"/>
          <w:szCs w:val="20"/>
          <w:lang w:val="ru-MD"/>
        </w:rPr>
        <w:t xml:space="preserve">г. Унгень, Колледж ветеринарной медицины и аграрной экономики </w:t>
      </w:r>
      <w:r w:rsidR="00BE2711" w:rsidRPr="00A31BB2">
        <w:rPr>
          <w:rFonts w:ascii="Times New Roman" w:hAnsi="Times New Roman" w:cs="Times New Roman"/>
          <w:i w:val="0"/>
          <w:color w:val="auto"/>
          <w:sz w:val="20"/>
          <w:szCs w:val="20"/>
          <w:lang w:val="ru-MD"/>
        </w:rPr>
        <w:t xml:space="preserve">в </w:t>
      </w:r>
      <w:r w:rsidR="002010DE" w:rsidRPr="00A31BB2">
        <w:rPr>
          <w:rFonts w:ascii="Times New Roman" w:hAnsi="Times New Roman" w:cs="Times New Roman"/>
          <w:i w:val="0"/>
          <w:color w:val="auto"/>
          <w:sz w:val="20"/>
          <w:szCs w:val="20"/>
          <w:lang w:val="ru-MD"/>
        </w:rPr>
        <w:t xml:space="preserve">с. Брэтушень, Агропромышленный колледж им. Георгия Рэдукана </w:t>
      </w:r>
      <w:r w:rsidR="00BE2711" w:rsidRPr="00A31BB2">
        <w:rPr>
          <w:rFonts w:ascii="Times New Roman" w:hAnsi="Times New Roman" w:cs="Times New Roman"/>
          <w:i w:val="0"/>
          <w:color w:val="auto"/>
          <w:sz w:val="20"/>
          <w:szCs w:val="20"/>
          <w:lang w:val="ru-MD"/>
        </w:rPr>
        <w:t xml:space="preserve">в </w:t>
      </w:r>
      <w:r w:rsidR="002010DE" w:rsidRPr="00A31BB2">
        <w:rPr>
          <w:rFonts w:ascii="Times New Roman" w:hAnsi="Times New Roman" w:cs="Times New Roman"/>
          <w:i w:val="0"/>
          <w:color w:val="auto"/>
          <w:sz w:val="20"/>
          <w:szCs w:val="20"/>
          <w:lang w:val="ru-MD"/>
        </w:rPr>
        <w:t xml:space="preserve">с. Гринэуць, Кишиневский Центр передового опыта в области виноградарства и виноделия, Центр передового опыта в области садоводства и сельскохозяйственных технологий </w:t>
      </w:r>
      <w:r w:rsidR="00BE2711" w:rsidRPr="00A31BB2">
        <w:rPr>
          <w:rFonts w:ascii="Times New Roman" w:hAnsi="Times New Roman" w:cs="Times New Roman"/>
          <w:i w:val="0"/>
          <w:color w:val="auto"/>
          <w:sz w:val="20"/>
          <w:szCs w:val="20"/>
          <w:lang w:val="ru-MD"/>
        </w:rPr>
        <w:t xml:space="preserve">в </w:t>
      </w:r>
      <w:r w:rsidR="002010DE" w:rsidRPr="00A31BB2">
        <w:rPr>
          <w:rFonts w:ascii="Times New Roman" w:hAnsi="Times New Roman" w:cs="Times New Roman"/>
          <w:i w:val="0"/>
          <w:color w:val="auto"/>
          <w:sz w:val="20"/>
          <w:szCs w:val="20"/>
          <w:lang w:val="ru-MD"/>
        </w:rPr>
        <w:t>г. Цаул</w:t>
      </w:r>
      <w:r w:rsidRPr="00A31BB2">
        <w:rPr>
          <w:rStyle w:val="aa"/>
          <w:rFonts w:ascii="Times New Roman" w:hAnsi="Times New Roman" w:cs="Times New Roman"/>
          <w:b w:val="0"/>
          <w:i w:val="0"/>
          <w:color w:val="auto"/>
          <w:sz w:val="20"/>
          <w:szCs w:val="20"/>
          <w:lang w:val="ru-MD"/>
        </w:rPr>
        <w:t>.</w:t>
      </w:r>
    </w:p>
  </w:footnote>
  <w:footnote w:id="6">
    <w:p w14:paraId="7827E8FF" w14:textId="5B85D263" w:rsidR="00AA4C01" w:rsidRPr="00A31BB2" w:rsidRDefault="00AA4C01" w:rsidP="006D091C">
      <w:pPr>
        <w:pStyle w:val="4"/>
        <w:numPr>
          <w:ilvl w:val="0"/>
          <w:numId w:val="0"/>
        </w:numPr>
        <w:shd w:val="clear" w:color="auto" w:fill="FFFFFF"/>
        <w:spacing w:before="0" w:line="240" w:lineRule="auto"/>
        <w:jc w:val="both"/>
        <w:rPr>
          <w:rFonts w:ascii="Times New Roman" w:hAnsi="Times New Roman" w:cs="Times New Roman"/>
          <w:sz w:val="20"/>
          <w:szCs w:val="20"/>
          <w:lang w:val="ru-MD"/>
        </w:rPr>
      </w:pPr>
      <w:r w:rsidRPr="00A31BB2">
        <w:rPr>
          <w:rStyle w:val="a5"/>
          <w:rFonts w:ascii="Times New Roman" w:hAnsi="Times New Roman" w:cs="Times New Roman"/>
          <w:i w:val="0"/>
          <w:color w:val="auto"/>
          <w:sz w:val="20"/>
          <w:szCs w:val="20"/>
          <w:lang w:val="ru-MD"/>
        </w:rPr>
        <w:footnoteRef/>
      </w:r>
      <w:r w:rsidRPr="00A31BB2">
        <w:rPr>
          <w:rFonts w:ascii="Times New Roman" w:hAnsi="Times New Roman" w:cs="Times New Roman"/>
          <w:i w:val="0"/>
          <w:color w:val="auto"/>
          <w:sz w:val="20"/>
          <w:szCs w:val="20"/>
          <w:lang w:val="ru-MD"/>
        </w:rPr>
        <w:t xml:space="preserve"> </w:t>
      </w:r>
      <w:r w:rsidR="002010DE" w:rsidRPr="00A31BB2">
        <w:rPr>
          <w:rFonts w:ascii="Times New Roman" w:hAnsi="Times New Roman" w:cs="Times New Roman"/>
          <w:i w:val="0"/>
          <w:color w:val="auto"/>
          <w:sz w:val="20"/>
          <w:szCs w:val="20"/>
          <w:lang w:val="ru-MD"/>
        </w:rPr>
        <w:t>Постановление Правительства №793/2022 об изменении учредителя некоторых учебных заведений</w:t>
      </w:r>
      <w:r w:rsidRPr="00A31BB2">
        <w:rPr>
          <w:rStyle w:val="aa"/>
          <w:rFonts w:ascii="Times New Roman" w:hAnsi="Times New Roman" w:cs="Times New Roman"/>
          <w:b w:val="0"/>
          <w:bCs w:val="0"/>
          <w:i w:val="0"/>
          <w:color w:val="auto"/>
          <w:sz w:val="20"/>
          <w:szCs w:val="20"/>
          <w:lang w:val="ru-MD"/>
        </w:rPr>
        <w:t>.</w:t>
      </w:r>
    </w:p>
  </w:footnote>
  <w:footnote w:id="7">
    <w:p w14:paraId="0DAA64D3" w14:textId="6C4E9A28" w:rsidR="006D091C" w:rsidRPr="00A31BB2" w:rsidRDefault="006D091C" w:rsidP="006D091C">
      <w:pPr>
        <w:pStyle w:val="4"/>
        <w:numPr>
          <w:ilvl w:val="0"/>
          <w:numId w:val="0"/>
        </w:numPr>
        <w:shd w:val="clear" w:color="auto" w:fill="FFFFFF"/>
        <w:spacing w:before="0" w:line="240" w:lineRule="auto"/>
        <w:jc w:val="both"/>
        <w:rPr>
          <w:rFonts w:ascii="Times New Roman" w:hAnsi="Times New Roman" w:cs="Times New Roman"/>
          <w:i w:val="0"/>
          <w:color w:val="auto"/>
          <w:sz w:val="20"/>
          <w:szCs w:val="20"/>
          <w:lang w:val="ru-MD"/>
        </w:rPr>
      </w:pPr>
      <w:r w:rsidRPr="00A31BB2">
        <w:rPr>
          <w:rFonts w:ascii="Times New Roman" w:hAnsi="Times New Roman" w:cs="Times New Roman"/>
          <w:i w:val="0"/>
          <w:color w:val="auto"/>
          <w:sz w:val="20"/>
          <w:szCs w:val="20"/>
          <w:vertAlign w:val="superscript"/>
          <w:lang w:val="ru-MD"/>
        </w:rPr>
        <w:footnoteRef/>
      </w:r>
      <w:r w:rsidRPr="00A31BB2">
        <w:rPr>
          <w:rFonts w:ascii="Times New Roman" w:hAnsi="Times New Roman" w:cs="Times New Roman"/>
          <w:i w:val="0"/>
          <w:color w:val="auto"/>
          <w:sz w:val="20"/>
          <w:szCs w:val="20"/>
          <w:lang w:val="ru-MD"/>
        </w:rPr>
        <w:t xml:space="preserve"> </w:t>
      </w:r>
      <w:r w:rsidR="002010DE" w:rsidRPr="00A31BB2">
        <w:rPr>
          <w:rFonts w:ascii="Times New Roman" w:hAnsi="Times New Roman" w:cs="Times New Roman"/>
          <w:i w:val="0"/>
          <w:color w:val="auto"/>
          <w:sz w:val="20"/>
          <w:szCs w:val="20"/>
          <w:lang w:val="ru-MD"/>
        </w:rPr>
        <w:t>Агентство публичной собственности - далее АПС</w:t>
      </w:r>
      <w:r w:rsidRPr="00A31BB2">
        <w:rPr>
          <w:rFonts w:ascii="Times New Roman" w:hAnsi="Times New Roman" w:cs="Times New Roman"/>
          <w:i w:val="0"/>
          <w:color w:val="auto"/>
          <w:sz w:val="20"/>
          <w:szCs w:val="20"/>
          <w:lang w:val="ru-MD"/>
        </w:rPr>
        <w:t>.</w:t>
      </w:r>
    </w:p>
  </w:footnote>
  <w:footnote w:id="8">
    <w:p w14:paraId="148FDF9B" w14:textId="6D7DC306" w:rsidR="00AD5169" w:rsidRPr="00A31BB2" w:rsidRDefault="00AD5169" w:rsidP="0082275B">
      <w:pPr>
        <w:pStyle w:val="4"/>
        <w:numPr>
          <w:ilvl w:val="0"/>
          <w:numId w:val="0"/>
        </w:numPr>
        <w:shd w:val="clear" w:color="auto" w:fill="FFFFFF"/>
        <w:tabs>
          <w:tab w:val="left" w:pos="180"/>
          <w:tab w:val="left" w:pos="360"/>
        </w:tabs>
        <w:spacing w:before="0" w:line="240" w:lineRule="auto"/>
        <w:jc w:val="both"/>
        <w:rPr>
          <w:rFonts w:ascii="Times New Roman" w:hAnsi="Times New Roman" w:cs="Times New Roman"/>
          <w:i w:val="0"/>
          <w:color w:val="auto"/>
          <w:sz w:val="20"/>
          <w:szCs w:val="20"/>
          <w:lang w:val="ru-MD"/>
        </w:rPr>
      </w:pPr>
      <w:r w:rsidRPr="00A31BB2">
        <w:rPr>
          <w:rStyle w:val="a5"/>
          <w:rFonts w:ascii="Times New Roman" w:hAnsi="Times New Roman" w:cs="Times New Roman"/>
          <w:i w:val="0"/>
          <w:color w:val="auto"/>
          <w:sz w:val="20"/>
          <w:szCs w:val="20"/>
          <w:lang w:val="ru-MD"/>
        </w:rPr>
        <w:footnoteRef/>
      </w:r>
      <w:r w:rsidRPr="00A31BB2">
        <w:rPr>
          <w:rFonts w:ascii="Times New Roman" w:hAnsi="Times New Roman" w:cs="Times New Roman"/>
          <w:i w:val="0"/>
          <w:color w:val="auto"/>
          <w:sz w:val="20"/>
          <w:szCs w:val="20"/>
          <w:lang w:val="ru-MD"/>
        </w:rPr>
        <w:t xml:space="preserve"> </w:t>
      </w:r>
      <w:r w:rsidR="00B06C7B" w:rsidRPr="00A31BB2">
        <w:rPr>
          <w:rFonts w:ascii="Times New Roman" w:hAnsi="Times New Roman" w:cs="Times New Roman"/>
          <w:i w:val="0"/>
          <w:color w:val="auto"/>
          <w:sz w:val="20"/>
          <w:szCs w:val="20"/>
          <w:lang w:val="ru-MD"/>
        </w:rPr>
        <w:t>Постановление Правительства №</w:t>
      </w:r>
      <w:r w:rsidRPr="00A31BB2">
        <w:rPr>
          <w:rFonts w:ascii="Times New Roman" w:hAnsi="Times New Roman" w:cs="Times New Roman"/>
          <w:i w:val="0"/>
          <w:color w:val="auto"/>
          <w:sz w:val="20"/>
          <w:szCs w:val="20"/>
          <w:lang w:val="ru-MD"/>
        </w:rPr>
        <w:t xml:space="preserve">161/2019 </w:t>
      </w:r>
      <w:r w:rsidR="0082275B" w:rsidRPr="00A31BB2">
        <w:rPr>
          <w:rFonts w:ascii="Times New Roman" w:hAnsi="Times New Roman" w:cs="Times New Roman"/>
          <w:bCs/>
          <w:i w:val="0"/>
          <w:color w:val="auto"/>
          <w:sz w:val="20"/>
          <w:szCs w:val="20"/>
          <w:lang w:val="ru-MD"/>
        </w:rPr>
        <w:t>об утверждении Перечня земельных участков публичной собственности государства, находящихся в управлении Агентства публичной собственности</w:t>
      </w:r>
      <w:r w:rsidRPr="00A31BB2">
        <w:rPr>
          <w:rFonts w:ascii="Times New Roman" w:hAnsi="Times New Roman" w:cs="Times New Roman"/>
          <w:i w:val="0"/>
          <w:color w:val="auto"/>
          <w:sz w:val="20"/>
          <w:szCs w:val="20"/>
          <w:lang w:val="ru-MD"/>
        </w:rPr>
        <w:t>.</w:t>
      </w:r>
    </w:p>
  </w:footnote>
  <w:footnote w:id="9">
    <w:p w14:paraId="46CA8CBB" w14:textId="0B9AA762" w:rsidR="00AD5169" w:rsidRPr="00A31BB2" w:rsidRDefault="00AD5169" w:rsidP="00AD5169">
      <w:pPr>
        <w:pStyle w:val="a4"/>
        <w:jc w:val="both"/>
        <w:rPr>
          <w:rFonts w:ascii="Times New Roman" w:eastAsiaTheme="majorEastAsia" w:hAnsi="Times New Roman" w:cs="Times New Roman"/>
          <w:iCs/>
          <w:lang w:val="ru-MD"/>
        </w:rPr>
      </w:pPr>
      <w:r w:rsidRPr="00A31BB2">
        <w:rPr>
          <w:rStyle w:val="a5"/>
          <w:rFonts w:ascii="Times New Roman" w:hAnsi="Times New Roman" w:cs="Times New Roman"/>
          <w:lang w:val="ru-MD"/>
        </w:rPr>
        <w:footnoteRef/>
      </w:r>
      <w:r w:rsidRPr="00A31BB2">
        <w:rPr>
          <w:rFonts w:ascii="Times New Roman" w:hAnsi="Times New Roman" w:cs="Times New Roman"/>
          <w:lang w:val="ru-MD"/>
        </w:rPr>
        <w:t xml:space="preserve"> </w:t>
      </w:r>
      <w:r w:rsidR="00B06C7B" w:rsidRPr="00A31BB2">
        <w:rPr>
          <w:rFonts w:ascii="Times New Roman" w:eastAsiaTheme="majorEastAsia" w:hAnsi="Times New Roman" w:cs="Times New Roman"/>
          <w:iCs/>
          <w:lang w:val="ru-MD"/>
        </w:rPr>
        <w:t>Постановление Правительства №</w:t>
      </w:r>
      <w:r w:rsidRPr="00A31BB2">
        <w:rPr>
          <w:rFonts w:ascii="Times New Roman" w:eastAsiaTheme="majorEastAsia" w:hAnsi="Times New Roman" w:cs="Times New Roman"/>
          <w:iCs/>
          <w:lang w:val="ru-MD"/>
        </w:rPr>
        <w:t>351/2005</w:t>
      </w:r>
      <w:r w:rsidRPr="00A31BB2">
        <w:rPr>
          <w:rFonts w:ascii="Times New Roman" w:hAnsi="Times New Roman" w:cs="Times New Roman"/>
          <w:lang w:val="ru-MD"/>
        </w:rPr>
        <w:t xml:space="preserve"> </w:t>
      </w:r>
      <w:r w:rsidR="0082275B" w:rsidRPr="00A31BB2">
        <w:rPr>
          <w:rFonts w:ascii="Times New Roman" w:eastAsiaTheme="majorEastAsia" w:hAnsi="Times New Roman" w:cs="Times New Roman"/>
          <w:bCs/>
          <w:iCs/>
          <w:lang w:val="ru-MD"/>
        </w:rPr>
        <w:t>об утверждении списков объектов недвижимого имущества, являющихся публичной собственностью государства, и о передаче некоторых объектов недвижимого имущества</w:t>
      </w:r>
      <w:r w:rsidRPr="00A31BB2">
        <w:rPr>
          <w:rFonts w:ascii="Times New Roman" w:eastAsiaTheme="majorEastAsia" w:hAnsi="Times New Roman" w:cs="Times New Roman"/>
          <w:iCs/>
          <w:lang w:val="ru-MD"/>
        </w:rPr>
        <w:t>.</w:t>
      </w:r>
    </w:p>
  </w:footnote>
  <w:footnote w:id="10">
    <w:p w14:paraId="151C9841" w14:textId="41E135E9" w:rsidR="0088254F" w:rsidRPr="00A31BB2" w:rsidRDefault="0088254F" w:rsidP="0088254F">
      <w:pPr>
        <w:pStyle w:val="a4"/>
        <w:jc w:val="both"/>
        <w:rPr>
          <w:rFonts w:ascii="Times New Roman" w:hAnsi="Times New Roman" w:cs="Times New Roman"/>
          <w:color w:val="000000"/>
          <w:lang w:val="ru-MD"/>
        </w:rPr>
      </w:pPr>
      <w:r w:rsidRPr="00A31BB2">
        <w:rPr>
          <w:rStyle w:val="a5"/>
          <w:rFonts w:ascii="Times New Roman" w:hAnsi="Times New Roman" w:cs="Times New Roman"/>
          <w:lang w:val="ru-MD"/>
        </w:rPr>
        <w:footnoteRef/>
      </w:r>
      <w:r w:rsidRPr="00A31BB2">
        <w:rPr>
          <w:rFonts w:ascii="Times New Roman" w:hAnsi="Times New Roman" w:cs="Times New Roman"/>
          <w:lang w:val="ru-MD"/>
        </w:rPr>
        <w:t xml:space="preserve"> </w:t>
      </w:r>
      <w:r w:rsidR="00B06C7B" w:rsidRPr="00A31BB2">
        <w:rPr>
          <w:rFonts w:ascii="Times New Roman" w:hAnsi="Times New Roman" w:cs="Times New Roman"/>
          <w:lang w:val="ru-MD"/>
        </w:rPr>
        <w:t>Приказ Министерства финансов №</w:t>
      </w:r>
      <w:r w:rsidRPr="00A31BB2">
        <w:rPr>
          <w:rFonts w:ascii="Times New Roman" w:hAnsi="Times New Roman" w:cs="Times New Roman"/>
          <w:color w:val="000000"/>
          <w:lang w:val="ru-MD"/>
        </w:rPr>
        <w:t xml:space="preserve">40/2016 </w:t>
      </w:r>
      <w:r w:rsidR="00F72EEA" w:rsidRPr="00A31BB2">
        <w:rPr>
          <w:rFonts w:ascii="Times New Roman" w:hAnsi="Times New Roman" w:cs="Times New Roman"/>
          <w:color w:val="000000"/>
          <w:lang w:val="ru-MD"/>
        </w:rPr>
        <w:t>об утверждении Положения об администрировании бюджетной классификации</w:t>
      </w:r>
      <w:r w:rsidRPr="00A31BB2">
        <w:rPr>
          <w:rFonts w:ascii="Times New Roman" w:hAnsi="Times New Roman" w:cs="Times New Roman"/>
          <w:color w:val="000000"/>
          <w:lang w:val="ru-MD"/>
        </w:rPr>
        <w:t>.</w:t>
      </w:r>
    </w:p>
  </w:footnote>
  <w:footnote w:id="11">
    <w:p w14:paraId="17585D13" w14:textId="26FA19FD" w:rsidR="00176902" w:rsidRPr="00A31BB2" w:rsidRDefault="00176902" w:rsidP="00176902">
      <w:pPr>
        <w:pStyle w:val="a4"/>
        <w:jc w:val="both"/>
        <w:rPr>
          <w:rFonts w:ascii="Times New Roman" w:hAnsi="Times New Roman" w:cs="Times New Roman"/>
          <w:lang w:val="ru-MD"/>
        </w:rPr>
      </w:pPr>
      <w:r w:rsidRPr="00A31BB2">
        <w:rPr>
          <w:rFonts w:ascii="Times New Roman" w:hAnsi="Times New Roman" w:cs="Times New Roman"/>
          <w:vertAlign w:val="superscript"/>
          <w:lang w:val="ru-MD"/>
        </w:rPr>
        <w:footnoteRef/>
      </w:r>
      <w:r w:rsidRPr="00A31BB2">
        <w:rPr>
          <w:rFonts w:ascii="Times New Roman" w:hAnsi="Times New Roman" w:cs="Times New Roman"/>
          <w:lang w:val="ru-MD"/>
        </w:rPr>
        <w:t xml:space="preserve"> </w:t>
      </w:r>
      <w:r w:rsidR="00F72EEA" w:rsidRPr="00A31BB2">
        <w:rPr>
          <w:rFonts w:ascii="Times New Roman" w:hAnsi="Times New Roman" w:cs="Times New Roman"/>
          <w:lang w:val="ru-MD"/>
        </w:rPr>
        <w:t xml:space="preserve">Закон </w:t>
      </w:r>
      <w:r w:rsidR="00F72EEA" w:rsidRPr="00A31BB2">
        <w:rPr>
          <w:rFonts w:ascii="Times New Roman" w:hAnsi="Times New Roman" w:cs="Times New Roman"/>
          <w:bCs/>
          <w:lang w:val="ru-MD"/>
        </w:rPr>
        <w:t>о публичных финансах и бюджетно-налоговой ответственности</w:t>
      </w:r>
      <w:r w:rsidR="00F72EEA" w:rsidRPr="00A31BB2">
        <w:rPr>
          <w:rFonts w:ascii="Times New Roman" w:hAnsi="Times New Roman" w:cs="Times New Roman"/>
          <w:lang w:val="ru-MD"/>
        </w:rPr>
        <w:t xml:space="preserve"> №</w:t>
      </w:r>
      <w:r w:rsidRPr="00A31BB2">
        <w:rPr>
          <w:rFonts w:ascii="Times New Roman" w:hAnsi="Times New Roman" w:cs="Times New Roman"/>
          <w:lang w:val="ru-MD"/>
        </w:rPr>
        <w:t xml:space="preserve">181 </w:t>
      </w:r>
      <w:r w:rsidR="00F72EEA" w:rsidRPr="00A31BB2">
        <w:rPr>
          <w:rFonts w:ascii="Times New Roman" w:hAnsi="Times New Roman" w:cs="Times New Roman"/>
          <w:lang w:val="ru-MD"/>
        </w:rPr>
        <w:t>от</w:t>
      </w:r>
      <w:r w:rsidRPr="00A31BB2">
        <w:rPr>
          <w:rFonts w:ascii="Times New Roman" w:hAnsi="Times New Roman" w:cs="Times New Roman"/>
          <w:lang w:val="ru-MD"/>
        </w:rPr>
        <w:t xml:space="preserve"> 25.07.2014.</w:t>
      </w:r>
    </w:p>
  </w:footnote>
  <w:footnote w:id="12">
    <w:p w14:paraId="2DC0DDA1" w14:textId="4673BA89" w:rsidR="00AA4C01" w:rsidRPr="00A31BB2" w:rsidRDefault="00AA4C01" w:rsidP="006D091C">
      <w:pPr>
        <w:pStyle w:val="a4"/>
        <w:jc w:val="both"/>
        <w:rPr>
          <w:rFonts w:ascii="Times New Roman" w:hAnsi="Times New Roman" w:cs="Times New Roman"/>
          <w:lang w:val="ru-MD"/>
        </w:rPr>
      </w:pPr>
      <w:r w:rsidRPr="00A31BB2">
        <w:rPr>
          <w:rStyle w:val="a5"/>
          <w:rFonts w:ascii="Times New Roman" w:hAnsi="Times New Roman" w:cs="Times New Roman"/>
          <w:lang w:val="ru-MD"/>
        </w:rPr>
        <w:footnoteRef/>
      </w:r>
      <w:r w:rsidR="00B06C7B" w:rsidRPr="00A31BB2">
        <w:rPr>
          <w:rFonts w:ascii="Times New Roman" w:hAnsi="Times New Roman" w:cs="Times New Roman"/>
          <w:lang w:val="ru-MD"/>
        </w:rPr>
        <w:t xml:space="preserve"> Приказ министра финансов №216 от 28.12.2015 об утверждении </w:t>
      </w:r>
      <w:r w:rsidR="00F72EEA" w:rsidRPr="00A31BB2">
        <w:rPr>
          <w:rFonts w:ascii="Times New Roman" w:hAnsi="Times New Roman" w:cs="Times New Roman"/>
          <w:lang w:val="ru-MD"/>
        </w:rPr>
        <w:t>План</w:t>
      </w:r>
      <w:r w:rsidR="00B06C7B" w:rsidRPr="00A31BB2">
        <w:rPr>
          <w:rFonts w:ascii="Times New Roman" w:hAnsi="Times New Roman" w:cs="Times New Roman"/>
          <w:lang w:val="ru-MD"/>
        </w:rPr>
        <w:t>а</w:t>
      </w:r>
      <w:r w:rsidR="00F72EEA" w:rsidRPr="00A31BB2">
        <w:rPr>
          <w:rFonts w:ascii="Times New Roman" w:hAnsi="Times New Roman" w:cs="Times New Roman"/>
          <w:lang w:val="ru-MD"/>
        </w:rPr>
        <w:t xml:space="preserve"> счетов бюджетного учета и Методологически</w:t>
      </w:r>
      <w:r w:rsidR="00B06C7B" w:rsidRPr="00A31BB2">
        <w:rPr>
          <w:rFonts w:ascii="Times New Roman" w:hAnsi="Times New Roman" w:cs="Times New Roman"/>
          <w:lang w:val="ru-MD"/>
        </w:rPr>
        <w:t>х</w:t>
      </w:r>
      <w:r w:rsidR="00F72EEA" w:rsidRPr="00A31BB2">
        <w:rPr>
          <w:rFonts w:ascii="Times New Roman" w:hAnsi="Times New Roman" w:cs="Times New Roman"/>
          <w:lang w:val="ru-MD"/>
        </w:rPr>
        <w:t xml:space="preserve"> норм организации бухгалтерского учета и финансовой отчетности бюджетных учреждений</w:t>
      </w:r>
      <w:r w:rsidRPr="00A31BB2">
        <w:rPr>
          <w:rFonts w:ascii="Times New Roman" w:eastAsia="Times New Roman" w:hAnsi="Times New Roman" w:cs="Times New Roman"/>
          <w:lang w:val="ru-MD"/>
        </w:rPr>
        <w:t>.</w:t>
      </w:r>
      <w:r w:rsidR="00D8190D" w:rsidRPr="00A31BB2">
        <w:rPr>
          <w:rFonts w:ascii="Times New Roman" w:eastAsia="Times New Roman" w:hAnsi="Times New Roman" w:cs="Times New Roman"/>
          <w:lang w:val="ru-MD"/>
        </w:rPr>
        <w:t xml:space="preserve"> </w:t>
      </w:r>
    </w:p>
  </w:footnote>
  <w:footnote w:id="13">
    <w:p w14:paraId="2610A92E" w14:textId="5A24BCF8" w:rsidR="002F5765" w:rsidRPr="00A31BB2" w:rsidRDefault="002F5765" w:rsidP="002F5765">
      <w:pPr>
        <w:pStyle w:val="a4"/>
        <w:jc w:val="both"/>
        <w:rPr>
          <w:rStyle w:val="aa"/>
          <w:rFonts w:ascii="Times New Roman" w:eastAsiaTheme="majorEastAsia" w:hAnsi="Times New Roman" w:cs="Times New Roman"/>
          <w:iCs/>
          <w:lang w:val="ru-MD"/>
        </w:rPr>
      </w:pPr>
      <w:r w:rsidRPr="00A31BB2">
        <w:rPr>
          <w:rStyle w:val="a5"/>
          <w:rFonts w:ascii="Times New Roman" w:hAnsi="Times New Roman" w:cs="Times New Roman"/>
          <w:lang w:val="ru-MD"/>
        </w:rPr>
        <w:footnoteRef/>
      </w:r>
      <w:r w:rsidRPr="00A31BB2">
        <w:rPr>
          <w:rFonts w:ascii="Times New Roman" w:hAnsi="Times New Roman" w:cs="Times New Roman"/>
          <w:lang w:val="ru-MD"/>
        </w:rPr>
        <w:t xml:space="preserve"> </w:t>
      </w:r>
      <w:r w:rsidR="00134081" w:rsidRPr="00A31BB2">
        <w:rPr>
          <w:rStyle w:val="aa"/>
          <w:rFonts w:ascii="Times New Roman" w:eastAsiaTheme="majorEastAsia" w:hAnsi="Times New Roman" w:cs="Times New Roman"/>
          <w:b w:val="0"/>
          <w:iCs/>
          <w:lang w:val="ru-MD"/>
        </w:rPr>
        <w:t>Регистр недвижимого имущества - далее РНИ</w:t>
      </w:r>
      <w:r w:rsidRPr="00A31BB2">
        <w:rPr>
          <w:rStyle w:val="aa"/>
          <w:rFonts w:ascii="Times New Roman" w:eastAsiaTheme="majorEastAsia" w:hAnsi="Times New Roman" w:cs="Times New Roman"/>
          <w:b w:val="0"/>
          <w:iCs/>
          <w:lang w:val="ru-MD"/>
        </w:rPr>
        <w:t>.</w:t>
      </w:r>
    </w:p>
  </w:footnote>
  <w:footnote w:id="14">
    <w:p w14:paraId="2123D13E" w14:textId="5966F4EE" w:rsidR="002F5765" w:rsidRPr="00A31BB2" w:rsidRDefault="002F5765" w:rsidP="002F5765">
      <w:pPr>
        <w:pStyle w:val="4"/>
        <w:numPr>
          <w:ilvl w:val="0"/>
          <w:numId w:val="0"/>
        </w:numPr>
        <w:shd w:val="clear" w:color="auto" w:fill="FFFFFF"/>
        <w:spacing w:before="0" w:line="240" w:lineRule="auto"/>
        <w:jc w:val="both"/>
        <w:rPr>
          <w:rFonts w:ascii="Times New Roman" w:hAnsi="Times New Roman" w:cs="Times New Roman"/>
          <w:i w:val="0"/>
          <w:color w:val="auto"/>
          <w:sz w:val="20"/>
          <w:szCs w:val="20"/>
          <w:lang w:val="ru-MD"/>
        </w:rPr>
      </w:pPr>
      <w:r w:rsidRPr="00A31BB2">
        <w:rPr>
          <w:rFonts w:ascii="Times New Roman" w:hAnsi="Times New Roman" w:cs="Times New Roman"/>
          <w:i w:val="0"/>
          <w:color w:val="auto"/>
          <w:sz w:val="20"/>
          <w:szCs w:val="20"/>
          <w:vertAlign w:val="superscript"/>
          <w:lang w:val="ru-MD"/>
        </w:rPr>
        <w:footnoteRef/>
      </w:r>
      <w:r w:rsidRPr="00A31BB2">
        <w:rPr>
          <w:rFonts w:ascii="Times New Roman" w:hAnsi="Times New Roman" w:cs="Times New Roman"/>
          <w:i w:val="0"/>
          <w:color w:val="auto"/>
          <w:sz w:val="20"/>
          <w:szCs w:val="20"/>
          <w:lang w:val="ru-MD"/>
        </w:rPr>
        <w:t xml:space="preserve"> </w:t>
      </w:r>
      <w:r w:rsidR="00134081" w:rsidRPr="00A31BB2">
        <w:rPr>
          <w:rFonts w:ascii="Times New Roman" w:hAnsi="Times New Roman" w:cs="Times New Roman"/>
          <w:i w:val="0"/>
          <w:color w:val="auto"/>
          <w:sz w:val="20"/>
          <w:szCs w:val="20"/>
          <w:lang w:val="ru-MD"/>
        </w:rPr>
        <w:t>Органы местного публичного управления - далее ОМПУ</w:t>
      </w:r>
      <w:r w:rsidRPr="00A31BB2">
        <w:rPr>
          <w:rFonts w:ascii="Times New Roman" w:hAnsi="Times New Roman" w:cs="Times New Roman"/>
          <w:i w:val="0"/>
          <w:color w:val="auto"/>
          <w:sz w:val="20"/>
          <w:szCs w:val="20"/>
          <w:lang w:val="ru-MD"/>
        </w:rPr>
        <w:t>.</w:t>
      </w:r>
    </w:p>
  </w:footnote>
  <w:footnote w:id="15">
    <w:p w14:paraId="1C657403" w14:textId="45AD3F2B" w:rsidR="00C6788D" w:rsidRPr="00A31BB2" w:rsidRDefault="00C6788D" w:rsidP="00C6788D">
      <w:pPr>
        <w:pStyle w:val="a4"/>
        <w:jc w:val="both"/>
        <w:rPr>
          <w:rFonts w:ascii="Times New Roman" w:hAnsi="Times New Roman" w:cs="Times New Roman"/>
          <w:lang w:val="ru-MD"/>
        </w:rPr>
      </w:pPr>
      <w:r w:rsidRPr="00A31BB2">
        <w:rPr>
          <w:rStyle w:val="a5"/>
          <w:rFonts w:ascii="Times New Roman" w:hAnsi="Times New Roman" w:cs="Times New Roman"/>
          <w:lang w:val="ru-MD"/>
        </w:rPr>
        <w:footnoteRef/>
      </w:r>
      <w:r w:rsidRPr="00A31BB2">
        <w:rPr>
          <w:rFonts w:ascii="Times New Roman" w:hAnsi="Times New Roman" w:cs="Times New Roman"/>
          <w:lang w:val="ru-MD"/>
        </w:rPr>
        <w:t xml:space="preserve"> </w:t>
      </w:r>
      <w:r w:rsidR="00D36E86" w:rsidRPr="00A31BB2">
        <w:rPr>
          <w:rFonts w:ascii="Times New Roman" w:eastAsiaTheme="majorEastAsia" w:hAnsi="Times New Roman" w:cs="Times New Roman"/>
          <w:iCs/>
          <w:lang w:val="ru-MD"/>
        </w:rPr>
        <w:t>Здания расположены на земельном участке с кадастровым номером 783510904</w:t>
      </w:r>
      <w:r w:rsidRPr="00A31BB2">
        <w:rPr>
          <w:rFonts w:ascii="Times New Roman" w:eastAsiaTheme="majorEastAsia" w:hAnsi="Times New Roman" w:cs="Times New Roman"/>
          <w:iCs/>
          <w:lang w:val="ru-MD"/>
        </w:rPr>
        <w:t>.</w:t>
      </w:r>
    </w:p>
  </w:footnote>
  <w:footnote w:id="16">
    <w:p w14:paraId="75502D02" w14:textId="3A70A20A" w:rsidR="00766D3C" w:rsidRPr="00A31BB2" w:rsidRDefault="00766D3C" w:rsidP="00766D3C">
      <w:pPr>
        <w:pStyle w:val="a4"/>
        <w:jc w:val="both"/>
        <w:rPr>
          <w:rFonts w:ascii="Times New Roman" w:hAnsi="Times New Roman" w:cs="Times New Roman"/>
          <w:lang w:val="ru-MD"/>
        </w:rPr>
      </w:pPr>
      <w:r w:rsidRPr="00A31BB2">
        <w:rPr>
          <w:rStyle w:val="a5"/>
          <w:rFonts w:ascii="Times New Roman" w:hAnsi="Times New Roman" w:cs="Times New Roman"/>
          <w:lang w:val="ru-MD"/>
        </w:rPr>
        <w:footnoteRef/>
      </w:r>
      <w:r w:rsidRPr="00A31BB2">
        <w:rPr>
          <w:rFonts w:ascii="Times New Roman" w:hAnsi="Times New Roman" w:cs="Times New Roman"/>
          <w:lang w:val="ru-MD"/>
        </w:rPr>
        <w:t xml:space="preserve"> </w:t>
      </w:r>
      <w:r w:rsidRPr="00A31BB2">
        <w:rPr>
          <w:rFonts w:ascii="Times New Roman" w:eastAsia="Times New Roman" w:hAnsi="Times New Roman" w:cs="Times New Roman"/>
          <w:lang w:val="ru-MD"/>
        </w:rPr>
        <w:t xml:space="preserve">Постановление Правительства №791/2023 </w:t>
      </w:r>
      <w:r w:rsidR="00D36E86" w:rsidRPr="00A31BB2">
        <w:rPr>
          <w:rFonts w:ascii="Times New Roman" w:eastAsia="Times New Roman" w:hAnsi="Times New Roman" w:cs="Times New Roman"/>
          <w:bCs/>
          <w:lang w:val="ru-MD"/>
        </w:rPr>
        <w:t>о публичном учреждении „Национальный центр исследования и производства семян” и внесении изменений в некоторые постановления Правительства</w:t>
      </w:r>
      <w:r w:rsidRPr="00A31BB2">
        <w:rPr>
          <w:rFonts w:ascii="Times New Roman" w:eastAsia="Times New Roman" w:hAnsi="Times New Roman" w:cs="Times New Roman"/>
          <w:lang w:val="ru-MD"/>
        </w:rPr>
        <w:t>.</w:t>
      </w:r>
    </w:p>
  </w:footnote>
  <w:footnote w:id="17">
    <w:p w14:paraId="731A4E82" w14:textId="0D209CBE" w:rsidR="00AA4C01" w:rsidRPr="00A31BB2" w:rsidRDefault="00AA4C01" w:rsidP="006D091C">
      <w:pPr>
        <w:pStyle w:val="a4"/>
        <w:jc w:val="both"/>
        <w:rPr>
          <w:rFonts w:ascii="Times New Roman" w:hAnsi="Times New Roman" w:cs="Times New Roman"/>
          <w:lang w:val="ru-MD"/>
        </w:rPr>
      </w:pPr>
      <w:r w:rsidRPr="00A31BB2">
        <w:rPr>
          <w:rFonts w:ascii="Times New Roman" w:eastAsia="Times New Roman" w:hAnsi="Times New Roman" w:cs="Times New Roman"/>
          <w:vertAlign w:val="superscript"/>
          <w:lang w:val="ru-MD"/>
        </w:rPr>
        <w:footnoteRef/>
      </w:r>
      <w:r w:rsidRPr="00A31BB2">
        <w:rPr>
          <w:rFonts w:ascii="Times New Roman" w:eastAsia="Times New Roman" w:hAnsi="Times New Roman" w:cs="Times New Roman"/>
          <w:lang w:val="ru-MD"/>
        </w:rPr>
        <w:t xml:space="preserve"> </w:t>
      </w:r>
      <w:r w:rsidR="00D36E86" w:rsidRPr="00A31BB2">
        <w:rPr>
          <w:rFonts w:ascii="Times New Roman" w:eastAsia="Times New Roman" w:hAnsi="Times New Roman" w:cs="Times New Roman"/>
          <w:lang w:val="ru-MD"/>
        </w:rPr>
        <w:t>Закон о несостоятельности №</w:t>
      </w:r>
      <w:r w:rsidRPr="00A31BB2">
        <w:rPr>
          <w:rFonts w:ascii="Times New Roman" w:eastAsia="Times New Roman" w:hAnsi="Times New Roman" w:cs="Times New Roman"/>
          <w:lang w:val="ru-MD"/>
        </w:rPr>
        <w:t>149/2012.</w:t>
      </w:r>
    </w:p>
  </w:footnote>
  <w:footnote w:id="18">
    <w:p w14:paraId="60ABAB3E" w14:textId="28851430" w:rsidR="00A12FE4" w:rsidRPr="00A31BB2" w:rsidRDefault="00A12FE4" w:rsidP="00A12FE4">
      <w:pPr>
        <w:pStyle w:val="4"/>
        <w:numPr>
          <w:ilvl w:val="0"/>
          <w:numId w:val="0"/>
        </w:numPr>
        <w:shd w:val="clear" w:color="auto" w:fill="FFFFFF"/>
        <w:spacing w:before="0" w:line="240" w:lineRule="auto"/>
        <w:jc w:val="both"/>
        <w:rPr>
          <w:rFonts w:ascii="Times New Roman" w:hAnsi="Times New Roman" w:cs="Times New Roman"/>
          <w:sz w:val="20"/>
          <w:szCs w:val="20"/>
          <w:lang w:val="ru-MD"/>
        </w:rPr>
      </w:pPr>
      <w:r w:rsidRPr="00A31BB2">
        <w:rPr>
          <w:rStyle w:val="a5"/>
          <w:rFonts w:ascii="Times New Roman" w:hAnsi="Times New Roman" w:cs="Times New Roman"/>
          <w:i w:val="0"/>
          <w:color w:val="auto"/>
          <w:sz w:val="20"/>
          <w:szCs w:val="20"/>
          <w:lang w:val="ru-MD"/>
        </w:rPr>
        <w:footnoteRef/>
      </w:r>
      <w:r w:rsidRPr="00A31BB2">
        <w:rPr>
          <w:rFonts w:ascii="Times New Roman" w:hAnsi="Times New Roman" w:cs="Times New Roman"/>
          <w:i w:val="0"/>
          <w:sz w:val="20"/>
          <w:szCs w:val="20"/>
          <w:lang w:val="ru-MD"/>
        </w:rPr>
        <w:t xml:space="preserve"> </w:t>
      </w:r>
      <w:r w:rsidRPr="00A31BB2">
        <w:rPr>
          <w:rFonts w:ascii="Times New Roman" w:hAnsi="Times New Roman" w:cs="Times New Roman"/>
          <w:i w:val="0"/>
          <w:color w:val="auto"/>
          <w:sz w:val="20"/>
          <w:szCs w:val="20"/>
          <w:lang w:val="ru-MD"/>
        </w:rPr>
        <w:t xml:space="preserve">Постановление Правительства №902/2017 </w:t>
      </w:r>
      <w:r w:rsidR="00D36E86" w:rsidRPr="00A31BB2">
        <w:rPr>
          <w:rStyle w:val="aa"/>
          <w:rFonts w:ascii="Times New Roman" w:hAnsi="Times New Roman" w:cs="Times New Roman"/>
          <w:b w:val="0"/>
          <w:bCs w:val="0"/>
          <w:i w:val="0"/>
          <w:color w:val="333333"/>
          <w:sz w:val="20"/>
          <w:szCs w:val="20"/>
          <w:lang w:val="ru-MD"/>
        </w:rPr>
        <w:t>об организации и функционировании Агентства публичной собственности</w:t>
      </w:r>
      <w:r w:rsidRPr="00A31BB2">
        <w:rPr>
          <w:rStyle w:val="aa"/>
          <w:rFonts w:ascii="Times New Roman" w:hAnsi="Times New Roman" w:cs="Times New Roman"/>
          <w:b w:val="0"/>
          <w:bCs w:val="0"/>
          <w:i w:val="0"/>
          <w:color w:val="333333"/>
          <w:sz w:val="20"/>
          <w:szCs w:val="20"/>
          <w:lang w:val="ru-MD"/>
        </w:rPr>
        <w:t>.</w:t>
      </w:r>
    </w:p>
  </w:footnote>
  <w:footnote w:id="19">
    <w:p w14:paraId="68B8B5E3" w14:textId="77777777" w:rsidR="00F84CFB" w:rsidRPr="00A31BB2" w:rsidRDefault="00F84CFB" w:rsidP="00F84CFB">
      <w:pPr>
        <w:pStyle w:val="a4"/>
        <w:jc w:val="both"/>
        <w:rPr>
          <w:rFonts w:ascii="Times New Roman" w:hAnsi="Times New Roman" w:cs="Times New Roman"/>
          <w:lang w:val="ru-MD"/>
        </w:rPr>
      </w:pPr>
      <w:r w:rsidRPr="00A31BB2">
        <w:rPr>
          <w:rStyle w:val="a5"/>
          <w:rFonts w:ascii="Times New Roman" w:hAnsi="Times New Roman" w:cs="Times New Roman"/>
          <w:lang w:val="ru-MD"/>
        </w:rPr>
        <w:footnoteRef/>
      </w:r>
      <w:r w:rsidRPr="00A31BB2">
        <w:rPr>
          <w:rFonts w:ascii="Times New Roman" w:hAnsi="Times New Roman" w:cs="Times New Roman"/>
          <w:lang w:val="ru-MD"/>
        </w:rPr>
        <w:t xml:space="preserve"> Закон о публичных финансах и бюджетно-налоговой ответственности №181 от 25.07.2014.</w:t>
      </w:r>
    </w:p>
  </w:footnote>
  <w:footnote w:id="20">
    <w:p w14:paraId="5392D747" w14:textId="77777777" w:rsidR="00F84CFB" w:rsidRPr="00A31BB2" w:rsidRDefault="00F84CFB" w:rsidP="00F84CFB">
      <w:pPr>
        <w:pStyle w:val="a4"/>
        <w:jc w:val="both"/>
        <w:rPr>
          <w:rFonts w:ascii="Times New Roman" w:hAnsi="Times New Roman" w:cs="Times New Roman"/>
          <w:lang w:val="ru-MD"/>
        </w:rPr>
      </w:pPr>
      <w:r w:rsidRPr="00A31BB2">
        <w:rPr>
          <w:rStyle w:val="a5"/>
          <w:rFonts w:ascii="Times New Roman" w:hAnsi="Times New Roman" w:cs="Times New Roman"/>
          <w:lang w:val="ru-MD"/>
        </w:rPr>
        <w:footnoteRef/>
      </w:r>
      <w:r w:rsidRPr="00A31BB2">
        <w:rPr>
          <w:rFonts w:ascii="Times New Roman" w:hAnsi="Times New Roman" w:cs="Times New Roman"/>
          <w:lang w:val="ru-MD"/>
        </w:rPr>
        <w:t xml:space="preserve"> Экономическая бюджетная классификация.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94089"/>
    <w:multiLevelType w:val="hybridMultilevel"/>
    <w:tmpl w:val="80DCF4E2"/>
    <w:lvl w:ilvl="0" w:tplc="3B163F0A">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684644"/>
    <w:multiLevelType w:val="multilevel"/>
    <w:tmpl w:val="C10A28FC"/>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FB66CD0"/>
    <w:multiLevelType w:val="hybridMultilevel"/>
    <w:tmpl w:val="CD2817B6"/>
    <w:lvl w:ilvl="0" w:tplc="FEAA8CC6">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DD0A3E"/>
    <w:multiLevelType w:val="hybridMultilevel"/>
    <w:tmpl w:val="E93AEE9C"/>
    <w:lvl w:ilvl="0" w:tplc="8752D30C">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847530"/>
    <w:multiLevelType w:val="multilevel"/>
    <w:tmpl w:val="B6C42410"/>
    <w:lvl w:ilvl="0">
      <w:start w:val="1"/>
      <w:numFmt w:val="upperRoman"/>
      <w:pStyle w:val="1"/>
      <w:lvlText w:val="%1."/>
      <w:lvlJc w:val="left"/>
      <w:pPr>
        <w:ind w:left="862" w:hanging="720"/>
      </w:pPr>
      <w:rPr>
        <w:color w:val="auto"/>
      </w:rPr>
    </w:lvl>
    <w:lvl w:ilvl="1">
      <w:start w:val="1"/>
      <w:numFmt w:val="decimal"/>
      <w:pStyle w:val="2"/>
      <w:lvlText w:val="%1.%2."/>
      <w:lvlJc w:val="left"/>
      <w:pPr>
        <w:ind w:left="830" w:hanging="404"/>
      </w:pPr>
      <w:rPr>
        <w:b/>
      </w:rPr>
    </w:lvl>
    <w:lvl w:ilvl="2">
      <w:start w:val="1"/>
      <w:numFmt w:val="decimal"/>
      <w:pStyle w:val="3"/>
      <w:lvlText w:val="%1.%2.%3."/>
      <w:lvlJc w:val="left"/>
      <w:pPr>
        <w:ind w:left="720" w:hanging="720"/>
      </w:pPr>
      <w:rPr>
        <w:b/>
      </w:rPr>
    </w:lvl>
    <w:lvl w:ilvl="3">
      <w:start w:val="1"/>
      <w:numFmt w:val="decimal"/>
      <w:pStyle w:val="4"/>
      <w:lvlText w:val="%1.%2.%3.%4."/>
      <w:lvlJc w:val="left"/>
      <w:pPr>
        <w:ind w:left="1516" w:hanging="720"/>
      </w:pPr>
      <w:rPr>
        <w:b/>
      </w:rPr>
    </w:lvl>
    <w:lvl w:ilvl="4">
      <w:start w:val="1"/>
      <w:numFmt w:val="decimal"/>
      <w:pStyle w:val="5"/>
      <w:lvlText w:val="%1.%2.%3.%4.%5."/>
      <w:lvlJc w:val="left"/>
      <w:pPr>
        <w:ind w:left="2094" w:hanging="1080"/>
      </w:pPr>
    </w:lvl>
    <w:lvl w:ilvl="5">
      <w:start w:val="1"/>
      <w:numFmt w:val="decimal"/>
      <w:pStyle w:val="6"/>
      <w:lvlText w:val="%1.%2.%3.%4.%5.%6."/>
      <w:lvlJc w:val="left"/>
      <w:pPr>
        <w:ind w:left="2312" w:hanging="1080"/>
      </w:pPr>
    </w:lvl>
    <w:lvl w:ilvl="6">
      <w:start w:val="1"/>
      <w:numFmt w:val="decimal"/>
      <w:pStyle w:val="7"/>
      <w:lvlText w:val="%1.%2.%3.%4.%5.%6.%7."/>
      <w:lvlJc w:val="left"/>
      <w:pPr>
        <w:ind w:left="2890" w:hanging="1440"/>
      </w:pPr>
    </w:lvl>
    <w:lvl w:ilvl="7">
      <w:start w:val="1"/>
      <w:numFmt w:val="decimal"/>
      <w:pStyle w:val="8"/>
      <w:lvlText w:val="%1.%2.%3.%4.%5.%6.%7.%8."/>
      <w:lvlJc w:val="left"/>
      <w:pPr>
        <w:ind w:left="3108" w:hanging="1440"/>
      </w:pPr>
    </w:lvl>
    <w:lvl w:ilvl="8">
      <w:start w:val="1"/>
      <w:numFmt w:val="decimal"/>
      <w:pStyle w:val="9"/>
      <w:lvlText w:val="%1.%2.%3.%4.%5.%6.%7.%8.%9."/>
      <w:lvlJc w:val="left"/>
      <w:pPr>
        <w:ind w:left="3686" w:hanging="1798"/>
      </w:pPr>
    </w:lvl>
  </w:abstractNum>
  <w:abstractNum w:abstractNumId="5" w15:restartNumberingAfterBreak="0">
    <w:nsid w:val="7EDE544B"/>
    <w:multiLevelType w:val="multilevel"/>
    <w:tmpl w:val="73389B3C"/>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3"/>
  </w:num>
  <w:num w:numId="2">
    <w:abstractNumId w:val="4"/>
  </w:num>
  <w:num w:numId="3">
    <w:abstractNumId w:val="2"/>
  </w:num>
  <w:num w:numId="4">
    <w:abstractNumId w:val="1"/>
  </w:num>
  <w:num w:numId="5">
    <w:abstractNumId w:val="4"/>
  </w:num>
  <w:num w:numId="6">
    <w:abstractNumId w:val="4"/>
  </w:num>
  <w:num w:numId="7">
    <w:abstractNumId w:val="4"/>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905"/>
    <w:rsid w:val="00007F13"/>
    <w:rsid w:val="0002117A"/>
    <w:rsid w:val="00047DA7"/>
    <w:rsid w:val="000525E6"/>
    <w:rsid w:val="00064F53"/>
    <w:rsid w:val="00072257"/>
    <w:rsid w:val="00072962"/>
    <w:rsid w:val="00076DBC"/>
    <w:rsid w:val="000779F8"/>
    <w:rsid w:val="0008110C"/>
    <w:rsid w:val="000823FD"/>
    <w:rsid w:val="000A6692"/>
    <w:rsid w:val="000A6717"/>
    <w:rsid w:val="000B61C0"/>
    <w:rsid w:val="000B78D7"/>
    <w:rsid w:val="000E477B"/>
    <w:rsid w:val="000F31D5"/>
    <w:rsid w:val="00104EC7"/>
    <w:rsid w:val="00113953"/>
    <w:rsid w:val="00127BD0"/>
    <w:rsid w:val="00134081"/>
    <w:rsid w:val="0014120D"/>
    <w:rsid w:val="0014305E"/>
    <w:rsid w:val="00147DFF"/>
    <w:rsid w:val="00151EFA"/>
    <w:rsid w:val="001522E5"/>
    <w:rsid w:val="00167231"/>
    <w:rsid w:val="00176902"/>
    <w:rsid w:val="00190C2B"/>
    <w:rsid w:val="001916D6"/>
    <w:rsid w:val="0019236C"/>
    <w:rsid w:val="00192DB0"/>
    <w:rsid w:val="001A5431"/>
    <w:rsid w:val="001B0864"/>
    <w:rsid w:val="001D3E95"/>
    <w:rsid w:val="001E0EED"/>
    <w:rsid w:val="001E35E6"/>
    <w:rsid w:val="001F5770"/>
    <w:rsid w:val="001F5A4A"/>
    <w:rsid w:val="002010DE"/>
    <w:rsid w:val="002127FD"/>
    <w:rsid w:val="002133D9"/>
    <w:rsid w:val="0021491F"/>
    <w:rsid w:val="00217451"/>
    <w:rsid w:val="002230AA"/>
    <w:rsid w:val="0022339F"/>
    <w:rsid w:val="00223CF0"/>
    <w:rsid w:val="00256991"/>
    <w:rsid w:val="00257A5B"/>
    <w:rsid w:val="00260903"/>
    <w:rsid w:val="00265859"/>
    <w:rsid w:val="00292AD9"/>
    <w:rsid w:val="00293086"/>
    <w:rsid w:val="002964B8"/>
    <w:rsid w:val="002A7E1E"/>
    <w:rsid w:val="002B1996"/>
    <w:rsid w:val="002B2C1F"/>
    <w:rsid w:val="002C56BA"/>
    <w:rsid w:val="002D7E81"/>
    <w:rsid w:val="002E1E0A"/>
    <w:rsid w:val="002E61AD"/>
    <w:rsid w:val="002F5765"/>
    <w:rsid w:val="003026DD"/>
    <w:rsid w:val="00312CD1"/>
    <w:rsid w:val="003144FA"/>
    <w:rsid w:val="003169DE"/>
    <w:rsid w:val="003210D7"/>
    <w:rsid w:val="0032397B"/>
    <w:rsid w:val="003335BF"/>
    <w:rsid w:val="00335943"/>
    <w:rsid w:val="0034615F"/>
    <w:rsid w:val="00355323"/>
    <w:rsid w:val="0037751D"/>
    <w:rsid w:val="0039233A"/>
    <w:rsid w:val="00396D69"/>
    <w:rsid w:val="003A2C9D"/>
    <w:rsid w:val="003B0EB5"/>
    <w:rsid w:val="003D038F"/>
    <w:rsid w:val="003D1032"/>
    <w:rsid w:val="003D1CB2"/>
    <w:rsid w:val="003D2593"/>
    <w:rsid w:val="003D307E"/>
    <w:rsid w:val="003D7A2E"/>
    <w:rsid w:val="003F0A23"/>
    <w:rsid w:val="003F7852"/>
    <w:rsid w:val="00407797"/>
    <w:rsid w:val="004147E7"/>
    <w:rsid w:val="00417420"/>
    <w:rsid w:val="00417ADB"/>
    <w:rsid w:val="00434C43"/>
    <w:rsid w:val="004356EC"/>
    <w:rsid w:val="004414AA"/>
    <w:rsid w:val="004457BB"/>
    <w:rsid w:val="004757E5"/>
    <w:rsid w:val="00476FCF"/>
    <w:rsid w:val="00492A00"/>
    <w:rsid w:val="00494636"/>
    <w:rsid w:val="004A51A8"/>
    <w:rsid w:val="004A6B9B"/>
    <w:rsid w:val="004D568C"/>
    <w:rsid w:val="004E09D1"/>
    <w:rsid w:val="004E4952"/>
    <w:rsid w:val="004F42AF"/>
    <w:rsid w:val="00504744"/>
    <w:rsid w:val="00514B04"/>
    <w:rsid w:val="0052017E"/>
    <w:rsid w:val="0054686F"/>
    <w:rsid w:val="005510C7"/>
    <w:rsid w:val="005650DE"/>
    <w:rsid w:val="0057405D"/>
    <w:rsid w:val="005745FC"/>
    <w:rsid w:val="00594066"/>
    <w:rsid w:val="005941F2"/>
    <w:rsid w:val="00595038"/>
    <w:rsid w:val="00595EDE"/>
    <w:rsid w:val="005B6225"/>
    <w:rsid w:val="005E31AD"/>
    <w:rsid w:val="005F595A"/>
    <w:rsid w:val="0061139C"/>
    <w:rsid w:val="0061264E"/>
    <w:rsid w:val="00622DB3"/>
    <w:rsid w:val="00625DAD"/>
    <w:rsid w:val="00627943"/>
    <w:rsid w:val="00633667"/>
    <w:rsid w:val="0064549F"/>
    <w:rsid w:val="00647003"/>
    <w:rsid w:val="006542CD"/>
    <w:rsid w:val="00655176"/>
    <w:rsid w:val="00657206"/>
    <w:rsid w:val="006645F4"/>
    <w:rsid w:val="00667C21"/>
    <w:rsid w:val="00671F00"/>
    <w:rsid w:val="00676A8F"/>
    <w:rsid w:val="00685010"/>
    <w:rsid w:val="0069304D"/>
    <w:rsid w:val="006A0CAE"/>
    <w:rsid w:val="006B5C6B"/>
    <w:rsid w:val="006C178E"/>
    <w:rsid w:val="006C3E40"/>
    <w:rsid w:val="006D091C"/>
    <w:rsid w:val="006E0E44"/>
    <w:rsid w:val="006E1558"/>
    <w:rsid w:val="006F1AA3"/>
    <w:rsid w:val="00706AE9"/>
    <w:rsid w:val="0071153B"/>
    <w:rsid w:val="00711F6C"/>
    <w:rsid w:val="00721F7D"/>
    <w:rsid w:val="00722A41"/>
    <w:rsid w:val="007461B8"/>
    <w:rsid w:val="007511CC"/>
    <w:rsid w:val="00751CC2"/>
    <w:rsid w:val="00754398"/>
    <w:rsid w:val="00766D3C"/>
    <w:rsid w:val="00772012"/>
    <w:rsid w:val="00773711"/>
    <w:rsid w:val="00777B98"/>
    <w:rsid w:val="00780537"/>
    <w:rsid w:val="0079167D"/>
    <w:rsid w:val="00793D84"/>
    <w:rsid w:val="007B1311"/>
    <w:rsid w:val="007D6D52"/>
    <w:rsid w:val="007F07D4"/>
    <w:rsid w:val="00800246"/>
    <w:rsid w:val="008009C6"/>
    <w:rsid w:val="008131E6"/>
    <w:rsid w:val="00820CEE"/>
    <w:rsid w:val="0082275B"/>
    <w:rsid w:val="00837461"/>
    <w:rsid w:val="00842412"/>
    <w:rsid w:val="0084292B"/>
    <w:rsid w:val="00846235"/>
    <w:rsid w:val="00867302"/>
    <w:rsid w:val="00874A9D"/>
    <w:rsid w:val="0088254F"/>
    <w:rsid w:val="008903CE"/>
    <w:rsid w:val="008975FD"/>
    <w:rsid w:val="008B0649"/>
    <w:rsid w:val="008B6D13"/>
    <w:rsid w:val="008D15C7"/>
    <w:rsid w:val="008D44EB"/>
    <w:rsid w:val="008E15F5"/>
    <w:rsid w:val="008E3304"/>
    <w:rsid w:val="008E6BFB"/>
    <w:rsid w:val="008F1A16"/>
    <w:rsid w:val="008F5AE3"/>
    <w:rsid w:val="00903DC8"/>
    <w:rsid w:val="00931BD7"/>
    <w:rsid w:val="00936275"/>
    <w:rsid w:val="009378E6"/>
    <w:rsid w:val="00945EFD"/>
    <w:rsid w:val="009503DA"/>
    <w:rsid w:val="00950EE9"/>
    <w:rsid w:val="009526B9"/>
    <w:rsid w:val="009625C1"/>
    <w:rsid w:val="00970F76"/>
    <w:rsid w:val="009917A0"/>
    <w:rsid w:val="009B5B52"/>
    <w:rsid w:val="009B66C3"/>
    <w:rsid w:val="009C517F"/>
    <w:rsid w:val="009C7F9E"/>
    <w:rsid w:val="009D2E14"/>
    <w:rsid w:val="009E3C8C"/>
    <w:rsid w:val="009E74F5"/>
    <w:rsid w:val="00A01392"/>
    <w:rsid w:val="00A01B1E"/>
    <w:rsid w:val="00A05484"/>
    <w:rsid w:val="00A12FE4"/>
    <w:rsid w:val="00A144A6"/>
    <w:rsid w:val="00A16B8A"/>
    <w:rsid w:val="00A217CD"/>
    <w:rsid w:val="00A245BB"/>
    <w:rsid w:val="00A26FBA"/>
    <w:rsid w:val="00A31BB2"/>
    <w:rsid w:val="00A3431B"/>
    <w:rsid w:val="00A40E99"/>
    <w:rsid w:val="00A4293F"/>
    <w:rsid w:val="00A51F17"/>
    <w:rsid w:val="00A51FCC"/>
    <w:rsid w:val="00A53889"/>
    <w:rsid w:val="00A749F5"/>
    <w:rsid w:val="00A86B0E"/>
    <w:rsid w:val="00AA0356"/>
    <w:rsid w:val="00AA4C01"/>
    <w:rsid w:val="00AB5551"/>
    <w:rsid w:val="00AC53A6"/>
    <w:rsid w:val="00AD06A4"/>
    <w:rsid w:val="00AD5169"/>
    <w:rsid w:val="00AE7C18"/>
    <w:rsid w:val="00AF0BB2"/>
    <w:rsid w:val="00AF289F"/>
    <w:rsid w:val="00AF5195"/>
    <w:rsid w:val="00AF5C68"/>
    <w:rsid w:val="00B06C7B"/>
    <w:rsid w:val="00B21893"/>
    <w:rsid w:val="00B246BB"/>
    <w:rsid w:val="00B26515"/>
    <w:rsid w:val="00B7451E"/>
    <w:rsid w:val="00B824B4"/>
    <w:rsid w:val="00B833C4"/>
    <w:rsid w:val="00B83435"/>
    <w:rsid w:val="00B86D99"/>
    <w:rsid w:val="00BA26FB"/>
    <w:rsid w:val="00BA69AE"/>
    <w:rsid w:val="00BC7B1A"/>
    <w:rsid w:val="00BE2711"/>
    <w:rsid w:val="00BF33DB"/>
    <w:rsid w:val="00C04716"/>
    <w:rsid w:val="00C10F4A"/>
    <w:rsid w:val="00C21F8D"/>
    <w:rsid w:val="00C4019F"/>
    <w:rsid w:val="00C546C4"/>
    <w:rsid w:val="00C6788D"/>
    <w:rsid w:val="00C70919"/>
    <w:rsid w:val="00C763D9"/>
    <w:rsid w:val="00C85231"/>
    <w:rsid w:val="00CA0624"/>
    <w:rsid w:val="00CB378C"/>
    <w:rsid w:val="00CB4F41"/>
    <w:rsid w:val="00CB5344"/>
    <w:rsid w:val="00CB5B52"/>
    <w:rsid w:val="00CD5203"/>
    <w:rsid w:val="00D01E65"/>
    <w:rsid w:val="00D04649"/>
    <w:rsid w:val="00D10743"/>
    <w:rsid w:val="00D2327A"/>
    <w:rsid w:val="00D3224E"/>
    <w:rsid w:val="00D338A5"/>
    <w:rsid w:val="00D35E58"/>
    <w:rsid w:val="00D36E86"/>
    <w:rsid w:val="00D37473"/>
    <w:rsid w:val="00D423A0"/>
    <w:rsid w:val="00D453A4"/>
    <w:rsid w:val="00D455A7"/>
    <w:rsid w:val="00D4713D"/>
    <w:rsid w:val="00D5282D"/>
    <w:rsid w:val="00D5673A"/>
    <w:rsid w:val="00D6519F"/>
    <w:rsid w:val="00D8190D"/>
    <w:rsid w:val="00D8711A"/>
    <w:rsid w:val="00DA1353"/>
    <w:rsid w:val="00DA1B4D"/>
    <w:rsid w:val="00DA7C64"/>
    <w:rsid w:val="00DB1B4F"/>
    <w:rsid w:val="00DB333D"/>
    <w:rsid w:val="00DC12A9"/>
    <w:rsid w:val="00DD275E"/>
    <w:rsid w:val="00DE08D4"/>
    <w:rsid w:val="00DE747B"/>
    <w:rsid w:val="00DF090F"/>
    <w:rsid w:val="00DF0E48"/>
    <w:rsid w:val="00DF3066"/>
    <w:rsid w:val="00DF4AF1"/>
    <w:rsid w:val="00DF7817"/>
    <w:rsid w:val="00E00841"/>
    <w:rsid w:val="00E01374"/>
    <w:rsid w:val="00E1158E"/>
    <w:rsid w:val="00E12D25"/>
    <w:rsid w:val="00E17D58"/>
    <w:rsid w:val="00E31F90"/>
    <w:rsid w:val="00E412EF"/>
    <w:rsid w:val="00E41902"/>
    <w:rsid w:val="00E5276E"/>
    <w:rsid w:val="00E54140"/>
    <w:rsid w:val="00E570F7"/>
    <w:rsid w:val="00E63759"/>
    <w:rsid w:val="00E64C30"/>
    <w:rsid w:val="00E71F2E"/>
    <w:rsid w:val="00E740A4"/>
    <w:rsid w:val="00E74918"/>
    <w:rsid w:val="00E74F96"/>
    <w:rsid w:val="00E85256"/>
    <w:rsid w:val="00EA3DDE"/>
    <w:rsid w:val="00EA3ED9"/>
    <w:rsid w:val="00EA487B"/>
    <w:rsid w:val="00EB32C8"/>
    <w:rsid w:val="00ED1808"/>
    <w:rsid w:val="00ED23AE"/>
    <w:rsid w:val="00EE58EE"/>
    <w:rsid w:val="00F201BB"/>
    <w:rsid w:val="00F3057D"/>
    <w:rsid w:val="00F47895"/>
    <w:rsid w:val="00F500C3"/>
    <w:rsid w:val="00F53159"/>
    <w:rsid w:val="00F53A35"/>
    <w:rsid w:val="00F55D27"/>
    <w:rsid w:val="00F55E16"/>
    <w:rsid w:val="00F63167"/>
    <w:rsid w:val="00F72EEA"/>
    <w:rsid w:val="00F750CE"/>
    <w:rsid w:val="00F8241C"/>
    <w:rsid w:val="00F84CFB"/>
    <w:rsid w:val="00F85B17"/>
    <w:rsid w:val="00F963C3"/>
    <w:rsid w:val="00F969C3"/>
    <w:rsid w:val="00F97905"/>
    <w:rsid w:val="00FA40F1"/>
    <w:rsid w:val="00FB2D49"/>
    <w:rsid w:val="00FB5812"/>
    <w:rsid w:val="00FC61B8"/>
    <w:rsid w:val="00FD53BD"/>
    <w:rsid w:val="00FF29D9"/>
    <w:rsid w:val="00FF6DFC"/>
    <w:rsid w:val="00FF7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65B8"/>
  <w15:docId w15:val="{393F4F91-F50D-4B12-ADB3-DF15A54C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905"/>
    <w:pPr>
      <w:spacing w:line="256" w:lineRule="auto"/>
    </w:pPr>
    <w:rPr>
      <w:rFonts w:ascii="Calibri" w:eastAsia="Calibri" w:hAnsi="Calibri" w:cs="Calibri"/>
      <w:lang w:val="ro-RO"/>
    </w:rPr>
  </w:style>
  <w:style w:type="paragraph" w:styleId="1">
    <w:name w:val="heading 1"/>
    <w:basedOn w:val="a"/>
    <w:next w:val="a"/>
    <w:link w:val="10"/>
    <w:qFormat/>
    <w:rsid w:val="00113953"/>
    <w:pPr>
      <w:keepNext/>
      <w:keepLines/>
      <w:numPr>
        <w:numId w:val="2"/>
      </w:numPr>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13953"/>
    <w:pPr>
      <w:keepNext/>
      <w:keepLines/>
      <w:numPr>
        <w:ilvl w:val="1"/>
        <w:numId w:val="2"/>
      </w:numPr>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113953"/>
    <w:pPr>
      <w:keepNext/>
      <w:keepLines/>
      <w:numPr>
        <w:ilvl w:val="2"/>
        <w:numId w:val="2"/>
      </w:numPr>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113953"/>
    <w:pPr>
      <w:keepNext/>
      <w:keepLines/>
      <w:numPr>
        <w:ilvl w:val="3"/>
        <w:numId w:val="2"/>
      </w:numPr>
      <w:spacing w:before="40" w:after="0" w:line="259" w:lineRule="auto"/>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113953"/>
    <w:pPr>
      <w:keepNext/>
      <w:keepLines/>
      <w:numPr>
        <w:ilvl w:val="4"/>
        <w:numId w:val="2"/>
      </w:numPr>
      <w:spacing w:before="40" w:after="0" w:line="259" w:lineRule="auto"/>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113953"/>
    <w:pPr>
      <w:keepNext/>
      <w:keepLines/>
      <w:numPr>
        <w:ilvl w:val="5"/>
        <w:numId w:val="2"/>
      </w:numPr>
      <w:spacing w:before="40" w:after="0" w:line="259" w:lineRule="auto"/>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113953"/>
    <w:pPr>
      <w:keepNext/>
      <w:keepLines/>
      <w:numPr>
        <w:ilvl w:val="6"/>
        <w:numId w:val="2"/>
      </w:numPr>
      <w:spacing w:before="40" w:after="0" w:line="259" w:lineRule="auto"/>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113953"/>
    <w:pPr>
      <w:keepNext/>
      <w:keepLines/>
      <w:numPr>
        <w:ilvl w:val="7"/>
        <w:numId w:val="2"/>
      </w:numPr>
      <w:spacing w:before="40" w:after="0" w:line="259" w:lineRule="auto"/>
      <w:ind w:left="57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113953"/>
    <w:pPr>
      <w:keepNext/>
      <w:keepLines/>
      <w:numPr>
        <w:ilvl w:val="8"/>
        <w:numId w:val="2"/>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4"/>
    <w:uiPriority w:val="99"/>
    <w:qFormat/>
    <w:locked/>
    <w:rsid w:val="00F97905"/>
    <w:rPr>
      <w:sz w:val="20"/>
      <w:szCs w:val="20"/>
    </w:rPr>
  </w:style>
  <w:style w:type="paragraph" w:styleId="a4">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3"/>
    <w:uiPriority w:val="99"/>
    <w:unhideWhenUsed/>
    <w:qFormat/>
    <w:rsid w:val="00F97905"/>
    <w:pPr>
      <w:spacing w:after="0" w:line="240" w:lineRule="auto"/>
    </w:pPr>
    <w:rPr>
      <w:rFonts w:asciiTheme="minorHAnsi" w:eastAsiaTheme="minorHAnsi" w:hAnsiTheme="minorHAnsi" w:cstheme="minorBidi"/>
      <w:sz w:val="20"/>
      <w:szCs w:val="20"/>
      <w:lang w:val="en-US"/>
    </w:rPr>
  </w:style>
  <w:style w:type="character" w:customStyle="1" w:styleId="FootnoteTextChar1">
    <w:name w:val="Footnote Text Char1"/>
    <w:basedOn w:val="a0"/>
    <w:uiPriority w:val="99"/>
    <w:semiHidden/>
    <w:rsid w:val="00F97905"/>
    <w:rPr>
      <w:rFonts w:ascii="Calibri" w:eastAsia="Calibri" w:hAnsi="Calibri" w:cs="Calibri"/>
      <w:sz w:val="20"/>
      <w:szCs w:val="20"/>
      <w:lang w:val="ro-RO"/>
    </w:rPr>
  </w:style>
  <w:style w:type="character" w:styleId="a5">
    <w:name w:val="footnote reference"/>
    <w:aliases w:val="fr,ftref,Times 10 Point,Exposant 3 Point,Footnote symbol,Footnote reference number,EN Footnote Reference,note TESI,16 Point,Superscript 6 Point,BVI fnr,Char Char1,FOOTNOTES Char1,fn Char1,single space Char1,ft Char1,Ref,number,SUPERS"/>
    <w:basedOn w:val="a0"/>
    <w:link w:val="FNRefeCharChar"/>
    <w:uiPriority w:val="99"/>
    <w:unhideWhenUsed/>
    <w:qFormat/>
    <w:rsid w:val="00F97905"/>
    <w:rPr>
      <w:vertAlign w:val="superscript"/>
    </w:rPr>
  </w:style>
  <w:style w:type="table" w:customStyle="1" w:styleId="11">
    <w:name w:val="1"/>
    <w:basedOn w:val="a1"/>
    <w:rsid w:val="00F97905"/>
    <w:pPr>
      <w:spacing w:after="0" w:line="240" w:lineRule="auto"/>
    </w:pPr>
    <w:rPr>
      <w:rFonts w:ascii="Calibri" w:eastAsia="Calibri" w:hAnsi="Calibri" w:cs="Calibri"/>
      <w:lang w:val="ro-RO"/>
    </w:rPr>
    <w:tblPr>
      <w:tblStyleRowBandSize w:val="1"/>
      <w:tblStyleColBandSize w:val="1"/>
    </w:tblPr>
  </w:style>
  <w:style w:type="paragraph" w:styleId="a6">
    <w:name w:val="Balloon Text"/>
    <w:basedOn w:val="a"/>
    <w:link w:val="a7"/>
    <w:uiPriority w:val="99"/>
    <w:semiHidden/>
    <w:unhideWhenUsed/>
    <w:rsid w:val="009E3C8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E3C8C"/>
    <w:rPr>
      <w:rFonts w:ascii="Segoe UI" w:eastAsia="Calibri" w:hAnsi="Segoe UI" w:cs="Segoe UI"/>
      <w:sz w:val="18"/>
      <w:szCs w:val="18"/>
      <w:lang w:val="ro-RO"/>
    </w:rPr>
  </w:style>
  <w:style w:type="paragraph" w:styleId="a8">
    <w:name w:val="List Paragraph"/>
    <w:aliases w:val="Scriptoria bullet points,List Paragraph 1,Абзац списка1,strikethrough,standaard met opsomming,Bullets,References,Liste 1,List Paragraph nowy,Numbered List Paragraph,List Paragraph (numbered (a)),Medium Grid 1 - Accent 21,Dot pt"/>
    <w:basedOn w:val="a"/>
    <w:link w:val="a9"/>
    <w:uiPriority w:val="34"/>
    <w:qFormat/>
    <w:rsid w:val="00007F13"/>
    <w:pPr>
      <w:spacing w:line="259" w:lineRule="auto"/>
      <w:ind w:left="720"/>
      <w:contextualSpacing/>
    </w:pPr>
  </w:style>
  <w:style w:type="character" w:customStyle="1" w:styleId="a9">
    <w:name w:val="Абзац списка Знак"/>
    <w:aliases w:val="Scriptoria bullet points Знак,List Paragraph 1 Знак,Абзац списка1 Знак,strikethrough Знак,standaard met opsomming Знак,Bullets Знак,References Знак,Liste 1 Знак,List Paragraph nowy Знак,Numbered List Paragraph Знак,Dot pt Знак"/>
    <w:link w:val="a8"/>
    <w:uiPriority w:val="34"/>
    <w:rsid w:val="00007F13"/>
    <w:rPr>
      <w:rFonts w:ascii="Calibri" w:eastAsia="Calibri" w:hAnsi="Calibri" w:cs="Calibri"/>
      <w:lang w:val="ro-RO"/>
    </w:rPr>
  </w:style>
  <w:style w:type="character" w:customStyle="1" w:styleId="10">
    <w:name w:val="Заголовок 1 Знак"/>
    <w:basedOn w:val="a0"/>
    <w:link w:val="1"/>
    <w:rsid w:val="00113953"/>
    <w:rPr>
      <w:rFonts w:asciiTheme="majorHAnsi" w:eastAsiaTheme="majorEastAsia" w:hAnsiTheme="majorHAnsi" w:cstheme="majorBidi"/>
      <w:color w:val="2E74B5" w:themeColor="accent1" w:themeShade="BF"/>
      <w:sz w:val="32"/>
      <w:szCs w:val="32"/>
      <w:lang w:val="ro-RO"/>
    </w:rPr>
  </w:style>
  <w:style w:type="character" w:customStyle="1" w:styleId="20">
    <w:name w:val="Заголовок 2 Знак"/>
    <w:basedOn w:val="a0"/>
    <w:link w:val="2"/>
    <w:uiPriority w:val="9"/>
    <w:rsid w:val="00113953"/>
    <w:rPr>
      <w:rFonts w:asciiTheme="majorHAnsi" w:eastAsiaTheme="majorEastAsia" w:hAnsiTheme="majorHAnsi" w:cstheme="majorBidi"/>
      <w:color w:val="2E74B5" w:themeColor="accent1" w:themeShade="BF"/>
      <w:sz w:val="26"/>
      <w:szCs w:val="26"/>
      <w:lang w:val="ro-RO"/>
    </w:rPr>
  </w:style>
  <w:style w:type="character" w:customStyle="1" w:styleId="30">
    <w:name w:val="Заголовок 3 Знак"/>
    <w:basedOn w:val="a0"/>
    <w:link w:val="3"/>
    <w:uiPriority w:val="9"/>
    <w:rsid w:val="00113953"/>
    <w:rPr>
      <w:rFonts w:asciiTheme="majorHAnsi" w:eastAsiaTheme="majorEastAsia" w:hAnsiTheme="majorHAnsi" w:cstheme="majorBidi"/>
      <w:color w:val="1F4D78" w:themeColor="accent1" w:themeShade="7F"/>
      <w:sz w:val="24"/>
      <w:szCs w:val="24"/>
      <w:lang w:val="ro-RO"/>
    </w:rPr>
  </w:style>
  <w:style w:type="character" w:customStyle="1" w:styleId="40">
    <w:name w:val="Заголовок 4 Знак"/>
    <w:basedOn w:val="a0"/>
    <w:link w:val="4"/>
    <w:uiPriority w:val="9"/>
    <w:rsid w:val="00113953"/>
    <w:rPr>
      <w:rFonts w:asciiTheme="majorHAnsi" w:eastAsiaTheme="majorEastAsia" w:hAnsiTheme="majorHAnsi" w:cstheme="majorBidi"/>
      <w:i/>
      <w:iCs/>
      <w:color w:val="2E74B5" w:themeColor="accent1" w:themeShade="BF"/>
      <w:lang w:val="ro-RO"/>
    </w:rPr>
  </w:style>
  <w:style w:type="character" w:customStyle="1" w:styleId="50">
    <w:name w:val="Заголовок 5 Знак"/>
    <w:basedOn w:val="a0"/>
    <w:link w:val="5"/>
    <w:uiPriority w:val="9"/>
    <w:semiHidden/>
    <w:rsid w:val="00113953"/>
    <w:rPr>
      <w:rFonts w:asciiTheme="majorHAnsi" w:eastAsiaTheme="majorEastAsia" w:hAnsiTheme="majorHAnsi" w:cstheme="majorBidi"/>
      <w:color w:val="2E74B5" w:themeColor="accent1" w:themeShade="BF"/>
      <w:lang w:val="ro-RO"/>
    </w:rPr>
  </w:style>
  <w:style w:type="character" w:customStyle="1" w:styleId="60">
    <w:name w:val="Заголовок 6 Знак"/>
    <w:basedOn w:val="a0"/>
    <w:link w:val="6"/>
    <w:uiPriority w:val="9"/>
    <w:semiHidden/>
    <w:rsid w:val="00113953"/>
    <w:rPr>
      <w:rFonts w:asciiTheme="majorHAnsi" w:eastAsiaTheme="majorEastAsia" w:hAnsiTheme="majorHAnsi" w:cstheme="majorBidi"/>
      <w:color w:val="1F4D78" w:themeColor="accent1" w:themeShade="7F"/>
      <w:lang w:val="ro-RO"/>
    </w:rPr>
  </w:style>
  <w:style w:type="character" w:customStyle="1" w:styleId="70">
    <w:name w:val="Заголовок 7 Знак"/>
    <w:basedOn w:val="a0"/>
    <w:link w:val="7"/>
    <w:uiPriority w:val="9"/>
    <w:semiHidden/>
    <w:rsid w:val="00113953"/>
    <w:rPr>
      <w:rFonts w:asciiTheme="majorHAnsi" w:eastAsiaTheme="majorEastAsia" w:hAnsiTheme="majorHAnsi" w:cstheme="majorBidi"/>
      <w:i/>
      <w:iCs/>
      <w:color w:val="1F4D78" w:themeColor="accent1" w:themeShade="7F"/>
      <w:lang w:val="ro-RO"/>
    </w:rPr>
  </w:style>
  <w:style w:type="character" w:customStyle="1" w:styleId="80">
    <w:name w:val="Заголовок 8 Знак"/>
    <w:basedOn w:val="a0"/>
    <w:link w:val="8"/>
    <w:uiPriority w:val="9"/>
    <w:semiHidden/>
    <w:rsid w:val="00113953"/>
    <w:rPr>
      <w:rFonts w:asciiTheme="majorHAnsi" w:eastAsiaTheme="majorEastAsia" w:hAnsiTheme="majorHAnsi" w:cstheme="majorBidi"/>
      <w:color w:val="272727" w:themeColor="text1" w:themeTint="D8"/>
      <w:sz w:val="21"/>
      <w:szCs w:val="21"/>
      <w:lang w:val="ro-RO"/>
    </w:rPr>
  </w:style>
  <w:style w:type="character" w:customStyle="1" w:styleId="90">
    <w:name w:val="Заголовок 9 Знак"/>
    <w:basedOn w:val="a0"/>
    <w:link w:val="9"/>
    <w:uiPriority w:val="9"/>
    <w:semiHidden/>
    <w:rsid w:val="00113953"/>
    <w:rPr>
      <w:rFonts w:asciiTheme="majorHAnsi" w:eastAsiaTheme="majorEastAsia" w:hAnsiTheme="majorHAnsi" w:cstheme="majorBidi"/>
      <w:i/>
      <w:iCs/>
      <w:color w:val="272727" w:themeColor="text1" w:themeTint="D8"/>
      <w:sz w:val="21"/>
      <w:szCs w:val="21"/>
      <w:lang w:val="ro-RO"/>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a5"/>
    <w:uiPriority w:val="99"/>
    <w:qFormat/>
    <w:rsid w:val="00B21893"/>
    <w:pPr>
      <w:spacing w:line="240" w:lineRule="exact"/>
    </w:pPr>
    <w:rPr>
      <w:rFonts w:asciiTheme="minorHAnsi" w:eastAsiaTheme="minorHAnsi" w:hAnsiTheme="minorHAnsi" w:cstheme="minorBidi"/>
      <w:vertAlign w:val="superscript"/>
      <w:lang w:val="en-US"/>
    </w:rPr>
  </w:style>
  <w:style w:type="character" w:styleId="aa">
    <w:name w:val="Strong"/>
    <w:basedOn w:val="a0"/>
    <w:uiPriority w:val="22"/>
    <w:qFormat/>
    <w:rsid w:val="00417ADB"/>
    <w:rPr>
      <w:b/>
      <w:bCs/>
    </w:rPr>
  </w:style>
  <w:style w:type="paragraph" w:styleId="a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footnote text,Char1,A Знак Знак"/>
    <w:basedOn w:val="a"/>
    <w:link w:val="12"/>
    <w:uiPriority w:val="99"/>
    <w:unhideWhenUsed/>
    <w:qFormat/>
    <w:rsid w:val="00FF7286"/>
    <w:pPr>
      <w:spacing w:after="0" w:line="240" w:lineRule="auto"/>
    </w:pPr>
    <w:rPr>
      <w:rFonts w:ascii="Times New Roman" w:eastAsiaTheme="minorHAnsi" w:hAnsi="Times New Roman" w:cs="Times New Roman"/>
      <w:sz w:val="24"/>
      <w:szCs w:val="24"/>
      <w:lang w:val="en-US"/>
    </w:rPr>
  </w:style>
  <w:style w:type="character" w:customStyle="1" w:styleId="12">
    <w:name w:val="Обычный (веб) Знак1"/>
    <w:aliases w:val="Обычный (веб) Знак2 Знак1,Обычный (веб) Знак1 Знак Знак1,Обычный (веб) Знак Знак Знак Знак1,Знак Знак Знак Знак Знак1,Знак Знак1 Знак Знак1,Обычный (веб) Знак Знак1 Знак1,Знак Знак2 Знак1,Текст сноски1 Знак1,Текст сноски11 Знак"/>
    <w:link w:val="ab"/>
    <w:uiPriority w:val="99"/>
    <w:locked/>
    <w:rsid w:val="004457BB"/>
    <w:rPr>
      <w:rFonts w:ascii="Times New Roman" w:hAnsi="Times New Roman" w:cs="Times New Roman"/>
      <w:sz w:val="24"/>
      <w:szCs w:val="24"/>
    </w:rPr>
  </w:style>
  <w:style w:type="character" w:customStyle="1" w:styleId="ac">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2 Знак,Char1 Знак"/>
    <w:basedOn w:val="a0"/>
    <w:uiPriority w:val="99"/>
    <w:locked/>
    <w:rsid w:val="00FC61B8"/>
  </w:style>
  <w:style w:type="character" w:styleId="ad">
    <w:name w:val="annotation reference"/>
    <w:basedOn w:val="a0"/>
    <w:uiPriority w:val="99"/>
    <w:semiHidden/>
    <w:unhideWhenUsed/>
    <w:rsid w:val="00312CD1"/>
    <w:rPr>
      <w:sz w:val="16"/>
      <w:szCs w:val="16"/>
    </w:rPr>
  </w:style>
  <w:style w:type="paragraph" w:styleId="ae">
    <w:name w:val="annotation text"/>
    <w:basedOn w:val="a"/>
    <w:link w:val="af"/>
    <w:uiPriority w:val="99"/>
    <w:semiHidden/>
    <w:unhideWhenUsed/>
    <w:rsid w:val="00312CD1"/>
    <w:pPr>
      <w:spacing w:line="240" w:lineRule="auto"/>
    </w:pPr>
    <w:rPr>
      <w:sz w:val="20"/>
      <w:szCs w:val="20"/>
    </w:rPr>
  </w:style>
  <w:style w:type="character" w:customStyle="1" w:styleId="af">
    <w:name w:val="Текст примечания Знак"/>
    <w:basedOn w:val="a0"/>
    <w:link w:val="ae"/>
    <w:uiPriority w:val="99"/>
    <w:semiHidden/>
    <w:rsid w:val="00312CD1"/>
    <w:rPr>
      <w:rFonts w:ascii="Calibri" w:eastAsia="Calibri" w:hAnsi="Calibri" w:cs="Calibri"/>
      <w:sz w:val="20"/>
      <w:szCs w:val="20"/>
      <w:lang w:val="ro-RO"/>
    </w:rPr>
  </w:style>
  <w:style w:type="paragraph" w:styleId="af0">
    <w:name w:val="annotation subject"/>
    <w:basedOn w:val="ae"/>
    <w:next w:val="ae"/>
    <w:link w:val="af1"/>
    <w:uiPriority w:val="99"/>
    <w:semiHidden/>
    <w:unhideWhenUsed/>
    <w:rsid w:val="00312CD1"/>
    <w:rPr>
      <w:b/>
      <w:bCs/>
    </w:rPr>
  </w:style>
  <w:style w:type="character" w:customStyle="1" w:styleId="af1">
    <w:name w:val="Тема примечания Знак"/>
    <w:basedOn w:val="af"/>
    <w:link w:val="af0"/>
    <w:uiPriority w:val="99"/>
    <w:semiHidden/>
    <w:rsid w:val="00312CD1"/>
    <w:rPr>
      <w:rFonts w:ascii="Calibri" w:eastAsia="Calibri" w:hAnsi="Calibri" w:cs="Calibri"/>
      <w:b/>
      <w:bCs/>
      <w:sz w:val="20"/>
      <w:szCs w:val="20"/>
      <w:lang w:val="ro-RO"/>
    </w:rPr>
  </w:style>
  <w:style w:type="table" w:styleId="af2">
    <w:name w:val="Table Grid"/>
    <w:basedOn w:val="a1"/>
    <w:uiPriority w:val="39"/>
    <w:rsid w:val="00A01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22076">
      <w:bodyDiv w:val="1"/>
      <w:marLeft w:val="0"/>
      <w:marRight w:val="0"/>
      <w:marTop w:val="0"/>
      <w:marBottom w:val="0"/>
      <w:divBdr>
        <w:top w:val="none" w:sz="0" w:space="0" w:color="auto"/>
        <w:left w:val="none" w:sz="0" w:space="0" w:color="auto"/>
        <w:bottom w:val="none" w:sz="0" w:space="0" w:color="auto"/>
        <w:right w:val="none" w:sz="0" w:space="0" w:color="auto"/>
      </w:divBdr>
    </w:div>
    <w:div w:id="403767675">
      <w:bodyDiv w:val="1"/>
      <w:marLeft w:val="0"/>
      <w:marRight w:val="0"/>
      <w:marTop w:val="0"/>
      <w:marBottom w:val="0"/>
      <w:divBdr>
        <w:top w:val="none" w:sz="0" w:space="0" w:color="auto"/>
        <w:left w:val="none" w:sz="0" w:space="0" w:color="auto"/>
        <w:bottom w:val="none" w:sz="0" w:space="0" w:color="auto"/>
        <w:right w:val="none" w:sz="0" w:space="0" w:color="auto"/>
      </w:divBdr>
    </w:div>
    <w:div w:id="695425670">
      <w:bodyDiv w:val="1"/>
      <w:marLeft w:val="0"/>
      <w:marRight w:val="0"/>
      <w:marTop w:val="0"/>
      <w:marBottom w:val="0"/>
      <w:divBdr>
        <w:top w:val="none" w:sz="0" w:space="0" w:color="auto"/>
        <w:left w:val="none" w:sz="0" w:space="0" w:color="auto"/>
        <w:bottom w:val="none" w:sz="0" w:space="0" w:color="auto"/>
        <w:right w:val="none" w:sz="0" w:space="0" w:color="auto"/>
      </w:divBdr>
    </w:div>
    <w:div w:id="891699523">
      <w:bodyDiv w:val="1"/>
      <w:marLeft w:val="0"/>
      <w:marRight w:val="0"/>
      <w:marTop w:val="0"/>
      <w:marBottom w:val="0"/>
      <w:divBdr>
        <w:top w:val="none" w:sz="0" w:space="0" w:color="auto"/>
        <w:left w:val="none" w:sz="0" w:space="0" w:color="auto"/>
        <w:bottom w:val="none" w:sz="0" w:space="0" w:color="auto"/>
        <w:right w:val="none" w:sz="0" w:space="0" w:color="auto"/>
      </w:divBdr>
    </w:div>
    <w:div w:id="914364784">
      <w:bodyDiv w:val="1"/>
      <w:marLeft w:val="0"/>
      <w:marRight w:val="0"/>
      <w:marTop w:val="0"/>
      <w:marBottom w:val="0"/>
      <w:divBdr>
        <w:top w:val="none" w:sz="0" w:space="0" w:color="auto"/>
        <w:left w:val="none" w:sz="0" w:space="0" w:color="auto"/>
        <w:bottom w:val="none" w:sz="0" w:space="0" w:color="auto"/>
        <w:right w:val="none" w:sz="0" w:space="0" w:color="auto"/>
      </w:divBdr>
    </w:div>
    <w:div w:id="1074548581">
      <w:bodyDiv w:val="1"/>
      <w:marLeft w:val="0"/>
      <w:marRight w:val="0"/>
      <w:marTop w:val="0"/>
      <w:marBottom w:val="0"/>
      <w:divBdr>
        <w:top w:val="none" w:sz="0" w:space="0" w:color="auto"/>
        <w:left w:val="none" w:sz="0" w:space="0" w:color="auto"/>
        <w:bottom w:val="none" w:sz="0" w:space="0" w:color="auto"/>
        <w:right w:val="none" w:sz="0" w:space="0" w:color="auto"/>
      </w:divBdr>
    </w:div>
    <w:div w:id="1227838941">
      <w:bodyDiv w:val="1"/>
      <w:marLeft w:val="0"/>
      <w:marRight w:val="0"/>
      <w:marTop w:val="0"/>
      <w:marBottom w:val="0"/>
      <w:divBdr>
        <w:top w:val="none" w:sz="0" w:space="0" w:color="auto"/>
        <w:left w:val="none" w:sz="0" w:space="0" w:color="auto"/>
        <w:bottom w:val="none" w:sz="0" w:space="0" w:color="auto"/>
        <w:right w:val="none" w:sz="0" w:space="0" w:color="auto"/>
      </w:divBdr>
    </w:div>
    <w:div w:id="1433745017">
      <w:bodyDiv w:val="1"/>
      <w:marLeft w:val="0"/>
      <w:marRight w:val="0"/>
      <w:marTop w:val="0"/>
      <w:marBottom w:val="0"/>
      <w:divBdr>
        <w:top w:val="none" w:sz="0" w:space="0" w:color="auto"/>
        <w:left w:val="none" w:sz="0" w:space="0" w:color="auto"/>
        <w:bottom w:val="none" w:sz="0" w:space="0" w:color="auto"/>
        <w:right w:val="none" w:sz="0" w:space="0" w:color="auto"/>
      </w:divBdr>
    </w:div>
    <w:div w:id="1556627466">
      <w:bodyDiv w:val="1"/>
      <w:marLeft w:val="0"/>
      <w:marRight w:val="0"/>
      <w:marTop w:val="0"/>
      <w:marBottom w:val="0"/>
      <w:divBdr>
        <w:top w:val="none" w:sz="0" w:space="0" w:color="auto"/>
        <w:left w:val="none" w:sz="0" w:space="0" w:color="auto"/>
        <w:bottom w:val="none" w:sz="0" w:space="0" w:color="auto"/>
        <w:right w:val="none" w:sz="0" w:space="0" w:color="auto"/>
      </w:divBdr>
    </w:div>
    <w:div w:id="1618298403">
      <w:bodyDiv w:val="1"/>
      <w:marLeft w:val="0"/>
      <w:marRight w:val="0"/>
      <w:marTop w:val="0"/>
      <w:marBottom w:val="0"/>
      <w:divBdr>
        <w:top w:val="none" w:sz="0" w:space="0" w:color="auto"/>
        <w:left w:val="none" w:sz="0" w:space="0" w:color="auto"/>
        <w:bottom w:val="none" w:sz="0" w:space="0" w:color="auto"/>
        <w:right w:val="none" w:sz="0" w:space="0" w:color="auto"/>
      </w:divBdr>
    </w:div>
    <w:div w:id="206578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347B2-3D78-43C6-8755-53906B982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2287</Words>
  <Characters>13037</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15294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Viorica Verdeș</dc:creator>
  <cp:lastModifiedBy>Paiu Eugenia</cp:lastModifiedBy>
  <cp:revision>3</cp:revision>
  <cp:lastPrinted>2024-06-04T13:18:00Z</cp:lastPrinted>
  <dcterms:created xsi:type="dcterms:W3CDTF">2024-06-05T10:11:00Z</dcterms:created>
  <dcterms:modified xsi:type="dcterms:W3CDTF">2024-06-05T10:30:00Z</dcterms:modified>
</cp:coreProperties>
</file>