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0DBDA" w14:textId="77777777" w:rsidR="0014438D" w:rsidRPr="00CE61E5" w:rsidRDefault="0014438D" w:rsidP="00895784">
      <w:pPr>
        <w:tabs>
          <w:tab w:val="left" w:pos="720"/>
        </w:tabs>
        <w:spacing w:after="0" w:line="276" w:lineRule="auto"/>
        <w:jc w:val="right"/>
        <w:rPr>
          <w:rFonts w:ascii="Times New Roman" w:eastAsia="Times New Roman" w:hAnsi="Times New Roman" w:cs="Times New Roman"/>
          <w:color w:val="000000" w:themeColor="text1"/>
          <w:sz w:val="24"/>
          <w:szCs w:val="24"/>
          <w:lang w:val="ro-RO"/>
        </w:rPr>
      </w:pPr>
      <w:bookmarkStart w:id="0" w:name="_GoBack"/>
      <w:bookmarkEnd w:id="0"/>
      <w:r w:rsidRPr="00CE61E5">
        <w:rPr>
          <w:rFonts w:ascii="Times New Roman" w:eastAsia="Times New Roman" w:hAnsi="Times New Roman" w:cs="Times New Roman"/>
          <w:color w:val="000000" w:themeColor="text1"/>
          <w:sz w:val="24"/>
          <w:szCs w:val="24"/>
          <w:lang w:val="ro-RO"/>
        </w:rPr>
        <w:t xml:space="preserve">Anexă </w:t>
      </w:r>
    </w:p>
    <w:p w14:paraId="7A2F33A7" w14:textId="77777777" w:rsidR="0014438D" w:rsidRPr="00CE61E5" w:rsidRDefault="0014438D" w:rsidP="00895784">
      <w:pPr>
        <w:tabs>
          <w:tab w:val="left" w:pos="720"/>
        </w:tabs>
        <w:spacing w:after="0" w:line="276" w:lineRule="auto"/>
        <w:jc w:val="right"/>
        <w:rPr>
          <w:rFonts w:ascii="Times New Roman" w:eastAsia="Times New Roman" w:hAnsi="Times New Roman" w:cs="Times New Roman"/>
          <w:bCs/>
          <w:color w:val="000000" w:themeColor="text1"/>
          <w:sz w:val="24"/>
          <w:szCs w:val="24"/>
          <w:lang w:val="ro-RO"/>
        </w:rPr>
      </w:pPr>
      <w:r w:rsidRPr="00CE61E5">
        <w:rPr>
          <w:rFonts w:ascii="Times New Roman" w:eastAsia="Times New Roman" w:hAnsi="Times New Roman" w:cs="Times New Roman"/>
          <w:color w:val="000000" w:themeColor="text1"/>
          <w:sz w:val="24"/>
          <w:szCs w:val="24"/>
          <w:lang w:val="ro-RO"/>
        </w:rPr>
        <w:t xml:space="preserve">la Hotărârea Curții de Conturi </w:t>
      </w:r>
    </w:p>
    <w:p w14:paraId="7FDD7870" w14:textId="042F4EC6" w:rsidR="0014438D" w:rsidRPr="00CE61E5" w:rsidRDefault="00920C2D" w:rsidP="00895784">
      <w:pPr>
        <w:tabs>
          <w:tab w:val="left" w:pos="720"/>
        </w:tabs>
        <w:spacing w:after="0" w:line="276" w:lineRule="auto"/>
        <w:jc w:val="right"/>
        <w:rPr>
          <w:rFonts w:ascii="Times New Roman" w:eastAsia="Times New Roman" w:hAnsi="Times New Roman" w:cs="Times New Roman"/>
          <w:bCs/>
          <w:color w:val="000000" w:themeColor="text1"/>
          <w:sz w:val="24"/>
          <w:szCs w:val="24"/>
          <w:lang w:val="ro-RO"/>
        </w:rPr>
      </w:pPr>
      <w:r w:rsidRPr="00CE61E5">
        <w:rPr>
          <w:rFonts w:ascii="Times New Roman" w:eastAsia="Times New Roman" w:hAnsi="Times New Roman" w:cs="Times New Roman"/>
          <w:color w:val="000000" w:themeColor="text1"/>
          <w:sz w:val="24"/>
          <w:szCs w:val="24"/>
          <w:lang w:val="ro-RO"/>
        </w:rPr>
        <w:t>nr.</w:t>
      </w:r>
      <w:r w:rsidR="006F2578">
        <w:rPr>
          <w:rFonts w:ascii="Times New Roman" w:eastAsia="Times New Roman" w:hAnsi="Times New Roman" w:cs="Times New Roman"/>
          <w:color w:val="000000" w:themeColor="text1"/>
          <w:sz w:val="24"/>
          <w:szCs w:val="24"/>
          <w:lang w:val="ro-RO"/>
        </w:rPr>
        <w:t>31</w:t>
      </w:r>
      <w:r w:rsidRPr="00CE61E5">
        <w:rPr>
          <w:rFonts w:ascii="Times New Roman" w:eastAsia="Times New Roman" w:hAnsi="Times New Roman" w:cs="Times New Roman"/>
          <w:color w:val="000000" w:themeColor="text1"/>
          <w:sz w:val="24"/>
          <w:szCs w:val="24"/>
          <w:lang w:val="ro-RO"/>
        </w:rPr>
        <w:t xml:space="preserve"> </w:t>
      </w:r>
      <w:r w:rsidR="0014438D" w:rsidRPr="00CE61E5">
        <w:rPr>
          <w:rFonts w:ascii="Times New Roman" w:eastAsia="Times New Roman" w:hAnsi="Times New Roman" w:cs="Times New Roman"/>
          <w:color w:val="000000" w:themeColor="text1"/>
          <w:sz w:val="24"/>
          <w:szCs w:val="24"/>
          <w:lang w:val="ro-RO"/>
        </w:rPr>
        <w:t>din 2</w:t>
      </w:r>
      <w:r w:rsidR="000E72A6" w:rsidRPr="00CE61E5">
        <w:rPr>
          <w:rFonts w:ascii="Times New Roman" w:eastAsia="Times New Roman" w:hAnsi="Times New Roman" w:cs="Times New Roman"/>
          <w:color w:val="000000" w:themeColor="text1"/>
          <w:sz w:val="24"/>
          <w:szCs w:val="24"/>
          <w:lang w:val="ro-RO"/>
        </w:rPr>
        <w:t>0</w:t>
      </w:r>
      <w:r w:rsidR="0014438D" w:rsidRPr="00CE61E5">
        <w:rPr>
          <w:rFonts w:ascii="Times New Roman" w:eastAsia="Times New Roman" w:hAnsi="Times New Roman" w:cs="Times New Roman"/>
          <w:color w:val="000000" w:themeColor="text1"/>
          <w:sz w:val="24"/>
          <w:szCs w:val="24"/>
          <w:lang w:val="ro-RO"/>
        </w:rPr>
        <w:t xml:space="preserve"> iunie 202</w:t>
      </w:r>
      <w:r w:rsidR="000E72A6" w:rsidRPr="00CE61E5">
        <w:rPr>
          <w:rFonts w:ascii="Times New Roman" w:eastAsia="Times New Roman" w:hAnsi="Times New Roman" w:cs="Times New Roman"/>
          <w:color w:val="000000" w:themeColor="text1"/>
          <w:sz w:val="24"/>
          <w:szCs w:val="24"/>
          <w:lang w:val="ro-RO"/>
        </w:rPr>
        <w:t>4</w:t>
      </w:r>
    </w:p>
    <w:p w14:paraId="6E625ABE" w14:textId="77777777" w:rsidR="0014438D" w:rsidRPr="00CE61E5" w:rsidRDefault="0014438D" w:rsidP="00895784">
      <w:pPr>
        <w:spacing w:after="0" w:line="276" w:lineRule="auto"/>
        <w:jc w:val="center"/>
        <w:rPr>
          <w:rFonts w:ascii="Times New Roman" w:hAnsi="Times New Roman" w:cs="Times New Roman"/>
          <w:b/>
          <w:color w:val="000000" w:themeColor="text1"/>
          <w:sz w:val="24"/>
          <w:szCs w:val="24"/>
          <w:lang w:val="ro-RO"/>
        </w:rPr>
      </w:pPr>
    </w:p>
    <w:p w14:paraId="4E40272E" w14:textId="77777777" w:rsidR="0014438D" w:rsidRPr="00CE61E5" w:rsidRDefault="00F46D89" w:rsidP="00895784">
      <w:pPr>
        <w:spacing w:after="0" w:line="276" w:lineRule="auto"/>
        <w:jc w:val="center"/>
        <w:rPr>
          <w:rFonts w:ascii="Times New Roman" w:hAnsi="Times New Roman" w:cs="Times New Roman"/>
          <w:b/>
          <w:color w:val="000000" w:themeColor="text1"/>
          <w:sz w:val="24"/>
          <w:szCs w:val="24"/>
          <w:lang w:val="ro-RO"/>
        </w:rPr>
      </w:pPr>
      <w:r w:rsidRPr="00CE61E5">
        <w:rPr>
          <w:rFonts w:ascii="Times New Roman" w:hAnsi="Times New Roman" w:cs="Times New Roman"/>
          <w:b/>
          <w:bCs/>
          <w:noProof/>
          <w:color w:val="000000" w:themeColor="text1"/>
          <w:sz w:val="24"/>
          <w:szCs w:val="24"/>
          <w:lang w:val="ru-RU" w:eastAsia="ru-RU"/>
        </w:rPr>
        <w:drawing>
          <wp:inline distT="0" distB="0" distL="0" distR="0" wp14:anchorId="597B2EE2" wp14:editId="65C280E5">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0E2BE8CE" w14:textId="77777777" w:rsidR="0014438D" w:rsidRPr="00CE61E5" w:rsidRDefault="0014438D" w:rsidP="00895784">
      <w:pPr>
        <w:spacing w:after="0" w:line="276" w:lineRule="auto"/>
        <w:jc w:val="center"/>
        <w:rPr>
          <w:rFonts w:ascii="Times New Roman" w:hAnsi="Times New Roman" w:cs="Times New Roman"/>
          <w:b/>
          <w:color w:val="000000" w:themeColor="text1"/>
          <w:sz w:val="24"/>
          <w:szCs w:val="24"/>
          <w:lang w:val="ro-RO"/>
        </w:rPr>
      </w:pPr>
    </w:p>
    <w:p w14:paraId="458ED930" w14:textId="77777777" w:rsidR="0014438D" w:rsidRPr="00CE61E5" w:rsidRDefault="0014438D" w:rsidP="00895784">
      <w:pPr>
        <w:spacing w:after="0" w:line="276" w:lineRule="auto"/>
        <w:rPr>
          <w:rFonts w:ascii="Times New Roman" w:hAnsi="Times New Roman" w:cs="Times New Roman"/>
          <w:b/>
          <w:color w:val="000000" w:themeColor="text1"/>
          <w:sz w:val="24"/>
          <w:szCs w:val="24"/>
          <w:lang w:val="ro-RO"/>
        </w:rPr>
      </w:pPr>
    </w:p>
    <w:p w14:paraId="142EE2AD" w14:textId="77777777" w:rsidR="0014438D" w:rsidRPr="00CE61E5" w:rsidRDefault="00350CF6" w:rsidP="00895784">
      <w:pPr>
        <w:spacing w:after="0" w:line="276" w:lineRule="auto"/>
        <w:jc w:val="center"/>
        <w:rPr>
          <w:rFonts w:ascii="Times New Roman" w:hAnsi="Times New Roman" w:cs="Times New Roman"/>
          <w:b/>
          <w:color w:val="000000" w:themeColor="text1"/>
          <w:sz w:val="24"/>
          <w:szCs w:val="24"/>
          <w:lang w:val="ro-RO"/>
        </w:rPr>
      </w:pPr>
      <w:r w:rsidRPr="00CE61E5">
        <w:rPr>
          <w:rFonts w:ascii="Times New Roman" w:hAnsi="Times New Roman" w:cs="Times New Roman"/>
          <w:b/>
          <w:bCs/>
          <w:color w:val="000000" w:themeColor="text1"/>
          <w:sz w:val="24"/>
          <w:szCs w:val="24"/>
          <w:lang w:val="ro-RO"/>
        </w:rPr>
        <w:t>CURTEA DE CONTURI A REPUBLICII MOLDOVA</w:t>
      </w:r>
    </w:p>
    <w:p w14:paraId="65BAD153" w14:textId="77777777" w:rsidR="0014438D" w:rsidRPr="00CE61E5" w:rsidRDefault="0014438D" w:rsidP="00895784">
      <w:pPr>
        <w:spacing w:after="0" w:line="276" w:lineRule="auto"/>
        <w:rPr>
          <w:rFonts w:ascii="Times New Roman" w:hAnsi="Times New Roman" w:cs="Times New Roman"/>
          <w:color w:val="000000" w:themeColor="text1"/>
          <w:sz w:val="24"/>
          <w:szCs w:val="24"/>
          <w:lang w:val="ro-RO"/>
        </w:rPr>
      </w:pPr>
    </w:p>
    <w:p w14:paraId="4AFD4C1F" w14:textId="77777777" w:rsidR="0014438D" w:rsidRPr="00CE61E5" w:rsidRDefault="0014438D" w:rsidP="00895784">
      <w:pPr>
        <w:tabs>
          <w:tab w:val="left" w:pos="720"/>
        </w:tabs>
        <w:spacing w:after="0" w:line="276" w:lineRule="auto"/>
        <w:jc w:val="right"/>
        <w:rPr>
          <w:rFonts w:ascii="Times New Roman" w:eastAsia="Times New Roman" w:hAnsi="Times New Roman" w:cs="Times New Roman"/>
          <w:b/>
          <w:bCs/>
          <w:color w:val="000000" w:themeColor="text1"/>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14438D" w:rsidRPr="00CE61E5" w14:paraId="7D8017D0" w14:textId="77777777" w:rsidTr="00B6684F">
        <w:trPr>
          <w:trHeight w:val="435"/>
        </w:trPr>
        <w:tc>
          <w:tcPr>
            <w:tcW w:w="9350" w:type="dxa"/>
          </w:tcPr>
          <w:p w14:paraId="725E1B79" w14:textId="77777777" w:rsidR="0014438D" w:rsidRPr="00CE61E5" w:rsidRDefault="0014438D" w:rsidP="00F57974">
            <w:pPr>
              <w:tabs>
                <w:tab w:val="left" w:pos="720"/>
                <w:tab w:val="right" w:pos="9356"/>
              </w:tabs>
              <w:spacing w:after="0" w:line="276" w:lineRule="auto"/>
              <w:ind w:right="-2"/>
              <w:jc w:val="center"/>
              <w:rPr>
                <w:rFonts w:ascii="Times New Roman" w:hAnsi="Times New Roman" w:cs="Times New Roman"/>
                <w:sz w:val="20"/>
                <w:szCs w:val="20"/>
              </w:rPr>
            </w:pPr>
            <w:r w:rsidRPr="00CE61E5">
              <w:rPr>
                <w:rFonts w:ascii="Times New Roman" w:hAnsi="Times New Roman" w:cs="Times New Roman"/>
                <w:sz w:val="20"/>
                <w:szCs w:val="20"/>
              </w:rPr>
              <w:t>MD-2001, mun. Chișinău, bd. Ștefan cel Mare și Sfânt nr.69, tel.: (+373 22) 26 60 02, fax: (+373 22) 26 61 00</w:t>
            </w:r>
          </w:p>
          <w:p w14:paraId="1F50E579" w14:textId="77777777" w:rsidR="0014438D" w:rsidRPr="00CE61E5" w:rsidRDefault="00F47DA9" w:rsidP="00F57974">
            <w:pPr>
              <w:tabs>
                <w:tab w:val="left" w:pos="720"/>
                <w:tab w:val="right" w:pos="9356"/>
              </w:tabs>
              <w:spacing w:after="0" w:line="276" w:lineRule="auto"/>
              <w:ind w:right="-2"/>
              <w:jc w:val="center"/>
              <w:rPr>
                <w:rFonts w:ascii="Times New Roman" w:hAnsi="Times New Roman" w:cs="Times New Roman"/>
                <w:b/>
                <w:color w:val="000000" w:themeColor="text1"/>
                <w:sz w:val="24"/>
                <w:szCs w:val="24"/>
                <w:u w:val="single"/>
                <w:lang w:val="ro-RO"/>
              </w:rPr>
            </w:pPr>
            <w:hyperlink r:id="rId9" w:history="1">
              <w:r w:rsidR="00350CF6" w:rsidRPr="00CE61E5">
                <w:rPr>
                  <w:rFonts w:ascii="Times New Roman" w:hAnsi="Times New Roman" w:cs="Times New Roman"/>
                  <w:sz w:val="20"/>
                  <w:szCs w:val="20"/>
                </w:rPr>
                <w:t>www.ccrm.md</w:t>
              </w:r>
            </w:hyperlink>
            <w:r w:rsidR="00F57974" w:rsidRPr="00CE61E5">
              <w:rPr>
                <w:rFonts w:ascii="Times New Roman" w:hAnsi="Times New Roman" w:cs="Times New Roman"/>
                <w:sz w:val="20"/>
                <w:szCs w:val="20"/>
              </w:rPr>
              <w:t>,</w:t>
            </w:r>
            <w:r w:rsidR="0014438D" w:rsidRPr="00CE61E5">
              <w:rPr>
                <w:rFonts w:ascii="Times New Roman" w:hAnsi="Times New Roman" w:cs="Times New Roman"/>
                <w:sz w:val="20"/>
                <w:szCs w:val="20"/>
              </w:rPr>
              <w:t xml:space="preserve"> e-mail: </w:t>
            </w:r>
            <w:hyperlink r:id="rId10" w:history="1">
              <w:r w:rsidR="00350CF6" w:rsidRPr="00CE61E5">
                <w:rPr>
                  <w:rFonts w:ascii="Times New Roman" w:hAnsi="Times New Roman" w:cs="Times New Roman"/>
                  <w:sz w:val="20"/>
                  <w:szCs w:val="20"/>
                </w:rPr>
                <w:t>ccrm@ccrm.md</w:t>
              </w:r>
            </w:hyperlink>
          </w:p>
        </w:tc>
      </w:tr>
    </w:tbl>
    <w:p w14:paraId="361E83FE" w14:textId="77777777" w:rsidR="0014438D" w:rsidRPr="00CE61E5" w:rsidRDefault="0014438D" w:rsidP="00895784">
      <w:pPr>
        <w:tabs>
          <w:tab w:val="left" w:pos="720"/>
        </w:tabs>
        <w:spacing w:after="0" w:line="276" w:lineRule="auto"/>
        <w:jc w:val="right"/>
        <w:rPr>
          <w:rFonts w:ascii="Times New Roman" w:eastAsia="Times New Roman" w:hAnsi="Times New Roman" w:cs="Times New Roman"/>
          <w:b/>
          <w:bCs/>
          <w:color w:val="000000" w:themeColor="text1"/>
          <w:sz w:val="24"/>
          <w:szCs w:val="24"/>
          <w:lang w:val="ro-RO"/>
        </w:rPr>
      </w:pPr>
    </w:p>
    <w:p w14:paraId="4BBA83CF" w14:textId="77777777" w:rsidR="0014438D" w:rsidRPr="00CE61E5" w:rsidRDefault="0014438D" w:rsidP="00895784">
      <w:pPr>
        <w:tabs>
          <w:tab w:val="left" w:pos="720"/>
        </w:tabs>
        <w:spacing w:after="0" w:line="276" w:lineRule="auto"/>
        <w:jc w:val="right"/>
        <w:rPr>
          <w:rFonts w:ascii="Times New Roman" w:eastAsia="Times New Roman" w:hAnsi="Times New Roman" w:cs="Times New Roman"/>
          <w:b/>
          <w:bCs/>
          <w:color w:val="000000" w:themeColor="text1"/>
          <w:sz w:val="24"/>
          <w:szCs w:val="24"/>
          <w:lang w:val="ro-RO"/>
        </w:rPr>
      </w:pPr>
    </w:p>
    <w:p w14:paraId="4D5F828D" w14:textId="77777777" w:rsidR="0014438D" w:rsidRPr="00CE61E5" w:rsidRDefault="0014438D" w:rsidP="00895784">
      <w:pPr>
        <w:tabs>
          <w:tab w:val="left" w:pos="720"/>
        </w:tabs>
        <w:spacing w:after="0" w:line="276" w:lineRule="auto"/>
        <w:jc w:val="right"/>
        <w:rPr>
          <w:rFonts w:ascii="Times New Roman" w:eastAsia="Times New Roman" w:hAnsi="Times New Roman" w:cs="Times New Roman"/>
          <w:b/>
          <w:bCs/>
          <w:color w:val="000000" w:themeColor="text1"/>
          <w:sz w:val="24"/>
          <w:szCs w:val="24"/>
          <w:lang w:val="ro-RO"/>
        </w:rPr>
      </w:pPr>
    </w:p>
    <w:p w14:paraId="642039B5" w14:textId="77777777" w:rsidR="0014438D" w:rsidRPr="00CE61E5" w:rsidRDefault="0014438D" w:rsidP="00895784">
      <w:pPr>
        <w:tabs>
          <w:tab w:val="left" w:pos="720"/>
        </w:tabs>
        <w:spacing w:after="0" w:line="276" w:lineRule="auto"/>
        <w:jc w:val="right"/>
        <w:rPr>
          <w:rFonts w:ascii="Times New Roman" w:eastAsia="Times New Roman" w:hAnsi="Times New Roman" w:cs="Times New Roman"/>
          <w:b/>
          <w:bCs/>
          <w:color w:val="000000" w:themeColor="text1"/>
          <w:sz w:val="24"/>
          <w:szCs w:val="24"/>
          <w:lang w:val="ro-RO"/>
        </w:rPr>
      </w:pPr>
    </w:p>
    <w:p w14:paraId="4352B077" w14:textId="77777777" w:rsidR="00125D9C" w:rsidRPr="00CE61E5" w:rsidRDefault="00125D9C" w:rsidP="00895784">
      <w:pPr>
        <w:tabs>
          <w:tab w:val="left" w:pos="720"/>
        </w:tabs>
        <w:spacing w:after="0" w:line="276" w:lineRule="auto"/>
        <w:ind w:firstLine="720"/>
        <w:jc w:val="center"/>
        <w:rPr>
          <w:rFonts w:ascii="Times New Roman" w:eastAsia="Times New Roman" w:hAnsi="Times New Roman" w:cs="Times New Roman"/>
          <w:b/>
          <w:bCs/>
          <w:sz w:val="32"/>
          <w:szCs w:val="32"/>
          <w:lang w:val="ro-RO"/>
        </w:rPr>
      </w:pPr>
    </w:p>
    <w:p w14:paraId="5648ABA8" w14:textId="1ECEFF87" w:rsidR="00125D9C" w:rsidRPr="00CE61E5" w:rsidRDefault="006F2578" w:rsidP="00895784">
      <w:pPr>
        <w:tabs>
          <w:tab w:val="left" w:pos="720"/>
        </w:tabs>
        <w:spacing w:after="0" w:line="276"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RAPORTUL</w:t>
      </w:r>
      <w:r w:rsidR="00E83A16" w:rsidRPr="00CE61E5">
        <w:rPr>
          <w:rFonts w:ascii="Times New Roman" w:eastAsia="Times New Roman" w:hAnsi="Times New Roman" w:cs="Times New Roman"/>
          <w:b/>
          <w:bCs/>
          <w:sz w:val="28"/>
          <w:szCs w:val="28"/>
          <w:lang w:val="ro-RO"/>
        </w:rPr>
        <w:t xml:space="preserve"> </w:t>
      </w:r>
      <w:r w:rsidR="00BC1BD7" w:rsidRPr="00CE61E5">
        <w:rPr>
          <w:rFonts w:ascii="Times New Roman" w:eastAsia="Times New Roman" w:hAnsi="Times New Roman" w:cs="Times New Roman"/>
          <w:b/>
          <w:bCs/>
          <w:sz w:val="28"/>
          <w:szCs w:val="28"/>
          <w:lang w:val="ro-RO"/>
        </w:rPr>
        <w:t>DE AUDIT</w:t>
      </w:r>
    </w:p>
    <w:p w14:paraId="1F75DD88" w14:textId="04230D6A" w:rsidR="00E83A16" w:rsidRPr="00CE61E5" w:rsidRDefault="00350CF6" w:rsidP="00895784">
      <w:pPr>
        <w:tabs>
          <w:tab w:val="left" w:pos="720"/>
        </w:tabs>
        <w:spacing w:after="0" w:line="276" w:lineRule="auto"/>
        <w:jc w:val="center"/>
        <w:rPr>
          <w:rFonts w:ascii="Times New Roman" w:eastAsia="Times New Roman" w:hAnsi="Times New Roman" w:cs="Times New Roman"/>
          <w:b/>
          <w:bCs/>
          <w:sz w:val="28"/>
          <w:szCs w:val="28"/>
          <w:lang w:val="ro-RO"/>
        </w:rPr>
      </w:pPr>
      <w:r w:rsidRPr="00CE61E5">
        <w:rPr>
          <w:rFonts w:ascii="Times New Roman" w:eastAsia="Times New Roman" w:hAnsi="Times New Roman" w:cs="Times New Roman"/>
          <w:b/>
          <w:bCs/>
          <w:sz w:val="28"/>
          <w:szCs w:val="28"/>
          <w:lang w:val="ro-RO"/>
        </w:rPr>
        <w:t xml:space="preserve">asupra rapoartelor financiare consolidate </w:t>
      </w:r>
    </w:p>
    <w:p w14:paraId="3CEE317C" w14:textId="5D453BAF" w:rsidR="00125D9C" w:rsidRPr="00CE61E5" w:rsidRDefault="00E83A16" w:rsidP="00895784">
      <w:pPr>
        <w:tabs>
          <w:tab w:val="left" w:pos="720"/>
        </w:tabs>
        <w:spacing w:after="0" w:line="276" w:lineRule="auto"/>
        <w:jc w:val="center"/>
        <w:rPr>
          <w:rFonts w:ascii="Times New Roman" w:eastAsia="Times New Roman" w:hAnsi="Times New Roman" w:cs="Times New Roman"/>
          <w:b/>
          <w:bCs/>
          <w:sz w:val="28"/>
          <w:szCs w:val="28"/>
          <w:lang w:val="ro-RO"/>
        </w:rPr>
      </w:pPr>
      <w:r w:rsidRPr="00CE61E5">
        <w:rPr>
          <w:rFonts w:ascii="Times New Roman" w:eastAsia="Times New Roman" w:hAnsi="Times New Roman" w:cs="Times New Roman"/>
          <w:b/>
          <w:bCs/>
          <w:sz w:val="28"/>
          <w:szCs w:val="28"/>
          <w:lang w:val="ro-RO"/>
        </w:rPr>
        <w:t>al</w:t>
      </w:r>
      <w:r w:rsidR="00350CF6" w:rsidRPr="00CE61E5">
        <w:rPr>
          <w:rFonts w:ascii="Times New Roman" w:eastAsia="Times New Roman" w:hAnsi="Times New Roman" w:cs="Times New Roman"/>
          <w:b/>
          <w:bCs/>
          <w:sz w:val="28"/>
          <w:szCs w:val="28"/>
          <w:lang w:val="ro-RO"/>
        </w:rPr>
        <w:t>e Ministerului Mediulu</w:t>
      </w:r>
      <w:r w:rsidR="003A7461" w:rsidRPr="00CE61E5">
        <w:rPr>
          <w:rFonts w:ascii="Times New Roman" w:eastAsia="Times New Roman" w:hAnsi="Times New Roman" w:cs="Times New Roman"/>
          <w:b/>
          <w:bCs/>
          <w:sz w:val="28"/>
          <w:szCs w:val="28"/>
          <w:lang w:val="ro-RO"/>
        </w:rPr>
        <w:t>i încheiate la 31 decembrie 2023</w:t>
      </w:r>
    </w:p>
    <w:p w14:paraId="18ED39A4" w14:textId="77777777" w:rsidR="00125D9C" w:rsidRPr="00CE61E5" w:rsidRDefault="00350CF6" w:rsidP="00895784">
      <w:pPr>
        <w:spacing w:line="276" w:lineRule="auto"/>
        <w:rPr>
          <w:rFonts w:ascii="Times New Roman" w:eastAsia="Times New Roman" w:hAnsi="Times New Roman" w:cs="Times New Roman"/>
          <w:b/>
          <w:bCs/>
          <w:sz w:val="32"/>
          <w:szCs w:val="32"/>
          <w:lang w:val="ro-RO"/>
        </w:rPr>
      </w:pPr>
      <w:r w:rsidRPr="00CE61E5">
        <w:rPr>
          <w:rFonts w:ascii="Times New Roman" w:eastAsia="Times New Roman" w:hAnsi="Times New Roman" w:cs="Times New Roman"/>
          <w:b/>
          <w:bCs/>
          <w:sz w:val="32"/>
          <w:szCs w:val="32"/>
          <w:lang w:val="ro-RO"/>
        </w:rPr>
        <w:br w:type="page"/>
      </w:r>
    </w:p>
    <w:p w14:paraId="5FC90904" w14:textId="77777777" w:rsidR="00125D9C" w:rsidRPr="00CE61E5" w:rsidRDefault="00350CF6" w:rsidP="00895784">
      <w:pPr>
        <w:pStyle w:val="a5"/>
        <w:numPr>
          <w:ilvl w:val="0"/>
          <w:numId w:val="1"/>
        </w:numPr>
        <w:spacing w:after="0" w:line="276" w:lineRule="auto"/>
        <w:ind w:left="709" w:hanging="567"/>
        <w:outlineLvl w:val="0"/>
        <w:rPr>
          <w:rFonts w:ascii="Times New Roman" w:hAnsi="Times New Roman" w:cs="Times New Roman"/>
          <w:b/>
          <w:sz w:val="28"/>
          <w:szCs w:val="28"/>
          <w:lang w:val="ro-RO"/>
        </w:rPr>
      </w:pPr>
      <w:bookmarkStart w:id="1" w:name="_Toc530056756"/>
      <w:bookmarkStart w:id="2" w:name="_Toc532292925"/>
      <w:r w:rsidRPr="00CE61E5">
        <w:rPr>
          <w:rFonts w:ascii="Times New Roman" w:hAnsi="Times New Roman" w:cs="Times New Roman"/>
          <w:b/>
          <w:sz w:val="28"/>
          <w:szCs w:val="28"/>
          <w:lang w:val="ro-RO"/>
        </w:rPr>
        <w:lastRenderedPageBreak/>
        <w:t>OPINI</w:t>
      </w:r>
      <w:bookmarkEnd w:id="1"/>
      <w:r w:rsidRPr="00CE61E5">
        <w:rPr>
          <w:rFonts w:ascii="Times New Roman" w:hAnsi="Times New Roman" w:cs="Times New Roman"/>
          <w:b/>
          <w:sz w:val="28"/>
          <w:szCs w:val="28"/>
          <w:lang w:val="ro-RO"/>
        </w:rPr>
        <w:t>E</w:t>
      </w:r>
      <w:bookmarkEnd w:id="2"/>
      <w:r w:rsidRPr="00CE61E5">
        <w:rPr>
          <w:rFonts w:ascii="Times New Roman" w:hAnsi="Times New Roman" w:cs="Times New Roman"/>
          <w:b/>
          <w:sz w:val="28"/>
          <w:szCs w:val="28"/>
          <w:lang w:val="ro-RO"/>
        </w:rPr>
        <w:t xml:space="preserve"> CU REZERVE</w:t>
      </w:r>
    </w:p>
    <w:p w14:paraId="3E6BC063" w14:textId="77777777" w:rsidR="00125D9C" w:rsidRPr="00CE61E5" w:rsidRDefault="00350CF6" w:rsidP="00895784">
      <w:pPr>
        <w:pStyle w:val="a7"/>
        <w:spacing w:line="276" w:lineRule="auto"/>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Am auditat rapoartele financiare consolidate</w:t>
      </w:r>
      <w:r w:rsidRPr="00CE61E5">
        <w:rPr>
          <w:rStyle w:val="a9"/>
          <w:rFonts w:ascii="Times New Roman" w:hAnsi="Times New Roman" w:cs="Times New Roman"/>
          <w:sz w:val="24"/>
          <w:szCs w:val="24"/>
          <w:lang w:val="ro-RO"/>
        </w:rPr>
        <w:footnoteReference w:id="1"/>
      </w:r>
      <w:r w:rsidRPr="00CE61E5">
        <w:rPr>
          <w:rFonts w:ascii="Times New Roman" w:hAnsi="Times New Roman" w:cs="Times New Roman"/>
          <w:sz w:val="24"/>
          <w:szCs w:val="24"/>
          <w:lang w:val="ro-RO"/>
        </w:rPr>
        <w:t xml:space="preserve"> ale Ministerului Mediului pentru exercițiul bugetar încheiat la 31 decembrie 202</w:t>
      </w:r>
      <w:r w:rsidR="00D9718B" w:rsidRPr="00CE61E5">
        <w:rPr>
          <w:rFonts w:ascii="Times New Roman" w:hAnsi="Times New Roman" w:cs="Times New Roman"/>
          <w:sz w:val="24"/>
          <w:szCs w:val="24"/>
          <w:lang w:val="ro-RO"/>
        </w:rPr>
        <w:t>3</w:t>
      </w:r>
      <w:r w:rsidRPr="00CE61E5">
        <w:rPr>
          <w:rFonts w:ascii="Times New Roman" w:hAnsi="Times New Roman" w:cs="Times New Roman"/>
          <w:sz w:val="24"/>
          <w:szCs w:val="24"/>
          <w:lang w:val="ro-RO"/>
        </w:rPr>
        <w:t xml:space="preserve">, care cuprind </w:t>
      </w:r>
      <w:r w:rsidRPr="00CE61E5">
        <w:rPr>
          <w:rFonts w:ascii="Times New Roman" w:eastAsia="Times New Roman" w:hAnsi="Times New Roman" w:cs="Times New Roman"/>
          <w:sz w:val="24"/>
          <w:szCs w:val="24"/>
          <w:lang w:val="ro-RO"/>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14:paraId="46C058F3" w14:textId="77777777" w:rsidR="00995CCF" w:rsidRPr="00CE61E5" w:rsidRDefault="00350CF6" w:rsidP="00895784">
      <w:pPr>
        <w:pStyle w:val="a7"/>
        <w:spacing w:line="276" w:lineRule="auto"/>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În opinia noastră, cu excepția efectelor aferente aspectelor descrise în secțiunea</w:t>
      </w:r>
      <w:r w:rsidRPr="00CE61E5">
        <w:rPr>
          <w:rFonts w:ascii="Times New Roman" w:hAnsi="Times New Roman" w:cs="Times New Roman"/>
          <w:i/>
          <w:sz w:val="24"/>
          <w:szCs w:val="24"/>
          <w:lang w:val="ro-RO"/>
        </w:rPr>
        <w:t xml:space="preserve"> Baza pentru opinia cu rezerve</w:t>
      </w:r>
      <w:r w:rsidRPr="00CE61E5">
        <w:rPr>
          <w:rFonts w:ascii="Times New Roman" w:hAnsi="Times New Roman" w:cs="Times New Roman"/>
          <w:sz w:val="24"/>
          <w:szCs w:val="24"/>
          <w:lang w:val="ro-RO"/>
        </w:rPr>
        <w:t>, rapoartele financiare oferă, sub toate aspectele semnificative, o imagine corectă și fidelă, în conformitate cu cadrul de raportare financiară aplicabil</w:t>
      </w:r>
      <w:r w:rsidRPr="00CE61E5">
        <w:rPr>
          <w:rStyle w:val="a9"/>
          <w:rFonts w:ascii="Times New Roman" w:hAnsi="Times New Roman" w:cs="Times New Roman"/>
          <w:sz w:val="24"/>
          <w:szCs w:val="24"/>
          <w:lang w:val="ro-RO"/>
        </w:rPr>
        <w:footnoteReference w:id="2"/>
      </w:r>
      <w:r w:rsidRPr="00CE61E5">
        <w:rPr>
          <w:rFonts w:ascii="Times New Roman" w:hAnsi="Times New Roman" w:cs="Times New Roman"/>
          <w:sz w:val="24"/>
          <w:szCs w:val="24"/>
          <w:lang w:val="ro-RO"/>
        </w:rPr>
        <w:t>.</w:t>
      </w:r>
    </w:p>
    <w:p w14:paraId="5C214AF3" w14:textId="77777777" w:rsidR="00E14B76" w:rsidRPr="00CE61E5" w:rsidRDefault="00E14B76" w:rsidP="00895784">
      <w:pPr>
        <w:pStyle w:val="a7"/>
        <w:spacing w:line="276" w:lineRule="auto"/>
        <w:jc w:val="both"/>
        <w:rPr>
          <w:rFonts w:ascii="Times New Roman" w:hAnsi="Times New Roman" w:cs="Times New Roman"/>
          <w:sz w:val="24"/>
          <w:szCs w:val="24"/>
          <w:lang w:val="ro-RO"/>
        </w:rPr>
      </w:pPr>
    </w:p>
    <w:p w14:paraId="044542F8" w14:textId="77777777" w:rsidR="00125D9C" w:rsidRPr="00CE61E5" w:rsidRDefault="00350CF6" w:rsidP="00895784">
      <w:pPr>
        <w:pStyle w:val="a5"/>
        <w:numPr>
          <w:ilvl w:val="0"/>
          <w:numId w:val="1"/>
        </w:numPr>
        <w:spacing w:after="0" w:line="276" w:lineRule="auto"/>
        <w:ind w:left="567" w:hanging="357"/>
        <w:outlineLvl w:val="0"/>
        <w:rPr>
          <w:rFonts w:ascii="Times New Roman" w:hAnsi="Times New Roman" w:cs="Times New Roman"/>
          <w:b/>
          <w:caps/>
          <w:sz w:val="28"/>
          <w:szCs w:val="28"/>
          <w:lang w:val="ro-RO"/>
        </w:rPr>
      </w:pPr>
      <w:bookmarkStart w:id="3" w:name="_Toc530056757"/>
      <w:bookmarkStart w:id="4" w:name="_Toc532292926"/>
      <w:r w:rsidRPr="00CE61E5">
        <w:rPr>
          <w:rFonts w:ascii="Times New Roman" w:hAnsi="Times New Roman" w:cs="Times New Roman"/>
          <w:b/>
          <w:sz w:val="28"/>
          <w:szCs w:val="28"/>
          <w:lang w:val="ro-RO"/>
        </w:rPr>
        <w:t xml:space="preserve">BAZA </w:t>
      </w:r>
      <w:r w:rsidRPr="00CE61E5">
        <w:rPr>
          <w:rFonts w:ascii="Times New Roman" w:hAnsi="Times New Roman" w:cs="Times New Roman"/>
          <w:b/>
          <w:caps/>
          <w:sz w:val="28"/>
          <w:szCs w:val="28"/>
          <w:lang w:val="ro-RO"/>
        </w:rPr>
        <w:t>pentru opini</w:t>
      </w:r>
      <w:bookmarkEnd w:id="3"/>
      <w:bookmarkEnd w:id="4"/>
      <w:r w:rsidRPr="00CE61E5">
        <w:rPr>
          <w:rFonts w:ascii="Times New Roman" w:hAnsi="Times New Roman" w:cs="Times New Roman"/>
          <w:b/>
          <w:caps/>
          <w:sz w:val="28"/>
          <w:szCs w:val="28"/>
          <w:lang w:val="ro-RO"/>
        </w:rPr>
        <w:t>A cu REZERVE</w:t>
      </w:r>
    </w:p>
    <w:p w14:paraId="7026CCC7" w14:textId="573D9962" w:rsidR="00667B72" w:rsidRPr="00CE61E5" w:rsidRDefault="00ED3C97" w:rsidP="00E63E2A">
      <w:pPr>
        <w:pStyle w:val="af3"/>
        <w:numPr>
          <w:ilvl w:val="1"/>
          <w:numId w:val="20"/>
        </w:numPr>
        <w:tabs>
          <w:tab w:val="left" w:pos="0"/>
          <w:tab w:val="left" w:pos="709"/>
          <w:tab w:val="left" w:pos="993"/>
        </w:tabs>
        <w:spacing w:after="0" w:line="276" w:lineRule="auto"/>
        <w:ind w:left="0" w:firstLine="567"/>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Soldul grupei de conturi 415 „</w:t>
      </w:r>
      <w:r w:rsidR="00936E63" w:rsidRPr="00CE61E5">
        <w:rPr>
          <w:rFonts w:ascii="Times New Roman" w:hAnsi="Times New Roman" w:cs="Times New Roman"/>
          <w:sz w:val="24"/>
          <w:szCs w:val="24"/>
          <w:lang w:val="ro-RO"/>
        </w:rPr>
        <w:t>Acțiuni și alte forme de participare în capital în interiorul țării</w:t>
      </w:r>
      <w:r w:rsidRPr="00CE61E5">
        <w:rPr>
          <w:rFonts w:ascii="Times New Roman" w:hAnsi="Times New Roman" w:cs="Times New Roman"/>
          <w:sz w:val="24"/>
          <w:szCs w:val="24"/>
          <w:lang w:val="ro-RO"/>
        </w:rPr>
        <w:t xml:space="preserve">” a fost subevaluat </w:t>
      </w:r>
      <w:r w:rsidR="00936E63" w:rsidRPr="00CE61E5">
        <w:rPr>
          <w:rFonts w:ascii="Times New Roman" w:hAnsi="Times New Roman" w:cs="Times New Roman"/>
          <w:sz w:val="24"/>
          <w:szCs w:val="24"/>
          <w:lang w:val="ro-RO"/>
        </w:rPr>
        <w:t xml:space="preserve"> </w:t>
      </w:r>
      <w:r w:rsidR="00936E63" w:rsidRPr="00AB5028">
        <w:rPr>
          <w:rFonts w:ascii="Times New Roman" w:hAnsi="Times New Roman" w:cs="Times New Roman"/>
          <w:sz w:val="24"/>
          <w:szCs w:val="24"/>
          <w:lang w:val="ro-RO"/>
        </w:rPr>
        <w:t>minim</w:t>
      </w:r>
      <w:r w:rsidR="00AB5028">
        <w:rPr>
          <w:rFonts w:ascii="Times New Roman" w:hAnsi="Times New Roman" w:cs="Times New Roman"/>
          <w:sz w:val="24"/>
          <w:szCs w:val="24"/>
          <w:lang w:val="ro-RO"/>
        </w:rPr>
        <w:t>um</w:t>
      </w:r>
      <w:r w:rsidR="00083C78" w:rsidRPr="00AB5028">
        <w:rPr>
          <w:rStyle w:val="a9"/>
          <w:rFonts w:ascii="Times New Roman" w:hAnsi="Times New Roman" w:cs="Times New Roman"/>
          <w:sz w:val="24"/>
          <w:szCs w:val="24"/>
          <w:lang w:val="ro-RO"/>
        </w:rPr>
        <w:footnoteReference w:id="3"/>
      </w:r>
      <w:r w:rsidR="00936E63" w:rsidRPr="00AB5028">
        <w:rPr>
          <w:rFonts w:ascii="Times New Roman" w:hAnsi="Times New Roman" w:cs="Times New Roman"/>
          <w:sz w:val="24"/>
          <w:szCs w:val="24"/>
          <w:lang w:val="ro-RO"/>
        </w:rPr>
        <w:t xml:space="preserve"> cu </w:t>
      </w:r>
      <w:r w:rsidR="00B466DD" w:rsidRPr="00AB5028">
        <w:rPr>
          <w:rFonts w:ascii="Times New Roman" w:hAnsi="Times New Roman" w:cs="Times New Roman"/>
          <w:b/>
          <w:sz w:val="24"/>
          <w:szCs w:val="24"/>
          <w:lang w:val="ro-RO"/>
        </w:rPr>
        <w:t>4 1</w:t>
      </w:r>
      <w:r w:rsidR="003E0BE3" w:rsidRPr="00AB5028">
        <w:rPr>
          <w:rFonts w:ascii="Times New Roman" w:hAnsi="Times New Roman" w:cs="Times New Roman"/>
          <w:b/>
          <w:sz w:val="24"/>
          <w:szCs w:val="24"/>
          <w:lang w:val="ro-RO"/>
        </w:rPr>
        <w:t>3</w:t>
      </w:r>
      <w:r w:rsidR="00B466DD" w:rsidRPr="00AB5028">
        <w:rPr>
          <w:rFonts w:ascii="Times New Roman" w:hAnsi="Times New Roman" w:cs="Times New Roman"/>
          <w:b/>
          <w:sz w:val="24"/>
          <w:szCs w:val="24"/>
          <w:lang w:val="ro-RO"/>
        </w:rPr>
        <w:t>1,6</w:t>
      </w:r>
      <w:r w:rsidR="00A90526" w:rsidRPr="00AB5028">
        <w:rPr>
          <w:rFonts w:ascii="Times New Roman" w:hAnsi="Times New Roman" w:cs="Times New Roman"/>
          <w:sz w:val="24"/>
          <w:szCs w:val="24"/>
          <w:lang w:val="ro-RO"/>
        </w:rPr>
        <w:t xml:space="preserve"> </w:t>
      </w:r>
      <w:r w:rsidRPr="00AB5028">
        <w:rPr>
          <w:rFonts w:ascii="Times New Roman" w:hAnsi="Times New Roman" w:cs="Times New Roman"/>
          <w:b/>
          <w:sz w:val="24"/>
          <w:szCs w:val="24"/>
          <w:lang w:val="ro-RO"/>
        </w:rPr>
        <w:t>mil.lei</w:t>
      </w:r>
      <w:r w:rsidR="00667B72" w:rsidRPr="00AB5028">
        <w:rPr>
          <w:rStyle w:val="a9"/>
          <w:rFonts w:ascii="Times New Roman" w:hAnsi="Times New Roman" w:cs="Times New Roman"/>
          <w:sz w:val="24"/>
          <w:szCs w:val="24"/>
          <w:lang w:val="ro-RO"/>
        </w:rPr>
        <w:footnoteReference w:id="4"/>
      </w:r>
      <w:r w:rsidR="00A90526" w:rsidRPr="00AB5028">
        <w:rPr>
          <w:rFonts w:ascii="Times New Roman" w:hAnsi="Times New Roman" w:cs="Times New Roman"/>
          <w:sz w:val="24"/>
          <w:szCs w:val="24"/>
          <w:lang w:val="ro-RO"/>
        </w:rPr>
        <w:t xml:space="preserve"> și maximum</w:t>
      </w:r>
      <w:r w:rsidR="00083C78" w:rsidRPr="00AB5028">
        <w:rPr>
          <w:rStyle w:val="a9"/>
          <w:rFonts w:ascii="Times New Roman" w:hAnsi="Times New Roman" w:cs="Times New Roman"/>
          <w:sz w:val="24"/>
          <w:szCs w:val="24"/>
          <w:lang w:val="ro-RO"/>
        </w:rPr>
        <w:footnoteReference w:id="5"/>
      </w:r>
      <w:r w:rsidR="00A90526" w:rsidRPr="00AB5028">
        <w:rPr>
          <w:rFonts w:ascii="Times New Roman" w:hAnsi="Times New Roman" w:cs="Times New Roman"/>
          <w:sz w:val="24"/>
          <w:szCs w:val="24"/>
          <w:lang w:val="ro-RO"/>
        </w:rPr>
        <w:t xml:space="preserve"> cu</w:t>
      </w:r>
      <w:r w:rsidR="00A90526" w:rsidRPr="00CE61E5">
        <w:rPr>
          <w:rFonts w:ascii="Times New Roman" w:hAnsi="Times New Roman" w:cs="Times New Roman"/>
          <w:sz w:val="24"/>
          <w:szCs w:val="24"/>
          <w:lang w:val="ro-RO"/>
        </w:rPr>
        <w:t xml:space="preserve"> </w:t>
      </w:r>
      <w:r w:rsidR="00936E63" w:rsidRPr="00CE61E5">
        <w:rPr>
          <w:rFonts w:ascii="Times New Roman" w:hAnsi="Times New Roman" w:cs="Times New Roman"/>
          <w:b/>
          <w:sz w:val="24"/>
          <w:szCs w:val="24"/>
          <w:lang w:val="ro-RO"/>
        </w:rPr>
        <w:t xml:space="preserve">24 </w:t>
      </w:r>
      <w:r w:rsidR="00B466DD" w:rsidRPr="00CE61E5">
        <w:rPr>
          <w:rFonts w:ascii="Times New Roman" w:hAnsi="Times New Roman" w:cs="Times New Roman"/>
          <w:b/>
          <w:sz w:val="24"/>
          <w:szCs w:val="24"/>
          <w:lang w:val="ro-RO"/>
        </w:rPr>
        <w:t>837,7</w:t>
      </w:r>
      <w:r w:rsidR="00936E63" w:rsidRPr="00CE61E5">
        <w:rPr>
          <w:rFonts w:ascii="Times New Roman" w:hAnsi="Times New Roman" w:cs="Times New Roman"/>
          <w:b/>
          <w:sz w:val="24"/>
          <w:szCs w:val="24"/>
          <w:lang w:val="ro-RO"/>
        </w:rPr>
        <w:t xml:space="preserve"> </w:t>
      </w:r>
      <w:r w:rsidR="00A90526" w:rsidRPr="00CE61E5">
        <w:rPr>
          <w:rFonts w:ascii="Times New Roman" w:hAnsi="Times New Roman" w:cs="Times New Roman"/>
          <w:b/>
          <w:sz w:val="24"/>
          <w:szCs w:val="24"/>
          <w:lang w:val="ro-RO"/>
        </w:rPr>
        <w:t>mil.lei</w:t>
      </w:r>
      <w:r w:rsidR="0053776E" w:rsidRPr="00CE61E5">
        <w:rPr>
          <w:rStyle w:val="a9"/>
          <w:rFonts w:ascii="Times New Roman" w:hAnsi="Times New Roman" w:cs="Times New Roman"/>
          <w:b/>
          <w:sz w:val="24"/>
          <w:szCs w:val="24"/>
          <w:lang w:val="ro-RO"/>
        </w:rPr>
        <w:footnoteReference w:id="6"/>
      </w:r>
      <w:r w:rsidR="004D7E13">
        <w:rPr>
          <w:rFonts w:ascii="Times New Roman" w:hAnsi="Times New Roman" w:cs="Times New Roman"/>
          <w:sz w:val="24"/>
          <w:szCs w:val="24"/>
          <w:lang w:val="ro-RO"/>
        </w:rPr>
        <w:t>.</w:t>
      </w:r>
      <w:r w:rsidR="00A90526" w:rsidRPr="00CE61E5">
        <w:rPr>
          <w:rFonts w:ascii="Times New Roman" w:hAnsi="Times New Roman" w:cs="Times New Roman"/>
          <w:sz w:val="24"/>
          <w:szCs w:val="24"/>
          <w:lang w:val="ro-RO"/>
        </w:rPr>
        <w:t xml:space="preserve"> Astfel</w:t>
      </w:r>
      <w:r w:rsidR="004D7E13">
        <w:rPr>
          <w:rFonts w:ascii="Times New Roman" w:hAnsi="Times New Roman" w:cs="Times New Roman"/>
          <w:sz w:val="24"/>
          <w:szCs w:val="24"/>
          <w:lang w:val="ro-RO"/>
        </w:rPr>
        <w:t>,</w:t>
      </w:r>
      <w:r w:rsidR="00A90526" w:rsidRPr="00CE61E5">
        <w:rPr>
          <w:rFonts w:ascii="Times New Roman" w:hAnsi="Times New Roman" w:cs="Times New Roman"/>
          <w:sz w:val="24"/>
          <w:szCs w:val="24"/>
          <w:lang w:val="ro-RO"/>
        </w:rPr>
        <w:t xml:space="preserve"> </w:t>
      </w:r>
    </w:p>
    <w:p w14:paraId="1B8AE056" w14:textId="2689CCFA" w:rsidR="00EC33D2" w:rsidRPr="00CE61E5" w:rsidRDefault="00667B72" w:rsidP="00895784">
      <w:pPr>
        <w:pStyle w:val="af3"/>
        <w:numPr>
          <w:ilvl w:val="2"/>
          <w:numId w:val="20"/>
        </w:numPr>
        <w:tabs>
          <w:tab w:val="left" w:pos="0"/>
        </w:tabs>
        <w:spacing w:after="0" w:line="276" w:lineRule="auto"/>
        <w:ind w:left="0" w:firstLine="567"/>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Ministerul nu a e</w:t>
      </w:r>
      <w:r w:rsidR="00350CF6" w:rsidRPr="00CE61E5">
        <w:rPr>
          <w:rFonts w:ascii="Times New Roman" w:hAnsi="Times New Roman" w:cs="Times New Roman"/>
          <w:sz w:val="24"/>
          <w:szCs w:val="24"/>
          <w:lang w:val="ro-RO"/>
        </w:rPr>
        <w:t xml:space="preserve">valuat și nu </w:t>
      </w:r>
      <w:r w:rsidR="00E321CB" w:rsidRPr="00CE61E5">
        <w:rPr>
          <w:rFonts w:ascii="Times New Roman" w:hAnsi="Times New Roman" w:cs="Times New Roman"/>
          <w:sz w:val="24"/>
          <w:szCs w:val="24"/>
          <w:lang w:val="ro-RO"/>
        </w:rPr>
        <w:t xml:space="preserve">a contabilizat în modul </w:t>
      </w:r>
      <w:r w:rsidR="0057660E">
        <w:rPr>
          <w:rFonts w:ascii="Times New Roman" w:hAnsi="Times New Roman" w:cs="Times New Roman"/>
          <w:sz w:val="24"/>
          <w:szCs w:val="24"/>
          <w:lang w:val="ro-RO"/>
        </w:rPr>
        <w:t xml:space="preserve">stabilit </w:t>
      </w:r>
      <w:r w:rsidRPr="00CE61E5">
        <w:rPr>
          <w:rFonts w:ascii="Times New Roman" w:hAnsi="Times New Roman" w:cs="Times New Roman"/>
          <w:sz w:val="24"/>
          <w:szCs w:val="24"/>
          <w:lang w:val="ro-RO"/>
        </w:rPr>
        <w:t xml:space="preserve">de </w:t>
      </w:r>
      <w:r w:rsidR="004D7E13">
        <w:rPr>
          <w:rFonts w:ascii="Times New Roman" w:hAnsi="Times New Roman" w:cs="Times New Roman"/>
          <w:sz w:val="24"/>
          <w:szCs w:val="24"/>
          <w:lang w:val="ro-RO"/>
        </w:rPr>
        <w:t>O</w:t>
      </w:r>
      <w:r w:rsidRPr="00CE61E5">
        <w:rPr>
          <w:rFonts w:ascii="Times New Roman" w:hAnsi="Times New Roman" w:cs="Times New Roman"/>
          <w:sz w:val="24"/>
          <w:szCs w:val="24"/>
          <w:lang w:val="ro-RO"/>
        </w:rPr>
        <w:t xml:space="preserve">rdinul </w:t>
      </w:r>
      <w:r w:rsidR="004D7E13">
        <w:rPr>
          <w:rFonts w:ascii="Times New Roman" w:hAnsi="Times New Roman" w:cs="Times New Roman"/>
          <w:sz w:val="24"/>
          <w:szCs w:val="24"/>
          <w:lang w:val="ro-RO"/>
        </w:rPr>
        <w:t>ministrului finanțelor</w:t>
      </w:r>
      <w:r w:rsidRPr="00CE61E5">
        <w:rPr>
          <w:rFonts w:ascii="Times New Roman" w:hAnsi="Times New Roman" w:cs="Times New Roman"/>
          <w:sz w:val="24"/>
          <w:szCs w:val="24"/>
          <w:lang w:val="ro-RO"/>
        </w:rPr>
        <w:t xml:space="preserve"> nr.216/2015</w:t>
      </w:r>
      <w:r w:rsidR="00350CF6" w:rsidRPr="00CE61E5">
        <w:rPr>
          <w:rFonts w:ascii="Times New Roman" w:hAnsi="Times New Roman" w:cs="Times New Roman"/>
          <w:sz w:val="24"/>
          <w:szCs w:val="24"/>
          <w:lang w:val="ro-RO"/>
        </w:rPr>
        <w:t xml:space="preserve"> terenurile fondului forestier</w:t>
      </w:r>
      <w:r w:rsidR="00ED44FB" w:rsidRPr="00CE61E5">
        <w:rPr>
          <w:rFonts w:ascii="Times New Roman" w:hAnsi="Times New Roman" w:cs="Times New Roman"/>
          <w:sz w:val="24"/>
          <w:szCs w:val="24"/>
          <w:lang w:val="ro-RO"/>
        </w:rPr>
        <w:t xml:space="preserve"> (</w:t>
      </w:r>
      <w:r w:rsidR="001005B6" w:rsidRPr="00CE61E5">
        <w:rPr>
          <w:rFonts w:ascii="Times New Roman" w:hAnsi="Times New Roman" w:cs="Times New Roman"/>
          <w:sz w:val="24"/>
          <w:szCs w:val="24"/>
          <w:lang w:val="ro-RO"/>
        </w:rPr>
        <w:t>334</w:t>
      </w:r>
      <w:r w:rsidR="00936E63" w:rsidRPr="00CE61E5">
        <w:rPr>
          <w:rFonts w:ascii="Times New Roman" w:hAnsi="Times New Roman" w:cs="Times New Roman"/>
          <w:sz w:val="24"/>
          <w:szCs w:val="24"/>
          <w:lang w:val="ro-RO"/>
        </w:rPr>
        <w:t>,</w:t>
      </w:r>
      <w:r w:rsidR="001005B6" w:rsidRPr="00CE61E5">
        <w:rPr>
          <w:rFonts w:ascii="Times New Roman" w:hAnsi="Times New Roman" w:cs="Times New Roman"/>
          <w:sz w:val="24"/>
          <w:szCs w:val="24"/>
          <w:lang w:val="ro-RO"/>
        </w:rPr>
        <w:t xml:space="preserve">29 </w:t>
      </w:r>
      <w:r w:rsidR="00ED44FB" w:rsidRPr="00CE61E5">
        <w:rPr>
          <w:rFonts w:ascii="Times New Roman" w:hAnsi="Times New Roman" w:cs="Times New Roman"/>
          <w:sz w:val="24"/>
          <w:szCs w:val="24"/>
          <w:lang w:val="ro-RO"/>
        </w:rPr>
        <w:t>mii ha</w:t>
      </w:r>
      <w:r w:rsidR="00116C9F" w:rsidRPr="00CE61E5">
        <w:rPr>
          <w:rStyle w:val="a9"/>
          <w:rFonts w:ascii="Times New Roman" w:hAnsi="Times New Roman" w:cs="Times New Roman"/>
          <w:sz w:val="24"/>
          <w:szCs w:val="24"/>
          <w:lang w:val="ro-RO"/>
        </w:rPr>
        <w:footnoteReference w:id="7"/>
      </w:r>
      <w:r w:rsidR="00ED44FB" w:rsidRPr="00CE61E5">
        <w:rPr>
          <w:rFonts w:ascii="Times New Roman" w:hAnsi="Times New Roman" w:cs="Times New Roman"/>
          <w:sz w:val="24"/>
          <w:szCs w:val="24"/>
          <w:lang w:val="ro-RO"/>
        </w:rPr>
        <w:t>)</w:t>
      </w:r>
      <w:r w:rsidR="00095166" w:rsidRPr="00CE61E5">
        <w:rPr>
          <w:rFonts w:ascii="Times New Roman" w:hAnsi="Times New Roman" w:cs="Times New Roman"/>
          <w:sz w:val="24"/>
          <w:szCs w:val="24"/>
          <w:lang w:val="ro-RO"/>
        </w:rPr>
        <w:t xml:space="preserve"> și </w:t>
      </w:r>
      <w:r w:rsidR="00AB5028">
        <w:rPr>
          <w:rFonts w:ascii="Times New Roman" w:hAnsi="Times New Roman" w:cs="Times New Roman"/>
          <w:sz w:val="24"/>
          <w:szCs w:val="24"/>
          <w:lang w:val="ro-RO"/>
        </w:rPr>
        <w:t xml:space="preserve">ale </w:t>
      </w:r>
      <w:r w:rsidR="00095166" w:rsidRPr="00CE61E5">
        <w:rPr>
          <w:rFonts w:ascii="Times New Roman" w:hAnsi="Times New Roman" w:cs="Times New Roman"/>
          <w:sz w:val="24"/>
          <w:szCs w:val="24"/>
          <w:lang w:val="ro-RO"/>
        </w:rPr>
        <w:t>fondului apelor</w:t>
      </w:r>
      <w:r w:rsidR="00936E63" w:rsidRPr="00CE61E5">
        <w:rPr>
          <w:rFonts w:ascii="Times New Roman" w:hAnsi="Times New Roman" w:cs="Times New Roman"/>
          <w:sz w:val="24"/>
          <w:szCs w:val="24"/>
          <w:lang w:val="ro-RO"/>
        </w:rPr>
        <w:t xml:space="preserve"> (326,8</w:t>
      </w:r>
      <w:r w:rsidR="00ED44FB" w:rsidRPr="00CE61E5">
        <w:rPr>
          <w:rFonts w:ascii="Times New Roman" w:hAnsi="Times New Roman" w:cs="Times New Roman"/>
          <w:sz w:val="24"/>
          <w:szCs w:val="24"/>
          <w:lang w:val="ro-RO"/>
        </w:rPr>
        <w:t xml:space="preserve"> ha</w:t>
      </w:r>
      <w:r w:rsidR="00D51FAB" w:rsidRPr="00CE61E5">
        <w:rPr>
          <w:rStyle w:val="a9"/>
          <w:rFonts w:ascii="Times New Roman" w:hAnsi="Times New Roman" w:cs="Times New Roman"/>
          <w:sz w:val="24"/>
          <w:szCs w:val="24"/>
          <w:lang w:val="ro-RO"/>
        </w:rPr>
        <w:footnoteReference w:id="8"/>
      </w:r>
      <w:r w:rsidR="00ED44FB" w:rsidRPr="00CE61E5">
        <w:rPr>
          <w:rFonts w:ascii="Times New Roman" w:hAnsi="Times New Roman" w:cs="Times New Roman"/>
          <w:sz w:val="24"/>
          <w:szCs w:val="24"/>
          <w:lang w:val="ro-RO"/>
        </w:rPr>
        <w:t>)</w:t>
      </w:r>
      <w:r w:rsidR="00350CF6" w:rsidRPr="00CE61E5">
        <w:rPr>
          <w:rFonts w:ascii="Times New Roman" w:hAnsi="Times New Roman" w:cs="Times New Roman"/>
          <w:sz w:val="24"/>
          <w:szCs w:val="24"/>
          <w:lang w:val="ro-RO"/>
        </w:rPr>
        <w:t xml:space="preserve"> transmise în gestiune economică întreprinderilor de </w:t>
      </w:r>
      <w:r w:rsidRPr="00CE61E5">
        <w:rPr>
          <w:rFonts w:ascii="Times New Roman" w:hAnsi="Times New Roman" w:cs="Times New Roman"/>
          <w:sz w:val="24"/>
          <w:szCs w:val="24"/>
          <w:lang w:val="ro-RO"/>
        </w:rPr>
        <w:t>stat</w:t>
      </w:r>
      <w:r w:rsidR="00350CF6" w:rsidRPr="00CE61E5">
        <w:rPr>
          <w:rFonts w:ascii="Times New Roman" w:hAnsi="Times New Roman" w:cs="Times New Roman"/>
          <w:sz w:val="24"/>
          <w:szCs w:val="24"/>
          <w:lang w:val="ro-RO"/>
        </w:rPr>
        <w:t>, soldul grupei de contu</w:t>
      </w:r>
      <w:r w:rsidR="00AB5028">
        <w:rPr>
          <w:rFonts w:ascii="Times New Roman" w:hAnsi="Times New Roman" w:cs="Times New Roman"/>
          <w:sz w:val="24"/>
          <w:szCs w:val="24"/>
          <w:lang w:val="ro-RO"/>
        </w:rPr>
        <w:t>ri</w:t>
      </w:r>
      <w:r w:rsidR="00350CF6" w:rsidRPr="00CE61E5">
        <w:rPr>
          <w:rFonts w:ascii="Times New Roman" w:hAnsi="Times New Roman" w:cs="Times New Roman"/>
          <w:sz w:val="24"/>
          <w:szCs w:val="24"/>
          <w:lang w:val="ro-RO"/>
        </w:rPr>
        <w:t xml:space="preserve"> 415 „Acțiuni și alte forme de participare în capital în interiorul țării” </w:t>
      </w:r>
      <w:r w:rsidR="00EC33D2" w:rsidRPr="00CE61E5">
        <w:rPr>
          <w:rFonts w:ascii="Times New Roman" w:hAnsi="Times New Roman" w:cs="Times New Roman"/>
          <w:sz w:val="24"/>
          <w:szCs w:val="24"/>
          <w:lang w:val="ro-RO"/>
        </w:rPr>
        <w:t>fiind subevaluat minimum</w:t>
      </w:r>
      <w:r w:rsidR="007A0490" w:rsidRPr="00CE61E5">
        <w:rPr>
          <w:rFonts w:ascii="Times New Roman" w:hAnsi="Times New Roman" w:cs="Times New Roman"/>
          <w:sz w:val="24"/>
          <w:szCs w:val="24"/>
          <w:vertAlign w:val="superscript"/>
          <w:lang w:val="ro-RO"/>
        </w:rPr>
        <w:t xml:space="preserve"> </w:t>
      </w:r>
      <w:r w:rsidR="00EC33D2" w:rsidRPr="00CE61E5">
        <w:rPr>
          <w:rFonts w:ascii="Times New Roman" w:hAnsi="Times New Roman" w:cs="Times New Roman"/>
          <w:sz w:val="24"/>
          <w:szCs w:val="24"/>
          <w:lang w:val="ro-RO"/>
        </w:rPr>
        <w:t xml:space="preserve">cu </w:t>
      </w:r>
      <w:r w:rsidR="00B777CE" w:rsidRPr="00CE61E5">
        <w:rPr>
          <w:rFonts w:ascii="Times New Roman" w:hAnsi="Times New Roman" w:cs="Times New Roman"/>
          <w:b/>
          <w:sz w:val="24"/>
          <w:szCs w:val="24"/>
          <w:lang w:val="ro-RO"/>
        </w:rPr>
        <w:t>3</w:t>
      </w:r>
      <w:r w:rsidR="006642ED" w:rsidRPr="00CE61E5">
        <w:rPr>
          <w:rFonts w:ascii="Times New Roman" w:hAnsi="Times New Roman" w:cs="Times New Roman"/>
          <w:b/>
          <w:sz w:val="24"/>
          <w:szCs w:val="24"/>
          <w:lang w:val="ro-RO"/>
        </w:rPr>
        <w:t xml:space="preserve"> </w:t>
      </w:r>
      <w:r w:rsidR="00B777CE" w:rsidRPr="00CE61E5">
        <w:rPr>
          <w:rFonts w:ascii="Times New Roman" w:hAnsi="Times New Roman" w:cs="Times New Roman"/>
          <w:b/>
          <w:sz w:val="24"/>
          <w:szCs w:val="24"/>
          <w:lang w:val="ro-RO"/>
        </w:rPr>
        <w:t>8</w:t>
      </w:r>
      <w:r w:rsidR="001E6AD3" w:rsidRPr="00CE61E5">
        <w:rPr>
          <w:rFonts w:ascii="Times New Roman" w:hAnsi="Times New Roman" w:cs="Times New Roman"/>
          <w:b/>
          <w:sz w:val="24"/>
          <w:szCs w:val="24"/>
          <w:lang w:val="ro-RO"/>
        </w:rPr>
        <w:t>78</w:t>
      </w:r>
      <w:r w:rsidR="00B777CE" w:rsidRPr="00CE61E5">
        <w:rPr>
          <w:rFonts w:ascii="Times New Roman" w:hAnsi="Times New Roman" w:cs="Times New Roman"/>
          <w:b/>
          <w:sz w:val="24"/>
          <w:szCs w:val="24"/>
          <w:lang w:val="ro-RO"/>
        </w:rPr>
        <w:t xml:space="preserve">,2 </w:t>
      </w:r>
      <w:r w:rsidR="00EC33D2" w:rsidRPr="00CE61E5">
        <w:rPr>
          <w:rFonts w:ascii="Times New Roman" w:hAnsi="Times New Roman" w:cs="Times New Roman"/>
          <w:b/>
          <w:sz w:val="24"/>
          <w:szCs w:val="24"/>
          <w:lang w:val="ro-RO"/>
        </w:rPr>
        <w:t>mil.lei</w:t>
      </w:r>
      <w:r w:rsidR="00EC33D2" w:rsidRPr="00CE61E5">
        <w:rPr>
          <w:rFonts w:ascii="Times New Roman" w:hAnsi="Times New Roman" w:cs="Times New Roman"/>
          <w:b/>
          <w:sz w:val="24"/>
          <w:szCs w:val="24"/>
          <w:vertAlign w:val="superscript"/>
          <w:lang w:val="ro-RO"/>
        </w:rPr>
        <w:footnoteReference w:id="9"/>
      </w:r>
      <w:r w:rsidR="00EC33D2" w:rsidRPr="00CE61E5">
        <w:rPr>
          <w:rFonts w:ascii="Times New Roman" w:hAnsi="Times New Roman" w:cs="Times New Roman"/>
          <w:sz w:val="24"/>
          <w:szCs w:val="24"/>
          <w:lang w:val="ro-RO"/>
        </w:rPr>
        <w:t xml:space="preserve"> și maximum</w:t>
      </w:r>
      <w:r w:rsidR="00B777CE" w:rsidRPr="00CE61E5">
        <w:rPr>
          <w:rFonts w:ascii="Times New Roman" w:hAnsi="Times New Roman" w:cs="Times New Roman"/>
          <w:sz w:val="24"/>
          <w:szCs w:val="24"/>
          <w:lang w:val="ro-RO"/>
        </w:rPr>
        <w:t xml:space="preserve"> </w:t>
      </w:r>
      <w:r w:rsidR="00EC33D2" w:rsidRPr="00CE61E5">
        <w:rPr>
          <w:rFonts w:ascii="Times New Roman" w:hAnsi="Times New Roman" w:cs="Times New Roman"/>
          <w:sz w:val="24"/>
          <w:szCs w:val="24"/>
          <w:lang w:val="ro-RO"/>
        </w:rPr>
        <w:t xml:space="preserve">cu </w:t>
      </w:r>
      <w:r w:rsidR="00EC33D2" w:rsidRPr="00CE61E5">
        <w:rPr>
          <w:rFonts w:ascii="Times New Roman" w:hAnsi="Times New Roman" w:cs="Times New Roman"/>
          <w:b/>
          <w:sz w:val="24"/>
          <w:szCs w:val="24"/>
          <w:lang w:val="ro-RO"/>
        </w:rPr>
        <w:t>24 5</w:t>
      </w:r>
      <w:r w:rsidR="001E6AD3" w:rsidRPr="00CE61E5">
        <w:rPr>
          <w:rFonts w:ascii="Times New Roman" w:hAnsi="Times New Roman" w:cs="Times New Roman"/>
          <w:b/>
          <w:sz w:val="24"/>
          <w:szCs w:val="24"/>
          <w:lang w:val="ro-RO"/>
        </w:rPr>
        <w:t>84</w:t>
      </w:r>
      <w:r w:rsidR="00EC33D2" w:rsidRPr="00CE61E5">
        <w:rPr>
          <w:rFonts w:ascii="Times New Roman" w:hAnsi="Times New Roman" w:cs="Times New Roman"/>
          <w:b/>
          <w:sz w:val="24"/>
          <w:szCs w:val="24"/>
          <w:lang w:val="ro-RO"/>
        </w:rPr>
        <w:t>,3</w:t>
      </w:r>
      <w:r w:rsidR="00EC33D2" w:rsidRPr="00CE61E5">
        <w:rPr>
          <w:rFonts w:ascii="Times New Roman" w:hAnsi="Times New Roman" w:cs="Times New Roman"/>
          <w:sz w:val="24"/>
          <w:szCs w:val="24"/>
          <w:lang w:val="ro-RO"/>
        </w:rPr>
        <w:t xml:space="preserve"> </w:t>
      </w:r>
      <w:r w:rsidR="00EC33D2" w:rsidRPr="00CE61E5">
        <w:rPr>
          <w:rFonts w:ascii="Times New Roman" w:hAnsi="Times New Roman" w:cs="Times New Roman"/>
          <w:b/>
          <w:sz w:val="24"/>
          <w:szCs w:val="24"/>
          <w:lang w:val="ro-RO"/>
        </w:rPr>
        <w:t>mil.lei</w:t>
      </w:r>
      <w:r w:rsidR="00EC33D2" w:rsidRPr="00CE61E5">
        <w:rPr>
          <w:rFonts w:ascii="Times New Roman" w:hAnsi="Times New Roman" w:cs="Times New Roman"/>
          <w:b/>
          <w:sz w:val="24"/>
          <w:szCs w:val="24"/>
          <w:vertAlign w:val="superscript"/>
          <w:lang w:val="ro-RO"/>
        </w:rPr>
        <w:footnoteReference w:id="10"/>
      </w:r>
      <w:r w:rsidR="00B271A7">
        <w:rPr>
          <w:rFonts w:ascii="Times New Roman" w:hAnsi="Times New Roman" w:cs="Times New Roman"/>
          <w:sz w:val="24"/>
          <w:szCs w:val="24"/>
          <w:lang w:val="ro-RO"/>
        </w:rPr>
        <w:t>;</w:t>
      </w:r>
      <w:r w:rsidR="00350CF6" w:rsidRPr="00CE61E5">
        <w:rPr>
          <w:rFonts w:ascii="Times New Roman" w:hAnsi="Times New Roman" w:cs="Times New Roman"/>
          <w:sz w:val="24"/>
          <w:szCs w:val="24"/>
          <w:lang w:val="ro-RO"/>
        </w:rPr>
        <w:t xml:space="preserve"> </w:t>
      </w:r>
    </w:p>
    <w:p w14:paraId="60C5D528" w14:textId="7DC73E28" w:rsidR="00B466DD" w:rsidRPr="00CE61E5" w:rsidRDefault="00B466DD" w:rsidP="00C74CB5">
      <w:pPr>
        <w:pStyle w:val="af3"/>
        <w:tabs>
          <w:tab w:val="left" w:pos="851"/>
        </w:tabs>
        <w:spacing w:after="0"/>
        <w:ind w:firstLine="567"/>
        <w:jc w:val="both"/>
        <w:rPr>
          <w:rFonts w:ascii="Times New Roman" w:hAnsi="Times New Roman" w:cs="Times New Roman"/>
          <w:b/>
          <w:sz w:val="24"/>
          <w:szCs w:val="24"/>
          <w:lang w:val="ro-RO"/>
        </w:rPr>
      </w:pPr>
      <w:r w:rsidRPr="00CE61E5">
        <w:rPr>
          <w:rFonts w:ascii="Times New Roman" w:hAnsi="Times New Roman" w:cs="Times New Roman"/>
          <w:b/>
          <w:sz w:val="24"/>
          <w:szCs w:val="24"/>
          <w:lang w:val="ro-RO"/>
        </w:rPr>
        <w:t>2.1.2.</w:t>
      </w:r>
      <w:r w:rsidRPr="00CE61E5">
        <w:rPr>
          <w:rFonts w:ascii="Times New Roman" w:hAnsi="Times New Roman" w:cs="Times New Roman"/>
          <w:sz w:val="24"/>
          <w:szCs w:val="24"/>
          <w:lang w:val="ro-RO"/>
        </w:rPr>
        <w:t xml:space="preserve"> Ministerul</w:t>
      </w:r>
      <w:r w:rsidRPr="00CE61E5">
        <w:rPr>
          <w:rStyle w:val="a9"/>
          <w:rFonts w:ascii="Times New Roman" w:hAnsi="Times New Roman" w:cs="Times New Roman"/>
          <w:sz w:val="24"/>
          <w:szCs w:val="24"/>
          <w:lang w:val="ro-RO"/>
        </w:rPr>
        <w:footnoteReference w:id="11"/>
      </w:r>
      <w:r w:rsidR="00AB5028">
        <w:rPr>
          <w:rFonts w:ascii="Times New Roman" w:hAnsi="Times New Roman" w:cs="Times New Roman"/>
          <w:sz w:val="24"/>
          <w:szCs w:val="24"/>
          <w:lang w:val="ro-RO"/>
        </w:rPr>
        <w:t>,</w:t>
      </w:r>
      <w:r w:rsidRPr="00CE61E5">
        <w:rPr>
          <w:rFonts w:ascii="Times New Roman" w:hAnsi="Times New Roman" w:cs="Times New Roman"/>
          <w:b/>
          <w:sz w:val="24"/>
          <w:szCs w:val="24"/>
          <w:lang w:val="ro-RO"/>
        </w:rPr>
        <w:t xml:space="preserve"> </w:t>
      </w:r>
      <w:r w:rsidRPr="00CE61E5">
        <w:rPr>
          <w:rFonts w:ascii="Times New Roman" w:eastAsia="Times New Roman" w:hAnsi="Times New Roman" w:cs="Times New Roman"/>
          <w:sz w:val="24"/>
          <w:szCs w:val="24"/>
          <w:lang w:val="ro-RO"/>
        </w:rPr>
        <w:t>n</w:t>
      </w:r>
      <w:r w:rsidR="00AB5028">
        <w:rPr>
          <w:rFonts w:ascii="Times New Roman" w:eastAsia="Times New Roman" w:hAnsi="Times New Roman" w:cs="Times New Roman"/>
          <w:sz w:val="24"/>
          <w:szCs w:val="24"/>
          <w:lang w:val="ro-RO"/>
        </w:rPr>
        <w:t>e</w:t>
      </w:r>
      <w:r w:rsidRPr="00CE61E5">
        <w:rPr>
          <w:rFonts w:ascii="Times New Roman" w:eastAsia="Times New Roman" w:hAnsi="Times New Roman" w:cs="Times New Roman"/>
          <w:sz w:val="24"/>
          <w:szCs w:val="24"/>
          <w:lang w:val="ro-RO"/>
        </w:rPr>
        <w:t>țin</w:t>
      </w:r>
      <w:r w:rsidR="00AB5028">
        <w:rPr>
          <w:rFonts w:ascii="Times New Roman" w:eastAsia="Times New Roman" w:hAnsi="Times New Roman" w:cs="Times New Roman"/>
          <w:sz w:val="24"/>
          <w:szCs w:val="24"/>
          <w:lang w:val="ro-RO"/>
        </w:rPr>
        <w:t xml:space="preserve">ând </w:t>
      </w:r>
      <w:r w:rsidRPr="00CE61E5">
        <w:rPr>
          <w:rFonts w:ascii="Times New Roman" w:eastAsia="Times New Roman" w:hAnsi="Times New Roman" w:cs="Times New Roman"/>
          <w:sz w:val="24"/>
          <w:szCs w:val="24"/>
          <w:lang w:val="ro-RO"/>
        </w:rPr>
        <w:t>cont de prevederile pct. 3.3.47</w:t>
      </w:r>
      <w:r w:rsidR="00AB5028">
        <w:rPr>
          <w:rFonts w:ascii="Times New Roman" w:eastAsia="Times New Roman" w:hAnsi="Times New Roman" w:cs="Times New Roman"/>
          <w:sz w:val="24"/>
          <w:szCs w:val="24"/>
          <w:lang w:val="ro-RO"/>
        </w:rPr>
        <w:t>.</w:t>
      </w:r>
      <w:r w:rsidRPr="00CE61E5">
        <w:rPr>
          <w:rStyle w:val="a9"/>
          <w:rFonts w:ascii="Times New Roman" w:eastAsia="Times New Roman" w:hAnsi="Times New Roman" w:cs="Times New Roman"/>
          <w:sz w:val="24"/>
          <w:szCs w:val="24"/>
          <w:lang w:val="ro-RO"/>
        </w:rPr>
        <w:footnoteReference w:id="12"/>
      </w:r>
      <w:r w:rsidRPr="00CE61E5">
        <w:rPr>
          <w:rFonts w:ascii="Times New Roman" w:eastAsia="Times New Roman" w:hAnsi="Times New Roman" w:cs="Times New Roman"/>
          <w:sz w:val="24"/>
          <w:szCs w:val="24"/>
          <w:lang w:val="ro-RO"/>
        </w:rPr>
        <w:t xml:space="preserve"> din </w:t>
      </w:r>
      <w:r w:rsidRPr="00CE61E5">
        <w:rPr>
          <w:rFonts w:ascii="Times New Roman" w:hAnsi="Times New Roman" w:cs="Times New Roman"/>
          <w:sz w:val="24"/>
          <w:szCs w:val="24"/>
          <w:lang w:val="ro-RO"/>
        </w:rPr>
        <w:t xml:space="preserve">Ordinul </w:t>
      </w:r>
      <w:r w:rsidR="00AB5028">
        <w:rPr>
          <w:rFonts w:ascii="Times New Roman" w:hAnsi="Times New Roman" w:cs="Times New Roman"/>
          <w:sz w:val="24"/>
          <w:szCs w:val="24"/>
          <w:lang w:val="ro-RO"/>
        </w:rPr>
        <w:t>m</w:t>
      </w:r>
      <w:r w:rsidRPr="00CE61E5">
        <w:rPr>
          <w:rFonts w:ascii="Times New Roman" w:hAnsi="Times New Roman" w:cs="Times New Roman"/>
          <w:sz w:val="24"/>
          <w:szCs w:val="24"/>
          <w:lang w:val="ro-RO"/>
        </w:rPr>
        <w:t xml:space="preserve">inistrului  </w:t>
      </w:r>
      <w:r w:rsidR="00AB5028">
        <w:rPr>
          <w:rFonts w:ascii="Times New Roman" w:hAnsi="Times New Roman" w:cs="Times New Roman"/>
          <w:sz w:val="24"/>
          <w:szCs w:val="24"/>
          <w:lang w:val="ro-RO"/>
        </w:rPr>
        <w:t>f</w:t>
      </w:r>
      <w:r w:rsidRPr="00CE61E5">
        <w:rPr>
          <w:rFonts w:ascii="Times New Roman" w:hAnsi="Times New Roman" w:cs="Times New Roman"/>
          <w:sz w:val="24"/>
          <w:szCs w:val="24"/>
          <w:lang w:val="ro-RO"/>
        </w:rPr>
        <w:t>inanțe</w:t>
      </w:r>
      <w:r w:rsidR="00AB5028">
        <w:rPr>
          <w:rFonts w:ascii="Times New Roman" w:hAnsi="Times New Roman" w:cs="Times New Roman"/>
          <w:sz w:val="24"/>
          <w:szCs w:val="24"/>
          <w:lang w:val="ro-RO"/>
        </w:rPr>
        <w:t>lor</w:t>
      </w:r>
      <w:r w:rsidRPr="00CE61E5">
        <w:rPr>
          <w:rFonts w:ascii="Times New Roman" w:hAnsi="Times New Roman" w:cs="Times New Roman"/>
          <w:sz w:val="24"/>
          <w:szCs w:val="24"/>
          <w:lang w:val="ro-RO"/>
        </w:rPr>
        <w:t xml:space="preserve"> nr.216/2015</w:t>
      </w:r>
      <w:r w:rsidR="00AB5028">
        <w:rPr>
          <w:rFonts w:ascii="Times New Roman" w:hAnsi="Times New Roman" w:cs="Times New Roman"/>
          <w:bCs/>
          <w:sz w:val="24"/>
          <w:szCs w:val="24"/>
          <w:lang w:val="ro-RO"/>
        </w:rPr>
        <w:t>,</w:t>
      </w:r>
      <w:r w:rsidRPr="00CE61E5">
        <w:rPr>
          <w:rFonts w:ascii="Times New Roman" w:hAnsi="Times New Roman" w:cs="Times New Roman"/>
          <w:b/>
          <w:bCs/>
          <w:sz w:val="24"/>
          <w:szCs w:val="24"/>
          <w:lang w:val="ro-RO"/>
        </w:rPr>
        <w:t xml:space="preserve"> </w:t>
      </w:r>
      <w:r w:rsidRPr="00CE61E5">
        <w:rPr>
          <w:rFonts w:ascii="Times New Roman" w:hAnsi="Times New Roman" w:cs="Times New Roman"/>
          <w:bCs/>
          <w:sz w:val="24"/>
          <w:szCs w:val="24"/>
          <w:lang w:val="ro-RO"/>
        </w:rPr>
        <w:t>nu a transmis</w:t>
      </w:r>
      <w:r w:rsidRPr="00CE61E5">
        <w:rPr>
          <w:rFonts w:ascii="Times New Roman" w:hAnsi="Times New Roman" w:cs="Times New Roman"/>
          <w:b/>
          <w:bCs/>
          <w:sz w:val="24"/>
          <w:szCs w:val="24"/>
          <w:lang w:val="ro-RO"/>
        </w:rPr>
        <w:t xml:space="preserve"> </w:t>
      </w:r>
      <w:r w:rsidR="00AB5028">
        <w:rPr>
          <w:rFonts w:ascii="Times New Roman" w:hAnsi="Times New Roman" w:cs="Times New Roman"/>
          <w:bCs/>
          <w:sz w:val="24"/>
          <w:szCs w:val="24"/>
          <w:lang w:val="ro-RO"/>
        </w:rPr>
        <w:t xml:space="preserve">către gestionar sau </w:t>
      </w:r>
      <w:r w:rsidR="00AB5028" w:rsidRPr="00CE61E5">
        <w:rPr>
          <w:rFonts w:ascii="Times New Roman" w:hAnsi="Times New Roman" w:cs="Times New Roman"/>
          <w:bCs/>
          <w:sz w:val="24"/>
          <w:szCs w:val="24"/>
          <w:lang w:val="ro-RO"/>
        </w:rPr>
        <w:t>fondator</w:t>
      </w:r>
      <w:r w:rsidR="00AB5028" w:rsidRPr="00CE61E5">
        <w:rPr>
          <w:rFonts w:ascii="Times New Roman" w:eastAsia="Times New Roman" w:hAnsi="Times New Roman" w:cs="Times New Roman"/>
          <w:sz w:val="24"/>
          <w:szCs w:val="24"/>
          <w:lang w:val="ro-RO"/>
        </w:rPr>
        <w:t xml:space="preserve"> </w:t>
      </w:r>
      <w:r w:rsidRPr="00CE61E5">
        <w:rPr>
          <w:rFonts w:ascii="Times New Roman" w:eastAsia="Times New Roman" w:hAnsi="Times New Roman" w:cs="Times New Roman"/>
          <w:sz w:val="24"/>
          <w:szCs w:val="24"/>
          <w:lang w:val="ro-RO"/>
        </w:rPr>
        <w:t>volumele de investiții</w:t>
      </w:r>
      <w:r w:rsidRPr="00CE61E5">
        <w:rPr>
          <w:rStyle w:val="a9"/>
          <w:rFonts w:ascii="Times New Roman" w:eastAsia="Times New Roman" w:hAnsi="Times New Roman" w:cs="Times New Roman"/>
          <w:sz w:val="24"/>
          <w:szCs w:val="24"/>
          <w:lang w:val="ro-RO"/>
        </w:rPr>
        <w:footnoteReference w:id="13"/>
      </w:r>
      <w:r w:rsidRPr="00CE61E5">
        <w:rPr>
          <w:rFonts w:ascii="Times New Roman" w:eastAsia="Times New Roman" w:hAnsi="Times New Roman" w:cs="Times New Roman"/>
          <w:sz w:val="24"/>
          <w:szCs w:val="24"/>
          <w:lang w:val="ro-RO"/>
        </w:rPr>
        <w:t xml:space="preserve"> efectuate </w:t>
      </w:r>
      <w:r w:rsidRPr="00CE61E5">
        <w:rPr>
          <w:rFonts w:ascii="Times New Roman" w:hAnsi="Times New Roman" w:cs="Times New Roman"/>
          <w:bCs/>
          <w:sz w:val="24"/>
          <w:szCs w:val="24"/>
          <w:lang w:val="ro-RO"/>
        </w:rPr>
        <w:t xml:space="preserve">în anii 2019-2023 în </w:t>
      </w:r>
      <w:r w:rsidRPr="00CE61E5">
        <w:rPr>
          <w:rFonts w:ascii="Times New Roman" w:eastAsia="Times New Roman" w:hAnsi="Times New Roman" w:cs="Times New Roman"/>
          <w:sz w:val="24"/>
          <w:szCs w:val="24"/>
          <w:lang w:val="ro-RO"/>
        </w:rPr>
        <w:t>obiectivele gestionate de terți</w:t>
      </w:r>
      <w:r w:rsidRPr="00CE61E5">
        <w:rPr>
          <w:rFonts w:ascii="Times New Roman" w:hAnsi="Times New Roman" w:cs="Times New Roman"/>
          <w:bCs/>
          <w:sz w:val="24"/>
          <w:szCs w:val="24"/>
          <w:lang w:val="ro-RO"/>
        </w:rPr>
        <w:t xml:space="preserve">. Totodată, investițiile respective sunt înregistrate neregulamentar </w:t>
      </w:r>
      <w:r w:rsidR="00AB5028">
        <w:rPr>
          <w:rFonts w:ascii="Times New Roman" w:hAnsi="Times New Roman" w:cs="Times New Roman"/>
          <w:bCs/>
          <w:sz w:val="24"/>
          <w:szCs w:val="24"/>
          <w:lang w:val="ro-RO"/>
        </w:rPr>
        <w:t>la</w:t>
      </w:r>
      <w:r w:rsidRPr="00CE61E5">
        <w:rPr>
          <w:rFonts w:ascii="Times New Roman" w:hAnsi="Times New Roman" w:cs="Times New Roman"/>
          <w:bCs/>
          <w:sz w:val="24"/>
          <w:szCs w:val="24"/>
          <w:lang w:val="ro-RO"/>
        </w:rPr>
        <w:t xml:space="preserve"> soldul grupei de conturi 312 „Construcții speciale”, </w:t>
      </w:r>
      <w:r w:rsidR="009A0A5C">
        <w:rPr>
          <w:rFonts w:ascii="Times New Roman" w:hAnsi="Times New Roman" w:cs="Times New Roman"/>
          <w:bCs/>
          <w:sz w:val="24"/>
          <w:szCs w:val="24"/>
          <w:lang w:val="ro-RO"/>
        </w:rPr>
        <w:t xml:space="preserve">deși </w:t>
      </w:r>
      <w:r w:rsidRPr="00CE61E5">
        <w:rPr>
          <w:rFonts w:ascii="Times New Roman" w:hAnsi="Times New Roman" w:cs="Times New Roman"/>
          <w:bCs/>
          <w:sz w:val="24"/>
          <w:szCs w:val="24"/>
          <w:lang w:val="ro-RO"/>
        </w:rPr>
        <w:t xml:space="preserve"> regulamentar urma</w:t>
      </w:r>
      <w:r w:rsidR="009A0A5C">
        <w:rPr>
          <w:rFonts w:ascii="Times New Roman" w:hAnsi="Times New Roman" w:cs="Times New Roman"/>
          <w:bCs/>
          <w:sz w:val="24"/>
          <w:szCs w:val="24"/>
          <w:lang w:val="ro-RO"/>
        </w:rPr>
        <w:t>u</w:t>
      </w:r>
      <w:r w:rsidRPr="00CE61E5">
        <w:rPr>
          <w:rFonts w:ascii="Times New Roman" w:hAnsi="Times New Roman" w:cs="Times New Roman"/>
          <w:bCs/>
          <w:sz w:val="24"/>
          <w:szCs w:val="24"/>
          <w:lang w:val="ro-RO"/>
        </w:rPr>
        <w:t xml:space="preserve"> să fie reflectate la soldul grupei de conturi 319 „Investiții capitale în active în curs de execuție”. Proiectele investiționale respective sunt finalizate, î</w:t>
      </w:r>
      <w:r w:rsidRPr="00CE61E5">
        <w:rPr>
          <w:rFonts w:ascii="Times New Roman" w:hAnsi="Times New Roman" w:cs="Times New Roman"/>
          <w:sz w:val="24"/>
          <w:szCs w:val="24"/>
          <w:lang w:val="ro-RO"/>
        </w:rPr>
        <w:t xml:space="preserve">nsă capitalizarea investițiilor de </w:t>
      </w:r>
      <w:r w:rsidR="0069394F">
        <w:rPr>
          <w:rFonts w:ascii="Times New Roman" w:hAnsi="Times New Roman" w:cs="Times New Roman"/>
          <w:sz w:val="24"/>
          <w:szCs w:val="24"/>
          <w:lang w:val="ro-RO"/>
        </w:rPr>
        <w:t>c</w:t>
      </w:r>
      <w:r w:rsidR="0069394F" w:rsidRPr="00CE61E5">
        <w:rPr>
          <w:rFonts w:ascii="Times New Roman" w:hAnsi="Times New Roman" w:cs="Times New Roman"/>
          <w:sz w:val="24"/>
          <w:szCs w:val="24"/>
          <w:lang w:val="ro-RO"/>
        </w:rPr>
        <w:t xml:space="preserve">ătre </w:t>
      </w:r>
      <w:r w:rsidRPr="00CE61E5">
        <w:rPr>
          <w:rFonts w:ascii="Times New Roman" w:hAnsi="Times New Roman" w:cs="Times New Roman"/>
          <w:sz w:val="24"/>
          <w:szCs w:val="24"/>
          <w:lang w:val="ro-RO"/>
        </w:rPr>
        <w:t xml:space="preserve">beneficiar nu </w:t>
      </w:r>
      <w:r w:rsidR="009A0A5C">
        <w:rPr>
          <w:rFonts w:ascii="Times New Roman" w:hAnsi="Times New Roman" w:cs="Times New Roman"/>
          <w:sz w:val="24"/>
          <w:szCs w:val="24"/>
          <w:lang w:val="ro-RO"/>
        </w:rPr>
        <w:t>s-</w:t>
      </w:r>
      <w:r w:rsidRPr="00CE61E5">
        <w:rPr>
          <w:rFonts w:ascii="Times New Roman" w:hAnsi="Times New Roman" w:cs="Times New Roman"/>
          <w:sz w:val="24"/>
          <w:szCs w:val="24"/>
          <w:lang w:val="ro-RO"/>
        </w:rPr>
        <w:t>a efectuat în perioadele corespunzătoare</w:t>
      </w:r>
      <w:r w:rsidR="009A0A5C">
        <w:rPr>
          <w:rFonts w:ascii="Times New Roman" w:hAnsi="Times New Roman" w:cs="Times New Roman"/>
          <w:sz w:val="24"/>
          <w:szCs w:val="24"/>
          <w:lang w:val="ro-RO"/>
        </w:rPr>
        <w:t xml:space="preserve"> și </w:t>
      </w:r>
      <w:r w:rsidRPr="00CE61E5">
        <w:rPr>
          <w:rFonts w:ascii="Times New Roman" w:hAnsi="Times New Roman" w:cs="Times New Roman"/>
          <w:sz w:val="24"/>
          <w:szCs w:val="24"/>
          <w:lang w:val="ro-RO"/>
        </w:rPr>
        <w:t>valoarea bunurilor transmise în gestiune economică nu a fost majorată cu valoarea investițiilor</w:t>
      </w:r>
      <w:r w:rsidR="009A0A5C">
        <w:rPr>
          <w:rFonts w:ascii="Times New Roman" w:hAnsi="Times New Roman" w:cs="Times New Roman"/>
          <w:sz w:val="24"/>
          <w:szCs w:val="24"/>
          <w:lang w:val="ro-RO"/>
        </w:rPr>
        <w:t>. Ca</w:t>
      </w:r>
      <w:r w:rsidRPr="00CE61E5">
        <w:rPr>
          <w:rFonts w:ascii="Times New Roman" w:hAnsi="Times New Roman" w:cs="Times New Roman"/>
          <w:sz w:val="24"/>
          <w:szCs w:val="24"/>
          <w:lang w:val="ro-RO"/>
        </w:rPr>
        <w:t xml:space="preserve"> rezultat</w:t>
      </w:r>
      <w:r w:rsidR="009A0A5C">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soldul contului  4153 „Investiții în părți legate și nelegate” este subevaluat cu </w:t>
      </w:r>
      <w:r w:rsidRPr="00CE61E5">
        <w:rPr>
          <w:rFonts w:ascii="Times New Roman" w:hAnsi="Times New Roman" w:cs="Times New Roman"/>
          <w:b/>
          <w:sz w:val="24"/>
          <w:szCs w:val="24"/>
          <w:lang w:val="ro-RO"/>
        </w:rPr>
        <w:t>265,1 mil</w:t>
      </w:r>
      <w:r w:rsidR="005822CB">
        <w:rPr>
          <w:rFonts w:ascii="Times New Roman" w:hAnsi="Times New Roman" w:cs="Times New Roman"/>
          <w:b/>
          <w:sz w:val="24"/>
          <w:szCs w:val="24"/>
          <w:lang w:val="ro-RO"/>
        </w:rPr>
        <w:t>.</w:t>
      </w:r>
      <w:r w:rsidRPr="00CE61E5">
        <w:rPr>
          <w:rFonts w:ascii="Times New Roman" w:hAnsi="Times New Roman" w:cs="Times New Roman"/>
          <w:b/>
          <w:sz w:val="24"/>
          <w:szCs w:val="24"/>
          <w:lang w:val="ro-RO"/>
        </w:rPr>
        <w:t xml:space="preserve"> lei.</w:t>
      </w:r>
      <w:r w:rsidRPr="00CE61E5">
        <w:rPr>
          <w:rFonts w:ascii="Times New Roman" w:hAnsi="Times New Roman" w:cs="Times New Roman"/>
          <w:sz w:val="24"/>
          <w:szCs w:val="24"/>
          <w:lang w:val="ro-RO"/>
        </w:rPr>
        <w:t xml:space="preserve"> Înregistrarea neconformă a acestor operațiuni economice a dus la supraevaluarea grupei de conturi 312 </w:t>
      </w:r>
      <w:r w:rsidRPr="00CE61E5">
        <w:rPr>
          <w:rFonts w:ascii="Times New Roman" w:hAnsi="Times New Roman" w:cs="Times New Roman"/>
          <w:bCs/>
          <w:sz w:val="24"/>
          <w:szCs w:val="24"/>
          <w:lang w:val="ro-RO"/>
        </w:rPr>
        <w:t>„Construcții speciale”</w:t>
      </w:r>
      <w:r w:rsidRPr="00CE61E5">
        <w:rPr>
          <w:rFonts w:ascii="Times New Roman" w:hAnsi="Times New Roman" w:cs="Times New Roman"/>
          <w:sz w:val="24"/>
          <w:szCs w:val="24"/>
          <w:lang w:val="ro-RO"/>
        </w:rPr>
        <w:t xml:space="preserve"> cu </w:t>
      </w:r>
      <w:r w:rsidRPr="00CE61E5">
        <w:rPr>
          <w:rFonts w:ascii="Times New Roman" w:hAnsi="Times New Roman" w:cs="Times New Roman"/>
          <w:b/>
          <w:sz w:val="24"/>
          <w:szCs w:val="24"/>
          <w:lang w:val="ro-RO"/>
        </w:rPr>
        <w:t>265,1 mil</w:t>
      </w:r>
      <w:r w:rsidR="00B271A7">
        <w:rPr>
          <w:rFonts w:ascii="Times New Roman" w:hAnsi="Times New Roman" w:cs="Times New Roman"/>
          <w:b/>
          <w:sz w:val="24"/>
          <w:szCs w:val="24"/>
          <w:lang w:val="ro-RO"/>
        </w:rPr>
        <w:t xml:space="preserve">. </w:t>
      </w:r>
      <w:r w:rsidRPr="00CE61E5">
        <w:rPr>
          <w:rFonts w:ascii="Times New Roman" w:hAnsi="Times New Roman" w:cs="Times New Roman"/>
          <w:b/>
          <w:sz w:val="24"/>
          <w:szCs w:val="24"/>
          <w:lang w:val="ro-RO"/>
        </w:rPr>
        <w:t>lei</w:t>
      </w:r>
      <w:r w:rsidR="00B271A7">
        <w:rPr>
          <w:rFonts w:ascii="Times New Roman" w:hAnsi="Times New Roman" w:cs="Times New Roman"/>
          <w:sz w:val="24"/>
          <w:szCs w:val="24"/>
          <w:lang w:val="ro-RO"/>
        </w:rPr>
        <w:t>;</w:t>
      </w:r>
    </w:p>
    <w:p w14:paraId="39CD0867" w14:textId="1C254374" w:rsidR="00EC33D2" w:rsidRPr="00CE61E5" w:rsidRDefault="0087127E" w:rsidP="00B466DD">
      <w:pPr>
        <w:pStyle w:val="af3"/>
        <w:numPr>
          <w:ilvl w:val="2"/>
          <w:numId w:val="30"/>
        </w:numPr>
        <w:tabs>
          <w:tab w:val="left" w:pos="0"/>
          <w:tab w:val="left" w:pos="709"/>
        </w:tabs>
        <w:spacing w:after="0" w:line="276" w:lineRule="auto"/>
        <w:ind w:left="0" w:firstLine="567"/>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Minister</w:t>
      </w:r>
      <w:r w:rsidR="00C66836" w:rsidRPr="00CE61E5">
        <w:rPr>
          <w:rFonts w:ascii="Times New Roman" w:hAnsi="Times New Roman" w:cs="Times New Roman"/>
          <w:sz w:val="24"/>
          <w:szCs w:val="24"/>
          <w:lang w:val="ro-RO"/>
        </w:rPr>
        <w:t>ul</w:t>
      </w:r>
      <w:r w:rsidR="001D149A" w:rsidRPr="00CE61E5">
        <w:rPr>
          <w:rFonts w:ascii="Times New Roman" w:hAnsi="Times New Roman" w:cs="Times New Roman"/>
          <w:sz w:val="24"/>
          <w:szCs w:val="24"/>
          <w:lang w:val="ro-RO"/>
        </w:rPr>
        <w:t>, pe parcursul mai multor ani</w:t>
      </w:r>
      <w:r w:rsidR="00862432" w:rsidRPr="00CE61E5">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nu </w:t>
      </w:r>
      <w:r w:rsidR="001D149A" w:rsidRPr="00CE61E5">
        <w:rPr>
          <w:rFonts w:ascii="Times New Roman" w:hAnsi="Times New Roman" w:cs="Times New Roman"/>
          <w:sz w:val="24"/>
          <w:szCs w:val="24"/>
          <w:lang w:val="ro-RO"/>
        </w:rPr>
        <w:t>a</w:t>
      </w:r>
      <w:r w:rsidRPr="00CE61E5">
        <w:rPr>
          <w:rFonts w:ascii="Times New Roman" w:hAnsi="Times New Roman" w:cs="Times New Roman"/>
          <w:sz w:val="24"/>
          <w:szCs w:val="24"/>
          <w:lang w:val="ro-RO"/>
        </w:rPr>
        <w:t xml:space="preserve"> întreprins măsuri pentru implementarea prevederilor Legii nr.29/2018</w:t>
      </w:r>
      <w:r w:rsidRPr="00CE61E5">
        <w:rPr>
          <w:rStyle w:val="a9"/>
          <w:rFonts w:ascii="Times New Roman" w:hAnsi="Times New Roman" w:cs="Times New Roman"/>
          <w:sz w:val="24"/>
          <w:szCs w:val="24"/>
          <w:lang w:val="ro-RO"/>
        </w:rPr>
        <w:footnoteReference w:id="14"/>
      </w:r>
      <w:r w:rsidRPr="00CE61E5">
        <w:rPr>
          <w:rFonts w:ascii="Times New Roman" w:hAnsi="Times New Roman" w:cs="Times New Roman"/>
          <w:sz w:val="24"/>
          <w:szCs w:val="24"/>
          <w:lang w:val="ro-RO"/>
        </w:rPr>
        <w:t xml:space="preserve"> și </w:t>
      </w:r>
      <w:r w:rsidR="005822CB">
        <w:rPr>
          <w:rFonts w:ascii="Times New Roman" w:hAnsi="Times New Roman" w:cs="Times New Roman"/>
          <w:sz w:val="24"/>
          <w:szCs w:val="24"/>
          <w:lang w:val="ro-RO"/>
        </w:rPr>
        <w:t xml:space="preserve">ale </w:t>
      </w:r>
      <w:r w:rsidRPr="00CE61E5">
        <w:rPr>
          <w:rFonts w:ascii="Times New Roman" w:hAnsi="Times New Roman" w:cs="Times New Roman"/>
          <w:sz w:val="24"/>
          <w:szCs w:val="24"/>
          <w:lang w:val="ro-RO"/>
        </w:rPr>
        <w:t>Legii nr.246/2017</w:t>
      </w:r>
      <w:r w:rsidRPr="00CE61E5">
        <w:rPr>
          <w:rStyle w:val="a9"/>
          <w:rFonts w:ascii="Times New Roman" w:hAnsi="Times New Roman" w:cs="Times New Roman"/>
          <w:sz w:val="24"/>
          <w:szCs w:val="24"/>
          <w:lang w:val="ro-RO"/>
        </w:rPr>
        <w:footnoteReference w:id="15"/>
      </w:r>
      <w:r w:rsidRPr="00CE61E5">
        <w:rPr>
          <w:rFonts w:ascii="Times New Roman" w:hAnsi="Times New Roman" w:cs="Times New Roman"/>
          <w:sz w:val="24"/>
          <w:szCs w:val="24"/>
          <w:lang w:val="ro-RO"/>
        </w:rPr>
        <w:t xml:space="preserve">. Astfel, </w:t>
      </w:r>
      <w:r w:rsidR="00EC33D2" w:rsidRPr="00CE61E5">
        <w:rPr>
          <w:rFonts w:ascii="Times New Roman" w:hAnsi="Times New Roman" w:cs="Times New Roman"/>
          <w:sz w:val="24"/>
          <w:szCs w:val="24"/>
          <w:lang w:val="ro-RO"/>
        </w:rPr>
        <w:t xml:space="preserve">8 </w:t>
      </w:r>
      <w:r w:rsidR="005822CB">
        <w:rPr>
          <w:rFonts w:ascii="Times New Roman" w:hAnsi="Times New Roman" w:cs="Times New Roman"/>
          <w:sz w:val="24"/>
          <w:szCs w:val="24"/>
          <w:lang w:val="ro-RO"/>
        </w:rPr>
        <w:t>î</w:t>
      </w:r>
      <w:r w:rsidR="00EC33D2" w:rsidRPr="00CE61E5">
        <w:rPr>
          <w:rFonts w:ascii="Times New Roman" w:hAnsi="Times New Roman" w:cs="Times New Roman"/>
          <w:sz w:val="24"/>
          <w:szCs w:val="24"/>
          <w:lang w:val="ro-RO"/>
        </w:rPr>
        <w:t xml:space="preserve">ntreprinderi </w:t>
      </w:r>
      <w:r w:rsidR="001D149A" w:rsidRPr="00CE61E5">
        <w:rPr>
          <w:rFonts w:ascii="Times New Roman" w:hAnsi="Times New Roman" w:cs="Times New Roman"/>
          <w:sz w:val="24"/>
          <w:szCs w:val="24"/>
          <w:lang w:val="ro-RO"/>
        </w:rPr>
        <w:t xml:space="preserve">de stat silvice au inclus în capitalul </w:t>
      </w:r>
      <w:r w:rsidR="005822CB">
        <w:rPr>
          <w:rFonts w:ascii="Times New Roman" w:hAnsi="Times New Roman" w:cs="Times New Roman"/>
          <w:sz w:val="24"/>
          <w:szCs w:val="24"/>
          <w:lang w:val="ro-RO"/>
        </w:rPr>
        <w:t xml:space="preserve">lor </w:t>
      </w:r>
      <w:r w:rsidR="001D149A" w:rsidRPr="00CE61E5">
        <w:rPr>
          <w:rFonts w:ascii="Times New Roman" w:hAnsi="Times New Roman" w:cs="Times New Roman"/>
          <w:sz w:val="24"/>
          <w:szCs w:val="24"/>
          <w:lang w:val="ro-RO"/>
        </w:rPr>
        <w:t xml:space="preserve">social </w:t>
      </w:r>
      <w:r w:rsidR="00EC33D2" w:rsidRPr="00CE61E5">
        <w:rPr>
          <w:rFonts w:ascii="Times New Roman" w:hAnsi="Times New Roman" w:cs="Times New Roman"/>
          <w:sz w:val="24"/>
          <w:szCs w:val="24"/>
          <w:lang w:val="ro-RO"/>
        </w:rPr>
        <w:t>26 de clădiri</w:t>
      </w:r>
      <w:r w:rsidR="00EC33D2" w:rsidRPr="00CE61E5">
        <w:rPr>
          <w:rFonts w:ascii="Times New Roman" w:hAnsi="Times New Roman" w:cs="Times New Roman"/>
          <w:vertAlign w:val="superscript"/>
          <w:lang w:val="ro-RO"/>
        </w:rPr>
        <w:footnoteReference w:id="16"/>
      </w:r>
      <w:r w:rsidR="00E321CB" w:rsidRPr="00CE61E5">
        <w:rPr>
          <w:rFonts w:ascii="Times New Roman" w:hAnsi="Times New Roman" w:cs="Times New Roman"/>
          <w:sz w:val="24"/>
          <w:szCs w:val="24"/>
          <w:lang w:val="ro-RO"/>
        </w:rPr>
        <w:t xml:space="preserve"> </w:t>
      </w:r>
      <w:r w:rsidR="00862432" w:rsidRPr="00CE61E5">
        <w:rPr>
          <w:rFonts w:ascii="Times New Roman" w:hAnsi="Times New Roman" w:cs="Times New Roman"/>
          <w:sz w:val="24"/>
          <w:szCs w:val="24"/>
          <w:lang w:val="ro-RO"/>
        </w:rPr>
        <w:t xml:space="preserve">proprietate publică </w:t>
      </w:r>
      <w:r w:rsidR="00B271A7">
        <w:rPr>
          <w:rFonts w:ascii="Times New Roman" w:hAnsi="Times New Roman" w:cs="Times New Roman"/>
          <w:sz w:val="24"/>
          <w:szCs w:val="24"/>
          <w:lang w:val="ro-RO"/>
        </w:rPr>
        <w:t>a</w:t>
      </w:r>
      <w:r w:rsidR="00862432" w:rsidRPr="00CE61E5">
        <w:rPr>
          <w:rFonts w:ascii="Times New Roman" w:hAnsi="Times New Roman" w:cs="Times New Roman"/>
          <w:sz w:val="24"/>
          <w:szCs w:val="24"/>
          <w:lang w:val="ro-RO"/>
        </w:rPr>
        <w:t xml:space="preserve"> stat</w:t>
      </w:r>
      <w:r w:rsidR="00B271A7">
        <w:rPr>
          <w:rFonts w:ascii="Times New Roman" w:hAnsi="Times New Roman" w:cs="Times New Roman"/>
          <w:sz w:val="24"/>
          <w:szCs w:val="24"/>
          <w:lang w:val="ro-RO"/>
        </w:rPr>
        <w:t>ului</w:t>
      </w:r>
      <w:r w:rsidR="00862432" w:rsidRPr="00CE61E5">
        <w:rPr>
          <w:rFonts w:ascii="Times New Roman" w:hAnsi="Times New Roman" w:cs="Times New Roman"/>
          <w:sz w:val="24"/>
          <w:szCs w:val="24"/>
          <w:lang w:val="ro-RO"/>
        </w:rPr>
        <w:t xml:space="preserve"> </w:t>
      </w:r>
      <w:r w:rsidR="00B271A7">
        <w:rPr>
          <w:rFonts w:ascii="Times New Roman" w:hAnsi="Times New Roman" w:cs="Times New Roman"/>
          <w:sz w:val="24"/>
          <w:szCs w:val="24"/>
          <w:lang w:val="ro-RO"/>
        </w:rPr>
        <w:t xml:space="preserve"> din </w:t>
      </w:r>
      <w:r w:rsidR="00862432" w:rsidRPr="00CE61E5">
        <w:rPr>
          <w:rFonts w:ascii="Times New Roman" w:hAnsi="Times New Roman" w:cs="Times New Roman"/>
          <w:sz w:val="24"/>
          <w:szCs w:val="24"/>
          <w:lang w:val="ro-RO"/>
        </w:rPr>
        <w:t xml:space="preserve"> </w:t>
      </w:r>
      <w:r w:rsidR="00E321CB" w:rsidRPr="00CE61E5">
        <w:rPr>
          <w:rFonts w:ascii="Times New Roman" w:hAnsi="Times New Roman" w:cs="Times New Roman"/>
          <w:sz w:val="24"/>
          <w:szCs w:val="24"/>
          <w:lang w:val="ro-RO"/>
        </w:rPr>
        <w:t>domeniul public,</w:t>
      </w:r>
      <w:r w:rsidR="00862432" w:rsidRPr="00CE61E5">
        <w:rPr>
          <w:rFonts w:ascii="Times New Roman" w:hAnsi="Times New Roman" w:cs="Times New Roman"/>
          <w:sz w:val="24"/>
          <w:szCs w:val="24"/>
          <w:lang w:val="ro-RO"/>
        </w:rPr>
        <w:t xml:space="preserve"> </w:t>
      </w:r>
      <w:r w:rsidR="00EC33D2" w:rsidRPr="00CE61E5">
        <w:rPr>
          <w:rFonts w:ascii="Times New Roman" w:hAnsi="Times New Roman" w:cs="Times New Roman"/>
          <w:sz w:val="24"/>
          <w:szCs w:val="24"/>
          <w:lang w:val="ro-RO"/>
        </w:rPr>
        <w:t>soldul grupei de conturi 415 „Acțiuni și alte forme de participare în capital în interiorul țării”</w:t>
      </w:r>
      <w:r w:rsidR="00F94F8D" w:rsidRPr="00CE61E5">
        <w:rPr>
          <w:rFonts w:ascii="Times New Roman" w:hAnsi="Times New Roman" w:cs="Times New Roman"/>
          <w:sz w:val="24"/>
          <w:szCs w:val="24"/>
          <w:lang w:val="ro-RO"/>
        </w:rPr>
        <w:t xml:space="preserve"> fiind supraevalu</w:t>
      </w:r>
      <w:r w:rsidR="001D149A" w:rsidRPr="00CE61E5">
        <w:rPr>
          <w:rFonts w:ascii="Times New Roman" w:hAnsi="Times New Roman" w:cs="Times New Roman"/>
          <w:sz w:val="24"/>
          <w:szCs w:val="24"/>
          <w:lang w:val="ro-RO"/>
        </w:rPr>
        <w:t>a</w:t>
      </w:r>
      <w:r w:rsidR="00F94F8D" w:rsidRPr="00CE61E5">
        <w:rPr>
          <w:rFonts w:ascii="Times New Roman" w:hAnsi="Times New Roman" w:cs="Times New Roman"/>
          <w:sz w:val="24"/>
          <w:szCs w:val="24"/>
          <w:lang w:val="ro-RO"/>
        </w:rPr>
        <w:t xml:space="preserve">t cu </w:t>
      </w:r>
      <w:r w:rsidR="00F94F8D" w:rsidRPr="00CE61E5">
        <w:rPr>
          <w:rFonts w:ascii="Times New Roman" w:hAnsi="Times New Roman" w:cs="Times New Roman"/>
          <w:b/>
          <w:sz w:val="24"/>
          <w:szCs w:val="24"/>
          <w:lang w:val="ro-RO"/>
        </w:rPr>
        <w:t>7,1 mil. lei</w:t>
      </w:r>
      <w:r w:rsidR="00F94F8D" w:rsidRPr="00CE61E5">
        <w:rPr>
          <w:rStyle w:val="a9"/>
          <w:rFonts w:ascii="Times New Roman" w:hAnsi="Times New Roman" w:cs="Times New Roman"/>
          <w:b/>
          <w:sz w:val="24"/>
          <w:szCs w:val="24"/>
          <w:lang w:val="ro-RO"/>
        </w:rPr>
        <w:footnoteReference w:id="17"/>
      </w:r>
      <w:r w:rsidR="00652F7A">
        <w:rPr>
          <w:rFonts w:ascii="Times New Roman" w:hAnsi="Times New Roman" w:cs="Times New Roman"/>
          <w:sz w:val="24"/>
          <w:szCs w:val="24"/>
          <w:lang w:val="ro-RO"/>
        </w:rPr>
        <w:t>;</w:t>
      </w:r>
      <w:r w:rsidR="00EC33D2" w:rsidRPr="00CE61E5">
        <w:rPr>
          <w:rFonts w:ascii="Times New Roman" w:hAnsi="Times New Roman" w:cs="Times New Roman"/>
          <w:sz w:val="24"/>
          <w:szCs w:val="24"/>
          <w:lang w:val="ro-RO"/>
        </w:rPr>
        <w:t xml:space="preserve"> </w:t>
      </w:r>
    </w:p>
    <w:p w14:paraId="09C82400" w14:textId="166C3951" w:rsidR="00EC33D2" w:rsidRPr="00CE61E5" w:rsidRDefault="001E6AD3" w:rsidP="00B466DD">
      <w:pPr>
        <w:pStyle w:val="af3"/>
        <w:numPr>
          <w:ilvl w:val="2"/>
          <w:numId w:val="30"/>
        </w:numPr>
        <w:tabs>
          <w:tab w:val="left" w:pos="0"/>
        </w:tabs>
        <w:spacing w:after="0" w:line="276" w:lineRule="auto"/>
        <w:ind w:left="0" w:firstLine="567"/>
        <w:jc w:val="both"/>
        <w:rPr>
          <w:rFonts w:ascii="Times New Roman" w:hAnsi="Times New Roman" w:cs="Times New Roman"/>
          <w:b/>
          <w:sz w:val="24"/>
          <w:szCs w:val="24"/>
          <w:lang w:val="ro-RO"/>
        </w:rPr>
      </w:pPr>
      <w:r w:rsidRPr="00CE61E5">
        <w:rPr>
          <w:rFonts w:ascii="Times New Roman" w:hAnsi="Times New Roman" w:cs="Times New Roman"/>
          <w:sz w:val="24"/>
          <w:szCs w:val="24"/>
          <w:lang w:val="ro-RO"/>
        </w:rPr>
        <w:t>Ministerul ține neregulamentar în evidența sa contabilă valoarea capitalului social a</w:t>
      </w:r>
      <w:r w:rsidR="00B271A7">
        <w:rPr>
          <w:rFonts w:ascii="Times New Roman" w:hAnsi="Times New Roman" w:cs="Times New Roman"/>
          <w:sz w:val="24"/>
          <w:szCs w:val="24"/>
          <w:lang w:val="ro-RO"/>
        </w:rPr>
        <w:t>l</w:t>
      </w:r>
      <w:r w:rsidRPr="00CE61E5">
        <w:rPr>
          <w:rFonts w:ascii="Times New Roman" w:hAnsi="Times New Roman" w:cs="Times New Roman"/>
          <w:sz w:val="24"/>
          <w:szCs w:val="24"/>
          <w:lang w:val="ro-RO"/>
        </w:rPr>
        <w:t xml:space="preserve"> 2</w:t>
      </w:r>
      <w:r w:rsidR="000A74D6" w:rsidRPr="00CE61E5">
        <w:rPr>
          <w:rStyle w:val="a9"/>
          <w:rFonts w:ascii="Times New Roman" w:hAnsi="Times New Roman" w:cs="Times New Roman"/>
          <w:sz w:val="24"/>
          <w:szCs w:val="24"/>
          <w:lang w:val="ro-RO"/>
        </w:rPr>
        <w:footnoteReference w:id="18"/>
      </w:r>
      <w:r w:rsidRPr="00CE61E5">
        <w:rPr>
          <w:rFonts w:ascii="Times New Roman" w:hAnsi="Times New Roman" w:cs="Times New Roman"/>
          <w:sz w:val="24"/>
          <w:szCs w:val="24"/>
          <w:lang w:val="ro-RO"/>
        </w:rPr>
        <w:t xml:space="preserve"> întreprinderi de sta</w:t>
      </w:r>
      <w:r w:rsidR="000A74D6" w:rsidRPr="00CE61E5">
        <w:rPr>
          <w:rFonts w:ascii="Times New Roman" w:hAnsi="Times New Roman" w:cs="Times New Roman"/>
          <w:sz w:val="24"/>
          <w:szCs w:val="24"/>
          <w:lang w:val="ro-RO"/>
        </w:rPr>
        <w:t>t al căror fondator, c</w:t>
      </w:r>
      <w:r w:rsidR="00541C63" w:rsidRPr="00CE61E5">
        <w:rPr>
          <w:rFonts w:ascii="Times New Roman" w:hAnsi="Times New Roman" w:cs="Times New Roman"/>
          <w:sz w:val="24"/>
          <w:szCs w:val="24"/>
          <w:lang w:val="ro-RO"/>
        </w:rPr>
        <w:t>onform H</w:t>
      </w:r>
      <w:r w:rsidR="00C919FF" w:rsidRPr="00CE61E5">
        <w:rPr>
          <w:rFonts w:ascii="Times New Roman" w:hAnsi="Times New Roman" w:cs="Times New Roman"/>
          <w:sz w:val="24"/>
          <w:szCs w:val="24"/>
          <w:lang w:val="ro-RO"/>
        </w:rPr>
        <w:t xml:space="preserve">otărârii </w:t>
      </w:r>
      <w:r w:rsidR="00541C63" w:rsidRPr="00CE61E5">
        <w:rPr>
          <w:rFonts w:ascii="Times New Roman" w:hAnsi="Times New Roman" w:cs="Times New Roman"/>
          <w:sz w:val="24"/>
          <w:szCs w:val="24"/>
          <w:lang w:val="ro-RO"/>
        </w:rPr>
        <w:t>G</w:t>
      </w:r>
      <w:r w:rsidR="00C919FF" w:rsidRPr="00CE61E5">
        <w:rPr>
          <w:rFonts w:ascii="Times New Roman" w:hAnsi="Times New Roman" w:cs="Times New Roman"/>
          <w:sz w:val="24"/>
          <w:szCs w:val="24"/>
          <w:lang w:val="ro-RO"/>
        </w:rPr>
        <w:t>uvernului</w:t>
      </w:r>
      <w:r w:rsidR="00541C63" w:rsidRPr="00CE61E5">
        <w:rPr>
          <w:rFonts w:ascii="Times New Roman" w:hAnsi="Times New Roman" w:cs="Times New Roman"/>
          <w:sz w:val="24"/>
          <w:szCs w:val="24"/>
          <w:lang w:val="ro-RO"/>
        </w:rPr>
        <w:t xml:space="preserve"> nr.902</w:t>
      </w:r>
      <w:r w:rsidR="00C919FF" w:rsidRPr="00CE61E5">
        <w:rPr>
          <w:rFonts w:ascii="Times New Roman" w:hAnsi="Times New Roman" w:cs="Times New Roman"/>
          <w:sz w:val="24"/>
          <w:szCs w:val="24"/>
          <w:lang w:val="ro-RO"/>
        </w:rPr>
        <w:t>/2017</w:t>
      </w:r>
      <w:r w:rsidR="000A74D6" w:rsidRPr="00CE61E5">
        <w:rPr>
          <w:rStyle w:val="a9"/>
          <w:rFonts w:ascii="Times New Roman" w:hAnsi="Times New Roman" w:cs="Times New Roman"/>
          <w:sz w:val="24"/>
          <w:szCs w:val="24"/>
          <w:lang w:val="ro-RO"/>
        </w:rPr>
        <w:footnoteReference w:id="19"/>
      </w:r>
      <w:r w:rsidR="00C919FF" w:rsidRPr="00CE61E5">
        <w:rPr>
          <w:rFonts w:ascii="Times New Roman" w:hAnsi="Times New Roman" w:cs="Times New Roman"/>
          <w:sz w:val="24"/>
          <w:szCs w:val="24"/>
          <w:lang w:val="ro-RO"/>
        </w:rPr>
        <w:t xml:space="preserve">, </w:t>
      </w:r>
      <w:r w:rsidR="000A74D6" w:rsidRPr="00CE61E5">
        <w:rPr>
          <w:rFonts w:ascii="Times New Roman" w:hAnsi="Times New Roman" w:cs="Times New Roman"/>
          <w:sz w:val="24"/>
          <w:szCs w:val="24"/>
          <w:lang w:val="ro-RO"/>
        </w:rPr>
        <w:t xml:space="preserve">este Agenția Proprietății Publice, </w:t>
      </w:r>
      <w:r w:rsidR="000A74D6" w:rsidRPr="00B411BD">
        <w:rPr>
          <w:rFonts w:ascii="Times New Roman" w:hAnsi="Times New Roman" w:cs="Times New Roman"/>
          <w:sz w:val="24"/>
          <w:szCs w:val="24"/>
          <w:lang w:val="ro-RO"/>
        </w:rPr>
        <w:t>funcți</w:t>
      </w:r>
      <w:r w:rsidR="00652F7A" w:rsidRPr="00B411BD">
        <w:rPr>
          <w:rFonts w:ascii="Times New Roman" w:hAnsi="Times New Roman" w:cs="Times New Roman"/>
          <w:sz w:val="24"/>
          <w:szCs w:val="24"/>
          <w:lang w:val="ro-RO"/>
        </w:rPr>
        <w:t>a/calitatea</w:t>
      </w:r>
      <w:r w:rsidR="000A74D6" w:rsidRPr="00CE61E5">
        <w:rPr>
          <w:rFonts w:ascii="Times New Roman" w:hAnsi="Times New Roman" w:cs="Times New Roman"/>
          <w:sz w:val="24"/>
          <w:szCs w:val="24"/>
          <w:lang w:val="ro-RO"/>
        </w:rPr>
        <w:t xml:space="preserve"> de fondator fiind </w:t>
      </w:r>
      <w:r w:rsidR="00541C63" w:rsidRPr="00CE61E5">
        <w:rPr>
          <w:rFonts w:ascii="Times New Roman" w:hAnsi="Times New Roman" w:cs="Times New Roman"/>
          <w:sz w:val="24"/>
          <w:szCs w:val="24"/>
          <w:lang w:val="ro-RO"/>
        </w:rPr>
        <w:t xml:space="preserve"> </w:t>
      </w:r>
      <w:r w:rsidR="00652F7A">
        <w:rPr>
          <w:rFonts w:ascii="Times New Roman" w:hAnsi="Times New Roman" w:cs="Times New Roman"/>
          <w:sz w:val="24"/>
          <w:szCs w:val="24"/>
          <w:lang w:val="ro-RO"/>
        </w:rPr>
        <w:t>transmis</w:t>
      </w:r>
      <w:r w:rsidR="00616FBC" w:rsidRPr="00CE61E5">
        <w:rPr>
          <w:rFonts w:ascii="Times New Roman" w:hAnsi="Times New Roman" w:cs="Times New Roman"/>
          <w:sz w:val="24"/>
          <w:szCs w:val="24"/>
          <w:lang w:val="ro-RO"/>
        </w:rPr>
        <w:t xml:space="preserve">ă în baza </w:t>
      </w:r>
      <w:r w:rsidR="00541C63" w:rsidRPr="00CE61E5">
        <w:rPr>
          <w:rFonts w:ascii="Times New Roman" w:hAnsi="Times New Roman" w:cs="Times New Roman"/>
          <w:sz w:val="24"/>
          <w:szCs w:val="24"/>
          <w:lang w:val="ro-RO"/>
        </w:rPr>
        <w:t>prevederil</w:t>
      </w:r>
      <w:r w:rsidR="006A6F22" w:rsidRPr="00CE61E5">
        <w:rPr>
          <w:rFonts w:ascii="Times New Roman" w:hAnsi="Times New Roman" w:cs="Times New Roman"/>
          <w:sz w:val="24"/>
          <w:szCs w:val="24"/>
          <w:lang w:val="ro-RO"/>
        </w:rPr>
        <w:t>or</w:t>
      </w:r>
      <w:r w:rsidR="00541C63" w:rsidRPr="00CE61E5">
        <w:rPr>
          <w:rFonts w:ascii="Times New Roman" w:hAnsi="Times New Roman" w:cs="Times New Roman"/>
          <w:sz w:val="24"/>
          <w:szCs w:val="24"/>
          <w:lang w:val="ro-RO"/>
        </w:rPr>
        <w:t xml:space="preserve"> pct.23 din </w:t>
      </w:r>
      <w:r w:rsidR="00C919FF" w:rsidRPr="00CE61E5">
        <w:rPr>
          <w:rFonts w:ascii="Times New Roman" w:hAnsi="Times New Roman" w:cs="Times New Roman"/>
          <w:sz w:val="24"/>
          <w:szCs w:val="24"/>
          <w:lang w:val="ro-RO"/>
        </w:rPr>
        <w:t xml:space="preserve">Hotărârea </w:t>
      </w:r>
      <w:r w:rsidR="00541C63" w:rsidRPr="00CE61E5">
        <w:rPr>
          <w:rFonts w:ascii="Times New Roman" w:hAnsi="Times New Roman" w:cs="Times New Roman"/>
          <w:sz w:val="24"/>
          <w:szCs w:val="24"/>
          <w:lang w:val="ro-RO"/>
        </w:rPr>
        <w:t>G</w:t>
      </w:r>
      <w:r w:rsidR="00C919FF" w:rsidRPr="00CE61E5">
        <w:rPr>
          <w:rFonts w:ascii="Times New Roman" w:hAnsi="Times New Roman" w:cs="Times New Roman"/>
          <w:sz w:val="24"/>
          <w:szCs w:val="24"/>
          <w:lang w:val="ro-RO"/>
        </w:rPr>
        <w:t>uvernului</w:t>
      </w:r>
      <w:r w:rsidR="00541C63" w:rsidRPr="00CE61E5">
        <w:rPr>
          <w:rFonts w:ascii="Times New Roman" w:hAnsi="Times New Roman" w:cs="Times New Roman"/>
          <w:sz w:val="24"/>
          <w:szCs w:val="24"/>
          <w:lang w:val="ro-RO"/>
        </w:rPr>
        <w:t xml:space="preserve"> nr.901/2015</w:t>
      </w:r>
      <w:r w:rsidR="006A6F22" w:rsidRPr="00CE61E5">
        <w:rPr>
          <w:rStyle w:val="a9"/>
          <w:rFonts w:ascii="Times New Roman" w:hAnsi="Times New Roman" w:cs="Times New Roman"/>
          <w:sz w:val="24"/>
          <w:szCs w:val="24"/>
          <w:lang w:val="ro-RO"/>
        </w:rPr>
        <w:footnoteReference w:id="20"/>
      </w:r>
      <w:r w:rsidR="00541C63" w:rsidRPr="00CE61E5">
        <w:rPr>
          <w:rFonts w:ascii="Times New Roman" w:hAnsi="Times New Roman" w:cs="Times New Roman"/>
          <w:sz w:val="24"/>
          <w:szCs w:val="24"/>
          <w:lang w:val="ro-RO"/>
        </w:rPr>
        <w:t xml:space="preserve">, care nu prevede întocmirea actelor de </w:t>
      </w:r>
      <w:r w:rsidR="00C919FF" w:rsidRPr="00CE61E5">
        <w:rPr>
          <w:rFonts w:ascii="Times New Roman" w:hAnsi="Times New Roman" w:cs="Times New Roman"/>
          <w:sz w:val="24"/>
          <w:szCs w:val="24"/>
          <w:lang w:val="ro-RO"/>
        </w:rPr>
        <w:t>primire</w:t>
      </w:r>
      <w:r w:rsidR="00652F7A">
        <w:rPr>
          <w:rFonts w:ascii="Times New Roman" w:hAnsi="Times New Roman" w:cs="Times New Roman"/>
          <w:sz w:val="24"/>
          <w:szCs w:val="24"/>
          <w:lang w:val="ro-RO"/>
        </w:rPr>
        <w:t>-</w:t>
      </w:r>
      <w:r w:rsidR="00C919FF" w:rsidRPr="00CE61E5">
        <w:rPr>
          <w:rFonts w:ascii="Times New Roman" w:hAnsi="Times New Roman" w:cs="Times New Roman"/>
          <w:sz w:val="24"/>
          <w:szCs w:val="24"/>
          <w:lang w:val="ro-RO"/>
        </w:rPr>
        <w:t>predare între părți</w:t>
      </w:r>
      <w:r w:rsidR="006A6F22" w:rsidRPr="00CE61E5">
        <w:rPr>
          <w:rFonts w:ascii="Times New Roman" w:hAnsi="Times New Roman" w:cs="Times New Roman"/>
          <w:sz w:val="24"/>
          <w:szCs w:val="24"/>
          <w:lang w:val="ro-RO"/>
        </w:rPr>
        <w:t xml:space="preserve">, </w:t>
      </w:r>
      <w:r w:rsidR="00541C63" w:rsidRPr="00CE61E5">
        <w:rPr>
          <w:rFonts w:ascii="Times New Roman" w:hAnsi="Times New Roman" w:cs="Times New Roman"/>
          <w:sz w:val="24"/>
          <w:szCs w:val="24"/>
          <w:lang w:val="ro-RO"/>
        </w:rPr>
        <w:t>A</w:t>
      </w:r>
      <w:r w:rsidR="00C919FF" w:rsidRPr="00CE61E5">
        <w:rPr>
          <w:rFonts w:ascii="Times New Roman" w:hAnsi="Times New Roman" w:cs="Times New Roman"/>
          <w:sz w:val="24"/>
          <w:szCs w:val="24"/>
          <w:lang w:val="ro-RO"/>
        </w:rPr>
        <w:t xml:space="preserve">genția </w:t>
      </w:r>
      <w:r w:rsidR="00541C63" w:rsidRPr="00CE61E5">
        <w:rPr>
          <w:rFonts w:ascii="Times New Roman" w:hAnsi="Times New Roman" w:cs="Times New Roman"/>
          <w:sz w:val="24"/>
          <w:szCs w:val="24"/>
          <w:lang w:val="ro-RO"/>
        </w:rPr>
        <w:t>P</w:t>
      </w:r>
      <w:r w:rsidR="00C919FF" w:rsidRPr="00CE61E5">
        <w:rPr>
          <w:rFonts w:ascii="Times New Roman" w:hAnsi="Times New Roman" w:cs="Times New Roman"/>
          <w:sz w:val="24"/>
          <w:szCs w:val="24"/>
          <w:lang w:val="ro-RO"/>
        </w:rPr>
        <w:t xml:space="preserve">roprietății </w:t>
      </w:r>
      <w:r w:rsidR="00541C63" w:rsidRPr="00CE61E5">
        <w:rPr>
          <w:rFonts w:ascii="Times New Roman" w:hAnsi="Times New Roman" w:cs="Times New Roman"/>
          <w:sz w:val="24"/>
          <w:szCs w:val="24"/>
          <w:lang w:val="ro-RO"/>
        </w:rPr>
        <w:t>P</w:t>
      </w:r>
      <w:r w:rsidR="00C919FF" w:rsidRPr="00CE61E5">
        <w:rPr>
          <w:rFonts w:ascii="Times New Roman" w:hAnsi="Times New Roman" w:cs="Times New Roman"/>
          <w:sz w:val="24"/>
          <w:szCs w:val="24"/>
          <w:lang w:val="ro-RO"/>
        </w:rPr>
        <w:t>ublice</w:t>
      </w:r>
      <w:r w:rsidR="00541C63" w:rsidRPr="00CE61E5">
        <w:rPr>
          <w:rFonts w:ascii="Times New Roman" w:hAnsi="Times New Roman" w:cs="Times New Roman"/>
          <w:sz w:val="24"/>
          <w:szCs w:val="24"/>
          <w:lang w:val="ro-RO"/>
        </w:rPr>
        <w:t xml:space="preserve"> </w:t>
      </w:r>
      <w:r w:rsidR="00936E63" w:rsidRPr="00CE61E5">
        <w:rPr>
          <w:rFonts w:ascii="Times New Roman" w:hAnsi="Times New Roman" w:cs="Times New Roman"/>
          <w:sz w:val="24"/>
          <w:szCs w:val="24"/>
          <w:lang w:val="ro-RO"/>
        </w:rPr>
        <w:t>contabilizând</w:t>
      </w:r>
      <w:r w:rsidR="00541C63" w:rsidRPr="00CE61E5">
        <w:rPr>
          <w:rFonts w:ascii="Times New Roman" w:hAnsi="Times New Roman" w:cs="Times New Roman"/>
          <w:sz w:val="24"/>
          <w:szCs w:val="24"/>
          <w:lang w:val="ro-RO"/>
        </w:rPr>
        <w:t xml:space="preserve"> valoarea capitalului </w:t>
      </w:r>
      <w:r w:rsidR="00C919FF" w:rsidRPr="00CE61E5">
        <w:rPr>
          <w:rFonts w:ascii="Times New Roman" w:hAnsi="Times New Roman" w:cs="Times New Roman"/>
          <w:sz w:val="24"/>
          <w:szCs w:val="24"/>
          <w:lang w:val="ro-RO"/>
        </w:rPr>
        <w:t xml:space="preserve">social al acestor două </w:t>
      </w:r>
      <w:r w:rsidR="00652F7A">
        <w:rPr>
          <w:rFonts w:ascii="Times New Roman" w:hAnsi="Times New Roman" w:cs="Times New Roman"/>
          <w:sz w:val="24"/>
          <w:szCs w:val="24"/>
          <w:lang w:val="ro-RO"/>
        </w:rPr>
        <w:t>î</w:t>
      </w:r>
      <w:r w:rsidR="00C919FF" w:rsidRPr="00CE61E5">
        <w:rPr>
          <w:rFonts w:ascii="Times New Roman" w:hAnsi="Times New Roman" w:cs="Times New Roman"/>
          <w:sz w:val="24"/>
          <w:szCs w:val="24"/>
          <w:lang w:val="ro-RO"/>
        </w:rPr>
        <w:t>ntreprinderi de stat</w:t>
      </w:r>
      <w:r w:rsidR="006A6F22" w:rsidRPr="00CE61E5">
        <w:rPr>
          <w:rFonts w:ascii="Times New Roman" w:hAnsi="Times New Roman" w:cs="Times New Roman"/>
          <w:sz w:val="24"/>
          <w:szCs w:val="24"/>
          <w:lang w:val="ro-RO"/>
        </w:rPr>
        <w:t xml:space="preserve"> </w:t>
      </w:r>
      <w:r w:rsidR="00541C63" w:rsidRPr="00CE61E5">
        <w:rPr>
          <w:rFonts w:ascii="Times New Roman" w:hAnsi="Times New Roman" w:cs="Times New Roman"/>
          <w:sz w:val="24"/>
          <w:szCs w:val="24"/>
          <w:lang w:val="ro-RO"/>
        </w:rPr>
        <w:t xml:space="preserve"> în evidența sa contabilă. Ace</w:t>
      </w:r>
      <w:r w:rsidR="00652F7A">
        <w:rPr>
          <w:rFonts w:ascii="Times New Roman" w:hAnsi="Times New Roman" w:cs="Times New Roman"/>
          <w:sz w:val="24"/>
          <w:szCs w:val="24"/>
          <w:lang w:val="ro-RO"/>
        </w:rPr>
        <w:t>st fapt</w:t>
      </w:r>
      <w:r w:rsidR="00541C63" w:rsidRPr="00CE61E5">
        <w:rPr>
          <w:rFonts w:ascii="Times New Roman" w:hAnsi="Times New Roman" w:cs="Times New Roman"/>
          <w:sz w:val="24"/>
          <w:szCs w:val="24"/>
          <w:lang w:val="ro-RO"/>
        </w:rPr>
        <w:t xml:space="preserve"> a dus la dublarea la nivel de buget de stat a pozițiilor bilanțiere și la supraevaluarea cu </w:t>
      </w:r>
      <w:r w:rsidR="00541C63" w:rsidRPr="00CE61E5">
        <w:rPr>
          <w:rFonts w:ascii="Times New Roman" w:hAnsi="Times New Roman" w:cs="Times New Roman"/>
          <w:b/>
          <w:sz w:val="24"/>
          <w:szCs w:val="24"/>
          <w:lang w:val="ro-RO"/>
        </w:rPr>
        <w:t>4,6 mil.lei</w:t>
      </w:r>
      <w:r w:rsidR="00541C63" w:rsidRPr="00CE61E5">
        <w:rPr>
          <w:rFonts w:ascii="Times New Roman" w:hAnsi="Times New Roman" w:cs="Times New Roman"/>
          <w:sz w:val="24"/>
          <w:szCs w:val="24"/>
          <w:lang w:val="ro-RO"/>
        </w:rPr>
        <w:t xml:space="preserve"> a soldului contului 415 „Acțiuni și alte forme de participare în capital în interiorul țării”</w:t>
      </w:r>
      <w:r w:rsidR="0087127E" w:rsidRPr="00CE61E5">
        <w:rPr>
          <w:rFonts w:ascii="Times New Roman" w:hAnsi="Times New Roman" w:cs="Times New Roman"/>
          <w:sz w:val="24"/>
          <w:szCs w:val="24"/>
          <w:lang w:val="ro-RO"/>
        </w:rPr>
        <w:t>.</w:t>
      </w:r>
    </w:p>
    <w:p w14:paraId="5990F36B" w14:textId="64176E1B" w:rsidR="00EA4515" w:rsidRPr="00CE61E5" w:rsidRDefault="00540E42" w:rsidP="00C74CB5">
      <w:pPr>
        <w:pStyle w:val="af3"/>
        <w:numPr>
          <w:ilvl w:val="1"/>
          <w:numId w:val="30"/>
        </w:numPr>
        <w:tabs>
          <w:tab w:val="left" w:pos="851"/>
        </w:tabs>
        <w:spacing w:after="0"/>
        <w:ind w:left="0" w:firstLine="567"/>
        <w:jc w:val="both"/>
        <w:rPr>
          <w:rFonts w:ascii="Times New Roman" w:hAnsi="Times New Roman" w:cs="Times New Roman"/>
          <w:b/>
          <w:sz w:val="24"/>
          <w:szCs w:val="24"/>
          <w:lang w:val="ro-RO"/>
        </w:rPr>
      </w:pPr>
      <w:r w:rsidRPr="00CE61E5">
        <w:rPr>
          <w:rFonts w:ascii="Times New Roman" w:hAnsi="Times New Roman" w:cs="Times New Roman"/>
          <w:sz w:val="24"/>
          <w:szCs w:val="24"/>
          <w:lang w:val="ro-RO"/>
        </w:rPr>
        <w:t>Ministerul</w:t>
      </w:r>
      <w:r w:rsidR="00BE4CFE" w:rsidRPr="00CE61E5">
        <w:rPr>
          <w:rStyle w:val="a9"/>
          <w:rFonts w:ascii="Times New Roman" w:hAnsi="Times New Roman" w:cs="Times New Roman"/>
          <w:sz w:val="24"/>
          <w:szCs w:val="24"/>
          <w:lang w:val="ro-RO"/>
        </w:rPr>
        <w:footnoteReference w:id="21"/>
      </w:r>
      <w:r w:rsidRPr="00CE61E5">
        <w:rPr>
          <w:rFonts w:ascii="Times New Roman" w:hAnsi="Times New Roman" w:cs="Times New Roman"/>
          <w:sz w:val="24"/>
          <w:szCs w:val="24"/>
          <w:lang w:val="ro-RO"/>
        </w:rPr>
        <w:t xml:space="preserve"> </w:t>
      </w:r>
      <w:r w:rsidR="004943C1" w:rsidRPr="00CE61E5">
        <w:rPr>
          <w:rFonts w:ascii="Times New Roman" w:hAnsi="Times New Roman" w:cs="Times New Roman"/>
          <w:sz w:val="24"/>
          <w:szCs w:val="24"/>
          <w:lang w:val="ro-RO"/>
        </w:rPr>
        <w:t xml:space="preserve">nu a evaluat și nu a recunoscut în evidența contabilă 3,31 mii ha de terenuri ale fondului forestier date în arendă de </w:t>
      </w:r>
      <w:r w:rsidR="00652F7A">
        <w:rPr>
          <w:rFonts w:ascii="Times New Roman" w:hAnsi="Times New Roman" w:cs="Times New Roman"/>
          <w:sz w:val="24"/>
          <w:szCs w:val="24"/>
          <w:lang w:val="ro-RO"/>
        </w:rPr>
        <w:t xml:space="preserve">către </w:t>
      </w:r>
      <w:r w:rsidR="004943C1" w:rsidRPr="00CE61E5">
        <w:rPr>
          <w:rFonts w:ascii="Times New Roman" w:hAnsi="Times New Roman" w:cs="Times New Roman"/>
          <w:sz w:val="24"/>
          <w:szCs w:val="24"/>
          <w:lang w:val="ro-RO"/>
        </w:rPr>
        <w:t xml:space="preserve">Agenția </w:t>
      </w:r>
      <w:r w:rsidR="00652F7A">
        <w:rPr>
          <w:rFonts w:ascii="Times New Roman" w:hAnsi="Times New Roman" w:cs="Times New Roman"/>
          <w:sz w:val="24"/>
          <w:szCs w:val="24"/>
          <w:lang w:val="ro-RO"/>
        </w:rPr>
        <w:t>„</w:t>
      </w:r>
      <w:r w:rsidR="004943C1" w:rsidRPr="00CE61E5">
        <w:rPr>
          <w:rFonts w:ascii="Times New Roman" w:hAnsi="Times New Roman" w:cs="Times New Roman"/>
          <w:sz w:val="24"/>
          <w:szCs w:val="24"/>
          <w:lang w:val="ro-RO"/>
        </w:rPr>
        <w:t>Moldsilva</w:t>
      </w:r>
      <w:r w:rsidR="00652F7A">
        <w:rPr>
          <w:rFonts w:ascii="Times New Roman" w:hAnsi="Times New Roman" w:cs="Times New Roman"/>
          <w:sz w:val="24"/>
          <w:szCs w:val="24"/>
          <w:lang w:val="ro-RO"/>
        </w:rPr>
        <w:t>”</w:t>
      </w:r>
      <w:r w:rsidR="004943C1" w:rsidRPr="00CE61E5">
        <w:rPr>
          <w:rFonts w:ascii="Times New Roman" w:hAnsi="Times New Roman" w:cs="Times New Roman"/>
          <w:sz w:val="24"/>
          <w:szCs w:val="24"/>
          <w:lang w:val="ro-RO"/>
        </w:rPr>
        <w:t>. Aceste terenuri</w:t>
      </w:r>
      <w:r w:rsidR="00652F7A">
        <w:rPr>
          <w:rFonts w:ascii="Times New Roman" w:hAnsi="Times New Roman" w:cs="Times New Roman"/>
          <w:sz w:val="24"/>
          <w:szCs w:val="24"/>
          <w:lang w:val="ro-RO"/>
        </w:rPr>
        <w:t>,</w:t>
      </w:r>
      <w:r w:rsidR="004943C1" w:rsidRPr="00CE61E5">
        <w:rPr>
          <w:rFonts w:ascii="Times New Roman" w:hAnsi="Times New Roman" w:cs="Times New Roman"/>
          <w:sz w:val="24"/>
          <w:szCs w:val="24"/>
          <w:lang w:val="ro-RO"/>
        </w:rPr>
        <w:t xml:space="preserve"> cu excepția a 1,14 ha</w:t>
      </w:r>
      <w:r w:rsidR="00652F7A">
        <w:rPr>
          <w:rFonts w:ascii="Times New Roman" w:hAnsi="Times New Roman" w:cs="Times New Roman"/>
          <w:sz w:val="24"/>
          <w:szCs w:val="24"/>
          <w:lang w:val="ro-RO"/>
        </w:rPr>
        <w:t>,</w:t>
      </w:r>
      <w:r w:rsidR="004943C1" w:rsidRPr="00CE61E5">
        <w:rPr>
          <w:rFonts w:ascii="Times New Roman" w:hAnsi="Times New Roman" w:cs="Times New Roman"/>
          <w:sz w:val="24"/>
          <w:szCs w:val="24"/>
          <w:lang w:val="ro-RO"/>
        </w:rPr>
        <w:t xml:space="preserve"> nu sunt înregistrate nici în Registrul </w:t>
      </w:r>
      <w:r w:rsidR="00652F7A">
        <w:rPr>
          <w:rFonts w:ascii="Times New Roman" w:hAnsi="Times New Roman" w:cs="Times New Roman"/>
          <w:sz w:val="24"/>
          <w:szCs w:val="24"/>
          <w:lang w:val="ro-RO"/>
        </w:rPr>
        <w:t>b</w:t>
      </w:r>
      <w:r w:rsidR="004943C1" w:rsidRPr="00CE61E5">
        <w:rPr>
          <w:rFonts w:ascii="Times New Roman" w:hAnsi="Times New Roman" w:cs="Times New Roman"/>
          <w:sz w:val="24"/>
          <w:szCs w:val="24"/>
          <w:lang w:val="ro-RO"/>
        </w:rPr>
        <w:t xml:space="preserve">unurilor </w:t>
      </w:r>
      <w:r w:rsidR="00652F7A">
        <w:rPr>
          <w:rFonts w:ascii="Times New Roman" w:hAnsi="Times New Roman" w:cs="Times New Roman"/>
          <w:sz w:val="24"/>
          <w:szCs w:val="24"/>
          <w:lang w:val="ro-RO"/>
        </w:rPr>
        <w:t>i</w:t>
      </w:r>
      <w:r w:rsidR="004943C1" w:rsidRPr="00CE61E5">
        <w:rPr>
          <w:rFonts w:ascii="Times New Roman" w:hAnsi="Times New Roman" w:cs="Times New Roman"/>
          <w:sz w:val="24"/>
          <w:szCs w:val="24"/>
          <w:lang w:val="ro-RO"/>
        </w:rPr>
        <w:t>mobile. În scopul remedierii deficiențelor constatate de Curtea de Conturi în anul precedent, Ministerul Finanțelor a emis 2 circulare  privind modul de evidență a terenurilor fondului silvic date în arendă în scopuri de recreere sau cinegetice, însă ministerul nu a aplicat reguli</w:t>
      </w:r>
      <w:r w:rsidR="00156BFD">
        <w:rPr>
          <w:rFonts w:ascii="Times New Roman" w:hAnsi="Times New Roman" w:cs="Times New Roman"/>
          <w:sz w:val="24"/>
          <w:szCs w:val="24"/>
          <w:lang w:val="ro-RO"/>
        </w:rPr>
        <w:t>le respective</w:t>
      </w:r>
      <w:r w:rsidR="004943C1" w:rsidRPr="00CE61E5">
        <w:rPr>
          <w:rFonts w:ascii="Times New Roman" w:hAnsi="Times New Roman" w:cs="Times New Roman"/>
          <w:sz w:val="24"/>
          <w:szCs w:val="24"/>
          <w:lang w:val="ro-RO"/>
        </w:rPr>
        <w:t>. Ca rezultat, soldul grupei de conturi 371 „Terenuri” a fost subevaluat minimum</w:t>
      </w:r>
      <w:r w:rsidR="004943C1" w:rsidRPr="00CE61E5">
        <w:rPr>
          <w:rStyle w:val="a9"/>
          <w:rFonts w:ascii="Times New Roman" w:hAnsi="Times New Roman" w:cs="Times New Roman"/>
          <w:sz w:val="24"/>
          <w:szCs w:val="24"/>
          <w:lang w:val="ro-RO"/>
        </w:rPr>
        <w:footnoteReference w:id="22"/>
      </w:r>
      <w:r w:rsidR="004943C1" w:rsidRPr="00CE61E5">
        <w:rPr>
          <w:rFonts w:ascii="Times New Roman" w:hAnsi="Times New Roman" w:cs="Times New Roman"/>
          <w:sz w:val="24"/>
          <w:szCs w:val="24"/>
          <w:lang w:val="ro-RO"/>
        </w:rPr>
        <w:t xml:space="preserve"> </w:t>
      </w:r>
      <w:r w:rsidR="007A45AE" w:rsidRPr="00CE61E5">
        <w:rPr>
          <w:rFonts w:ascii="Times New Roman" w:hAnsi="Times New Roman" w:cs="Times New Roman"/>
          <w:sz w:val="24"/>
          <w:szCs w:val="24"/>
          <w:lang w:val="ro-RO"/>
        </w:rPr>
        <w:t xml:space="preserve">cu </w:t>
      </w:r>
      <w:r w:rsidR="004943C1" w:rsidRPr="00CE61E5">
        <w:rPr>
          <w:rFonts w:ascii="Times New Roman" w:hAnsi="Times New Roman" w:cs="Times New Roman"/>
          <w:b/>
          <w:sz w:val="24"/>
          <w:szCs w:val="24"/>
          <w:lang w:val="ro-RO"/>
        </w:rPr>
        <w:t>83,8 mil.lei</w:t>
      </w:r>
      <w:r w:rsidR="004943C1" w:rsidRPr="00CE61E5">
        <w:rPr>
          <w:rFonts w:ascii="Times New Roman" w:hAnsi="Times New Roman" w:cs="Times New Roman"/>
          <w:sz w:val="24"/>
          <w:szCs w:val="24"/>
          <w:vertAlign w:val="superscript"/>
          <w:lang w:val="ro-RO"/>
        </w:rPr>
        <w:footnoteReference w:id="23"/>
      </w:r>
      <w:r w:rsidR="004943C1" w:rsidRPr="00CE61E5">
        <w:rPr>
          <w:rFonts w:ascii="Times New Roman" w:hAnsi="Times New Roman" w:cs="Times New Roman"/>
          <w:sz w:val="24"/>
          <w:szCs w:val="24"/>
          <w:lang w:val="ro-RO"/>
        </w:rPr>
        <w:t xml:space="preserve"> și maximum</w:t>
      </w:r>
      <w:r w:rsidR="004943C1" w:rsidRPr="00CE61E5">
        <w:rPr>
          <w:rStyle w:val="a9"/>
          <w:rFonts w:ascii="Times New Roman" w:hAnsi="Times New Roman" w:cs="Times New Roman"/>
          <w:sz w:val="24"/>
          <w:szCs w:val="24"/>
          <w:lang w:val="ro-RO"/>
        </w:rPr>
        <w:footnoteReference w:id="24"/>
      </w:r>
      <w:r w:rsidR="004943C1" w:rsidRPr="00CE61E5">
        <w:rPr>
          <w:rFonts w:ascii="Times New Roman" w:hAnsi="Times New Roman" w:cs="Times New Roman"/>
          <w:sz w:val="24"/>
          <w:szCs w:val="24"/>
          <w:lang w:val="ro-RO"/>
        </w:rPr>
        <w:t xml:space="preserve"> cu </w:t>
      </w:r>
      <w:r w:rsidR="004943C1" w:rsidRPr="00CE61E5">
        <w:rPr>
          <w:rFonts w:ascii="Times New Roman" w:hAnsi="Times New Roman" w:cs="Times New Roman"/>
          <w:b/>
          <w:sz w:val="24"/>
          <w:szCs w:val="24"/>
          <w:lang w:val="ro-RO"/>
        </w:rPr>
        <w:t>243,2 mil.lei</w:t>
      </w:r>
      <w:r w:rsidR="004943C1" w:rsidRPr="00CE61E5">
        <w:rPr>
          <w:rFonts w:ascii="Times New Roman" w:hAnsi="Times New Roman" w:cs="Times New Roman"/>
          <w:sz w:val="24"/>
          <w:szCs w:val="24"/>
          <w:vertAlign w:val="superscript"/>
          <w:lang w:val="ro-RO"/>
        </w:rPr>
        <w:footnoteReference w:id="25"/>
      </w:r>
      <w:r w:rsidR="004943C1" w:rsidRPr="00CE61E5">
        <w:rPr>
          <w:rFonts w:ascii="Times New Roman" w:hAnsi="Times New Roman" w:cs="Times New Roman"/>
          <w:sz w:val="24"/>
          <w:szCs w:val="24"/>
          <w:lang w:val="ro-RO"/>
        </w:rPr>
        <w:t xml:space="preserve">. </w:t>
      </w:r>
    </w:p>
    <w:p w14:paraId="61FFF36C" w14:textId="1E0E6C9D" w:rsidR="007A45AE" w:rsidRPr="00CE61E5" w:rsidRDefault="00E3631A" w:rsidP="00B466DD">
      <w:pPr>
        <w:pStyle w:val="af3"/>
        <w:numPr>
          <w:ilvl w:val="1"/>
          <w:numId w:val="30"/>
        </w:numPr>
        <w:tabs>
          <w:tab w:val="left" w:pos="851"/>
        </w:tabs>
        <w:ind w:left="0" w:firstLine="567"/>
        <w:jc w:val="both"/>
        <w:rPr>
          <w:rFonts w:ascii="Times New Roman" w:hAnsi="Times New Roman" w:cs="Times New Roman"/>
          <w:b/>
          <w:sz w:val="24"/>
          <w:szCs w:val="24"/>
          <w:lang w:val="ro-RO"/>
        </w:rPr>
      </w:pPr>
      <w:r w:rsidRPr="00CE61E5">
        <w:rPr>
          <w:rFonts w:ascii="Times New Roman" w:hAnsi="Times New Roman" w:cs="Times New Roman"/>
          <w:sz w:val="24"/>
          <w:szCs w:val="24"/>
          <w:lang w:val="ro-RO"/>
        </w:rPr>
        <w:t>Ministerul</w:t>
      </w:r>
      <w:r w:rsidRPr="00CE61E5">
        <w:rPr>
          <w:rStyle w:val="a9"/>
          <w:rFonts w:ascii="Times New Roman" w:hAnsi="Times New Roman" w:cs="Times New Roman"/>
          <w:sz w:val="24"/>
          <w:szCs w:val="24"/>
          <w:lang w:val="ro-RO"/>
        </w:rPr>
        <w:footnoteReference w:id="26"/>
      </w:r>
      <w:r w:rsidRPr="00CE61E5">
        <w:rPr>
          <w:rFonts w:ascii="Times New Roman" w:hAnsi="Times New Roman" w:cs="Times New Roman"/>
          <w:sz w:val="24"/>
          <w:szCs w:val="24"/>
          <w:lang w:val="ro-RO"/>
        </w:rPr>
        <w:t>, nețin</w:t>
      </w:r>
      <w:r w:rsidR="003951B6" w:rsidRPr="00CE61E5">
        <w:rPr>
          <w:rFonts w:ascii="Times New Roman" w:hAnsi="Times New Roman" w:cs="Times New Roman"/>
          <w:sz w:val="24"/>
          <w:szCs w:val="24"/>
          <w:lang w:val="ro-RO"/>
        </w:rPr>
        <w:t>â</w:t>
      </w:r>
      <w:r w:rsidRPr="00CE61E5">
        <w:rPr>
          <w:rFonts w:ascii="Times New Roman" w:hAnsi="Times New Roman" w:cs="Times New Roman"/>
          <w:sz w:val="24"/>
          <w:szCs w:val="24"/>
          <w:lang w:val="ro-RO"/>
        </w:rPr>
        <w:t>nd cont de prevederile</w:t>
      </w:r>
      <w:r w:rsidR="00156BFD">
        <w:rPr>
          <w:rFonts w:ascii="Times New Roman" w:hAnsi="Times New Roman" w:cs="Times New Roman"/>
          <w:sz w:val="24"/>
          <w:szCs w:val="24"/>
          <w:lang w:val="ro-RO"/>
        </w:rPr>
        <w:t xml:space="preserve"> O</w:t>
      </w:r>
      <w:r w:rsidRPr="00CE61E5">
        <w:rPr>
          <w:rFonts w:ascii="Times New Roman" w:hAnsi="Times New Roman" w:cs="Times New Roman"/>
          <w:sz w:val="24"/>
          <w:szCs w:val="24"/>
          <w:lang w:val="ro-RO"/>
        </w:rPr>
        <w:t xml:space="preserve">rdinului </w:t>
      </w:r>
      <w:r w:rsidR="00156BFD">
        <w:rPr>
          <w:rFonts w:ascii="Times New Roman" w:hAnsi="Times New Roman" w:cs="Times New Roman"/>
          <w:sz w:val="24"/>
          <w:szCs w:val="24"/>
          <w:lang w:val="ro-RO"/>
        </w:rPr>
        <w:t xml:space="preserve">ministrului finanțelor </w:t>
      </w:r>
      <w:r w:rsidRPr="00CE61E5">
        <w:rPr>
          <w:rFonts w:ascii="Times New Roman" w:hAnsi="Times New Roman" w:cs="Times New Roman"/>
          <w:sz w:val="24"/>
          <w:szCs w:val="24"/>
          <w:lang w:val="ro-RO"/>
        </w:rPr>
        <w:t xml:space="preserve"> nr.216/2015,</w:t>
      </w:r>
      <w:r w:rsidR="007A45AE" w:rsidRPr="00CE61E5">
        <w:rPr>
          <w:rFonts w:ascii="Times New Roman" w:hAnsi="Times New Roman" w:cs="Times New Roman"/>
          <w:sz w:val="24"/>
          <w:szCs w:val="24"/>
          <w:lang w:val="ro-RO"/>
        </w:rPr>
        <w:t xml:space="preserve"> nu a transmis beneficiarilor valoarea investițiilor</w:t>
      </w:r>
      <w:r w:rsidR="00156BFD">
        <w:rPr>
          <w:rFonts w:ascii="Times New Roman" w:hAnsi="Times New Roman" w:cs="Times New Roman"/>
          <w:sz w:val="24"/>
          <w:szCs w:val="24"/>
          <w:lang w:val="ro-RO"/>
        </w:rPr>
        <w:t xml:space="preserve"> </w:t>
      </w:r>
      <w:r w:rsidR="007A45AE" w:rsidRPr="00CE61E5">
        <w:rPr>
          <w:rFonts w:ascii="Times New Roman" w:hAnsi="Times New Roman" w:cs="Times New Roman"/>
          <w:sz w:val="24"/>
          <w:szCs w:val="24"/>
          <w:lang w:val="ro-RO"/>
        </w:rPr>
        <w:t>efectuate</w:t>
      </w:r>
      <w:r w:rsidR="00336CCD">
        <w:rPr>
          <w:rFonts w:ascii="Times New Roman" w:hAnsi="Times New Roman" w:cs="Times New Roman"/>
          <w:sz w:val="24"/>
          <w:szCs w:val="24"/>
          <w:lang w:val="ro-RO"/>
        </w:rPr>
        <w:t>,</w:t>
      </w:r>
      <w:r w:rsidR="007A45AE" w:rsidRPr="00CE61E5">
        <w:rPr>
          <w:rFonts w:ascii="Times New Roman" w:hAnsi="Times New Roman" w:cs="Times New Roman"/>
          <w:sz w:val="24"/>
          <w:szCs w:val="24"/>
          <w:lang w:val="ro-RO"/>
        </w:rPr>
        <w:t xml:space="preserve"> în perioada anterioară exercițiului bugetar</w:t>
      </w:r>
      <w:r w:rsidR="002E0330" w:rsidRPr="00CE61E5">
        <w:rPr>
          <w:rStyle w:val="a9"/>
          <w:rFonts w:ascii="Times New Roman" w:hAnsi="Times New Roman" w:cs="Times New Roman"/>
          <w:sz w:val="24"/>
          <w:szCs w:val="24"/>
          <w:lang w:val="ro-RO"/>
        </w:rPr>
        <w:footnoteReference w:id="27"/>
      </w:r>
      <w:r w:rsidR="00336CCD">
        <w:rPr>
          <w:rFonts w:ascii="Times New Roman" w:hAnsi="Times New Roman" w:cs="Times New Roman"/>
          <w:sz w:val="24"/>
          <w:szCs w:val="24"/>
          <w:lang w:val="ro-RO"/>
        </w:rPr>
        <w:t>,</w:t>
      </w:r>
      <w:r w:rsidR="007A45AE" w:rsidRPr="00CE61E5">
        <w:rPr>
          <w:rFonts w:ascii="Times New Roman" w:hAnsi="Times New Roman" w:cs="Times New Roman"/>
          <w:sz w:val="24"/>
          <w:szCs w:val="24"/>
          <w:lang w:val="ro-RO"/>
        </w:rPr>
        <w:t xml:space="preserve"> în activele  gestionate de terți</w:t>
      </w:r>
      <w:r w:rsidR="002E0330" w:rsidRPr="00CE61E5">
        <w:rPr>
          <w:rStyle w:val="a9"/>
          <w:rFonts w:ascii="Times New Roman" w:hAnsi="Times New Roman" w:cs="Times New Roman"/>
          <w:sz w:val="24"/>
          <w:szCs w:val="24"/>
          <w:lang w:val="ro-RO"/>
        </w:rPr>
        <w:footnoteReference w:id="28"/>
      </w:r>
      <w:r w:rsidR="007A45AE" w:rsidRPr="00CE61E5">
        <w:rPr>
          <w:rFonts w:ascii="Times New Roman" w:hAnsi="Times New Roman" w:cs="Times New Roman"/>
          <w:sz w:val="24"/>
          <w:szCs w:val="24"/>
          <w:lang w:val="ro-RO"/>
        </w:rPr>
        <w:t xml:space="preserve">.  Prin urmare, </w:t>
      </w:r>
      <w:r w:rsidR="002E0330" w:rsidRPr="00CE61E5">
        <w:rPr>
          <w:rFonts w:ascii="Times New Roman" w:hAnsi="Times New Roman" w:cs="Times New Roman"/>
          <w:sz w:val="24"/>
          <w:szCs w:val="24"/>
          <w:lang w:val="ro-RO"/>
        </w:rPr>
        <w:t>beneficiarul</w:t>
      </w:r>
      <w:r w:rsidR="007A45AE" w:rsidRPr="00CE61E5">
        <w:rPr>
          <w:rFonts w:ascii="Times New Roman" w:hAnsi="Times New Roman" w:cs="Times New Roman"/>
          <w:sz w:val="24"/>
          <w:szCs w:val="24"/>
          <w:lang w:val="ro-RO"/>
        </w:rPr>
        <w:t xml:space="preserve">  nu a capitalizat valoarea acestor investiții și nu a calculat uzura pentru perioada de utilizare a bunurilor în care au fost efectua</w:t>
      </w:r>
      <w:r w:rsidR="00182618">
        <w:rPr>
          <w:rFonts w:ascii="Times New Roman" w:hAnsi="Times New Roman" w:cs="Times New Roman"/>
          <w:sz w:val="24"/>
          <w:szCs w:val="24"/>
          <w:lang w:val="ro-RO"/>
        </w:rPr>
        <w:t>t</w:t>
      </w:r>
      <w:r w:rsidR="007A45AE" w:rsidRPr="00CE61E5">
        <w:rPr>
          <w:rFonts w:ascii="Times New Roman" w:hAnsi="Times New Roman" w:cs="Times New Roman"/>
          <w:sz w:val="24"/>
          <w:szCs w:val="24"/>
          <w:lang w:val="ro-RO"/>
        </w:rPr>
        <w:t>e investițiile respective</w:t>
      </w:r>
      <w:r w:rsidR="00751DCE" w:rsidRPr="00CE61E5">
        <w:rPr>
          <w:rFonts w:ascii="Times New Roman" w:hAnsi="Times New Roman" w:cs="Times New Roman"/>
          <w:sz w:val="24"/>
          <w:szCs w:val="24"/>
          <w:lang w:val="ro-RO"/>
        </w:rPr>
        <w:t xml:space="preserve"> și care sunt utilizare de beneficiar pe parcursul mai multor ani</w:t>
      </w:r>
      <w:r w:rsidR="007A45AE" w:rsidRPr="00CE61E5">
        <w:rPr>
          <w:rFonts w:ascii="Times New Roman" w:hAnsi="Times New Roman" w:cs="Times New Roman"/>
          <w:sz w:val="24"/>
          <w:szCs w:val="24"/>
          <w:lang w:val="ro-RO"/>
        </w:rPr>
        <w:t xml:space="preserve">. Ca rezultat, soldul grupei de conturi 314 „Mașini și utilaje” este supraevaluat cu </w:t>
      </w:r>
      <w:r w:rsidR="007A45AE" w:rsidRPr="00CE61E5">
        <w:rPr>
          <w:rFonts w:ascii="Times New Roman" w:hAnsi="Times New Roman" w:cs="Times New Roman"/>
          <w:b/>
          <w:sz w:val="24"/>
          <w:szCs w:val="24"/>
          <w:lang w:val="ro-RO"/>
        </w:rPr>
        <w:t>31,0 mil. lei.</w:t>
      </w:r>
      <w:r w:rsidR="007A45AE" w:rsidRPr="00CE61E5">
        <w:rPr>
          <w:rFonts w:ascii="Times New Roman" w:hAnsi="Times New Roman" w:cs="Times New Roman"/>
          <w:sz w:val="24"/>
          <w:szCs w:val="24"/>
          <w:lang w:val="ro-RO"/>
        </w:rPr>
        <w:t xml:space="preserve"> </w:t>
      </w:r>
    </w:p>
    <w:p w14:paraId="2DCAF7E8" w14:textId="5A84ADEA" w:rsidR="00A01044" w:rsidRPr="00CE61E5" w:rsidRDefault="00CC1963" w:rsidP="00D96A30">
      <w:pPr>
        <w:pStyle w:val="af3"/>
        <w:jc w:val="both"/>
        <w:rPr>
          <w:rFonts w:ascii="Times New Roman" w:hAnsi="Times New Roman" w:cs="Times New Roman"/>
          <w:sz w:val="24"/>
          <w:szCs w:val="24"/>
          <w:lang w:val="ro-RO"/>
        </w:rPr>
      </w:pPr>
      <w:r>
        <w:rPr>
          <w:rFonts w:ascii="Times New Roman" w:hAnsi="Times New Roman" w:cs="Times New Roman"/>
          <w:lang w:val="ro-RO"/>
        </w:rPr>
        <w:t xml:space="preserve"> </w:t>
      </w:r>
      <w:r w:rsidR="00A01044" w:rsidRPr="00CE61E5">
        <w:rPr>
          <w:rFonts w:ascii="Times New Roman" w:hAnsi="Times New Roman" w:cs="Times New Roman"/>
          <w:sz w:val="24"/>
          <w:szCs w:val="24"/>
          <w:lang w:val="ro-RO"/>
        </w:rPr>
        <w:t>Am realizat misiunea de audit în conformitate cu Standardele Internaționale ale Instituțiilor Supreme de Audit . Responsabilitățile noastre, potrivit standardelor respective, sunt expuse în secțiunea</w:t>
      </w:r>
      <w:r w:rsidR="00182618">
        <w:rPr>
          <w:rFonts w:ascii="Times New Roman" w:hAnsi="Times New Roman" w:cs="Times New Roman"/>
          <w:sz w:val="24"/>
          <w:szCs w:val="24"/>
          <w:lang w:val="ro-RO"/>
        </w:rPr>
        <w:t xml:space="preserve"> </w:t>
      </w:r>
      <w:r w:rsidR="00A01044" w:rsidRPr="00B411BD">
        <w:rPr>
          <w:rFonts w:ascii="Times New Roman" w:hAnsi="Times New Roman" w:cs="Times New Roman"/>
          <w:i/>
          <w:sz w:val="24"/>
          <w:szCs w:val="24"/>
          <w:lang w:val="ro-RO"/>
        </w:rPr>
        <w:t xml:space="preserve">Responsabilitățile auditorului într-un audit al situațiilor financiare </w:t>
      </w:r>
      <w:r w:rsidR="00A01044" w:rsidRPr="00CE61E5">
        <w:rPr>
          <w:rFonts w:ascii="Times New Roman" w:hAnsi="Times New Roman" w:cs="Times New Roman"/>
          <w:sz w:val="24"/>
          <w:szCs w:val="24"/>
          <w:lang w:val="ro-RO"/>
        </w:rPr>
        <w:t>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14:paraId="2F568869" w14:textId="25BBF13F" w:rsidR="00C74CB5" w:rsidRPr="00CE61E5" w:rsidRDefault="00C74CB5" w:rsidP="00D96A30">
      <w:pPr>
        <w:pStyle w:val="af3"/>
        <w:jc w:val="both"/>
        <w:rPr>
          <w:rFonts w:ascii="Times New Roman" w:hAnsi="Times New Roman" w:cs="Times New Roman"/>
          <w:sz w:val="24"/>
          <w:szCs w:val="24"/>
          <w:lang w:val="ro-RO"/>
        </w:rPr>
      </w:pPr>
    </w:p>
    <w:p w14:paraId="3622D434" w14:textId="77777777" w:rsidR="00C74CB5" w:rsidRPr="00CE61E5" w:rsidRDefault="00C74CB5" w:rsidP="00D96A30">
      <w:pPr>
        <w:pStyle w:val="af3"/>
        <w:jc w:val="both"/>
        <w:rPr>
          <w:rFonts w:ascii="Times New Roman" w:hAnsi="Times New Roman" w:cs="Times New Roman"/>
          <w:sz w:val="24"/>
          <w:szCs w:val="24"/>
          <w:lang w:val="ro-RO"/>
        </w:rPr>
      </w:pPr>
    </w:p>
    <w:p w14:paraId="3BB9066E" w14:textId="2F10D3EC" w:rsidR="00FC3E84" w:rsidRPr="00CE61E5" w:rsidRDefault="00FC3E84" w:rsidP="00895784">
      <w:pPr>
        <w:pStyle w:val="af3"/>
        <w:numPr>
          <w:ilvl w:val="0"/>
          <w:numId w:val="1"/>
        </w:numPr>
        <w:tabs>
          <w:tab w:val="left" w:pos="284"/>
        </w:tabs>
        <w:spacing w:after="0" w:line="276" w:lineRule="auto"/>
        <w:ind w:hanging="76"/>
        <w:jc w:val="both"/>
        <w:outlineLvl w:val="0"/>
        <w:rPr>
          <w:rFonts w:ascii="Times New Roman" w:hAnsi="Times New Roman" w:cs="Times New Roman"/>
          <w:b/>
          <w:caps/>
          <w:sz w:val="28"/>
          <w:szCs w:val="28"/>
          <w:lang w:val="ro-RO"/>
        </w:rPr>
      </w:pPr>
      <w:r w:rsidRPr="00B411BD">
        <w:rPr>
          <w:rFonts w:ascii="Times New Roman" w:hAnsi="Times New Roman" w:cs="Times New Roman"/>
          <w:b/>
          <w:caps/>
          <w:sz w:val="28"/>
          <w:szCs w:val="28"/>
          <w:lang w:val="ro-RO"/>
        </w:rPr>
        <w:t>Para</w:t>
      </w:r>
      <w:r w:rsidR="00446CFD" w:rsidRPr="00B411BD">
        <w:rPr>
          <w:rFonts w:ascii="Times New Roman" w:hAnsi="Times New Roman" w:cs="Times New Roman"/>
          <w:b/>
          <w:caps/>
          <w:sz w:val="28"/>
          <w:szCs w:val="28"/>
          <w:lang w:val="ro-RO"/>
        </w:rPr>
        <w:t>GRA</w:t>
      </w:r>
      <w:r w:rsidRPr="00B411BD">
        <w:rPr>
          <w:rFonts w:ascii="Times New Roman" w:hAnsi="Times New Roman" w:cs="Times New Roman"/>
          <w:b/>
          <w:caps/>
          <w:sz w:val="28"/>
          <w:szCs w:val="28"/>
          <w:lang w:val="ro-RO"/>
        </w:rPr>
        <w:t>f d</w:t>
      </w:r>
      <w:r w:rsidRPr="00CE61E5">
        <w:rPr>
          <w:rFonts w:ascii="Times New Roman" w:hAnsi="Times New Roman" w:cs="Times New Roman"/>
          <w:b/>
          <w:caps/>
          <w:sz w:val="28"/>
          <w:szCs w:val="28"/>
          <w:lang w:val="ro-RO"/>
        </w:rPr>
        <w:t>e evidențiere</w:t>
      </w:r>
    </w:p>
    <w:p w14:paraId="44388CB7" w14:textId="1754994D" w:rsidR="00970B6D" w:rsidRPr="00CE61E5" w:rsidRDefault="00CE75C5" w:rsidP="00895784">
      <w:pPr>
        <w:pStyle w:val="af3"/>
        <w:shd w:val="clear" w:color="auto" w:fill="FFFFFF" w:themeFill="background1"/>
        <w:tabs>
          <w:tab w:val="left" w:pos="0"/>
        </w:tabs>
        <w:spacing w:after="120" w:line="276" w:lineRule="auto"/>
        <w:jc w:val="both"/>
        <w:rPr>
          <w:rFonts w:ascii="Times New Roman" w:eastAsia="Times New Roman" w:hAnsi="Times New Roman" w:cs="Times New Roman"/>
          <w:sz w:val="24"/>
          <w:szCs w:val="24"/>
          <w:lang w:val="ro-RO"/>
        </w:rPr>
      </w:pPr>
      <w:r w:rsidRPr="00B411BD">
        <w:rPr>
          <w:rFonts w:ascii="Times New Roman" w:hAnsi="Times New Roman" w:cs="Times New Roman"/>
          <w:b/>
          <w:caps/>
          <w:sz w:val="24"/>
          <w:szCs w:val="24"/>
          <w:lang w:val="ro-RO"/>
        </w:rPr>
        <w:t xml:space="preserve">       </w:t>
      </w:r>
      <w:r w:rsidR="00FC3E84" w:rsidRPr="00CE75C5">
        <w:rPr>
          <w:rFonts w:ascii="Times New Roman" w:hAnsi="Times New Roman" w:cs="Times New Roman"/>
          <w:b/>
          <w:caps/>
          <w:sz w:val="24"/>
          <w:szCs w:val="24"/>
          <w:lang w:val="ro-RO"/>
        </w:rPr>
        <w:t>3.1.</w:t>
      </w:r>
      <w:r w:rsidR="00FC3E84" w:rsidRPr="00CE61E5">
        <w:rPr>
          <w:rFonts w:ascii="Times New Roman" w:hAnsi="Times New Roman" w:cs="Times New Roman"/>
          <w:b/>
          <w:caps/>
          <w:sz w:val="28"/>
          <w:szCs w:val="28"/>
          <w:lang w:val="ro-RO"/>
        </w:rPr>
        <w:t xml:space="preserve"> </w:t>
      </w:r>
      <w:r w:rsidR="004777F8" w:rsidRPr="00CE61E5">
        <w:rPr>
          <w:rFonts w:ascii="Times New Roman" w:eastAsia="Times New Roman" w:hAnsi="Times New Roman" w:cs="Times New Roman"/>
          <w:sz w:val="24"/>
          <w:szCs w:val="24"/>
          <w:lang w:val="ro-RO"/>
        </w:rPr>
        <w:t xml:space="preserve">Atragem atenția asupra </w:t>
      </w:r>
      <w:r w:rsidR="00970B6D" w:rsidRPr="00CE61E5">
        <w:rPr>
          <w:rFonts w:ascii="Times New Roman" w:eastAsia="Times New Roman" w:hAnsi="Times New Roman" w:cs="Times New Roman"/>
          <w:sz w:val="24"/>
          <w:szCs w:val="24"/>
          <w:lang w:val="ro-RO"/>
        </w:rPr>
        <w:t xml:space="preserve">lipsei unor </w:t>
      </w:r>
      <w:r w:rsidR="00A01044" w:rsidRPr="00CE61E5">
        <w:rPr>
          <w:rFonts w:ascii="Times New Roman" w:eastAsia="Times New Roman" w:hAnsi="Times New Roman" w:cs="Times New Roman"/>
          <w:sz w:val="24"/>
          <w:szCs w:val="24"/>
          <w:lang w:val="ro-RO"/>
        </w:rPr>
        <w:t xml:space="preserve">politici de evidență contabilă </w:t>
      </w:r>
      <w:r w:rsidR="00970B6D" w:rsidRPr="00CE61E5">
        <w:rPr>
          <w:rFonts w:ascii="Times New Roman" w:eastAsia="Times New Roman" w:hAnsi="Times New Roman" w:cs="Times New Roman"/>
          <w:sz w:val="24"/>
          <w:szCs w:val="24"/>
          <w:lang w:val="ro-RO"/>
        </w:rPr>
        <w:t>privitor la modul de evaluare a vegetației forestiere (copaci, păduri, arbuști, etc.) care fac</w:t>
      </w:r>
      <w:r w:rsidR="00336CCD">
        <w:rPr>
          <w:rFonts w:ascii="Times New Roman" w:eastAsia="Times New Roman" w:hAnsi="Times New Roman" w:cs="Times New Roman"/>
          <w:sz w:val="24"/>
          <w:szCs w:val="24"/>
          <w:lang w:val="ro-RO"/>
        </w:rPr>
        <w:t>e</w:t>
      </w:r>
      <w:r w:rsidR="00970B6D" w:rsidRPr="00CE61E5">
        <w:rPr>
          <w:rFonts w:ascii="Times New Roman" w:eastAsia="Times New Roman" w:hAnsi="Times New Roman" w:cs="Times New Roman"/>
          <w:sz w:val="24"/>
          <w:szCs w:val="24"/>
          <w:lang w:val="ro-RO"/>
        </w:rPr>
        <w:t xml:space="preserve"> parte din bunuri</w:t>
      </w:r>
      <w:r w:rsidR="00336CCD">
        <w:rPr>
          <w:rFonts w:ascii="Times New Roman" w:eastAsia="Times New Roman" w:hAnsi="Times New Roman" w:cs="Times New Roman"/>
          <w:sz w:val="24"/>
          <w:szCs w:val="24"/>
          <w:lang w:val="ro-RO"/>
        </w:rPr>
        <w:t>le</w:t>
      </w:r>
      <w:r w:rsidR="00970B6D" w:rsidRPr="00CE61E5">
        <w:rPr>
          <w:rFonts w:ascii="Times New Roman" w:eastAsia="Times New Roman" w:hAnsi="Times New Roman" w:cs="Times New Roman"/>
          <w:sz w:val="24"/>
          <w:szCs w:val="24"/>
          <w:lang w:val="ro-RO"/>
        </w:rPr>
        <w:t xml:space="preserve"> proprietate publică</w:t>
      </w:r>
      <w:r w:rsidR="00564608" w:rsidRPr="00CE61E5">
        <w:rPr>
          <w:rStyle w:val="a9"/>
          <w:rFonts w:ascii="Times New Roman" w:eastAsia="Times New Roman" w:hAnsi="Times New Roman" w:cs="Times New Roman"/>
          <w:sz w:val="24"/>
          <w:szCs w:val="24"/>
          <w:lang w:val="ro-RO"/>
        </w:rPr>
        <w:footnoteReference w:id="29"/>
      </w:r>
      <w:r w:rsidR="00970B6D" w:rsidRPr="00CE61E5">
        <w:rPr>
          <w:rFonts w:ascii="Times New Roman" w:eastAsia="Times New Roman" w:hAnsi="Times New Roman" w:cs="Times New Roman"/>
          <w:sz w:val="24"/>
          <w:szCs w:val="24"/>
          <w:lang w:val="ro-RO"/>
        </w:rPr>
        <w:t>.</w:t>
      </w:r>
      <w:r w:rsidR="00FC3E84" w:rsidRPr="00CE61E5">
        <w:rPr>
          <w:rFonts w:ascii="Times New Roman" w:eastAsia="Times New Roman" w:hAnsi="Times New Roman" w:cs="Times New Roman"/>
          <w:sz w:val="24"/>
          <w:szCs w:val="24"/>
          <w:lang w:val="ro-RO"/>
        </w:rPr>
        <w:t xml:space="preserve"> </w:t>
      </w:r>
      <w:r w:rsidR="00970B6D" w:rsidRPr="00CE61E5">
        <w:rPr>
          <w:rFonts w:ascii="Times New Roman" w:eastAsia="Times New Roman" w:hAnsi="Times New Roman" w:cs="Times New Roman"/>
          <w:sz w:val="24"/>
          <w:szCs w:val="24"/>
          <w:lang w:val="ro-RO"/>
        </w:rPr>
        <w:t xml:space="preserve">Conform </w:t>
      </w:r>
      <w:r w:rsidR="00E96307" w:rsidRPr="00CE61E5">
        <w:rPr>
          <w:rFonts w:ascii="Times New Roman" w:eastAsia="Times New Roman" w:hAnsi="Times New Roman" w:cs="Times New Roman"/>
          <w:sz w:val="24"/>
          <w:szCs w:val="24"/>
          <w:lang w:val="ro-RO"/>
        </w:rPr>
        <w:t xml:space="preserve">bunelor practici, la zi, unele țări estimează valoarea vegetației </w:t>
      </w:r>
      <w:r w:rsidR="00336CCD">
        <w:rPr>
          <w:rFonts w:ascii="Times New Roman" w:eastAsia="Times New Roman" w:hAnsi="Times New Roman" w:cs="Times New Roman"/>
          <w:sz w:val="24"/>
          <w:szCs w:val="24"/>
          <w:lang w:val="ro-RO"/>
        </w:rPr>
        <w:t xml:space="preserve">forestiere </w:t>
      </w:r>
      <w:r w:rsidR="00E96307" w:rsidRPr="00CE61E5">
        <w:rPr>
          <w:rFonts w:ascii="Times New Roman" w:eastAsia="Times New Roman" w:hAnsi="Times New Roman" w:cs="Times New Roman"/>
          <w:sz w:val="24"/>
          <w:szCs w:val="24"/>
          <w:lang w:val="ro-RO"/>
        </w:rPr>
        <w:t xml:space="preserve">prin prisma volumului </w:t>
      </w:r>
      <w:r w:rsidR="00DA3CA6">
        <w:rPr>
          <w:rFonts w:ascii="Times New Roman" w:eastAsia="Times New Roman" w:hAnsi="Times New Roman" w:cs="Times New Roman"/>
          <w:sz w:val="24"/>
          <w:szCs w:val="24"/>
          <w:lang w:val="ro-RO"/>
        </w:rPr>
        <w:t xml:space="preserve">de </w:t>
      </w:r>
      <w:r w:rsidR="00E96307" w:rsidRPr="00CE61E5">
        <w:rPr>
          <w:rFonts w:ascii="Times New Roman" w:eastAsia="Times New Roman" w:hAnsi="Times New Roman" w:cs="Times New Roman"/>
          <w:sz w:val="24"/>
          <w:szCs w:val="24"/>
          <w:lang w:val="ro-RO"/>
        </w:rPr>
        <w:t>mas</w:t>
      </w:r>
      <w:r w:rsidR="00DA3CA6">
        <w:rPr>
          <w:rFonts w:ascii="Times New Roman" w:eastAsia="Times New Roman" w:hAnsi="Times New Roman" w:cs="Times New Roman"/>
          <w:sz w:val="24"/>
          <w:szCs w:val="24"/>
          <w:lang w:val="ro-RO"/>
        </w:rPr>
        <w:t>ă</w:t>
      </w:r>
      <w:r w:rsidR="00E96307" w:rsidRPr="00CE61E5">
        <w:rPr>
          <w:rFonts w:ascii="Times New Roman" w:eastAsia="Times New Roman" w:hAnsi="Times New Roman" w:cs="Times New Roman"/>
          <w:sz w:val="24"/>
          <w:szCs w:val="24"/>
          <w:lang w:val="ro-RO"/>
        </w:rPr>
        <w:t xml:space="preserve"> </w:t>
      </w:r>
      <w:r w:rsidR="00E96307" w:rsidRPr="00DA3CA6">
        <w:rPr>
          <w:rFonts w:ascii="Times New Roman" w:eastAsia="Times New Roman" w:hAnsi="Times New Roman" w:cs="Times New Roman"/>
          <w:sz w:val="24"/>
          <w:szCs w:val="24"/>
          <w:lang w:val="ro-RO"/>
        </w:rPr>
        <w:t>lemnoas</w:t>
      </w:r>
      <w:r w:rsidR="00DA3CA6">
        <w:rPr>
          <w:rFonts w:ascii="Times New Roman" w:eastAsia="Times New Roman" w:hAnsi="Times New Roman" w:cs="Times New Roman"/>
          <w:sz w:val="24"/>
          <w:szCs w:val="24"/>
          <w:lang w:val="ro-RO"/>
        </w:rPr>
        <w:t>ă</w:t>
      </w:r>
      <w:r w:rsidR="00E96307" w:rsidRPr="00DA3CA6">
        <w:rPr>
          <w:rFonts w:ascii="Times New Roman" w:eastAsia="Times New Roman" w:hAnsi="Times New Roman" w:cs="Times New Roman"/>
          <w:sz w:val="24"/>
          <w:szCs w:val="24"/>
          <w:lang w:val="ro-RO"/>
        </w:rPr>
        <w:t xml:space="preserve"> posibil de colectat din</w:t>
      </w:r>
      <w:r w:rsidR="00E96307" w:rsidRPr="00CE61E5">
        <w:rPr>
          <w:rFonts w:ascii="Times New Roman" w:eastAsia="Times New Roman" w:hAnsi="Times New Roman" w:cs="Times New Roman"/>
          <w:sz w:val="24"/>
          <w:szCs w:val="24"/>
          <w:lang w:val="ro-RO"/>
        </w:rPr>
        <w:t xml:space="preserve"> pădurile gestiona</w:t>
      </w:r>
      <w:r w:rsidR="00446CFD">
        <w:rPr>
          <w:rFonts w:ascii="Times New Roman" w:eastAsia="Times New Roman" w:hAnsi="Times New Roman" w:cs="Times New Roman"/>
          <w:sz w:val="24"/>
          <w:szCs w:val="24"/>
          <w:lang w:val="ro-RO"/>
        </w:rPr>
        <w:t>t</w:t>
      </w:r>
      <w:r w:rsidR="00E96307" w:rsidRPr="00CE61E5">
        <w:rPr>
          <w:rFonts w:ascii="Times New Roman" w:eastAsia="Times New Roman" w:hAnsi="Times New Roman" w:cs="Times New Roman"/>
          <w:sz w:val="24"/>
          <w:szCs w:val="24"/>
          <w:lang w:val="ro-RO"/>
        </w:rPr>
        <w:t>e. Aplicarea acestor practici,</w:t>
      </w:r>
      <w:r w:rsidR="00970B6D" w:rsidRPr="00CE61E5">
        <w:rPr>
          <w:rFonts w:ascii="Times New Roman" w:eastAsia="Times New Roman" w:hAnsi="Times New Roman" w:cs="Times New Roman"/>
          <w:sz w:val="24"/>
          <w:szCs w:val="24"/>
          <w:lang w:val="ro-RO"/>
        </w:rPr>
        <w:t xml:space="preserve"> fără aplicarea tuturor factorilor necesar</w:t>
      </w:r>
      <w:r w:rsidR="00DA3CA6">
        <w:rPr>
          <w:rFonts w:ascii="Times New Roman" w:eastAsia="Times New Roman" w:hAnsi="Times New Roman" w:cs="Times New Roman"/>
          <w:sz w:val="24"/>
          <w:szCs w:val="24"/>
          <w:lang w:val="ro-RO"/>
        </w:rPr>
        <w:t>i</w:t>
      </w:r>
      <w:r w:rsidR="00970B6D" w:rsidRPr="00CE61E5">
        <w:rPr>
          <w:rFonts w:ascii="Times New Roman" w:eastAsia="Times New Roman" w:hAnsi="Times New Roman" w:cs="Times New Roman"/>
          <w:sz w:val="24"/>
          <w:szCs w:val="24"/>
          <w:lang w:val="ro-RO"/>
        </w:rPr>
        <w:t xml:space="preserve"> pentru evaluarea justă a acestora</w:t>
      </w:r>
      <w:r w:rsidR="004777F8" w:rsidRPr="00CE61E5">
        <w:rPr>
          <w:rStyle w:val="a9"/>
          <w:rFonts w:ascii="Times New Roman" w:eastAsia="Times New Roman" w:hAnsi="Times New Roman" w:cs="Times New Roman"/>
          <w:sz w:val="24"/>
          <w:szCs w:val="24"/>
          <w:lang w:val="ro-RO"/>
        </w:rPr>
        <w:footnoteReference w:id="30"/>
      </w:r>
      <w:r w:rsidR="00970B6D" w:rsidRPr="00CE61E5">
        <w:rPr>
          <w:rFonts w:ascii="Times New Roman" w:eastAsia="Times New Roman" w:hAnsi="Times New Roman" w:cs="Times New Roman"/>
          <w:sz w:val="24"/>
          <w:szCs w:val="24"/>
          <w:lang w:val="ro-RO"/>
        </w:rPr>
        <w:t xml:space="preserve">, </w:t>
      </w:r>
      <w:r w:rsidR="001E4ABB" w:rsidRPr="00CE61E5">
        <w:rPr>
          <w:rFonts w:ascii="Times New Roman" w:eastAsia="Times New Roman" w:hAnsi="Times New Roman" w:cs="Times New Roman"/>
          <w:sz w:val="24"/>
          <w:szCs w:val="24"/>
          <w:lang w:val="ro-RO"/>
        </w:rPr>
        <w:t xml:space="preserve">luând </w:t>
      </w:r>
      <w:r w:rsidR="00D96A30" w:rsidRPr="00CE61E5">
        <w:rPr>
          <w:rFonts w:ascii="Times New Roman" w:eastAsia="Times New Roman" w:hAnsi="Times New Roman" w:cs="Times New Roman"/>
          <w:sz w:val="24"/>
          <w:szCs w:val="24"/>
          <w:lang w:val="ro-RO"/>
        </w:rPr>
        <w:t>ca baz</w:t>
      </w:r>
      <w:r w:rsidR="00DA3CA6">
        <w:rPr>
          <w:rFonts w:ascii="Times New Roman" w:eastAsia="Times New Roman" w:hAnsi="Times New Roman" w:cs="Times New Roman"/>
          <w:sz w:val="24"/>
          <w:szCs w:val="24"/>
          <w:lang w:val="ro-RO"/>
        </w:rPr>
        <w:t xml:space="preserve">ă </w:t>
      </w:r>
      <w:r w:rsidR="00D96A30" w:rsidRPr="00CE61E5">
        <w:rPr>
          <w:rFonts w:ascii="Times New Roman" w:eastAsia="Times New Roman" w:hAnsi="Times New Roman" w:cs="Times New Roman"/>
          <w:sz w:val="24"/>
          <w:szCs w:val="24"/>
          <w:lang w:val="ro-RO"/>
        </w:rPr>
        <w:t xml:space="preserve"> de calcul datele din Amenajamentele silvice ale </w:t>
      </w:r>
      <w:r w:rsidR="00DA3CA6">
        <w:rPr>
          <w:rFonts w:ascii="Times New Roman" w:eastAsia="Times New Roman" w:hAnsi="Times New Roman" w:cs="Times New Roman"/>
          <w:sz w:val="24"/>
          <w:szCs w:val="24"/>
          <w:lang w:val="ro-RO"/>
        </w:rPr>
        <w:t>î</w:t>
      </w:r>
      <w:r w:rsidR="00D96A30" w:rsidRPr="00CE61E5">
        <w:rPr>
          <w:rFonts w:ascii="Times New Roman" w:eastAsia="Times New Roman" w:hAnsi="Times New Roman" w:cs="Times New Roman"/>
          <w:sz w:val="24"/>
          <w:szCs w:val="24"/>
          <w:lang w:val="ro-RO"/>
        </w:rPr>
        <w:t xml:space="preserve">ntreprinderilor de stat silvice, care se </w:t>
      </w:r>
      <w:r w:rsidR="00D96A30" w:rsidRPr="00467B50">
        <w:rPr>
          <w:rFonts w:ascii="Times New Roman" w:eastAsia="Times New Roman" w:hAnsi="Times New Roman" w:cs="Times New Roman"/>
          <w:sz w:val="24"/>
          <w:szCs w:val="24"/>
          <w:lang w:val="ro-RO"/>
        </w:rPr>
        <w:t>emit p</w:t>
      </w:r>
      <w:r w:rsidR="00467B50" w:rsidRPr="00B411BD">
        <w:rPr>
          <w:rFonts w:ascii="Times New Roman" w:eastAsia="Times New Roman" w:hAnsi="Times New Roman" w:cs="Times New Roman"/>
          <w:sz w:val="24"/>
          <w:szCs w:val="24"/>
          <w:lang w:val="ro-RO"/>
        </w:rPr>
        <w:t>e o perioadă de</w:t>
      </w:r>
      <w:r w:rsidR="00D96A30" w:rsidRPr="00467B50">
        <w:rPr>
          <w:rFonts w:ascii="Times New Roman" w:eastAsia="Times New Roman" w:hAnsi="Times New Roman" w:cs="Times New Roman"/>
          <w:sz w:val="24"/>
          <w:szCs w:val="24"/>
          <w:lang w:val="ro-RO"/>
        </w:rPr>
        <w:t xml:space="preserve"> 10 ani</w:t>
      </w:r>
      <w:r w:rsidR="00970B6D" w:rsidRPr="00467B50">
        <w:rPr>
          <w:rFonts w:ascii="Times New Roman" w:eastAsia="Times New Roman" w:hAnsi="Times New Roman" w:cs="Times New Roman"/>
          <w:sz w:val="24"/>
          <w:szCs w:val="24"/>
          <w:lang w:val="ro-RO"/>
        </w:rPr>
        <w:t xml:space="preserve">, </w:t>
      </w:r>
      <w:r w:rsidR="00D96A30" w:rsidRPr="00837A6D">
        <w:rPr>
          <w:rFonts w:ascii="Times New Roman" w:eastAsia="Times New Roman" w:hAnsi="Times New Roman" w:cs="Times New Roman"/>
          <w:sz w:val="24"/>
          <w:szCs w:val="24"/>
          <w:lang w:val="ro-RO"/>
        </w:rPr>
        <w:t>denotă că, la data aprobării Amenajamentelor silvice</w:t>
      </w:r>
      <w:r w:rsidR="00DA3CA6" w:rsidRPr="00CE75C5">
        <w:rPr>
          <w:rFonts w:ascii="Times New Roman" w:eastAsia="Times New Roman" w:hAnsi="Times New Roman" w:cs="Times New Roman"/>
          <w:sz w:val="24"/>
          <w:szCs w:val="24"/>
          <w:lang w:val="ro-RO"/>
        </w:rPr>
        <w:t>,</w:t>
      </w:r>
      <w:r w:rsidR="00D96A30" w:rsidRPr="00CE75C5">
        <w:rPr>
          <w:rFonts w:ascii="Times New Roman" w:eastAsia="Times New Roman" w:hAnsi="Times New Roman" w:cs="Times New Roman"/>
          <w:sz w:val="24"/>
          <w:szCs w:val="24"/>
          <w:lang w:val="ro-RO"/>
        </w:rPr>
        <w:t xml:space="preserve"> volumul </w:t>
      </w:r>
      <w:r w:rsidR="00227067" w:rsidRPr="00CE75C5">
        <w:rPr>
          <w:rFonts w:ascii="Times New Roman" w:eastAsia="Times New Roman" w:hAnsi="Times New Roman" w:cs="Times New Roman"/>
          <w:sz w:val="24"/>
          <w:szCs w:val="24"/>
          <w:lang w:val="ro-RO"/>
        </w:rPr>
        <w:t xml:space="preserve">de </w:t>
      </w:r>
      <w:r w:rsidR="00D96A30" w:rsidRPr="00CE75C5">
        <w:rPr>
          <w:rFonts w:ascii="Times New Roman" w:eastAsia="Times New Roman" w:hAnsi="Times New Roman" w:cs="Times New Roman"/>
          <w:sz w:val="24"/>
          <w:szCs w:val="24"/>
          <w:lang w:val="ro-RO"/>
        </w:rPr>
        <w:t>mas</w:t>
      </w:r>
      <w:r w:rsidR="00227067" w:rsidRPr="00CE75C5">
        <w:rPr>
          <w:rFonts w:ascii="Times New Roman" w:eastAsia="Times New Roman" w:hAnsi="Times New Roman" w:cs="Times New Roman"/>
          <w:sz w:val="24"/>
          <w:szCs w:val="24"/>
          <w:lang w:val="ro-RO"/>
        </w:rPr>
        <w:t>ă</w:t>
      </w:r>
      <w:r w:rsidR="00D96A30" w:rsidRPr="00CE75C5">
        <w:rPr>
          <w:rFonts w:ascii="Times New Roman" w:eastAsia="Times New Roman" w:hAnsi="Times New Roman" w:cs="Times New Roman"/>
          <w:sz w:val="24"/>
          <w:szCs w:val="24"/>
          <w:lang w:val="ro-RO"/>
        </w:rPr>
        <w:t xml:space="preserve"> lemnoas</w:t>
      </w:r>
      <w:r w:rsidR="00227067" w:rsidRPr="00CE75C5">
        <w:rPr>
          <w:rFonts w:ascii="Times New Roman" w:eastAsia="Times New Roman" w:hAnsi="Times New Roman" w:cs="Times New Roman"/>
          <w:sz w:val="24"/>
          <w:szCs w:val="24"/>
          <w:lang w:val="ro-RO"/>
        </w:rPr>
        <w:t>ă</w:t>
      </w:r>
      <w:r w:rsidR="00D96A30" w:rsidRPr="00CE75C5">
        <w:rPr>
          <w:rFonts w:ascii="Times New Roman" w:eastAsia="Times New Roman" w:hAnsi="Times New Roman" w:cs="Times New Roman"/>
          <w:sz w:val="24"/>
          <w:szCs w:val="24"/>
          <w:lang w:val="ro-RO"/>
        </w:rPr>
        <w:t xml:space="preserve"> posibil de colectat a constituit  </w:t>
      </w:r>
      <w:r w:rsidR="001351CA" w:rsidRPr="00CE75C5">
        <w:rPr>
          <w:rFonts w:ascii="Times New Roman" w:eastAsia="Times New Roman" w:hAnsi="Times New Roman" w:cs="Times New Roman"/>
          <w:sz w:val="24"/>
          <w:szCs w:val="24"/>
          <w:lang w:val="ro-RO"/>
        </w:rPr>
        <w:t>39 609,5</w:t>
      </w:r>
      <w:r w:rsidR="00E07C80" w:rsidRPr="00CE75C5">
        <w:rPr>
          <w:rFonts w:ascii="Times New Roman" w:eastAsia="Times New Roman" w:hAnsi="Times New Roman" w:cs="Times New Roman"/>
          <w:sz w:val="24"/>
          <w:szCs w:val="24"/>
          <w:lang w:val="ro-RO"/>
        </w:rPr>
        <w:t xml:space="preserve"> </w:t>
      </w:r>
      <w:r w:rsidR="00421179" w:rsidRPr="00CE75C5">
        <w:rPr>
          <w:rFonts w:ascii="Times New Roman" w:eastAsia="Times New Roman" w:hAnsi="Times New Roman" w:cs="Times New Roman"/>
          <w:sz w:val="24"/>
          <w:szCs w:val="24"/>
          <w:lang w:val="ro-RO"/>
        </w:rPr>
        <w:t xml:space="preserve">mii </w:t>
      </w:r>
      <w:r w:rsidR="00E07C80" w:rsidRPr="00CE75C5">
        <w:rPr>
          <w:rFonts w:ascii="Times New Roman" w:eastAsia="Times New Roman" w:hAnsi="Times New Roman" w:cs="Times New Roman"/>
          <w:sz w:val="24"/>
          <w:szCs w:val="24"/>
          <w:lang w:val="ro-RO"/>
        </w:rPr>
        <w:t>m</w:t>
      </w:r>
      <w:r w:rsidR="00E07C80" w:rsidRPr="00CE75C5">
        <w:rPr>
          <w:rFonts w:ascii="Times New Roman" w:eastAsia="Times New Roman" w:hAnsi="Times New Roman" w:cs="Times New Roman"/>
          <w:sz w:val="24"/>
          <w:szCs w:val="24"/>
          <w:vertAlign w:val="superscript"/>
          <w:lang w:val="ro-RO"/>
        </w:rPr>
        <w:t>3</w:t>
      </w:r>
      <w:r w:rsidR="00227067" w:rsidRPr="00CE75C5">
        <w:rPr>
          <w:rFonts w:ascii="Times New Roman" w:eastAsia="Times New Roman" w:hAnsi="Times New Roman" w:cs="Times New Roman"/>
          <w:sz w:val="24"/>
          <w:szCs w:val="24"/>
          <w:lang w:val="ro-RO"/>
        </w:rPr>
        <w:t>. P</w:t>
      </w:r>
      <w:r w:rsidR="00D96A30" w:rsidRPr="00CE75C5">
        <w:rPr>
          <w:rFonts w:ascii="Times New Roman" w:eastAsia="Times New Roman" w:hAnsi="Times New Roman" w:cs="Times New Roman"/>
          <w:sz w:val="24"/>
          <w:szCs w:val="24"/>
          <w:lang w:val="ro-RO"/>
        </w:rPr>
        <w:t xml:space="preserve">e parcursul perioadei active a Amenajamentelor silvice </w:t>
      </w:r>
      <w:r w:rsidR="00227067" w:rsidRPr="00CE75C5">
        <w:rPr>
          <w:rFonts w:ascii="Times New Roman" w:eastAsia="Times New Roman" w:hAnsi="Times New Roman" w:cs="Times New Roman"/>
          <w:sz w:val="24"/>
          <w:szCs w:val="24"/>
          <w:lang w:val="ro-RO"/>
        </w:rPr>
        <w:t>s-au</w:t>
      </w:r>
      <w:r w:rsidR="00D96A30" w:rsidRPr="00CE75C5">
        <w:rPr>
          <w:rFonts w:ascii="Times New Roman" w:eastAsia="Times New Roman" w:hAnsi="Times New Roman" w:cs="Times New Roman"/>
          <w:sz w:val="24"/>
          <w:szCs w:val="24"/>
          <w:lang w:val="ro-RO"/>
        </w:rPr>
        <w:t xml:space="preserve"> colectat </w:t>
      </w:r>
      <w:r w:rsidR="00227067" w:rsidRPr="00CE75C5">
        <w:rPr>
          <w:rFonts w:ascii="Times New Roman" w:eastAsia="Times New Roman" w:hAnsi="Times New Roman" w:cs="Times New Roman"/>
          <w:sz w:val="24"/>
          <w:szCs w:val="24"/>
          <w:lang w:val="ro-RO"/>
        </w:rPr>
        <w:t>3 259,7 mii  m</w:t>
      </w:r>
      <w:r w:rsidR="00227067" w:rsidRPr="00CE75C5">
        <w:rPr>
          <w:rFonts w:ascii="Times New Roman" w:eastAsia="Times New Roman" w:hAnsi="Times New Roman" w:cs="Times New Roman"/>
          <w:sz w:val="24"/>
          <w:szCs w:val="24"/>
          <w:vertAlign w:val="superscript"/>
          <w:lang w:val="ro-RO"/>
        </w:rPr>
        <w:t>3</w:t>
      </w:r>
      <w:r w:rsidR="00D96A30" w:rsidRPr="00CE75C5">
        <w:rPr>
          <w:rFonts w:ascii="Times New Roman" w:eastAsia="Times New Roman" w:hAnsi="Times New Roman" w:cs="Times New Roman"/>
          <w:sz w:val="24"/>
          <w:szCs w:val="24"/>
          <w:lang w:val="ro-RO"/>
        </w:rPr>
        <w:t xml:space="preserve"> de masă lemnoasă</w:t>
      </w:r>
      <w:r w:rsidR="00227067" w:rsidRPr="00CE75C5">
        <w:rPr>
          <w:rFonts w:ascii="Times New Roman" w:eastAsia="Times New Roman" w:hAnsi="Times New Roman" w:cs="Times New Roman"/>
          <w:sz w:val="24"/>
          <w:szCs w:val="24"/>
          <w:lang w:val="ro-RO"/>
        </w:rPr>
        <w:t xml:space="preserve">. </w:t>
      </w:r>
      <w:r w:rsidR="00227067" w:rsidRPr="00471EF4">
        <w:rPr>
          <w:rFonts w:ascii="Times New Roman" w:eastAsia="Times New Roman" w:hAnsi="Times New Roman" w:cs="Times New Roman"/>
          <w:sz w:val="24"/>
          <w:szCs w:val="24"/>
          <w:lang w:val="ro-RO"/>
        </w:rPr>
        <w:t xml:space="preserve">La </w:t>
      </w:r>
      <w:r w:rsidR="00970B6D" w:rsidRPr="008E4436">
        <w:rPr>
          <w:rFonts w:ascii="Times New Roman" w:eastAsia="Times New Roman" w:hAnsi="Times New Roman" w:cs="Times New Roman"/>
          <w:sz w:val="24"/>
          <w:szCs w:val="24"/>
          <w:lang w:val="ro-RO"/>
        </w:rPr>
        <w:t>situația d</w:t>
      </w:r>
      <w:r w:rsidR="00970B6D" w:rsidRPr="00CE61E5">
        <w:rPr>
          <w:rFonts w:ascii="Times New Roman" w:eastAsia="Times New Roman" w:hAnsi="Times New Roman" w:cs="Times New Roman"/>
          <w:sz w:val="24"/>
          <w:szCs w:val="24"/>
          <w:lang w:val="ro-RO"/>
        </w:rPr>
        <w:t xml:space="preserve">in 31.12.2023, </w:t>
      </w:r>
      <w:r w:rsidR="00E07C80" w:rsidRPr="00CE61E5">
        <w:rPr>
          <w:rFonts w:ascii="Times New Roman" w:eastAsia="Times New Roman" w:hAnsi="Times New Roman" w:cs="Times New Roman"/>
          <w:sz w:val="24"/>
          <w:szCs w:val="24"/>
          <w:lang w:val="ro-RO"/>
        </w:rPr>
        <w:t xml:space="preserve">soldul </w:t>
      </w:r>
      <w:r w:rsidR="00970B6D" w:rsidRPr="00CE61E5">
        <w:rPr>
          <w:rFonts w:ascii="Times New Roman" w:eastAsia="Times New Roman" w:hAnsi="Times New Roman" w:cs="Times New Roman"/>
          <w:sz w:val="24"/>
          <w:szCs w:val="24"/>
          <w:lang w:val="ro-RO"/>
        </w:rPr>
        <w:t>fondul</w:t>
      </w:r>
      <w:r w:rsidR="00E07C80" w:rsidRPr="00CE61E5">
        <w:rPr>
          <w:rFonts w:ascii="Times New Roman" w:eastAsia="Times New Roman" w:hAnsi="Times New Roman" w:cs="Times New Roman"/>
          <w:sz w:val="24"/>
          <w:szCs w:val="24"/>
          <w:lang w:val="ro-RO"/>
        </w:rPr>
        <w:t>ui de masă</w:t>
      </w:r>
      <w:r w:rsidR="005B374D" w:rsidRPr="00CE61E5">
        <w:rPr>
          <w:rFonts w:ascii="Times New Roman" w:eastAsia="Times New Roman" w:hAnsi="Times New Roman" w:cs="Times New Roman"/>
          <w:sz w:val="24"/>
          <w:szCs w:val="24"/>
          <w:lang w:val="ro-RO"/>
        </w:rPr>
        <w:t xml:space="preserve"> </w:t>
      </w:r>
      <w:r w:rsidR="00E07C80" w:rsidRPr="00CE61E5">
        <w:rPr>
          <w:rFonts w:ascii="Times New Roman" w:eastAsia="Times New Roman" w:hAnsi="Times New Roman" w:cs="Times New Roman"/>
          <w:sz w:val="24"/>
          <w:szCs w:val="24"/>
          <w:lang w:val="ro-RO"/>
        </w:rPr>
        <w:t>lemnoasă</w:t>
      </w:r>
      <w:r w:rsidR="007A3EE8">
        <w:rPr>
          <w:rFonts w:ascii="Times New Roman" w:eastAsia="Times New Roman" w:hAnsi="Times New Roman" w:cs="Times New Roman"/>
          <w:sz w:val="24"/>
          <w:szCs w:val="24"/>
          <w:lang w:val="ro-RO"/>
        </w:rPr>
        <w:t>,</w:t>
      </w:r>
      <w:r w:rsidR="00E07C80" w:rsidRPr="00CE61E5">
        <w:rPr>
          <w:rFonts w:ascii="Times New Roman" w:eastAsia="Times New Roman" w:hAnsi="Times New Roman" w:cs="Times New Roman"/>
          <w:sz w:val="24"/>
          <w:szCs w:val="24"/>
          <w:lang w:val="ro-RO"/>
        </w:rPr>
        <w:t xml:space="preserve"> </w:t>
      </w:r>
      <w:r w:rsidR="00564608" w:rsidRPr="00CE61E5">
        <w:rPr>
          <w:rFonts w:ascii="Times New Roman" w:eastAsia="Times New Roman" w:hAnsi="Times New Roman" w:cs="Times New Roman"/>
          <w:sz w:val="24"/>
          <w:szCs w:val="24"/>
          <w:lang w:val="ro-RO"/>
        </w:rPr>
        <w:t xml:space="preserve">conform Amenajamentelor </w:t>
      </w:r>
      <w:r w:rsidR="00227067">
        <w:rPr>
          <w:rFonts w:ascii="Times New Roman" w:eastAsia="Times New Roman" w:hAnsi="Times New Roman" w:cs="Times New Roman"/>
          <w:sz w:val="24"/>
          <w:szCs w:val="24"/>
          <w:lang w:val="ro-RO"/>
        </w:rPr>
        <w:t>s</w:t>
      </w:r>
      <w:r w:rsidR="00564608" w:rsidRPr="00CE61E5">
        <w:rPr>
          <w:rFonts w:ascii="Times New Roman" w:eastAsia="Times New Roman" w:hAnsi="Times New Roman" w:cs="Times New Roman"/>
          <w:sz w:val="24"/>
          <w:szCs w:val="24"/>
          <w:lang w:val="ro-RO"/>
        </w:rPr>
        <w:t>ilvice active</w:t>
      </w:r>
      <w:r w:rsidR="007A3EE8">
        <w:rPr>
          <w:rFonts w:ascii="Times New Roman" w:eastAsia="Times New Roman" w:hAnsi="Times New Roman" w:cs="Times New Roman"/>
          <w:sz w:val="24"/>
          <w:szCs w:val="24"/>
          <w:lang w:val="ro-RO"/>
        </w:rPr>
        <w:t>,</w:t>
      </w:r>
      <w:r w:rsidR="00227067">
        <w:rPr>
          <w:rFonts w:ascii="Times New Roman" w:eastAsia="Times New Roman" w:hAnsi="Times New Roman" w:cs="Times New Roman"/>
          <w:sz w:val="24"/>
          <w:szCs w:val="24"/>
          <w:lang w:val="ro-RO"/>
        </w:rPr>
        <w:t xml:space="preserve"> a</w:t>
      </w:r>
      <w:r w:rsidR="00970B6D" w:rsidRPr="00CE61E5">
        <w:rPr>
          <w:rFonts w:ascii="Times New Roman" w:eastAsia="Times New Roman" w:hAnsi="Times New Roman" w:cs="Times New Roman"/>
          <w:sz w:val="24"/>
          <w:szCs w:val="24"/>
          <w:lang w:val="ro-RO"/>
        </w:rPr>
        <w:t xml:space="preserve"> </w:t>
      </w:r>
      <w:r w:rsidR="00E07C80" w:rsidRPr="00CE61E5">
        <w:rPr>
          <w:rFonts w:ascii="Times New Roman" w:eastAsia="Times New Roman" w:hAnsi="Times New Roman" w:cs="Times New Roman"/>
          <w:sz w:val="24"/>
          <w:szCs w:val="24"/>
          <w:lang w:val="ro-RO"/>
        </w:rPr>
        <w:t>constitui</w:t>
      </w:r>
      <w:r w:rsidR="00227067">
        <w:rPr>
          <w:rFonts w:ascii="Times New Roman" w:eastAsia="Times New Roman" w:hAnsi="Times New Roman" w:cs="Times New Roman"/>
          <w:sz w:val="24"/>
          <w:szCs w:val="24"/>
          <w:lang w:val="ro-RO"/>
        </w:rPr>
        <w:t>t</w:t>
      </w:r>
      <w:r w:rsidR="00E07C80" w:rsidRPr="00CE61E5">
        <w:rPr>
          <w:rFonts w:ascii="Times New Roman" w:eastAsia="Times New Roman" w:hAnsi="Times New Roman" w:cs="Times New Roman"/>
          <w:sz w:val="24"/>
          <w:szCs w:val="24"/>
          <w:lang w:val="ro-RO"/>
        </w:rPr>
        <w:t xml:space="preserve"> </w:t>
      </w:r>
      <w:r w:rsidR="004E65BE" w:rsidRPr="00CE61E5">
        <w:rPr>
          <w:rFonts w:ascii="Times New Roman" w:eastAsia="Times New Roman" w:hAnsi="Times New Roman" w:cs="Times New Roman"/>
          <w:sz w:val="24"/>
          <w:szCs w:val="24"/>
          <w:lang w:val="ro-RO"/>
        </w:rPr>
        <w:t xml:space="preserve">36.349,9 </w:t>
      </w:r>
      <w:r w:rsidR="00970B6D" w:rsidRPr="00CE61E5">
        <w:rPr>
          <w:rFonts w:ascii="Times New Roman" w:eastAsia="Times New Roman" w:hAnsi="Times New Roman" w:cs="Times New Roman"/>
          <w:sz w:val="24"/>
          <w:szCs w:val="24"/>
          <w:lang w:val="ro-RO"/>
        </w:rPr>
        <w:t>mii m</w:t>
      </w:r>
      <w:r w:rsidR="00970B6D" w:rsidRPr="00B411BD">
        <w:rPr>
          <w:rFonts w:ascii="Times New Roman" w:eastAsia="Times New Roman" w:hAnsi="Times New Roman" w:cs="Times New Roman"/>
          <w:sz w:val="24"/>
          <w:szCs w:val="24"/>
          <w:vertAlign w:val="superscript"/>
          <w:lang w:val="ro-RO"/>
        </w:rPr>
        <w:t>3</w:t>
      </w:r>
      <w:r w:rsidR="00227067">
        <w:rPr>
          <w:rFonts w:ascii="Times New Roman" w:eastAsia="Times New Roman" w:hAnsi="Times New Roman" w:cs="Times New Roman"/>
          <w:sz w:val="24"/>
          <w:szCs w:val="24"/>
          <w:lang w:val="ro-RO"/>
        </w:rPr>
        <w:t xml:space="preserve"> </w:t>
      </w:r>
      <w:r w:rsidR="00564608" w:rsidRPr="00CE61E5">
        <w:rPr>
          <w:rStyle w:val="a9"/>
          <w:rFonts w:ascii="Times New Roman" w:eastAsia="Times New Roman" w:hAnsi="Times New Roman" w:cs="Times New Roman"/>
          <w:sz w:val="24"/>
          <w:szCs w:val="24"/>
          <w:lang w:val="ro-RO"/>
        </w:rPr>
        <w:footnoteReference w:id="31"/>
      </w:r>
      <w:r w:rsidR="00520ABF" w:rsidRPr="00CE61E5">
        <w:rPr>
          <w:rFonts w:ascii="Times New Roman" w:eastAsia="Times New Roman" w:hAnsi="Times New Roman" w:cs="Times New Roman"/>
          <w:sz w:val="24"/>
          <w:szCs w:val="24"/>
          <w:lang w:val="ro-RO"/>
        </w:rPr>
        <w:t xml:space="preserve">. Aplicând </w:t>
      </w:r>
      <w:r w:rsidR="00970B6D" w:rsidRPr="00CE61E5">
        <w:rPr>
          <w:rFonts w:ascii="Times New Roman" w:eastAsia="Times New Roman" w:hAnsi="Times New Roman" w:cs="Times New Roman"/>
          <w:sz w:val="24"/>
          <w:szCs w:val="24"/>
          <w:lang w:val="ro-RO"/>
        </w:rPr>
        <w:t xml:space="preserve"> </w:t>
      </w:r>
      <w:r w:rsidR="00520ABF" w:rsidRPr="00CE61E5">
        <w:rPr>
          <w:rFonts w:ascii="Times New Roman" w:eastAsia="Times New Roman" w:hAnsi="Times New Roman" w:cs="Times New Roman"/>
          <w:sz w:val="24"/>
          <w:szCs w:val="24"/>
          <w:lang w:val="ro-RO"/>
        </w:rPr>
        <w:t xml:space="preserve">prețul </w:t>
      </w:r>
      <w:r w:rsidR="00492D32" w:rsidRPr="00CE61E5">
        <w:rPr>
          <w:rFonts w:ascii="Times New Roman" w:eastAsia="Times New Roman" w:hAnsi="Times New Roman" w:cs="Times New Roman"/>
          <w:sz w:val="24"/>
          <w:szCs w:val="24"/>
          <w:lang w:val="ro-RO"/>
        </w:rPr>
        <w:t xml:space="preserve">minim </w:t>
      </w:r>
      <w:r w:rsidR="00520ABF" w:rsidRPr="00CE61E5">
        <w:rPr>
          <w:rFonts w:ascii="Times New Roman" w:eastAsia="Times New Roman" w:hAnsi="Times New Roman" w:cs="Times New Roman"/>
          <w:sz w:val="24"/>
          <w:szCs w:val="24"/>
          <w:lang w:val="ro-RO"/>
        </w:rPr>
        <w:t>de v</w:t>
      </w:r>
      <w:r w:rsidR="005B374D" w:rsidRPr="00CE61E5">
        <w:rPr>
          <w:rFonts w:ascii="Times New Roman" w:eastAsia="Times New Roman" w:hAnsi="Times New Roman" w:cs="Times New Roman"/>
          <w:sz w:val="24"/>
          <w:szCs w:val="24"/>
          <w:lang w:val="ro-RO"/>
        </w:rPr>
        <w:t>â</w:t>
      </w:r>
      <w:r w:rsidR="00520ABF" w:rsidRPr="00CE61E5">
        <w:rPr>
          <w:rFonts w:ascii="Times New Roman" w:eastAsia="Times New Roman" w:hAnsi="Times New Roman" w:cs="Times New Roman"/>
          <w:sz w:val="24"/>
          <w:szCs w:val="24"/>
          <w:lang w:val="ro-RO"/>
        </w:rPr>
        <w:t xml:space="preserve">nzare a </w:t>
      </w:r>
      <w:r w:rsidR="00492D32" w:rsidRPr="00CE61E5">
        <w:rPr>
          <w:rFonts w:ascii="Times New Roman" w:eastAsia="Times New Roman" w:hAnsi="Times New Roman" w:cs="Times New Roman"/>
          <w:sz w:val="24"/>
          <w:szCs w:val="24"/>
          <w:lang w:val="ro-RO"/>
        </w:rPr>
        <w:t xml:space="preserve">lemnelor de foc, stabilit în Cataloagele de prețuri aprobate de întreprinderile de stat silvice, valoarea minimă a vegetației </w:t>
      </w:r>
      <w:r w:rsidR="007A3EE8">
        <w:rPr>
          <w:rFonts w:ascii="Times New Roman" w:eastAsia="Times New Roman" w:hAnsi="Times New Roman" w:cs="Times New Roman"/>
          <w:sz w:val="24"/>
          <w:szCs w:val="24"/>
          <w:lang w:val="ro-RO"/>
        </w:rPr>
        <w:t xml:space="preserve">forestiere </w:t>
      </w:r>
      <w:r w:rsidR="00492D32" w:rsidRPr="00CE61E5">
        <w:rPr>
          <w:rFonts w:ascii="Times New Roman" w:eastAsia="Times New Roman" w:hAnsi="Times New Roman" w:cs="Times New Roman"/>
          <w:sz w:val="24"/>
          <w:szCs w:val="24"/>
          <w:lang w:val="ro-RO"/>
        </w:rPr>
        <w:t>(copaci, păduri, arbuști, etc.) ar</w:t>
      </w:r>
      <w:r w:rsidR="00401A6C" w:rsidRPr="00CE61E5">
        <w:rPr>
          <w:rFonts w:ascii="Times New Roman" w:eastAsia="Times New Roman" w:hAnsi="Times New Roman" w:cs="Times New Roman"/>
          <w:sz w:val="24"/>
          <w:szCs w:val="24"/>
          <w:lang w:val="ro-RO"/>
        </w:rPr>
        <w:t xml:space="preserve"> fi</w:t>
      </w:r>
      <w:r w:rsidR="00492D32" w:rsidRPr="00CE61E5">
        <w:rPr>
          <w:rFonts w:ascii="Times New Roman" w:eastAsia="Times New Roman" w:hAnsi="Times New Roman" w:cs="Times New Roman"/>
          <w:sz w:val="24"/>
          <w:szCs w:val="24"/>
          <w:lang w:val="ro-RO"/>
        </w:rPr>
        <w:t xml:space="preserve"> constitui</w:t>
      </w:r>
      <w:r w:rsidR="00401A6C" w:rsidRPr="00CE61E5">
        <w:rPr>
          <w:rFonts w:ascii="Times New Roman" w:eastAsia="Times New Roman" w:hAnsi="Times New Roman" w:cs="Times New Roman"/>
          <w:sz w:val="24"/>
          <w:szCs w:val="24"/>
          <w:lang w:val="ro-RO"/>
        </w:rPr>
        <w:t>t</w:t>
      </w:r>
      <w:r w:rsidR="00492D32" w:rsidRPr="00CE61E5">
        <w:rPr>
          <w:rFonts w:ascii="Times New Roman" w:eastAsia="Times New Roman" w:hAnsi="Times New Roman" w:cs="Times New Roman"/>
          <w:sz w:val="24"/>
          <w:szCs w:val="24"/>
          <w:lang w:val="ro-RO"/>
        </w:rPr>
        <w:t xml:space="preserve"> </w:t>
      </w:r>
      <w:r w:rsidR="00970B6D" w:rsidRPr="00CE61E5">
        <w:rPr>
          <w:rFonts w:ascii="Times New Roman" w:eastAsia="Times New Roman" w:hAnsi="Times New Roman" w:cs="Times New Roman"/>
          <w:sz w:val="24"/>
          <w:szCs w:val="24"/>
          <w:lang w:val="ro-RO"/>
        </w:rPr>
        <w:t>minim</w:t>
      </w:r>
      <w:r w:rsidR="007A3EE8">
        <w:rPr>
          <w:rFonts w:ascii="Times New Roman" w:eastAsia="Times New Roman" w:hAnsi="Times New Roman" w:cs="Times New Roman"/>
          <w:sz w:val="24"/>
          <w:szCs w:val="24"/>
          <w:lang w:val="ro-RO"/>
        </w:rPr>
        <w:t>um</w:t>
      </w:r>
      <w:r w:rsidR="00970B6D" w:rsidRPr="00CE61E5">
        <w:rPr>
          <w:rFonts w:ascii="Times New Roman" w:eastAsia="Times New Roman" w:hAnsi="Times New Roman" w:cs="Times New Roman"/>
          <w:sz w:val="24"/>
          <w:szCs w:val="24"/>
          <w:lang w:val="ro-RO"/>
        </w:rPr>
        <w:t xml:space="preserve"> </w:t>
      </w:r>
      <w:r w:rsidR="004E65BE" w:rsidRPr="00CE61E5">
        <w:rPr>
          <w:rFonts w:ascii="Times New Roman" w:eastAsia="Times New Roman" w:hAnsi="Times New Roman" w:cs="Times New Roman"/>
          <w:sz w:val="24"/>
          <w:szCs w:val="24"/>
          <w:lang w:val="ro-RO"/>
        </w:rPr>
        <w:t xml:space="preserve">27.745,9 </w:t>
      </w:r>
      <w:r w:rsidR="00970B6D" w:rsidRPr="00CE61E5">
        <w:rPr>
          <w:rFonts w:ascii="Times New Roman" w:eastAsia="Times New Roman" w:hAnsi="Times New Roman" w:cs="Times New Roman"/>
          <w:sz w:val="24"/>
          <w:szCs w:val="24"/>
          <w:lang w:val="ro-RO"/>
        </w:rPr>
        <w:t>mil.lei</w:t>
      </w:r>
      <w:r w:rsidR="00564608" w:rsidRPr="00CE61E5">
        <w:rPr>
          <w:rStyle w:val="a9"/>
          <w:rFonts w:ascii="Times New Roman" w:eastAsia="Times New Roman" w:hAnsi="Times New Roman" w:cs="Times New Roman"/>
          <w:sz w:val="24"/>
          <w:szCs w:val="24"/>
          <w:lang w:val="ro-RO"/>
        </w:rPr>
        <w:footnoteReference w:id="32"/>
      </w:r>
      <w:r w:rsidR="00970B6D" w:rsidRPr="00CE61E5">
        <w:rPr>
          <w:rFonts w:ascii="Times New Roman" w:eastAsia="Times New Roman" w:hAnsi="Times New Roman" w:cs="Times New Roman"/>
          <w:sz w:val="24"/>
          <w:szCs w:val="24"/>
          <w:lang w:val="ro-RO"/>
        </w:rPr>
        <w:t xml:space="preserve">. Lipsa unor prevederi </w:t>
      </w:r>
      <w:r w:rsidR="007A3EE8">
        <w:rPr>
          <w:rFonts w:ascii="Times New Roman" w:eastAsia="Times New Roman" w:hAnsi="Times New Roman" w:cs="Times New Roman"/>
          <w:sz w:val="24"/>
          <w:szCs w:val="24"/>
          <w:lang w:val="ro-RO"/>
        </w:rPr>
        <w:t xml:space="preserve">cu </w:t>
      </w:r>
      <w:r w:rsidR="00970B6D" w:rsidRPr="00CE61E5">
        <w:rPr>
          <w:rFonts w:ascii="Times New Roman" w:eastAsia="Times New Roman" w:hAnsi="Times New Roman" w:cs="Times New Roman"/>
          <w:sz w:val="24"/>
          <w:szCs w:val="24"/>
          <w:lang w:val="ro-RO"/>
        </w:rPr>
        <w:t>privi</w:t>
      </w:r>
      <w:r w:rsidR="007A3EE8">
        <w:rPr>
          <w:rFonts w:ascii="Times New Roman" w:eastAsia="Times New Roman" w:hAnsi="Times New Roman" w:cs="Times New Roman"/>
          <w:sz w:val="24"/>
          <w:szCs w:val="24"/>
          <w:lang w:val="ro-RO"/>
        </w:rPr>
        <w:t>re la</w:t>
      </w:r>
      <w:r w:rsidR="00970B6D" w:rsidRPr="00CE61E5">
        <w:rPr>
          <w:rFonts w:ascii="Times New Roman" w:eastAsia="Times New Roman" w:hAnsi="Times New Roman" w:cs="Times New Roman"/>
          <w:sz w:val="24"/>
          <w:szCs w:val="24"/>
          <w:lang w:val="ro-RO"/>
        </w:rPr>
        <w:t xml:space="preserve"> evaluarea și contabilizarea vegetației </w:t>
      </w:r>
      <w:r w:rsidR="007A3EE8">
        <w:rPr>
          <w:rFonts w:ascii="Times New Roman" w:eastAsia="Times New Roman" w:hAnsi="Times New Roman" w:cs="Times New Roman"/>
          <w:sz w:val="24"/>
          <w:szCs w:val="24"/>
          <w:lang w:val="ro-RO"/>
        </w:rPr>
        <w:t xml:space="preserve">forestiere </w:t>
      </w:r>
      <w:r w:rsidR="00970B6D" w:rsidRPr="00CE61E5">
        <w:rPr>
          <w:rFonts w:ascii="Times New Roman" w:eastAsia="Times New Roman" w:hAnsi="Times New Roman" w:cs="Times New Roman"/>
          <w:sz w:val="24"/>
          <w:szCs w:val="24"/>
          <w:lang w:val="ro-RO"/>
        </w:rPr>
        <w:t>(copaci, păduri, arbuști, etc.) d</w:t>
      </w:r>
      <w:r w:rsidR="007A3EE8">
        <w:rPr>
          <w:rFonts w:ascii="Times New Roman" w:eastAsia="Times New Roman" w:hAnsi="Times New Roman" w:cs="Times New Roman"/>
          <w:sz w:val="24"/>
          <w:szCs w:val="24"/>
          <w:lang w:val="ro-RO"/>
        </w:rPr>
        <w:t>etermină</w:t>
      </w:r>
      <w:r w:rsidR="00970B6D" w:rsidRPr="00CE61E5">
        <w:rPr>
          <w:rFonts w:ascii="Times New Roman" w:eastAsia="Times New Roman" w:hAnsi="Times New Roman" w:cs="Times New Roman"/>
          <w:sz w:val="24"/>
          <w:szCs w:val="24"/>
          <w:lang w:val="ro-RO"/>
        </w:rPr>
        <w:t xml:space="preserve"> diminuarea valorii  bunurilor proprietate publică a statului</w:t>
      </w:r>
      <w:r w:rsidR="007A3EE8">
        <w:rPr>
          <w:rFonts w:ascii="Times New Roman" w:eastAsia="Times New Roman" w:hAnsi="Times New Roman" w:cs="Times New Roman"/>
          <w:sz w:val="24"/>
          <w:szCs w:val="24"/>
          <w:lang w:val="ro-RO"/>
        </w:rPr>
        <w:t xml:space="preserve"> </w:t>
      </w:r>
      <w:r w:rsidR="00970B6D" w:rsidRPr="00CE61E5">
        <w:rPr>
          <w:rFonts w:ascii="Times New Roman" w:eastAsia="Times New Roman" w:hAnsi="Times New Roman" w:cs="Times New Roman"/>
          <w:sz w:val="24"/>
          <w:szCs w:val="24"/>
          <w:lang w:val="ro-RO"/>
        </w:rPr>
        <w:t>și, ca urmare, neasigur</w:t>
      </w:r>
      <w:r w:rsidR="00F7167E">
        <w:rPr>
          <w:rFonts w:ascii="Times New Roman" w:eastAsia="Times New Roman" w:hAnsi="Times New Roman" w:cs="Times New Roman"/>
          <w:sz w:val="24"/>
          <w:szCs w:val="24"/>
          <w:lang w:val="ro-RO"/>
        </w:rPr>
        <w:t>area</w:t>
      </w:r>
      <w:r w:rsidR="00970B6D" w:rsidRPr="00CE61E5">
        <w:rPr>
          <w:rFonts w:ascii="Times New Roman" w:eastAsia="Times New Roman" w:hAnsi="Times New Roman" w:cs="Times New Roman"/>
          <w:sz w:val="24"/>
          <w:szCs w:val="24"/>
          <w:lang w:val="ro-RO"/>
        </w:rPr>
        <w:t xml:space="preserve"> plenitudinii  informațiilor incluse în rapoartele financiare ale </w:t>
      </w:r>
      <w:r w:rsidR="0058714A" w:rsidRPr="00CE61E5">
        <w:rPr>
          <w:rFonts w:ascii="Times New Roman" w:eastAsia="Times New Roman" w:hAnsi="Times New Roman" w:cs="Times New Roman"/>
          <w:sz w:val="24"/>
          <w:szCs w:val="24"/>
          <w:lang w:val="ro-RO"/>
        </w:rPr>
        <w:t xml:space="preserve">ministerului </w:t>
      </w:r>
      <w:r w:rsidR="00B20AF7" w:rsidRPr="00CE61E5">
        <w:rPr>
          <w:rFonts w:ascii="Times New Roman" w:hAnsi="Times New Roman" w:cs="Times New Roman"/>
          <w:sz w:val="24"/>
          <w:szCs w:val="24"/>
          <w:lang w:val="ro-RO"/>
        </w:rPr>
        <w:t xml:space="preserve"> </w:t>
      </w:r>
      <w:r w:rsidR="00B20AF7" w:rsidRPr="00CE61E5">
        <w:rPr>
          <w:rFonts w:ascii="Times New Roman" w:eastAsia="Times New Roman" w:hAnsi="Times New Roman" w:cs="Times New Roman"/>
          <w:sz w:val="24"/>
          <w:szCs w:val="24"/>
          <w:lang w:val="ro-RO"/>
        </w:rPr>
        <w:t xml:space="preserve">și </w:t>
      </w:r>
      <w:r w:rsidR="0058714A" w:rsidRPr="00CE61E5">
        <w:rPr>
          <w:rFonts w:ascii="Times New Roman" w:eastAsia="Times New Roman" w:hAnsi="Times New Roman" w:cs="Times New Roman"/>
          <w:sz w:val="24"/>
          <w:szCs w:val="24"/>
          <w:lang w:val="ro-RO"/>
        </w:rPr>
        <w:t xml:space="preserve"> rapoartel</w:t>
      </w:r>
      <w:r w:rsidR="00F7167E">
        <w:rPr>
          <w:rFonts w:ascii="Times New Roman" w:eastAsia="Times New Roman" w:hAnsi="Times New Roman" w:cs="Times New Roman"/>
          <w:sz w:val="24"/>
          <w:szCs w:val="24"/>
          <w:lang w:val="ro-RO"/>
        </w:rPr>
        <w:t>e</w:t>
      </w:r>
      <w:r w:rsidR="0058714A" w:rsidRPr="00CE61E5">
        <w:rPr>
          <w:rFonts w:ascii="Times New Roman" w:eastAsia="Times New Roman" w:hAnsi="Times New Roman" w:cs="Times New Roman"/>
          <w:sz w:val="24"/>
          <w:szCs w:val="24"/>
          <w:lang w:val="ro-RO"/>
        </w:rPr>
        <w:t xml:space="preserve"> consolidate </w:t>
      </w:r>
      <w:r w:rsidR="00B20AF7" w:rsidRPr="00CE61E5">
        <w:rPr>
          <w:rFonts w:ascii="Times New Roman" w:eastAsia="Times New Roman" w:hAnsi="Times New Roman" w:cs="Times New Roman"/>
          <w:sz w:val="24"/>
          <w:szCs w:val="24"/>
          <w:lang w:val="ro-RO"/>
        </w:rPr>
        <w:t>la nivel de buget de stat</w:t>
      </w:r>
      <w:r w:rsidR="00D44732" w:rsidRPr="00CE61E5">
        <w:rPr>
          <w:rFonts w:ascii="Times New Roman" w:eastAsia="Times New Roman" w:hAnsi="Times New Roman" w:cs="Times New Roman"/>
          <w:sz w:val="24"/>
          <w:szCs w:val="24"/>
          <w:lang w:val="ro-RO"/>
        </w:rPr>
        <w:t xml:space="preserve">. </w:t>
      </w:r>
      <w:r w:rsidR="00B20AF7" w:rsidRPr="00CE61E5">
        <w:rPr>
          <w:rFonts w:ascii="Times New Roman" w:eastAsia="Times New Roman" w:hAnsi="Times New Roman" w:cs="Times New Roman"/>
          <w:sz w:val="24"/>
          <w:szCs w:val="24"/>
          <w:lang w:val="ro-RO"/>
        </w:rPr>
        <w:t xml:space="preserve"> </w:t>
      </w:r>
    </w:p>
    <w:p w14:paraId="487B31C1" w14:textId="77777777" w:rsidR="0058714A" w:rsidRPr="00CE61E5" w:rsidRDefault="0058714A" w:rsidP="00895784">
      <w:pPr>
        <w:spacing w:after="0" w:line="276" w:lineRule="auto"/>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Opinia nu a fost  modificată din cauza acestor aspecte.</w:t>
      </w:r>
    </w:p>
    <w:p w14:paraId="39309AD2" w14:textId="77777777" w:rsidR="0058714A" w:rsidRPr="00CE61E5" w:rsidRDefault="0058714A" w:rsidP="00895784">
      <w:pPr>
        <w:spacing w:after="0" w:line="276" w:lineRule="auto"/>
        <w:jc w:val="both"/>
        <w:rPr>
          <w:rFonts w:ascii="Times New Roman" w:hAnsi="Times New Roman" w:cs="Times New Roman"/>
          <w:sz w:val="24"/>
          <w:szCs w:val="24"/>
          <w:lang w:val="ro-RO"/>
        </w:rPr>
      </w:pPr>
    </w:p>
    <w:p w14:paraId="18B03EBC" w14:textId="2389D167" w:rsidR="002776A0" w:rsidRPr="00CE61E5" w:rsidRDefault="002776A0" w:rsidP="00895784">
      <w:pPr>
        <w:pStyle w:val="a5"/>
        <w:numPr>
          <w:ilvl w:val="0"/>
          <w:numId w:val="1"/>
        </w:numPr>
        <w:spacing w:after="0" w:line="276" w:lineRule="auto"/>
        <w:ind w:left="0" w:firstLine="426"/>
        <w:outlineLvl w:val="0"/>
        <w:rPr>
          <w:rFonts w:ascii="Times New Roman" w:hAnsi="Times New Roman" w:cs="Times New Roman"/>
          <w:b/>
          <w:caps/>
          <w:sz w:val="28"/>
          <w:szCs w:val="28"/>
          <w:lang w:val="ro-RO"/>
        </w:rPr>
      </w:pPr>
      <w:bookmarkStart w:id="5" w:name="_Toc532292927"/>
      <w:r w:rsidRPr="00CE61E5">
        <w:rPr>
          <w:rFonts w:ascii="Times New Roman" w:hAnsi="Times New Roman" w:cs="Times New Roman"/>
          <w:b/>
          <w:caps/>
          <w:sz w:val="28"/>
          <w:szCs w:val="28"/>
          <w:lang w:val="ro-RO"/>
        </w:rPr>
        <w:t>ASPECTE-cheie de audit</w:t>
      </w:r>
    </w:p>
    <w:p w14:paraId="3C6380F9" w14:textId="79331942" w:rsidR="009B55E4" w:rsidRPr="00CE61E5" w:rsidRDefault="009B55E4" w:rsidP="00895784">
      <w:pPr>
        <w:pStyle w:val="a7"/>
        <w:spacing w:line="276" w:lineRule="auto"/>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Aspectele-cheie de audit sunt acele aspecte care, în baza raționamentului nostru profesional, au</w:t>
      </w:r>
      <w:r w:rsidR="00350CF6" w:rsidRPr="00CE61E5">
        <w:rPr>
          <w:rFonts w:ascii="Times New Roman" w:hAnsi="Times New Roman" w:cs="Times New Roman"/>
          <w:sz w:val="24"/>
          <w:szCs w:val="24"/>
          <w:lang w:val="ro-RO"/>
        </w:rPr>
        <w:t xml:space="preserve"> avut cea mai mare importanță pentru auditul rapoartelor financiare ale Ministerului Mediului încheiate la 31 decembrie 202</w:t>
      </w:r>
      <w:r w:rsidR="00603A30" w:rsidRPr="00CE61E5">
        <w:rPr>
          <w:rFonts w:ascii="Times New Roman" w:hAnsi="Times New Roman" w:cs="Times New Roman"/>
          <w:sz w:val="24"/>
          <w:szCs w:val="24"/>
          <w:lang w:val="ro-RO"/>
        </w:rPr>
        <w:t>3</w:t>
      </w:r>
      <w:r w:rsidR="00350CF6" w:rsidRPr="00CE61E5">
        <w:rPr>
          <w:rFonts w:ascii="Times New Roman" w:hAnsi="Times New Roman" w:cs="Times New Roman"/>
          <w:sz w:val="24"/>
          <w:szCs w:val="24"/>
          <w:lang w:val="ro-RO"/>
        </w:rPr>
        <w:t xml:space="preserve">. Cu excepția </w:t>
      </w:r>
      <w:r w:rsidR="001E4ABB" w:rsidRPr="00CE61E5">
        <w:rPr>
          <w:rFonts w:ascii="Times New Roman" w:hAnsi="Times New Roman" w:cs="Times New Roman"/>
          <w:sz w:val="24"/>
          <w:szCs w:val="24"/>
          <w:lang w:val="ro-RO"/>
        </w:rPr>
        <w:t xml:space="preserve">aspectelor descrise </w:t>
      </w:r>
      <w:r w:rsidR="00350CF6" w:rsidRPr="00CE61E5">
        <w:rPr>
          <w:rFonts w:ascii="Times New Roman" w:hAnsi="Times New Roman" w:cs="Times New Roman"/>
          <w:sz w:val="24"/>
          <w:szCs w:val="24"/>
          <w:lang w:val="ro-RO"/>
        </w:rPr>
        <w:t xml:space="preserve">în secțiunea </w:t>
      </w:r>
      <w:r w:rsidR="00350CF6" w:rsidRPr="00CE61E5">
        <w:rPr>
          <w:rFonts w:ascii="Times New Roman" w:hAnsi="Times New Roman" w:cs="Times New Roman"/>
          <w:i/>
          <w:sz w:val="24"/>
          <w:szCs w:val="24"/>
          <w:lang w:val="ro-RO"/>
        </w:rPr>
        <w:t>Baza pentru opinia cu rezerve</w:t>
      </w:r>
      <w:r w:rsidR="00350CF6" w:rsidRPr="00CE61E5">
        <w:rPr>
          <w:rFonts w:ascii="Times New Roman" w:hAnsi="Times New Roman" w:cs="Times New Roman"/>
          <w:sz w:val="24"/>
          <w:szCs w:val="24"/>
          <w:lang w:val="ro-RO"/>
        </w:rPr>
        <w:t xml:space="preserve">, am determinat că nu mai există alte aspecte-cheie de audit care trebuie comunicate în Raportul de audit. </w:t>
      </w:r>
    </w:p>
    <w:p w14:paraId="50579FA8" w14:textId="77777777" w:rsidR="006B696F" w:rsidRPr="00CE61E5" w:rsidRDefault="006B696F" w:rsidP="00895784">
      <w:pPr>
        <w:pStyle w:val="a5"/>
        <w:spacing w:after="0" w:line="276" w:lineRule="auto"/>
        <w:ind w:left="502"/>
        <w:outlineLvl w:val="0"/>
        <w:rPr>
          <w:rFonts w:ascii="Times New Roman" w:hAnsi="Times New Roman" w:cs="Times New Roman"/>
          <w:b/>
          <w:caps/>
          <w:sz w:val="28"/>
          <w:szCs w:val="28"/>
          <w:lang w:val="ro-RO"/>
        </w:rPr>
      </w:pPr>
    </w:p>
    <w:p w14:paraId="4C94C9A5" w14:textId="77777777" w:rsidR="00B43E34" w:rsidRPr="00CE61E5" w:rsidRDefault="009B55E4" w:rsidP="00895784">
      <w:pPr>
        <w:pStyle w:val="a5"/>
        <w:numPr>
          <w:ilvl w:val="0"/>
          <w:numId w:val="1"/>
        </w:numPr>
        <w:spacing w:after="0" w:line="276" w:lineRule="auto"/>
        <w:ind w:hanging="218"/>
        <w:outlineLvl w:val="0"/>
        <w:rPr>
          <w:rFonts w:ascii="Times New Roman" w:hAnsi="Times New Roman" w:cs="Times New Roman"/>
          <w:b/>
          <w:caps/>
          <w:sz w:val="28"/>
          <w:szCs w:val="28"/>
          <w:lang w:val="ro-RO"/>
        </w:rPr>
      </w:pPr>
      <w:r w:rsidRPr="00CE61E5">
        <w:rPr>
          <w:rFonts w:ascii="Times New Roman" w:hAnsi="Times New Roman" w:cs="Times New Roman"/>
          <w:b/>
          <w:caps/>
          <w:sz w:val="28"/>
          <w:szCs w:val="28"/>
          <w:lang w:val="ro-RO"/>
        </w:rPr>
        <w:t>ALTE INFORMAȚII</w:t>
      </w:r>
    </w:p>
    <w:bookmarkEnd w:id="5"/>
    <w:p w14:paraId="0308A213" w14:textId="15AFD3FD" w:rsidR="008A1047" w:rsidRPr="00CE61E5" w:rsidRDefault="00B43E34" w:rsidP="00895784">
      <w:pPr>
        <w:spacing w:after="0" w:line="276" w:lineRule="auto"/>
        <w:ind w:firstLine="567"/>
        <w:jc w:val="both"/>
        <w:rPr>
          <w:rFonts w:ascii="Times New Roman" w:hAnsi="Times New Roman" w:cs="Times New Roman"/>
          <w:sz w:val="24"/>
          <w:szCs w:val="24"/>
          <w:lang w:val="ro-RO"/>
        </w:rPr>
      </w:pPr>
      <w:r w:rsidRPr="00CE61E5">
        <w:rPr>
          <w:rFonts w:ascii="Times New Roman" w:hAnsi="Times New Roman" w:cs="Times New Roman"/>
          <w:b/>
          <w:sz w:val="24"/>
          <w:szCs w:val="24"/>
          <w:lang w:val="ro-RO"/>
        </w:rPr>
        <w:t>5.1</w:t>
      </w:r>
      <w:r w:rsidR="00CC1963">
        <w:rPr>
          <w:rFonts w:ascii="Times New Roman" w:hAnsi="Times New Roman" w:cs="Times New Roman"/>
          <w:b/>
          <w:sz w:val="24"/>
          <w:szCs w:val="24"/>
          <w:lang w:val="ro-RO"/>
        </w:rPr>
        <w:t>.</w:t>
      </w:r>
      <w:r w:rsidRPr="00CE61E5">
        <w:rPr>
          <w:rFonts w:ascii="Times New Roman" w:hAnsi="Times New Roman" w:cs="Times New Roman"/>
          <w:sz w:val="24"/>
          <w:szCs w:val="24"/>
          <w:lang w:val="ro-RO"/>
        </w:rPr>
        <w:t xml:space="preserve"> Ministerul a admis clasificarea </w:t>
      </w:r>
      <w:r w:rsidR="004777F1" w:rsidRPr="00CE61E5">
        <w:rPr>
          <w:rFonts w:ascii="Times New Roman" w:hAnsi="Times New Roman" w:cs="Times New Roman"/>
          <w:sz w:val="24"/>
          <w:szCs w:val="24"/>
          <w:lang w:val="ro-RO"/>
        </w:rPr>
        <w:t>neconformă</w:t>
      </w:r>
      <w:r w:rsidRPr="00CE61E5">
        <w:rPr>
          <w:rFonts w:ascii="Times New Roman" w:hAnsi="Times New Roman" w:cs="Times New Roman"/>
          <w:sz w:val="24"/>
          <w:szCs w:val="24"/>
          <w:lang w:val="ro-RO"/>
        </w:rPr>
        <w:t xml:space="preserve"> a alocațiilor destinate implementării politicii de stat </w:t>
      </w:r>
      <w:r w:rsidR="004777F1" w:rsidRPr="00CE61E5">
        <w:rPr>
          <w:rFonts w:ascii="Times New Roman" w:hAnsi="Times New Roman" w:cs="Times New Roman"/>
          <w:sz w:val="24"/>
          <w:szCs w:val="24"/>
          <w:lang w:val="ro-RO"/>
        </w:rPr>
        <w:t>în domeniul mediului</w:t>
      </w:r>
      <w:r w:rsidRPr="00CE61E5">
        <w:rPr>
          <w:rFonts w:ascii="Times New Roman" w:hAnsi="Times New Roman" w:cs="Times New Roman"/>
          <w:sz w:val="24"/>
          <w:szCs w:val="24"/>
          <w:lang w:val="ro-RO"/>
        </w:rPr>
        <w:t xml:space="preserve">, </w:t>
      </w:r>
      <w:r w:rsidR="004777F1" w:rsidRPr="00CE61E5">
        <w:rPr>
          <w:rFonts w:ascii="Times New Roman" w:hAnsi="Times New Roman" w:cs="Times New Roman"/>
          <w:sz w:val="24"/>
          <w:szCs w:val="24"/>
          <w:lang w:val="ro-RO"/>
        </w:rPr>
        <w:t>alocarea transferurilor bugetare către întreprinderile de stat și alți beneficiari fiind efectuată prin</w:t>
      </w:r>
      <w:r w:rsidR="00690C25">
        <w:rPr>
          <w:rFonts w:ascii="Times New Roman" w:hAnsi="Times New Roman" w:cs="Times New Roman"/>
          <w:sz w:val="24"/>
          <w:szCs w:val="24"/>
          <w:lang w:val="ro-RO"/>
        </w:rPr>
        <w:t xml:space="preserve"> </w:t>
      </w:r>
      <w:r w:rsidR="004777F1" w:rsidRPr="00CE61E5">
        <w:rPr>
          <w:rFonts w:ascii="Times New Roman" w:hAnsi="Times New Roman" w:cs="Times New Roman"/>
          <w:sz w:val="24"/>
          <w:szCs w:val="24"/>
          <w:lang w:val="ro-RO"/>
        </w:rPr>
        <w:t>codul ECO 251 „</w:t>
      </w:r>
      <w:r w:rsidR="004777F1" w:rsidRPr="00CE61E5">
        <w:rPr>
          <w:rFonts w:ascii="Times New Roman" w:hAnsi="Times New Roman" w:cs="Times New Roman"/>
          <w:bCs/>
          <w:sz w:val="24"/>
          <w:szCs w:val="24"/>
          <w:lang w:val="ro-RO"/>
        </w:rPr>
        <w:t>Subvenții acordate întreprinderilor de stat și municipale</w:t>
      </w:r>
      <w:r w:rsidR="004777F1" w:rsidRPr="00CE61E5">
        <w:rPr>
          <w:rFonts w:ascii="Times New Roman" w:hAnsi="Times New Roman" w:cs="Times New Roman"/>
          <w:sz w:val="24"/>
          <w:szCs w:val="24"/>
          <w:lang w:val="ro-RO"/>
        </w:rPr>
        <w:t>”,</w:t>
      </w:r>
      <w:r w:rsidR="00690C25">
        <w:rPr>
          <w:rFonts w:ascii="Times New Roman" w:hAnsi="Times New Roman" w:cs="Times New Roman"/>
          <w:sz w:val="24"/>
          <w:szCs w:val="24"/>
          <w:lang w:val="ro-RO"/>
        </w:rPr>
        <w:t xml:space="preserve"> deși </w:t>
      </w:r>
      <w:r w:rsidR="004777F1" w:rsidRPr="00CE61E5">
        <w:rPr>
          <w:rFonts w:ascii="Times New Roman" w:hAnsi="Times New Roman" w:cs="Times New Roman"/>
          <w:sz w:val="24"/>
          <w:szCs w:val="24"/>
          <w:lang w:val="ro-RO"/>
        </w:rPr>
        <w:t>regulamentar  urma a fi efectuat</w:t>
      </w:r>
      <w:r w:rsidR="00690C25">
        <w:rPr>
          <w:rFonts w:ascii="Times New Roman" w:hAnsi="Times New Roman" w:cs="Times New Roman"/>
          <w:sz w:val="24"/>
          <w:szCs w:val="24"/>
          <w:lang w:val="ro-RO"/>
        </w:rPr>
        <w:t>ă</w:t>
      </w:r>
      <w:r w:rsidR="004777F1" w:rsidRPr="00CE61E5">
        <w:rPr>
          <w:rFonts w:ascii="Times New Roman" w:hAnsi="Times New Roman" w:cs="Times New Roman"/>
          <w:sz w:val="24"/>
          <w:szCs w:val="24"/>
          <w:lang w:val="ro-RO"/>
        </w:rPr>
        <w:t xml:space="preserve"> prin ECO 263 „Granturi acordate beneficiarilor în interiorul țării”.</w:t>
      </w:r>
      <w:r w:rsidR="00AF5B69" w:rsidRPr="00CE61E5">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Ca rezultat</w:t>
      </w:r>
      <w:r w:rsidR="00690C25">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a fost supraevaluat cu </w:t>
      </w:r>
      <w:r w:rsidRPr="00CE61E5">
        <w:rPr>
          <w:rFonts w:ascii="Times New Roman" w:hAnsi="Times New Roman" w:cs="Times New Roman"/>
          <w:b/>
          <w:sz w:val="24"/>
          <w:szCs w:val="24"/>
          <w:lang w:val="ro-RO"/>
        </w:rPr>
        <w:t>38,3 mil.lei</w:t>
      </w:r>
      <w:r w:rsidRPr="00CE61E5">
        <w:rPr>
          <w:rFonts w:ascii="Times New Roman" w:hAnsi="Times New Roman" w:cs="Times New Roman"/>
          <w:vertAlign w:val="superscript"/>
          <w:lang w:val="ro-RO"/>
        </w:rPr>
        <w:footnoteReference w:id="33"/>
      </w:r>
      <w:r w:rsidRPr="00CE61E5">
        <w:rPr>
          <w:rFonts w:ascii="Times New Roman" w:hAnsi="Times New Roman" w:cs="Times New Roman"/>
          <w:sz w:val="24"/>
          <w:szCs w:val="24"/>
          <w:lang w:val="ro-RO"/>
        </w:rPr>
        <w:t xml:space="preserve"> </w:t>
      </w:r>
      <w:r w:rsidR="00AF5B69" w:rsidRPr="00CE61E5">
        <w:rPr>
          <w:rFonts w:ascii="Times New Roman" w:hAnsi="Times New Roman" w:cs="Times New Roman"/>
          <w:sz w:val="24"/>
          <w:szCs w:val="24"/>
          <w:lang w:val="ro-RO"/>
        </w:rPr>
        <w:t xml:space="preserve">soldul grupei de </w:t>
      </w:r>
      <w:r w:rsidRPr="00CE61E5">
        <w:rPr>
          <w:rFonts w:ascii="Times New Roman" w:hAnsi="Times New Roman" w:cs="Times New Roman"/>
          <w:sz w:val="24"/>
          <w:szCs w:val="24"/>
          <w:lang w:val="ro-RO"/>
        </w:rPr>
        <w:t>contu</w:t>
      </w:r>
      <w:r w:rsidR="00AF5B69" w:rsidRPr="00CE61E5">
        <w:rPr>
          <w:rFonts w:ascii="Times New Roman" w:hAnsi="Times New Roman" w:cs="Times New Roman"/>
          <w:sz w:val="24"/>
          <w:szCs w:val="24"/>
          <w:lang w:val="ro-RO"/>
        </w:rPr>
        <w:t>ri</w:t>
      </w:r>
      <w:r w:rsidRPr="00CE61E5">
        <w:rPr>
          <w:rFonts w:ascii="Times New Roman" w:hAnsi="Times New Roman" w:cs="Times New Roman"/>
          <w:sz w:val="24"/>
          <w:szCs w:val="24"/>
          <w:lang w:val="ro-RO"/>
        </w:rPr>
        <w:t xml:space="preserve"> 251 „</w:t>
      </w:r>
      <w:r w:rsidRPr="00CE61E5">
        <w:rPr>
          <w:rFonts w:ascii="Times New Roman" w:hAnsi="Times New Roman" w:cs="Times New Roman"/>
          <w:bCs/>
          <w:sz w:val="24"/>
          <w:szCs w:val="24"/>
          <w:lang w:val="ro-RO"/>
        </w:rPr>
        <w:t>Subvenții acordate întreprinderilor de stat și municipale</w:t>
      </w:r>
      <w:r w:rsidRPr="00CE61E5">
        <w:rPr>
          <w:rFonts w:ascii="Times New Roman" w:hAnsi="Times New Roman" w:cs="Times New Roman"/>
          <w:sz w:val="24"/>
          <w:szCs w:val="24"/>
          <w:lang w:val="ro-RO"/>
        </w:rPr>
        <w:t xml:space="preserve">” și subevaluat cu </w:t>
      </w:r>
      <w:r w:rsidR="008F1399" w:rsidRPr="00CE61E5">
        <w:rPr>
          <w:rFonts w:ascii="Times New Roman" w:hAnsi="Times New Roman" w:cs="Times New Roman"/>
          <w:sz w:val="24"/>
          <w:szCs w:val="24"/>
          <w:lang w:val="ro-RO"/>
        </w:rPr>
        <w:t>aceeași sumă</w:t>
      </w:r>
      <w:r w:rsidRPr="00CE61E5">
        <w:rPr>
          <w:rFonts w:ascii="Times New Roman" w:hAnsi="Times New Roman" w:cs="Times New Roman"/>
          <w:sz w:val="24"/>
          <w:szCs w:val="24"/>
          <w:lang w:val="ro-RO"/>
        </w:rPr>
        <w:t xml:space="preserve"> </w:t>
      </w:r>
      <w:r w:rsidR="00AF5B69" w:rsidRPr="00CE61E5">
        <w:rPr>
          <w:rFonts w:ascii="Times New Roman" w:hAnsi="Times New Roman" w:cs="Times New Roman"/>
          <w:sz w:val="24"/>
          <w:szCs w:val="24"/>
          <w:lang w:val="ro-RO"/>
        </w:rPr>
        <w:t xml:space="preserve">soldul grupei de conturi </w:t>
      </w:r>
      <w:r w:rsidRPr="00CE61E5">
        <w:rPr>
          <w:rFonts w:ascii="Times New Roman" w:hAnsi="Times New Roman" w:cs="Times New Roman"/>
          <w:sz w:val="24"/>
          <w:szCs w:val="24"/>
          <w:lang w:val="ro-RO"/>
        </w:rPr>
        <w:t xml:space="preserve">263 „Granturi acordate beneficiarilor în interiorul </w:t>
      </w:r>
      <w:r w:rsidR="008F1399" w:rsidRPr="00CE61E5">
        <w:rPr>
          <w:rFonts w:ascii="Times New Roman" w:hAnsi="Times New Roman" w:cs="Times New Roman"/>
          <w:sz w:val="24"/>
          <w:szCs w:val="24"/>
          <w:lang w:val="ro-RO"/>
        </w:rPr>
        <w:t>țării</w:t>
      </w:r>
      <w:r w:rsidRPr="00CE61E5">
        <w:rPr>
          <w:rFonts w:ascii="Times New Roman" w:hAnsi="Times New Roman" w:cs="Times New Roman"/>
          <w:sz w:val="24"/>
          <w:szCs w:val="24"/>
          <w:lang w:val="ro-RO"/>
        </w:rPr>
        <w:t>”.</w:t>
      </w:r>
      <w:r w:rsidR="00AF5B69" w:rsidRPr="00CE61E5">
        <w:rPr>
          <w:rFonts w:ascii="Times New Roman" w:hAnsi="Times New Roman" w:cs="Times New Roman"/>
          <w:sz w:val="24"/>
          <w:szCs w:val="24"/>
          <w:lang w:val="ro-RO"/>
        </w:rPr>
        <w:t xml:space="preserve"> </w:t>
      </w:r>
      <w:r w:rsidR="00AF5B69" w:rsidRPr="00BD590A">
        <w:rPr>
          <w:rFonts w:ascii="Times New Roman" w:hAnsi="Times New Roman" w:cs="Times New Roman"/>
          <w:sz w:val="24"/>
          <w:szCs w:val="24"/>
          <w:lang w:val="ro-RO"/>
        </w:rPr>
        <w:t>Clasificarea neconformă se datorează desc</w:t>
      </w:r>
      <w:r w:rsidR="00690C25">
        <w:rPr>
          <w:rFonts w:ascii="Times New Roman" w:hAnsi="Times New Roman" w:cs="Times New Roman"/>
          <w:sz w:val="24"/>
          <w:szCs w:val="24"/>
          <w:lang w:val="ro-RO"/>
        </w:rPr>
        <w:t>rie</w:t>
      </w:r>
      <w:r w:rsidR="00AF5B69" w:rsidRPr="00BD590A">
        <w:rPr>
          <w:rFonts w:ascii="Times New Roman" w:hAnsi="Times New Roman" w:cs="Times New Roman"/>
          <w:sz w:val="24"/>
          <w:szCs w:val="24"/>
          <w:lang w:val="ro-RO"/>
        </w:rPr>
        <w:t>rii ambigue a reglementărilor</w:t>
      </w:r>
      <w:r w:rsidR="003653BB" w:rsidRPr="00BD590A">
        <w:rPr>
          <w:rFonts w:ascii="Times New Roman" w:hAnsi="Times New Roman" w:cs="Times New Roman"/>
          <w:sz w:val="24"/>
          <w:szCs w:val="24"/>
          <w:lang w:val="ro-RO"/>
        </w:rPr>
        <w:t xml:space="preserve"> aferente ECO 263 „Granturi acordate beneficiarilor în interiorul țării”</w:t>
      </w:r>
      <w:r w:rsidR="00046721">
        <w:rPr>
          <w:rFonts w:ascii="Times New Roman" w:hAnsi="Times New Roman" w:cs="Times New Roman"/>
          <w:sz w:val="24"/>
          <w:szCs w:val="24"/>
          <w:lang w:val="ro-RO"/>
        </w:rPr>
        <w:t>,</w:t>
      </w:r>
      <w:r w:rsidR="003653BB" w:rsidRPr="00BD590A">
        <w:rPr>
          <w:rFonts w:ascii="Times New Roman" w:hAnsi="Times New Roman" w:cs="Times New Roman"/>
          <w:sz w:val="24"/>
          <w:szCs w:val="24"/>
          <w:lang w:val="ro-RO"/>
        </w:rPr>
        <w:t xml:space="preserve"> incluse în </w:t>
      </w:r>
      <w:r w:rsidR="00046721">
        <w:rPr>
          <w:rFonts w:ascii="Times New Roman" w:hAnsi="Times New Roman" w:cs="Times New Roman"/>
          <w:sz w:val="24"/>
          <w:szCs w:val="24"/>
          <w:lang w:val="ro-RO"/>
        </w:rPr>
        <w:t>O</w:t>
      </w:r>
      <w:r w:rsidR="003653BB" w:rsidRPr="00BD590A">
        <w:rPr>
          <w:rFonts w:ascii="Times New Roman" w:hAnsi="Times New Roman" w:cs="Times New Roman"/>
          <w:sz w:val="24"/>
          <w:szCs w:val="24"/>
          <w:lang w:val="ro-RO"/>
        </w:rPr>
        <w:t xml:space="preserve">rdinele </w:t>
      </w:r>
      <w:r w:rsidR="00046721">
        <w:rPr>
          <w:rFonts w:ascii="Times New Roman" w:hAnsi="Times New Roman" w:cs="Times New Roman"/>
          <w:sz w:val="24"/>
          <w:szCs w:val="24"/>
          <w:lang w:val="ro-RO"/>
        </w:rPr>
        <w:t>m</w:t>
      </w:r>
      <w:r w:rsidR="003653BB" w:rsidRPr="00BD590A">
        <w:rPr>
          <w:rFonts w:ascii="Times New Roman" w:hAnsi="Times New Roman" w:cs="Times New Roman"/>
          <w:sz w:val="24"/>
          <w:szCs w:val="24"/>
          <w:lang w:val="ro-RO"/>
        </w:rPr>
        <w:t>inis</w:t>
      </w:r>
      <w:r w:rsidR="008A5B2B" w:rsidRPr="00BD590A">
        <w:rPr>
          <w:rFonts w:ascii="Times New Roman" w:hAnsi="Times New Roman" w:cs="Times New Roman"/>
          <w:sz w:val="24"/>
          <w:szCs w:val="24"/>
          <w:lang w:val="ro-RO"/>
        </w:rPr>
        <w:t xml:space="preserve">trului </w:t>
      </w:r>
      <w:r w:rsidR="00046721">
        <w:rPr>
          <w:rFonts w:ascii="Times New Roman" w:hAnsi="Times New Roman" w:cs="Times New Roman"/>
          <w:sz w:val="24"/>
          <w:szCs w:val="24"/>
          <w:lang w:val="ro-RO"/>
        </w:rPr>
        <w:t>f</w:t>
      </w:r>
      <w:r w:rsidR="008A5B2B" w:rsidRPr="00BD590A">
        <w:rPr>
          <w:rFonts w:ascii="Times New Roman" w:hAnsi="Times New Roman" w:cs="Times New Roman"/>
          <w:sz w:val="24"/>
          <w:szCs w:val="24"/>
          <w:lang w:val="ro-RO"/>
        </w:rPr>
        <w:t>inanțelor nr.216/2015</w:t>
      </w:r>
      <w:r w:rsidR="008A5B2B" w:rsidRPr="00BD590A">
        <w:rPr>
          <w:rStyle w:val="a9"/>
          <w:rFonts w:ascii="Times New Roman" w:hAnsi="Times New Roman" w:cs="Times New Roman"/>
          <w:sz w:val="24"/>
          <w:szCs w:val="24"/>
          <w:lang w:val="ro-RO"/>
        </w:rPr>
        <w:footnoteReference w:id="34"/>
      </w:r>
      <w:r w:rsidR="008A5B2B" w:rsidRPr="00BD590A">
        <w:rPr>
          <w:rFonts w:ascii="Times New Roman" w:hAnsi="Times New Roman" w:cs="Times New Roman"/>
          <w:sz w:val="24"/>
          <w:szCs w:val="24"/>
          <w:lang w:val="ro-RO"/>
        </w:rPr>
        <w:t xml:space="preserve"> </w:t>
      </w:r>
      <w:r w:rsidR="003653BB" w:rsidRPr="00BD590A">
        <w:rPr>
          <w:rFonts w:ascii="Times New Roman" w:hAnsi="Times New Roman" w:cs="Times New Roman"/>
          <w:sz w:val="24"/>
          <w:szCs w:val="24"/>
          <w:lang w:val="ro-RO"/>
        </w:rPr>
        <w:t>și nr.208/2015</w:t>
      </w:r>
      <w:r w:rsidR="003653BB" w:rsidRPr="00BD590A">
        <w:rPr>
          <w:rStyle w:val="a9"/>
          <w:rFonts w:ascii="Times New Roman" w:hAnsi="Times New Roman" w:cs="Times New Roman"/>
          <w:sz w:val="24"/>
          <w:szCs w:val="24"/>
          <w:lang w:val="ro-RO"/>
        </w:rPr>
        <w:footnoteReference w:id="35"/>
      </w:r>
      <w:r w:rsidR="003653BB" w:rsidRPr="00BD590A">
        <w:rPr>
          <w:rFonts w:ascii="Times New Roman" w:hAnsi="Times New Roman" w:cs="Times New Roman"/>
          <w:sz w:val="24"/>
          <w:szCs w:val="24"/>
          <w:lang w:val="ro-RO"/>
        </w:rPr>
        <w:t xml:space="preserve">, fiind necesare măsuri pentru aducerea în concordanță a prevederilor din ambele ordine și </w:t>
      </w:r>
      <w:r w:rsidR="00D20FB0" w:rsidRPr="00BD590A">
        <w:rPr>
          <w:rFonts w:ascii="Times New Roman" w:hAnsi="Times New Roman" w:cs="Times New Roman"/>
          <w:sz w:val="24"/>
          <w:szCs w:val="24"/>
          <w:lang w:val="ro-RO"/>
        </w:rPr>
        <w:t>descrierea mai clară a tipurilor de cheltuieli care urmează să fie reflectate în acest cod</w:t>
      </w:r>
      <w:r w:rsidR="0071591C" w:rsidRPr="00BD590A">
        <w:rPr>
          <w:rFonts w:ascii="Times New Roman" w:hAnsi="Times New Roman" w:cs="Times New Roman"/>
          <w:sz w:val="24"/>
          <w:szCs w:val="24"/>
          <w:lang w:val="ro-RO"/>
        </w:rPr>
        <w:t xml:space="preserve">, precum și </w:t>
      </w:r>
      <w:r w:rsidR="00046721">
        <w:rPr>
          <w:rFonts w:ascii="Times New Roman" w:hAnsi="Times New Roman" w:cs="Times New Roman"/>
          <w:sz w:val="24"/>
          <w:szCs w:val="24"/>
          <w:lang w:val="ro-RO"/>
        </w:rPr>
        <w:t xml:space="preserve">pentru </w:t>
      </w:r>
      <w:r w:rsidR="0071591C" w:rsidRPr="00BD590A">
        <w:rPr>
          <w:rFonts w:ascii="Times New Roman" w:hAnsi="Times New Roman" w:cs="Times New Roman"/>
          <w:sz w:val="24"/>
          <w:szCs w:val="24"/>
          <w:lang w:val="ro-RO"/>
        </w:rPr>
        <w:t xml:space="preserve">determinarea atribuirii conforme </w:t>
      </w:r>
      <w:r w:rsidR="00046721">
        <w:rPr>
          <w:rFonts w:ascii="Times New Roman" w:hAnsi="Times New Roman" w:cs="Times New Roman"/>
          <w:sz w:val="24"/>
          <w:szCs w:val="24"/>
          <w:lang w:val="ro-RO"/>
        </w:rPr>
        <w:t>a</w:t>
      </w:r>
      <w:r w:rsidR="0071591C" w:rsidRPr="00BD590A">
        <w:rPr>
          <w:rFonts w:ascii="Times New Roman" w:hAnsi="Times New Roman" w:cs="Times New Roman"/>
          <w:sz w:val="24"/>
          <w:szCs w:val="24"/>
          <w:lang w:val="ro-RO"/>
        </w:rPr>
        <w:t xml:space="preserve"> transferului </w:t>
      </w:r>
      <w:r w:rsidR="00046721">
        <w:rPr>
          <w:rFonts w:ascii="Times New Roman" w:hAnsi="Times New Roman" w:cs="Times New Roman"/>
          <w:sz w:val="24"/>
          <w:szCs w:val="24"/>
          <w:lang w:val="ro-RO"/>
        </w:rPr>
        <w:t xml:space="preserve">de </w:t>
      </w:r>
      <w:r w:rsidR="0071591C" w:rsidRPr="00BD590A">
        <w:rPr>
          <w:rFonts w:ascii="Times New Roman" w:hAnsi="Times New Roman" w:cs="Times New Roman"/>
          <w:sz w:val="24"/>
          <w:szCs w:val="24"/>
          <w:lang w:val="ro-RO"/>
        </w:rPr>
        <w:t xml:space="preserve">mijloace bugetare către  întreprinderile de stat cu </w:t>
      </w:r>
      <w:r w:rsidR="0071591C" w:rsidRPr="00471EF4">
        <w:rPr>
          <w:rFonts w:ascii="Times New Roman" w:hAnsi="Times New Roman" w:cs="Times New Roman"/>
          <w:sz w:val="24"/>
          <w:szCs w:val="24"/>
          <w:lang w:val="ro-RO"/>
        </w:rPr>
        <w:t>altă destinație decât</w:t>
      </w:r>
      <w:r w:rsidR="00D3346F" w:rsidRPr="00B411BD">
        <w:rPr>
          <w:rFonts w:ascii="Times New Roman" w:hAnsi="Times New Roman" w:cs="Times New Roman"/>
          <w:sz w:val="24"/>
          <w:szCs w:val="24"/>
          <w:lang w:val="ro-RO"/>
        </w:rPr>
        <w:t xml:space="preserve"> s-a</w:t>
      </w:r>
      <w:r w:rsidR="0071591C" w:rsidRPr="00471EF4">
        <w:rPr>
          <w:rFonts w:ascii="Times New Roman" w:hAnsi="Times New Roman" w:cs="Times New Roman"/>
          <w:sz w:val="24"/>
          <w:szCs w:val="24"/>
          <w:lang w:val="ro-RO"/>
        </w:rPr>
        <w:t xml:space="preserve"> menționat</w:t>
      </w:r>
      <w:r w:rsidR="0071591C" w:rsidRPr="00BD590A">
        <w:rPr>
          <w:rFonts w:ascii="Times New Roman" w:hAnsi="Times New Roman" w:cs="Times New Roman"/>
          <w:sz w:val="24"/>
          <w:szCs w:val="24"/>
          <w:lang w:val="ro-RO"/>
        </w:rPr>
        <w:t xml:space="preserve"> în codul ECO 251 „</w:t>
      </w:r>
      <w:r w:rsidR="006F2578">
        <w:rPr>
          <w:rFonts w:ascii="Times New Roman" w:hAnsi="Times New Roman" w:cs="Times New Roman"/>
          <w:sz w:val="24"/>
          <w:szCs w:val="24"/>
          <w:lang w:val="ro-RO"/>
        </w:rPr>
        <w:t xml:space="preserve">Subvenții acordate </w:t>
      </w:r>
      <w:r w:rsidR="00BA68D4">
        <w:rPr>
          <w:rFonts w:ascii="Times New Roman" w:hAnsi="Times New Roman" w:cs="Times New Roman"/>
          <w:sz w:val="24"/>
          <w:szCs w:val="24"/>
          <w:lang w:val="ro-RO"/>
        </w:rPr>
        <w:t>în</w:t>
      </w:r>
      <w:r w:rsidR="006F2578">
        <w:rPr>
          <w:rFonts w:ascii="Times New Roman" w:hAnsi="Times New Roman" w:cs="Times New Roman"/>
          <w:sz w:val="24"/>
          <w:szCs w:val="24"/>
          <w:lang w:val="ro-RO"/>
        </w:rPr>
        <w:t>treprinderilor de stat și municipale”.</w:t>
      </w:r>
      <w:r w:rsidR="00D20FB0" w:rsidRPr="00CE61E5">
        <w:rPr>
          <w:rFonts w:ascii="Times New Roman" w:hAnsi="Times New Roman" w:cs="Times New Roman"/>
          <w:sz w:val="24"/>
          <w:szCs w:val="24"/>
          <w:lang w:val="ro-RO"/>
        </w:rPr>
        <w:t xml:space="preserve"> </w:t>
      </w:r>
    </w:p>
    <w:p w14:paraId="22D3F550" w14:textId="0B09B23C" w:rsidR="00AB1948" w:rsidRPr="00CE61E5" w:rsidRDefault="00DC13D1" w:rsidP="00BB2577">
      <w:pPr>
        <w:pStyle w:val="af3"/>
        <w:spacing w:after="0"/>
        <w:ind w:firstLine="567"/>
        <w:jc w:val="both"/>
        <w:rPr>
          <w:rFonts w:ascii="Times New Roman" w:hAnsi="Times New Roman" w:cs="Times New Roman"/>
          <w:sz w:val="24"/>
          <w:szCs w:val="24"/>
          <w:lang w:val="ro-RO"/>
        </w:rPr>
      </w:pPr>
      <w:r w:rsidRPr="00CE61E5">
        <w:rPr>
          <w:rFonts w:ascii="Times New Roman" w:hAnsi="Times New Roman" w:cs="Times New Roman"/>
          <w:b/>
          <w:sz w:val="24"/>
          <w:szCs w:val="24"/>
          <w:lang w:val="ro-RO"/>
        </w:rPr>
        <w:t>5.2</w:t>
      </w:r>
      <w:r w:rsidRPr="00CE61E5">
        <w:rPr>
          <w:rFonts w:ascii="Times New Roman" w:hAnsi="Times New Roman" w:cs="Times New Roman"/>
          <w:sz w:val="24"/>
          <w:szCs w:val="24"/>
          <w:lang w:val="ro-RO"/>
        </w:rPr>
        <w:t xml:space="preserve">. </w:t>
      </w:r>
      <w:r w:rsidR="00AB1948" w:rsidRPr="00CE61E5">
        <w:rPr>
          <w:rFonts w:ascii="Times New Roman" w:hAnsi="Times New Roman" w:cs="Times New Roman"/>
          <w:sz w:val="24"/>
          <w:szCs w:val="24"/>
          <w:lang w:val="ro-RO"/>
        </w:rPr>
        <w:t>Ministerul  nu a ținut cont de prevederile pct.3.3.7</w:t>
      </w:r>
      <w:r w:rsidR="00BA68D4">
        <w:rPr>
          <w:rFonts w:ascii="Times New Roman" w:hAnsi="Times New Roman" w:cs="Times New Roman"/>
          <w:sz w:val="24"/>
          <w:szCs w:val="24"/>
          <w:lang w:val="ro-RO"/>
        </w:rPr>
        <w:t>.</w:t>
      </w:r>
      <w:r w:rsidR="00AB1948" w:rsidRPr="00CE61E5">
        <w:rPr>
          <w:rFonts w:ascii="Times New Roman" w:hAnsi="Times New Roman" w:cs="Times New Roman"/>
          <w:sz w:val="24"/>
          <w:szCs w:val="24"/>
          <w:lang w:val="ro-RO"/>
        </w:rPr>
        <w:t xml:space="preserve"> din </w:t>
      </w:r>
      <w:r w:rsidR="00BA68D4">
        <w:rPr>
          <w:rFonts w:ascii="Times New Roman" w:hAnsi="Times New Roman" w:cs="Times New Roman"/>
          <w:sz w:val="24"/>
          <w:szCs w:val="24"/>
          <w:lang w:val="ro-RO"/>
        </w:rPr>
        <w:t>O</w:t>
      </w:r>
      <w:r w:rsidR="00AB1948" w:rsidRPr="00CE61E5">
        <w:rPr>
          <w:rFonts w:ascii="Times New Roman" w:hAnsi="Times New Roman" w:cs="Times New Roman"/>
          <w:sz w:val="24"/>
          <w:szCs w:val="24"/>
          <w:lang w:val="ro-RO"/>
        </w:rPr>
        <w:t xml:space="preserve">rdinul </w:t>
      </w:r>
      <w:r w:rsidR="00BA68D4">
        <w:rPr>
          <w:rFonts w:ascii="Times New Roman" w:hAnsi="Times New Roman" w:cs="Times New Roman"/>
          <w:sz w:val="24"/>
          <w:szCs w:val="24"/>
          <w:lang w:val="ro-RO"/>
        </w:rPr>
        <w:t>m</w:t>
      </w:r>
      <w:r w:rsidR="00AB1948" w:rsidRPr="00CE61E5">
        <w:rPr>
          <w:rFonts w:ascii="Times New Roman" w:hAnsi="Times New Roman" w:cs="Times New Roman"/>
          <w:sz w:val="24"/>
          <w:szCs w:val="24"/>
          <w:lang w:val="ro-RO"/>
        </w:rPr>
        <w:t>inistrul</w:t>
      </w:r>
      <w:r w:rsidR="00BA68D4">
        <w:rPr>
          <w:rFonts w:ascii="Times New Roman" w:hAnsi="Times New Roman" w:cs="Times New Roman"/>
          <w:sz w:val="24"/>
          <w:szCs w:val="24"/>
          <w:lang w:val="ro-RO"/>
        </w:rPr>
        <w:t>ui</w:t>
      </w:r>
      <w:r w:rsidR="00AB1948" w:rsidRPr="00CE61E5">
        <w:rPr>
          <w:rFonts w:ascii="Times New Roman" w:hAnsi="Times New Roman" w:cs="Times New Roman"/>
          <w:sz w:val="24"/>
          <w:szCs w:val="24"/>
          <w:lang w:val="ro-RO"/>
        </w:rPr>
        <w:t xml:space="preserve"> </w:t>
      </w:r>
      <w:r w:rsidR="00BA68D4">
        <w:rPr>
          <w:rFonts w:ascii="Times New Roman" w:hAnsi="Times New Roman" w:cs="Times New Roman"/>
          <w:sz w:val="24"/>
          <w:szCs w:val="24"/>
          <w:lang w:val="ro-RO"/>
        </w:rPr>
        <w:t>f</w:t>
      </w:r>
      <w:r w:rsidR="00AB1948" w:rsidRPr="00CE61E5">
        <w:rPr>
          <w:rFonts w:ascii="Times New Roman" w:hAnsi="Times New Roman" w:cs="Times New Roman"/>
          <w:sz w:val="24"/>
          <w:szCs w:val="24"/>
          <w:lang w:val="ro-RO"/>
        </w:rPr>
        <w:t xml:space="preserve">inanțelor nt.216/2015 si continuă să țină în evidența </w:t>
      </w:r>
      <w:r w:rsidR="00BA68D4">
        <w:rPr>
          <w:rFonts w:ascii="Times New Roman" w:hAnsi="Times New Roman" w:cs="Times New Roman"/>
          <w:sz w:val="24"/>
          <w:szCs w:val="24"/>
          <w:lang w:val="ro-RO"/>
        </w:rPr>
        <w:t xml:space="preserve">sa </w:t>
      </w:r>
      <w:r w:rsidR="00AB1948" w:rsidRPr="00CE61E5">
        <w:rPr>
          <w:rFonts w:ascii="Times New Roman" w:hAnsi="Times New Roman" w:cs="Times New Roman"/>
          <w:sz w:val="24"/>
          <w:szCs w:val="24"/>
          <w:lang w:val="ro-RO"/>
        </w:rPr>
        <w:t xml:space="preserve">contabilă un apartament de serviciu, în valoare de </w:t>
      </w:r>
      <w:r w:rsidR="00AB1948" w:rsidRPr="00CE61E5">
        <w:rPr>
          <w:rFonts w:ascii="Times New Roman" w:hAnsi="Times New Roman" w:cs="Times New Roman"/>
          <w:b/>
          <w:sz w:val="24"/>
          <w:szCs w:val="24"/>
          <w:lang w:val="ro-RO"/>
        </w:rPr>
        <w:t>0,2  mil.lei</w:t>
      </w:r>
      <w:r w:rsidR="00AB1948" w:rsidRPr="00CE61E5">
        <w:rPr>
          <w:rFonts w:ascii="Times New Roman" w:hAnsi="Times New Roman" w:cs="Times New Roman"/>
          <w:sz w:val="24"/>
          <w:szCs w:val="24"/>
          <w:lang w:val="ro-RO"/>
        </w:rPr>
        <w:t>, care a fost privatizat în anul 1995. Pe parcursul anilor, acest apartament a fost vândut de mai multe ori,</w:t>
      </w:r>
      <w:r w:rsidR="00BA68D4">
        <w:rPr>
          <w:rFonts w:ascii="Times New Roman" w:hAnsi="Times New Roman" w:cs="Times New Roman"/>
          <w:sz w:val="24"/>
          <w:szCs w:val="24"/>
          <w:lang w:val="ro-RO"/>
        </w:rPr>
        <w:t xml:space="preserve"> dar în prezent </w:t>
      </w:r>
      <w:r w:rsidR="00AB1948" w:rsidRPr="00CE61E5">
        <w:rPr>
          <w:rFonts w:ascii="Times New Roman" w:hAnsi="Times New Roman" w:cs="Times New Roman"/>
          <w:sz w:val="24"/>
          <w:szCs w:val="24"/>
          <w:lang w:val="ro-RO"/>
        </w:rPr>
        <w:t>acesta este gaj</w:t>
      </w:r>
      <w:r w:rsidR="00BA68D4">
        <w:rPr>
          <w:rFonts w:ascii="Times New Roman" w:hAnsi="Times New Roman" w:cs="Times New Roman"/>
          <w:sz w:val="24"/>
          <w:szCs w:val="24"/>
          <w:lang w:val="ro-RO"/>
        </w:rPr>
        <w:t>at</w:t>
      </w:r>
      <w:r w:rsidR="00AB1948" w:rsidRPr="00CE61E5">
        <w:rPr>
          <w:rFonts w:ascii="Times New Roman" w:hAnsi="Times New Roman" w:cs="Times New Roman"/>
          <w:sz w:val="24"/>
          <w:szCs w:val="24"/>
          <w:lang w:val="ro-RO"/>
        </w:rPr>
        <w:t xml:space="preserve">, </w:t>
      </w:r>
      <w:r w:rsidR="004C3E66" w:rsidRPr="00CE61E5">
        <w:rPr>
          <w:rFonts w:ascii="Times New Roman" w:hAnsi="Times New Roman" w:cs="Times New Roman"/>
          <w:sz w:val="24"/>
          <w:szCs w:val="24"/>
          <w:lang w:val="ro-RO"/>
        </w:rPr>
        <w:t xml:space="preserve">restricțiile </w:t>
      </w:r>
      <w:r w:rsidR="00AB1948" w:rsidRPr="00CE61E5">
        <w:rPr>
          <w:rFonts w:ascii="Times New Roman" w:hAnsi="Times New Roman" w:cs="Times New Roman"/>
          <w:sz w:val="24"/>
          <w:szCs w:val="24"/>
          <w:lang w:val="ro-RO"/>
        </w:rPr>
        <w:t>fiind puse de către SA Moldin</w:t>
      </w:r>
      <w:r w:rsidR="004C3E66">
        <w:rPr>
          <w:rFonts w:ascii="Times New Roman" w:hAnsi="Times New Roman" w:cs="Times New Roman"/>
          <w:sz w:val="24"/>
          <w:szCs w:val="24"/>
          <w:lang w:val="ro-RO"/>
        </w:rPr>
        <w:t>d</w:t>
      </w:r>
      <w:r w:rsidR="00AB1948" w:rsidRPr="00CE61E5">
        <w:rPr>
          <w:rFonts w:ascii="Times New Roman" w:hAnsi="Times New Roman" w:cs="Times New Roman"/>
          <w:sz w:val="24"/>
          <w:szCs w:val="24"/>
          <w:lang w:val="ro-RO"/>
        </w:rPr>
        <w:t xml:space="preserve">conbank. </w:t>
      </w:r>
    </w:p>
    <w:p w14:paraId="162BDBE3" w14:textId="19BEB773" w:rsidR="00146847" w:rsidRPr="00CE61E5" w:rsidRDefault="00AB1948" w:rsidP="00042198">
      <w:pPr>
        <w:pStyle w:val="af3"/>
        <w:spacing w:after="0"/>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 xml:space="preserve">       </w:t>
      </w:r>
      <w:r w:rsidR="004C3E66">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Mai mult, ministerul  a clasificat eronat 22 de construcții cu destinație</w:t>
      </w:r>
      <w:r w:rsidR="00052A0D" w:rsidRPr="00CE61E5">
        <w:rPr>
          <w:rFonts w:ascii="Times New Roman" w:hAnsi="Times New Roman" w:cs="Times New Roman"/>
          <w:sz w:val="24"/>
          <w:szCs w:val="24"/>
          <w:lang w:val="ro-RO"/>
        </w:rPr>
        <w:t xml:space="preserve"> special</w:t>
      </w:r>
      <w:r w:rsidRPr="00CE61E5">
        <w:rPr>
          <w:rFonts w:ascii="Times New Roman" w:hAnsi="Times New Roman" w:cs="Times New Roman"/>
          <w:sz w:val="24"/>
          <w:szCs w:val="24"/>
          <w:lang w:val="ro-RO"/>
        </w:rPr>
        <w:t>ă cu suprafața  totală de 7,5 mii m²</w:t>
      </w:r>
      <w:r w:rsidR="004C3E66">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atribuindu-le neregulamentar la grupa de conturi 311 „Clădiri”, pe când regulamentar urma</w:t>
      </w:r>
      <w:r w:rsidR="004C3E66">
        <w:rPr>
          <w:rFonts w:ascii="Times New Roman" w:hAnsi="Times New Roman" w:cs="Times New Roman"/>
          <w:sz w:val="24"/>
          <w:szCs w:val="24"/>
          <w:lang w:val="ro-RO"/>
        </w:rPr>
        <w:t>u</w:t>
      </w:r>
      <w:r w:rsidRPr="00CE61E5">
        <w:rPr>
          <w:rFonts w:ascii="Times New Roman" w:hAnsi="Times New Roman" w:cs="Times New Roman"/>
          <w:sz w:val="24"/>
          <w:szCs w:val="24"/>
          <w:lang w:val="ro-RO"/>
        </w:rPr>
        <w:t xml:space="preserve"> să fie reflectat</w:t>
      </w:r>
      <w:r w:rsidR="004C3E66">
        <w:rPr>
          <w:rFonts w:ascii="Times New Roman" w:hAnsi="Times New Roman" w:cs="Times New Roman"/>
          <w:sz w:val="24"/>
          <w:szCs w:val="24"/>
          <w:lang w:val="ro-RO"/>
        </w:rPr>
        <w:t>e</w:t>
      </w:r>
      <w:r w:rsidRPr="00CE61E5">
        <w:rPr>
          <w:rFonts w:ascii="Times New Roman" w:hAnsi="Times New Roman" w:cs="Times New Roman"/>
          <w:sz w:val="24"/>
          <w:szCs w:val="24"/>
          <w:lang w:val="ro-RO"/>
        </w:rPr>
        <w:t xml:space="preserve"> </w:t>
      </w:r>
      <w:r w:rsidR="004C3E66">
        <w:rPr>
          <w:rFonts w:ascii="Times New Roman" w:hAnsi="Times New Roman" w:cs="Times New Roman"/>
          <w:sz w:val="24"/>
          <w:szCs w:val="24"/>
          <w:lang w:val="ro-RO"/>
        </w:rPr>
        <w:t>la</w:t>
      </w:r>
      <w:r w:rsidRPr="00CE61E5">
        <w:rPr>
          <w:rFonts w:ascii="Times New Roman" w:hAnsi="Times New Roman" w:cs="Times New Roman"/>
          <w:sz w:val="24"/>
          <w:szCs w:val="24"/>
          <w:lang w:val="ro-RO"/>
        </w:rPr>
        <w:t xml:space="preserve"> soldul gupei de conturi 312 „Construcții speciale”. </w:t>
      </w:r>
      <w:r w:rsidR="004C3E66">
        <w:rPr>
          <w:rFonts w:ascii="Times New Roman" w:hAnsi="Times New Roman" w:cs="Times New Roman"/>
          <w:sz w:val="24"/>
          <w:szCs w:val="24"/>
          <w:lang w:val="ro-RO"/>
        </w:rPr>
        <w:t xml:space="preserve">Ca </w:t>
      </w:r>
      <w:r w:rsidRPr="00CE61E5">
        <w:rPr>
          <w:rFonts w:ascii="Times New Roman" w:hAnsi="Times New Roman" w:cs="Times New Roman"/>
          <w:sz w:val="24"/>
          <w:szCs w:val="24"/>
          <w:lang w:val="ro-RO"/>
        </w:rPr>
        <w:t xml:space="preserve"> rezultat, soldul gupei de conturi 311 „Clădiri” a fost supraevaluat cu </w:t>
      </w:r>
      <w:r w:rsidRPr="00CE61E5">
        <w:rPr>
          <w:rFonts w:ascii="Times New Roman" w:hAnsi="Times New Roman" w:cs="Times New Roman"/>
          <w:b/>
          <w:sz w:val="24"/>
          <w:szCs w:val="24"/>
          <w:lang w:val="ro-RO"/>
        </w:rPr>
        <w:t>3,6 mil. lei</w:t>
      </w:r>
      <w:r w:rsidRPr="00CE61E5">
        <w:rPr>
          <w:rFonts w:ascii="Times New Roman" w:hAnsi="Times New Roman" w:cs="Times New Roman"/>
          <w:sz w:val="24"/>
          <w:szCs w:val="24"/>
          <w:lang w:val="ro-RO"/>
        </w:rPr>
        <w:t>, iar soldul gupei de conturi 312 „Construcții speciale”</w:t>
      </w:r>
      <w:r w:rsidR="004C3E66">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subevaluat cu </w:t>
      </w:r>
      <w:r w:rsidRPr="00CE61E5">
        <w:rPr>
          <w:rFonts w:ascii="Times New Roman" w:hAnsi="Times New Roman" w:cs="Times New Roman"/>
          <w:b/>
          <w:sz w:val="24"/>
          <w:szCs w:val="24"/>
          <w:lang w:val="ro-RO"/>
        </w:rPr>
        <w:t>3</w:t>
      </w:r>
      <w:r w:rsidR="004C3E66">
        <w:rPr>
          <w:rFonts w:ascii="Times New Roman" w:hAnsi="Times New Roman" w:cs="Times New Roman"/>
          <w:b/>
          <w:sz w:val="24"/>
          <w:szCs w:val="24"/>
          <w:lang w:val="ro-RO"/>
        </w:rPr>
        <w:t>,</w:t>
      </w:r>
      <w:r w:rsidRPr="00CE61E5">
        <w:rPr>
          <w:rFonts w:ascii="Times New Roman" w:hAnsi="Times New Roman" w:cs="Times New Roman"/>
          <w:b/>
          <w:sz w:val="24"/>
          <w:szCs w:val="24"/>
          <w:lang w:val="ro-RO"/>
        </w:rPr>
        <w:t>4 mil. lei</w:t>
      </w:r>
      <w:r w:rsidRPr="00CE61E5">
        <w:rPr>
          <w:rFonts w:ascii="Times New Roman" w:hAnsi="Times New Roman" w:cs="Times New Roman"/>
          <w:sz w:val="24"/>
          <w:szCs w:val="24"/>
          <w:lang w:val="ro-RO"/>
        </w:rPr>
        <w:t xml:space="preserve">. </w:t>
      </w:r>
    </w:p>
    <w:p w14:paraId="3FE705E1" w14:textId="5FBC0393" w:rsidR="00AB1948" w:rsidRDefault="00146847" w:rsidP="00042198">
      <w:pPr>
        <w:pStyle w:val="af3"/>
        <w:spacing w:after="0"/>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 xml:space="preserve">      </w:t>
      </w:r>
      <w:r w:rsidR="004C3E66">
        <w:rPr>
          <w:rFonts w:ascii="Times New Roman" w:hAnsi="Times New Roman" w:cs="Times New Roman"/>
          <w:sz w:val="24"/>
          <w:szCs w:val="24"/>
          <w:lang w:val="ro-RO"/>
        </w:rPr>
        <w:t xml:space="preserve"> </w:t>
      </w:r>
      <w:r w:rsidR="00AB1948" w:rsidRPr="00CE61E5">
        <w:rPr>
          <w:rFonts w:ascii="Times New Roman" w:hAnsi="Times New Roman" w:cs="Times New Roman"/>
          <w:sz w:val="24"/>
          <w:szCs w:val="24"/>
          <w:lang w:val="ro-RO"/>
        </w:rPr>
        <w:t>În plus,</w:t>
      </w:r>
      <w:r w:rsidRPr="00CE61E5">
        <w:rPr>
          <w:rFonts w:ascii="Times New Roman" w:hAnsi="Times New Roman" w:cs="Times New Roman"/>
          <w:sz w:val="24"/>
          <w:szCs w:val="24"/>
          <w:lang w:val="ro-RO"/>
        </w:rPr>
        <w:t xml:space="preserve"> </w:t>
      </w:r>
      <w:r w:rsidR="00AB1948" w:rsidRPr="00CE61E5">
        <w:rPr>
          <w:rFonts w:ascii="Times New Roman" w:hAnsi="Times New Roman" w:cs="Times New Roman"/>
          <w:sz w:val="24"/>
          <w:szCs w:val="24"/>
          <w:lang w:val="ro-RO"/>
        </w:rPr>
        <w:t>ministerul nu a evaluat și nu a contabilizat 12 bunuri imobile cu suprafața de 562,3 m</w:t>
      </w:r>
      <w:r w:rsidR="00AB1948" w:rsidRPr="00B411BD">
        <w:rPr>
          <w:rFonts w:ascii="Times New Roman" w:hAnsi="Times New Roman" w:cs="Times New Roman"/>
          <w:sz w:val="24"/>
          <w:szCs w:val="24"/>
          <w:vertAlign w:val="superscript"/>
          <w:lang w:val="ro-RO"/>
        </w:rPr>
        <w:t>2</w:t>
      </w:r>
      <w:r w:rsidR="00AB1948" w:rsidRPr="00CE61E5">
        <w:rPr>
          <w:rFonts w:ascii="Times New Roman" w:hAnsi="Times New Roman" w:cs="Times New Roman"/>
          <w:sz w:val="24"/>
          <w:szCs w:val="24"/>
          <w:lang w:val="ro-RO"/>
        </w:rPr>
        <w:t>, din care  3 bunuri imobile cu suprafața de 208,6 m</w:t>
      </w:r>
      <w:r w:rsidR="00AB1948" w:rsidRPr="00B411BD">
        <w:rPr>
          <w:rFonts w:ascii="Times New Roman" w:hAnsi="Times New Roman" w:cs="Times New Roman"/>
          <w:sz w:val="24"/>
          <w:szCs w:val="24"/>
          <w:vertAlign w:val="superscript"/>
          <w:lang w:val="ro-RO"/>
        </w:rPr>
        <w:t>2</w:t>
      </w:r>
      <w:r w:rsidR="00AB1948" w:rsidRPr="00CE61E5">
        <w:rPr>
          <w:rFonts w:ascii="Times New Roman" w:hAnsi="Times New Roman" w:cs="Times New Roman"/>
          <w:sz w:val="24"/>
          <w:szCs w:val="24"/>
          <w:lang w:val="ro-RO"/>
        </w:rPr>
        <w:t xml:space="preserve"> au fost primite prin actele de primire-predare de la Stați</w:t>
      </w:r>
      <w:r w:rsidR="00FB0546">
        <w:rPr>
          <w:rFonts w:ascii="Times New Roman" w:hAnsi="Times New Roman" w:cs="Times New Roman"/>
          <w:sz w:val="24"/>
          <w:szCs w:val="24"/>
          <w:lang w:val="ro-RO"/>
        </w:rPr>
        <w:t>un</w:t>
      </w:r>
      <w:r w:rsidR="00AB1948" w:rsidRPr="00CE61E5">
        <w:rPr>
          <w:rFonts w:ascii="Times New Roman" w:hAnsi="Times New Roman" w:cs="Times New Roman"/>
          <w:sz w:val="24"/>
          <w:szCs w:val="24"/>
          <w:lang w:val="ro-RO"/>
        </w:rPr>
        <w:t xml:space="preserve">ile Tehnologice pentru Irigare </w:t>
      </w:r>
      <w:r w:rsidR="00FB0546">
        <w:rPr>
          <w:rFonts w:ascii="Times New Roman" w:hAnsi="Times New Roman" w:cs="Times New Roman"/>
          <w:sz w:val="24"/>
          <w:szCs w:val="24"/>
          <w:lang w:val="ro-RO"/>
        </w:rPr>
        <w:t>și</w:t>
      </w:r>
      <w:r w:rsidR="00AB1948" w:rsidRPr="00CE61E5">
        <w:rPr>
          <w:rFonts w:ascii="Times New Roman" w:hAnsi="Times New Roman" w:cs="Times New Roman"/>
          <w:sz w:val="24"/>
          <w:szCs w:val="24"/>
          <w:lang w:val="ro-RO"/>
        </w:rPr>
        <w:t xml:space="preserve">  incluse cu valoare</w:t>
      </w:r>
      <w:r w:rsidR="00FB0546">
        <w:rPr>
          <w:rFonts w:ascii="Times New Roman" w:hAnsi="Times New Roman" w:cs="Times New Roman"/>
          <w:sz w:val="24"/>
          <w:szCs w:val="24"/>
          <w:lang w:val="ro-RO"/>
        </w:rPr>
        <w:t>a</w:t>
      </w:r>
      <w:r w:rsidR="00AB1948" w:rsidRPr="00CE61E5">
        <w:rPr>
          <w:rFonts w:ascii="Times New Roman" w:hAnsi="Times New Roman" w:cs="Times New Roman"/>
          <w:sz w:val="24"/>
          <w:szCs w:val="24"/>
          <w:lang w:val="ro-RO"/>
        </w:rPr>
        <w:t xml:space="preserve"> „zero” </w:t>
      </w:r>
      <w:r w:rsidR="00FB0546" w:rsidRPr="00CE61E5">
        <w:rPr>
          <w:rFonts w:ascii="Times New Roman" w:hAnsi="Times New Roman" w:cs="Times New Roman"/>
          <w:sz w:val="24"/>
          <w:szCs w:val="24"/>
          <w:lang w:val="ro-RO"/>
        </w:rPr>
        <w:t xml:space="preserve">în Anexa nr. 4 la Raportul </w:t>
      </w:r>
      <w:r w:rsidR="00FB0546">
        <w:rPr>
          <w:rFonts w:ascii="Times New Roman" w:hAnsi="Times New Roman" w:cs="Times New Roman"/>
          <w:sz w:val="24"/>
          <w:szCs w:val="24"/>
          <w:lang w:val="ro-RO"/>
        </w:rPr>
        <w:t>n</w:t>
      </w:r>
      <w:r w:rsidR="00FB0546" w:rsidRPr="00CE61E5">
        <w:rPr>
          <w:rFonts w:ascii="Times New Roman" w:hAnsi="Times New Roman" w:cs="Times New Roman"/>
          <w:sz w:val="24"/>
          <w:szCs w:val="24"/>
          <w:lang w:val="ro-RO"/>
        </w:rPr>
        <w:t>arativ</w:t>
      </w:r>
      <w:r w:rsidR="00FB0546">
        <w:rPr>
          <w:rFonts w:ascii="Times New Roman" w:hAnsi="Times New Roman" w:cs="Times New Roman"/>
          <w:sz w:val="24"/>
          <w:szCs w:val="24"/>
          <w:lang w:val="ro-RO"/>
        </w:rPr>
        <w:t>.</w:t>
      </w:r>
      <w:r w:rsidR="00FB0546" w:rsidRPr="00CE61E5">
        <w:rPr>
          <w:rFonts w:ascii="Times New Roman" w:hAnsi="Times New Roman" w:cs="Times New Roman"/>
          <w:sz w:val="24"/>
          <w:szCs w:val="24"/>
          <w:lang w:val="ro-RO"/>
        </w:rPr>
        <w:t xml:space="preserve"> </w:t>
      </w:r>
      <w:r w:rsidR="00FB0546">
        <w:rPr>
          <w:rFonts w:ascii="Times New Roman" w:hAnsi="Times New Roman" w:cs="Times New Roman"/>
          <w:sz w:val="24"/>
          <w:szCs w:val="24"/>
          <w:lang w:val="ro-RO"/>
        </w:rPr>
        <w:t>S</w:t>
      </w:r>
      <w:r w:rsidR="00AB1948" w:rsidRPr="00CE61E5">
        <w:rPr>
          <w:rFonts w:ascii="Times New Roman" w:hAnsi="Times New Roman" w:cs="Times New Roman"/>
          <w:sz w:val="24"/>
          <w:szCs w:val="24"/>
          <w:lang w:val="ro-RO"/>
        </w:rPr>
        <w:t>e aște</w:t>
      </w:r>
      <w:r w:rsidR="00FB0546">
        <w:rPr>
          <w:rFonts w:ascii="Times New Roman" w:hAnsi="Times New Roman" w:cs="Times New Roman"/>
          <w:sz w:val="24"/>
          <w:szCs w:val="24"/>
          <w:lang w:val="ro-RO"/>
        </w:rPr>
        <w:t>aptă</w:t>
      </w:r>
      <w:r w:rsidR="00AB1948" w:rsidRPr="00CE61E5">
        <w:rPr>
          <w:rFonts w:ascii="Times New Roman" w:hAnsi="Times New Roman" w:cs="Times New Roman"/>
          <w:sz w:val="24"/>
          <w:szCs w:val="24"/>
          <w:lang w:val="ro-RO"/>
        </w:rPr>
        <w:t xml:space="preserve"> ca valoarea bunurilor imobile neevaluate și necontabilizate să fie</w:t>
      </w:r>
      <w:r w:rsidR="00FB0546">
        <w:rPr>
          <w:rFonts w:ascii="Times New Roman" w:hAnsi="Times New Roman" w:cs="Times New Roman"/>
          <w:sz w:val="24"/>
          <w:szCs w:val="24"/>
          <w:lang w:val="ro-RO"/>
        </w:rPr>
        <w:t xml:space="preserve"> </w:t>
      </w:r>
      <w:r w:rsidR="00AB1948" w:rsidRPr="00CE61E5">
        <w:rPr>
          <w:rFonts w:ascii="Times New Roman" w:hAnsi="Times New Roman" w:cs="Times New Roman"/>
          <w:sz w:val="24"/>
          <w:szCs w:val="24"/>
          <w:lang w:val="ro-RO"/>
        </w:rPr>
        <w:t xml:space="preserve"> relativ scăzută</w:t>
      </w:r>
      <w:r w:rsidR="00FB0546">
        <w:rPr>
          <w:rFonts w:ascii="Times New Roman" w:hAnsi="Times New Roman" w:cs="Times New Roman"/>
          <w:sz w:val="24"/>
          <w:szCs w:val="24"/>
          <w:lang w:val="ro-RO"/>
        </w:rPr>
        <w:t>,</w:t>
      </w:r>
      <w:r w:rsidR="00AB1948" w:rsidRPr="00CE61E5">
        <w:rPr>
          <w:rFonts w:ascii="Times New Roman" w:hAnsi="Times New Roman" w:cs="Times New Roman"/>
          <w:sz w:val="24"/>
          <w:szCs w:val="24"/>
          <w:lang w:val="ro-RO"/>
        </w:rPr>
        <w:t xml:space="preserve"> iar subevaluarea valorilor din bilanț </w:t>
      </w:r>
      <w:r w:rsidR="00FB0546">
        <w:rPr>
          <w:rFonts w:ascii="Times New Roman" w:hAnsi="Times New Roman" w:cs="Times New Roman"/>
          <w:sz w:val="24"/>
          <w:szCs w:val="24"/>
          <w:lang w:val="ro-RO"/>
        </w:rPr>
        <w:t xml:space="preserve"> -</w:t>
      </w:r>
      <w:r w:rsidR="00AB1948" w:rsidRPr="00CE61E5">
        <w:rPr>
          <w:rFonts w:ascii="Times New Roman" w:hAnsi="Times New Roman" w:cs="Times New Roman"/>
          <w:sz w:val="24"/>
          <w:szCs w:val="24"/>
          <w:lang w:val="ro-RO"/>
        </w:rPr>
        <w:t xml:space="preserve"> nesemnificativă.</w:t>
      </w:r>
    </w:p>
    <w:p w14:paraId="2C6EB63C" w14:textId="6FB20F17" w:rsidR="001D27C3" w:rsidRPr="00CE61E5" w:rsidRDefault="004C3E66" w:rsidP="001D27C3">
      <w:pPr>
        <w:pStyle w:val="af3"/>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1D27C3" w:rsidRPr="001D27C3">
        <w:rPr>
          <w:rFonts w:ascii="Times New Roman" w:hAnsi="Times New Roman" w:cs="Times New Roman"/>
          <w:b/>
          <w:sz w:val="24"/>
          <w:szCs w:val="24"/>
          <w:lang w:val="ro-RO"/>
        </w:rPr>
        <w:t xml:space="preserve">5.3. </w:t>
      </w:r>
      <w:r w:rsidR="001D27C3" w:rsidRPr="00A1212C">
        <w:rPr>
          <w:rFonts w:ascii="Times New Roman" w:hAnsi="Times New Roman" w:cs="Times New Roman"/>
          <w:sz w:val="24"/>
          <w:szCs w:val="24"/>
          <w:lang w:val="ro-RO"/>
        </w:rPr>
        <w:t>Pe</w:t>
      </w:r>
      <w:r w:rsidR="001D27C3" w:rsidRPr="00B478AB">
        <w:rPr>
          <w:rFonts w:ascii="Times New Roman" w:hAnsi="Times New Roman" w:cs="Times New Roman"/>
          <w:sz w:val="24"/>
          <w:szCs w:val="24"/>
          <w:lang w:val="ro-RO"/>
        </w:rPr>
        <w:t xml:space="preserve"> parcursul anilor nu au fost întreprinse măsurile corespunzătoare de întreținere a digurilor, ceea ce a determinat creșterea pe acestea a vegetației (copaci, arbuști, et</w:t>
      </w:r>
      <w:r w:rsidR="001D27C3" w:rsidRPr="00B478AB">
        <w:rPr>
          <w:rFonts w:ascii="Times New Roman" w:hAnsi="Times New Roman" w:cs="Times New Roman"/>
          <w:bCs/>
          <w:sz w:val="24"/>
          <w:szCs w:val="24"/>
          <w:lang w:val="ro-RO"/>
        </w:rPr>
        <w:t>c.</w:t>
      </w:r>
      <w:r w:rsidR="001D27C3" w:rsidRPr="00B478AB">
        <w:rPr>
          <w:rFonts w:ascii="Times New Roman" w:hAnsi="Times New Roman" w:cs="Times New Roman"/>
          <w:sz w:val="24"/>
          <w:szCs w:val="24"/>
          <w:lang w:val="ro-RO"/>
        </w:rPr>
        <w:t>). Pentru menținerea digurilor în stare satisfăcătoare, conform cerințelor tehnice pentru acestea, în anul 2023, Agenția</w:t>
      </w:r>
      <w:r w:rsidR="003A3FCD">
        <w:rPr>
          <w:rFonts w:ascii="Times New Roman" w:hAnsi="Times New Roman" w:cs="Times New Roman"/>
          <w:sz w:val="24"/>
          <w:szCs w:val="24"/>
          <w:lang w:val="ro-RO"/>
        </w:rPr>
        <w:t xml:space="preserve"> </w:t>
      </w:r>
      <w:r w:rsidR="000412B1">
        <w:rPr>
          <w:rFonts w:ascii="Times New Roman" w:hAnsi="Times New Roman" w:cs="Times New Roman"/>
          <w:sz w:val="24"/>
          <w:szCs w:val="24"/>
          <w:lang w:val="ro-RO"/>
        </w:rPr>
        <w:t>„</w:t>
      </w:r>
      <w:r w:rsidR="003A3FCD">
        <w:rPr>
          <w:rFonts w:ascii="Times New Roman" w:hAnsi="Times New Roman" w:cs="Times New Roman"/>
          <w:sz w:val="24"/>
          <w:szCs w:val="24"/>
          <w:lang w:val="ro-RO"/>
        </w:rPr>
        <w:t>Apele Moldovei</w:t>
      </w:r>
      <w:r w:rsidR="000412B1">
        <w:rPr>
          <w:rFonts w:ascii="Times New Roman" w:hAnsi="Times New Roman" w:cs="Times New Roman"/>
          <w:sz w:val="24"/>
          <w:szCs w:val="24"/>
          <w:lang w:val="ro-RO"/>
        </w:rPr>
        <w:t>”</w:t>
      </w:r>
      <w:r w:rsidR="003A3FCD">
        <w:rPr>
          <w:rFonts w:ascii="Times New Roman" w:hAnsi="Times New Roman" w:cs="Times New Roman"/>
          <w:sz w:val="24"/>
          <w:szCs w:val="24"/>
          <w:lang w:val="ro-RO"/>
        </w:rPr>
        <w:t xml:space="preserve"> </w:t>
      </w:r>
      <w:r w:rsidR="001D27C3" w:rsidRPr="00B478AB">
        <w:rPr>
          <w:rFonts w:ascii="Times New Roman" w:hAnsi="Times New Roman" w:cs="Times New Roman"/>
          <w:sz w:val="24"/>
          <w:szCs w:val="24"/>
          <w:lang w:val="ro-RO"/>
        </w:rPr>
        <w:t xml:space="preserve"> a recepționat lucrări de reparație în sumă de 70,6 mil. lei</w:t>
      </w:r>
      <w:r w:rsidR="001D27C3" w:rsidRPr="00B478AB">
        <w:rPr>
          <w:rFonts w:ascii="Times New Roman" w:hAnsi="Times New Roman" w:cs="Times New Roman"/>
          <w:sz w:val="24"/>
          <w:szCs w:val="24"/>
          <w:vertAlign w:val="superscript"/>
          <w:lang w:val="ro-RO"/>
        </w:rPr>
        <w:footnoteReference w:id="36"/>
      </w:r>
      <w:r w:rsidR="001D27C3" w:rsidRPr="00B478AB">
        <w:rPr>
          <w:rFonts w:ascii="Times New Roman" w:hAnsi="Times New Roman" w:cs="Times New Roman"/>
          <w:sz w:val="24"/>
          <w:szCs w:val="24"/>
          <w:lang w:val="ro-RO"/>
        </w:rPr>
        <w:t>. În totalul lucrărilor efectuate, 389,8 mii lei reprezintă volumul lucrări</w:t>
      </w:r>
      <w:r w:rsidR="000412B1">
        <w:rPr>
          <w:rFonts w:ascii="Times New Roman" w:hAnsi="Times New Roman" w:cs="Times New Roman"/>
          <w:sz w:val="24"/>
          <w:szCs w:val="24"/>
          <w:lang w:val="ro-RO"/>
        </w:rPr>
        <w:t>lor</w:t>
      </w:r>
      <w:r w:rsidR="001D27C3" w:rsidRPr="00B478AB">
        <w:rPr>
          <w:rFonts w:ascii="Times New Roman" w:hAnsi="Times New Roman" w:cs="Times New Roman"/>
          <w:sz w:val="24"/>
          <w:szCs w:val="24"/>
          <w:lang w:val="ro-RO"/>
        </w:rPr>
        <w:t xml:space="preserve"> de defrișare a copacilor. Deși, în anii precedenți, pentru defrișarea copacilor de pe diguri au fost obținute </w:t>
      </w:r>
      <w:r w:rsidR="000412B1">
        <w:rPr>
          <w:rFonts w:ascii="Times New Roman" w:hAnsi="Times New Roman" w:cs="Times New Roman"/>
          <w:sz w:val="24"/>
          <w:szCs w:val="24"/>
          <w:lang w:val="ro-RO"/>
        </w:rPr>
        <w:t>a</w:t>
      </w:r>
      <w:r w:rsidR="001D27C3" w:rsidRPr="00B478AB">
        <w:rPr>
          <w:rFonts w:ascii="Times New Roman" w:hAnsi="Times New Roman" w:cs="Times New Roman"/>
          <w:sz w:val="24"/>
          <w:szCs w:val="24"/>
          <w:lang w:val="ro-RO"/>
        </w:rPr>
        <w:t xml:space="preserve">utorizații, în anul 2023, </w:t>
      </w:r>
      <w:r w:rsidR="003305CA">
        <w:rPr>
          <w:rFonts w:ascii="Times New Roman" w:hAnsi="Times New Roman" w:cs="Times New Roman"/>
          <w:sz w:val="24"/>
          <w:szCs w:val="24"/>
          <w:lang w:val="ro-RO"/>
        </w:rPr>
        <w:t>potrivit</w:t>
      </w:r>
      <w:r w:rsidR="001D27C3" w:rsidRPr="00B478AB">
        <w:rPr>
          <w:rFonts w:ascii="Times New Roman" w:hAnsi="Times New Roman" w:cs="Times New Roman"/>
          <w:sz w:val="24"/>
          <w:szCs w:val="24"/>
          <w:lang w:val="ro-RO"/>
        </w:rPr>
        <w:t xml:space="preserve"> prevederil</w:t>
      </w:r>
      <w:r w:rsidR="003305CA">
        <w:rPr>
          <w:rFonts w:ascii="Times New Roman" w:hAnsi="Times New Roman" w:cs="Times New Roman"/>
          <w:sz w:val="24"/>
          <w:szCs w:val="24"/>
          <w:lang w:val="ro-RO"/>
        </w:rPr>
        <w:t>or</w:t>
      </w:r>
      <w:r w:rsidR="001D27C3" w:rsidRPr="00B478AB">
        <w:rPr>
          <w:rFonts w:ascii="Times New Roman" w:hAnsi="Times New Roman" w:cs="Times New Roman"/>
          <w:sz w:val="24"/>
          <w:szCs w:val="24"/>
          <w:lang w:val="ro-RO"/>
        </w:rPr>
        <w:t xml:space="preserve"> pct.27 din Hotărârea Guvernului nr.27/2004</w:t>
      </w:r>
      <w:r w:rsidR="001D27C3" w:rsidRPr="00B478AB">
        <w:rPr>
          <w:rStyle w:val="a9"/>
          <w:rFonts w:ascii="Times New Roman" w:hAnsi="Times New Roman" w:cs="Times New Roman"/>
          <w:sz w:val="24"/>
          <w:szCs w:val="24"/>
          <w:lang w:val="ro-RO"/>
        </w:rPr>
        <w:footnoteReference w:id="37"/>
      </w:r>
      <w:hyperlink r:id="rId11" w:anchor="_ftn2" w:history="1"/>
      <w:r w:rsidR="001D27C3" w:rsidRPr="00B478AB">
        <w:rPr>
          <w:rFonts w:ascii="Times New Roman" w:hAnsi="Times New Roman" w:cs="Times New Roman"/>
          <w:sz w:val="24"/>
          <w:szCs w:val="24"/>
          <w:lang w:val="ro-RO"/>
        </w:rPr>
        <w:t xml:space="preserve">, autorizații pentru defrișarea copacilor de pe diguri nu </w:t>
      </w:r>
      <w:r w:rsidR="003305CA">
        <w:rPr>
          <w:rFonts w:ascii="Times New Roman" w:hAnsi="Times New Roman" w:cs="Times New Roman"/>
          <w:sz w:val="24"/>
          <w:szCs w:val="24"/>
          <w:lang w:val="ro-RO"/>
        </w:rPr>
        <w:t>s-</w:t>
      </w:r>
      <w:r w:rsidR="001D27C3" w:rsidRPr="00B478AB">
        <w:rPr>
          <w:rFonts w:ascii="Times New Roman" w:hAnsi="Times New Roman" w:cs="Times New Roman"/>
          <w:sz w:val="24"/>
          <w:szCs w:val="24"/>
          <w:lang w:val="ro-RO"/>
        </w:rPr>
        <w:t xml:space="preserve">au solicitat. În aceste condiții, conform probelor colectate, în cadrul a 3 proiecte investiționale de reparație a digurilor de protecție contra inundațiilor, se atestă abordări diferite vizavi de confirmarea volumelor de masă lemnoasă obținută ca urmare a defrișărilor de copaci efectuate pe diguri. Astfel, conform devizului, în cadrul </w:t>
      </w:r>
      <w:r w:rsidR="001D27C3" w:rsidRPr="00B411BD">
        <w:rPr>
          <w:rFonts w:ascii="Times New Roman" w:hAnsi="Times New Roman" w:cs="Times New Roman"/>
          <w:sz w:val="24"/>
          <w:szCs w:val="24"/>
          <w:lang w:val="ro-RO"/>
        </w:rPr>
        <w:t xml:space="preserve">proiectului </w:t>
      </w:r>
      <w:r w:rsidR="001D27C3" w:rsidRPr="00B411BD">
        <w:rPr>
          <w:rFonts w:ascii="Times New Roman" w:hAnsi="Times New Roman" w:cs="Times New Roman"/>
          <w:iCs/>
          <w:sz w:val="24"/>
          <w:szCs w:val="24"/>
          <w:lang w:val="ro-RO"/>
        </w:rPr>
        <w:t xml:space="preserve">„Reconstrucția digului de protecție </w:t>
      </w:r>
      <w:r w:rsidR="00913F0D" w:rsidRPr="00B411BD">
        <w:rPr>
          <w:rFonts w:ascii="Times New Roman" w:hAnsi="Times New Roman" w:cs="Times New Roman"/>
          <w:iCs/>
          <w:sz w:val="24"/>
          <w:szCs w:val="24"/>
          <w:lang w:val="ro-RO"/>
        </w:rPr>
        <w:t>î</w:t>
      </w:r>
      <w:r w:rsidR="001D27C3" w:rsidRPr="00B411BD">
        <w:rPr>
          <w:rFonts w:ascii="Times New Roman" w:hAnsi="Times New Roman" w:cs="Times New Roman"/>
          <w:iCs/>
          <w:sz w:val="24"/>
          <w:szCs w:val="24"/>
          <w:lang w:val="ro-RO"/>
        </w:rPr>
        <w:t>n s. Răscăieți - Purcari, r-nul Stefan</w:t>
      </w:r>
      <w:r w:rsidR="00913F0D">
        <w:rPr>
          <w:rFonts w:ascii="Times New Roman" w:hAnsi="Times New Roman" w:cs="Times New Roman"/>
          <w:iCs/>
          <w:sz w:val="24"/>
          <w:szCs w:val="24"/>
          <w:lang w:val="ro-RO"/>
        </w:rPr>
        <w:t xml:space="preserve"> </w:t>
      </w:r>
      <w:r w:rsidR="001D27C3" w:rsidRPr="00B411BD">
        <w:rPr>
          <w:rFonts w:ascii="Times New Roman" w:hAnsi="Times New Roman" w:cs="Times New Roman"/>
          <w:iCs/>
          <w:sz w:val="24"/>
          <w:szCs w:val="24"/>
          <w:lang w:val="ro-RO"/>
        </w:rPr>
        <w:t xml:space="preserve">Voda” </w:t>
      </w:r>
      <w:r w:rsidR="001D27C3" w:rsidRPr="00B478AB">
        <w:rPr>
          <w:rFonts w:ascii="Times New Roman" w:hAnsi="Times New Roman" w:cs="Times New Roman"/>
          <w:sz w:val="24"/>
          <w:szCs w:val="24"/>
          <w:lang w:val="ro-RO"/>
        </w:rPr>
        <w:t xml:space="preserve">urmau </w:t>
      </w:r>
      <w:r w:rsidR="00913F0D">
        <w:rPr>
          <w:rFonts w:ascii="Times New Roman" w:hAnsi="Times New Roman" w:cs="Times New Roman"/>
          <w:sz w:val="24"/>
          <w:szCs w:val="24"/>
          <w:lang w:val="ro-RO"/>
        </w:rPr>
        <w:t>să</w:t>
      </w:r>
      <w:r w:rsidR="001D27C3" w:rsidRPr="00B478AB">
        <w:rPr>
          <w:rFonts w:ascii="Times New Roman" w:hAnsi="Times New Roman" w:cs="Times New Roman"/>
          <w:sz w:val="24"/>
          <w:szCs w:val="24"/>
          <w:lang w:val="ro-RO"/>
        </w:rPr>
        <w:t xml:space="preserve"> fi</w:t>
      </w:r>
      <w:r w:rsidR="00913F0D">
        <w:rPr>
          <w:rFonts w:ascii="Times New Roman" w:hAnsi="Times New Roman" w:cs="Times New Roman"/>
          <w:sz w:val="24"/>
          <w:szCs w:val="24"/>
          <w:lang w:val="ro-RO"/>
        </w:rPr>
        <w:t xml:space="preserve">e </w:t>
      </w:r>
      <w:r w:rsidR="001D27C3" w:rsidRPr="00B478AB">
        <w:rPr>
          <w:rFonts w:ascii="Times New Roman" w:hAnsi="Times New Roman" w:cs="Times New Roman"/>
          <w:sz w:val="24"/>
          <w:szCs w:val="24"/>
          <w:lang w:val="ro-RO"/>
        </w:rPr>
        <w:t xml:space="preserve"> defrișa</w:t>
      </w:r>
      <w:r w:rsidR="00913F0D">
        <w:rPr>
          <w:rFonts w:ascii="Times New Roman" w:hAnsi="Times New Roman" w:cs="Times New Roman"/>
          <w:sz w:val="24"/>
          <w:szCs w:val="24"/>
          <w:lang w:val="ro-RO"/>
        </w:rPr>
        <w:t>ți</w:t>
      </w:r>
      <w:r w:rsidR="001D27C3" w:rsidRPr="00B478AB">
        <w:rPr>
          <w:rFonts w:ascii="Times New Roman" w:hAnsi="Times New Roman" w:cs="Times New Roman"/>
          <w:sz w:val="24"/>
          <w:szCs w:val="24"/>
          <w:lang w:val="ro-RO"/>
        </w:rPr>
        <w:t xml:space="preserve"> 60 </w:t>
      </w:r>
      <w:r w:rsidR="00913F0D">
        <w:rPr>
          <w:rFonts w:ascii="Times New Roman" w:hAnsi="Times New Roman" w:cs="Times New Roman"/>
          <w:sz w:val="24"/>
          <w:szCs w:val="24"/>
          <w:lang w:val="ro-RO"/>
        </w:rPr>
        <w:t xml:space="preserve">de </w:t>
      </w:r>
      <w:r w:rsidR="001D27C3" w:rsidRPr="00B478AB">
        <w:rPr>
          <w:rFonts w:ascii="Times New Roman" w:hAnsi="Times New Roman" w:cs="Times New Roman"/>
          <w:sz w:val="24"/>
          <w:szCs w:val="24"/>
          <w:lang w:val="ro-RO"/>
        </w:rPr>
        <w:t>copaci, în deviz nefiind indicat</w:t>
      </w:r>
      <w:r w:rsidR="00913F0D">
        <w:rPr>
          <w:rFonts w:ascii="Times New Roman" w:hAnsi="Times New Roman" w:cs="Times New Roman"/>
          <w:sz w:val="24"/>
          <w:szCs w:val="24"/>
          <w:lang w:val="ro-RO"/>
        </w:rPr>
        <w:t xml:space="preserve"> </w:t>
      </w:r>
      <w:r w:rsidR="001D27C3" w:rsidRPr="00B478AB">
        <w:rPr>
          <w:rFonts w:ascii="Times New Roman" w:hAnsi="Times New Roman" w:cs="Times New Roman"/>
          <w:sz w:val="24"/>
          <w:szCs w:val="24"/>
          <w:lang w:val="ro-RO"/>
        </w:rPr>
        <w:t xml:space="preserve">volumul de masă lemnoasă estimat pentru a fi obținut. </w:t>
      </w:r>
      <w:r w:rsidR="00913F0D">
        <w:rPr>
          <w:rFonts w:ascii="Times New Roman" w:hAnsi="Times New Roman" w:cs="Times New Roman"/>
          <w:sz w:val="24"/>
          <w:szCs w:val="24"/>
          <w:lang w:val="ro-RO"/>
        </w:rPr>
        <w:t>Potrivit</w:t>
      </w:r>
      <w:r w:rsidR="001D27C3" w:rsidRPr="00B478AB">
        <w:rPr>
          <w:rFonts w:ascii="Times New Roman" w:hAnsi="Times New Roman" w:cs="Times New Roman"/>
          <w:sz w:val="24"/>
          <w:szCs w:val="24"/>
          <w:lang w:val="ro-RO"/>
        </w:rPr>
        <w:t xml:space="preserve"> probelor obținute de </w:t>
      </w:r>
      <w:r w:rsidR="001D27C3" w:rsidRPr="00B411BD">
        <w:rPr>
          <w:rFonts w:ascii="Times New Roman" w:hAnsi="Times New Roman" w:cs="Times New Roman"/>
          <w:sz w:val="24"/>
          <w:szCs w:val="24"/>
          <w:lang w:val="ro-RO"/>
        </w:rPr>
        <w:t xml:space="preserve">la </w:t>
      </w:r>
      <w:r w:rsidR="00B411BD">
        <w:rPr>
          <w:rFonts w:ascii="Times New Roman" w:hAnsi="Times New Roman" w:cs="Times New Roman"/>
          <w:sz w:val="24"/>
          <w:szCs w:val="24"/>
          <w:lang w:val="ro-RO"/>
        </w:rPr>
        <w:t>operatori</w:t>
      </w:r>
      <w:r w:rsidR="001D27C3" w:rsidRPr="00B411BD">
        <w:rPr>
          <w:rFonts w:ascii="Times New Roman" w:hAnsi="Times New Roman" w:cs="Times New Roman"/>
          <w:sz w:val="24"/>
          <w:szCs w:val="24"/>
          <w:lang w:val="ro-RO"/>
        </w:rPr>
        <w:t xml:space="preserve"> economici, real </w:t>
      </w:r>
      <w:r w:rsidR="00913F0D" w:rsidRPr="00B411BD">
        <w:rPr>
          <w:rFonts w:ascii="Times New Roman" w:hAnsi="Times New Roman" w:cs="Times New Roman"/>
          <w:sz w:val="24"/>
          <w:szCs w:val="24"/>
          <w:lang w:val="ro-RO"/>
        </w:rPr>
        <w:t>s-</w:t>
      </w:r>
      <w:r w:rsidR="001D27C3" w:rsidRPr="00B411BD">
        <w:rPr>
          <w:rFonts w:ascii="Times New Roman" w:hAnsi="Times New Roman" w:cs="Times New Roman"/>
          <w:sz w:val="24"/>
          <w:szCs w:val="24"/>
          <w:lang w:val="ro-RO"/>
        </w:rPr>
        <w:t>au defrișa</w:t>
      </w:r>
      <w:r w:rsidR="00913F0D" w:rsidRPr="00B411BD">
        <w:rPr>
          <w:rFonts w:ascii="Times New Roman" w:hAnsi="Times New Roman" w:cs="Times New Roman"/>
          <w:sz w:val="24"/>
          <w:szCs w:val="24"/>
          <w:lang w:val="ro-RO"/>
        </w:rPr>
        <w:t>t</w:t>
      </w:r>
      <w:r w:rsidR="001D27C3" w:rsidRPr="00B411BD">
        <w:rPr>
          <w:rFonts w:ascii="Times New Roman" w:hAnsi="Times New Roman" w:cs="Times New Roman"/>
          <w:sz w:val="24"/>
          <w:szCs w:val="24"/>
          <w:lang w:val="ro-RO"/>
        </w:rPr>
        <w:t xml:space="preserve"> 691 </w:t>
      </w:r>
      <w:r w:rsidR="00913F0D" w:rsidRPr="00B411BD">
        <w:rPr>
          <w:rFonts w:ascii="Times New Roman" w:hAnsi="Times New Roman" w:cs="Times New Roman"/>
          <w:sz w:val="24"/>
          <w:szCs w:val="24"/>
          <w:lang w:val="ro-RO"/>
        </w:rPr>
        <w:t xml:space="preserve">de </w:t>
      </w:r>
      <w:r w:rsidR="001D27C3" w:rsidRPr="00B411BD">
        <w:rPr>
          <w:rFonts w:ascii="Times New Roman" w:hAnsi="Times New Roman" w:cs="Times New Roman"/>
          <w:sz w:val="24"/>
          <w:szCs w:val="24"/>
          <w:lang w:val="ro-RO"/>
        </w:rPr>
        <w:t>copaci cu diametru</w:t>
      </w:r>
      <w:r w:rsidR="00913F0D" w:rsidRPr="00B411BD">
        <w:rPr>
          <w:rFonts w:ascii="Times New Roman" w:hAnsi="Times New Roman" w:cs="Times New Roman"/>
          <w:sz w:val="24"/>
          <w:szCs w:val="24"/>
          <w:lang w:val="ro-RO"/>
        </w:rPr>
        <w:t>l</w:t>
      </w:r>
      <w:r w:rsidR="001D27C3" w:rsidRPr="00B411BD">
        <w:rPr>
          <w:rFonts w:ascii="Times New Roman" w:hAnsi="Times New Roman" w:cs="Times New Roman"/>
          <w:sz w:val="24"/>
          <w:szCs w:val="24"/>
          <w:lang w:val="ro-RO"/>
        </w:rPr>
        <w:t xml:space="preserve"> </w:t>
      </w:r>
      <w:r w:rsidR="00913F0D" w:rsidRPr="00B411BD">
        <w:rPr>
          <w:rFonts w:ascii="Times New Roman" w:hAnsi="Times New Roman" w:cs="Times New Roman"/>
          <w:sz w:val="24"/>
          <w:szCs w:val="24"/>
          <w:lang w:val="ro-RO"/>
        </w:rPr>
        <w:t xml:space="preserve">de </w:t>
      </w:r>
      <w:r w:rsidR="001D27C3" w:rsidRPr="00B411BD">
        <w:rPr>
          <w:rFonts w:ascii="Times New Roman" w:hAnsi="Times New Roman" w:cs="Times New Roman"/>
          <w:sz w:val="24"/>
          <w:szCs w:val="24"/>
          <w:lang w:val="ro-RO"/>
        </w:rPr>
        <w:t xml:space="preserve">12-44 cm, fiind obținut un volum de masă lemnoasă de 324 m³, care </w:t>
      </w:r>
      <w:r w:rsidR="00FB370F" w:rsidRPr="00B411BD">
        <w:rPr>
          <w:rFonts w:ascii="Times New Roman" w:hAnsi="Times New Roman" w:cs="Times New Roman"/>
          <w:sz w:val="24"/>
          <w:szCs w:val="24"/>
          <w:lang w:val="ro-RO"/>
        </w:rPr>
        <w:t>integral</w:t>
      </w:r>
      <w:r w:rsidR="001D27C3" w:rsidRPr="00B411BD">
        <w:rPr>
          <w:rFonts w:ascii="Times New Roman" w:hAnsi="Times New Roman" w:cs="Times New Roman"/>
          <w:sz w:val="24"/>
          <w:szCs w:val="24"/>
          <w:lang w:val="ro-RO"/>
        </w:rPr>
        <w:t xml:space="preserve"> </w:t>
      </w:r>
      <w:r w:rsidR="00FB370F" w:rsidRPr="00B411BD">
        <w:rPr>
          <w:rFonts w:ascii="Times New Roman" w:hAnsi="Times New Roman" w:cs="Times New Roman"/>
          <w:sz w:val="24"/>
          <w:szCs w:val="24"/>
          <w:lang w:val="ro-RO"/>
        </w:rPr>
        <w:t>s-</w:t>
      </w:r>
      <w:r w:rsidR="001D27C3" w:rsidRPr="00B411BD">
        <w:rPr>
          <w:rFonts w:ascii="Times New Roman" w:hAnsi="Times New Roman" w:cs="Times New Roman"/>
          <w:sz w:val="24"/>
          <w:szCs w:val="24"/>
          <w:lang w:val="ro-RO"/>
        </w:rPr>
        <w:t>a repartizat primăriei Răscăieți</w:t>
      </w:r>
      <w:r w:rsidR="00FB370F" w:rsidRPr="00B411BD">
        <w:rPr>
          <w:rFonts w:ascii="Times New Roman" w:hAnsi="Times New Roman" w:cs="Times New Roman"/>
          <w:sz w:val="24"/>
          <w:szCs w:val="24"/>
          <w:lang w:val="ro-RO"/>
        </w:rPr>
        <w:t>,</w:t>
      </w:r>
      <w:r w:rsidR="001D27C3" w:rsidRPr="00B411BD">
        <w:rPr>
          <w:rFonts w:ascii="Times New Roman" w:hAnsi="Times New Roman" w:cs="Times New Roman"/>
          <w:sz w:val="24"/>
          <w:szCs w:val="24"/>
          <w:lang w:val="ro-RO"/>
        </w:rPr>
        <w:t xml:space="preserve"> fără a fi predat Agenți</w:t>
      </w:r>
      <w:r w:rsidR="00FB370F" w:rsidRPr="00B411BD">
        <w:rPr>
          <w:rFonts w:ascii="Times New Roman" w:hAnsi="Times New Roman" w:cs="Times New Roman"/>
          <w:sz w:val="24"/>
          <w:szCs w:val="24"/>
          <w:lang w:val="ro-RO"/>
        </w:rPr>
        <w:t>ei</w:t>
      </w:r>
      <w:r w:rsidR="001D27C3" w:rsidRPr="00B411BD">
        <w:rPr>
          <w:rFonts w:ascii="Times New Roman" w:hAnsi="Times New Roman" w:cs="Times New Roman"/>
          <w:sz w:val="24"/>
          <w:szCs w:val="24"/>
          <w:lang w:val="ro-RO"/>
        </w:rPr>
        <w:t xml:space="preserve"> „Apele Moldovei” și contabilizat în registrele de evidență contabilă ale </w:t>
      </w:r>
      <w:r w:rsidR="00FB370F" w:rsidRPr="00B411BD">
        <w:rPr>
          <w:rFonts w:ascii="Times New Roman" w:hAnsi="Times New Roman" w:cs="Times New Roman"/>
          <w:sz w:val="24"/>
          <w:szCs w:val="24"/>
          <w:lang w:val="ro-RO"/>
        </w:rPr>
        <w:t>acesteia</w:t>
      </w:r>
      <w:r w:rsidR="001D27C3" w:rsidRPr="00B411BD">
        <w:rPr>
          <w:rFonts w:ascii="Times New Roman" w:hAnsi="Times New Roman" w:cs="Times New Roman"/>
          <w:sz w:val="24"/>
          <w:szCs w:val="24"/>
          <w:lang w:val="ro-RO"/>
        </w:rPr>
        <w:t xml:space="preserve">. Un alt </w:t>
      </w:r>
      <w:r w:rsidR="00B411BD">
        <w:rPr>
          <w:rFonts w:ascii="Times New Roman" w:hAnsi="Times New Roman" w:cs="Times New Roman"/>
          <w:sz w:val="24"/>
          <w:szCs w:val="24"/>
          <w:lang w:val="ro-RO"/>
        </w:rPr>
        <w:t xml:space="preserve">operator </w:t>
      </w:r>
      <w:r w:rsidR="001D27C3" w:rsidRPr="00B411BD">
        <w:rPr>
          <w:rFonts w:ascii="Times New Roman" w:hAnsi="Times New Roman" w:cs="Times New Roman"/>
          <w:sz w:val="24"/>
          <w:szCs w:val="24"/>
          <w:lang w:val="ro-RO"/>
        </w:rPr>
        <w:t>economic</w:t>
      </w:r>
      <w:r w:rsidR="001D27C3" w:rsidRPr="00B411BD">
        <w:rPr>
          <w:rStyle w:val="a9"/>
          <w:rFonts w:ascii="Times New Roman" w:hAnsi="Times New Roman" w:cs="Times New Roman"/>
          <w:sz w:val="24"/>
          <w:szCs w:val="24"/>
          <w:lang w:val="ro-RO"/>
        </w:rPr>
        <w:footnoteReference w:id="38"/>
      </w:r>
      <w:r w:rsidR="001D27C3" w:rsidRPr="00B411BD">
        <w:rPr>
          <w:rFonts w:ascii="Times New Roman" w:hAnsi="Times New Roman" w:cs="Times New Roman"/>
          <w:sz w:val="24"/>
          <w:szCs w:val="24"/>
          <w:lang w:val="ro-RO"/>
        </w:rPr>
        <w:t xml:space="preserve"> care a realizat lucrările de defrișare a copacilor de pe digurile de protecție contra inundațiilor nu a prezentat</w:t>
      </w:r>
      <w:r w:rsidR="001D27C3" w:rsidRPr="00B478AB">
        <w:rPr>
          <w:rFonts w:ascii="Times New Roman" w:hAnsi="Times New Roman" w:cs="Times New Roman"/>
          <w:sz w:val="24"/>
          <w:szCs w:val="24"/>
          <w:lang w:val="ro-RO"/>
        </w:rPr>
        <w:t xml:space="preserve"> probe, nu a putut conf</w:t>
      </w:r>
      <w:r w:rsidR="00FB370F">
        <w:rPr>
          <w:rFonts w:ascii="Times New Roman" w:hAnsi="Times New Roman" w:cs="Times New Roman"/>
          <w:sz w:val="24"/>
          <w:szCs w:val="24"/>
          <w:lang w:val="ro-RO"/>
        </w:rPr>
        <w:t>i</w:t>
      </w:r>
      <w:r w:rsidR="001D27C3" w:rsidRPr="00B478AB">
        <w:rPr>
          <w:rFonts w:ascii="Times New Roman" w:hAnsi="Times New Roman" w:cs="Times New Roman"/>
          <w:sz w:val="24"/>
          <w:szCs w:val="24"/>
          <w:lang w:val="ro-RO"/>
        </w:rPr>
        <w:t>rma volumul real de masă lemnoasă obținut în cadrul realizării lucrărilor respective.</w:t>
      </w:r>
      <w:r w:rsidR="001D27C3" w:rsidRPr="00B478AB">
        <w:rPr>
          <w:rFonts w:ascii="Times New Roman" w:hAnsi="Times New Roman" w:cs="Times New Roman"/>
          <w:sz w:val="24"/>
          <w:szCs w:val="24"/>
        </w:rPr>
        <w:t xml:space="preserve"> </w:t>
      </w:r>
      <w:r w:rsidR="001D27C3" w:rsidRPr="00B478AB">
        <w:rPr>
          <w:rFonts w:ascii="Times New Roman" w:hAnsi="Times New Roman" w:cs="Times New Roman"/>
          <w:sz w:val="24"/>
          <w:szCs w:val="24"/>
          <w:lang w:val="ro-RO"/>
        </w:rPr>
        <w:t>Pentru a evita pe viitor deficiențele identificate, este necesar să fie elaborat un mecanism unic de evaluare, contabilizare și transmitere a volumelor de masă lemnoasă obținute în</w:t>
      </w:r>
      <w:r w:rsidR="00FB370F">
        <w:rPr>
          <w:rFonts w:ascii="Times New Roman" w:hAnsi="Times New Roman" w:cs="Times New Roman"/>
          <w:sz w:val="24"/>
          <w:szCs w:val="24"/>
          <w:lang w:val="ro-RO"/>
        </w:rPr>
        <w:t xml:space="preserve"> urma</w:t>
      </w:r>
      <w:r w:rsidR="001D27C3" w:rsidRPr="00B478AB">
        <w:rPr>
          <w:rFonts w:ascii="Times New Roman" w:hAnsi="Times New Roman" w:cs="Times New Roman"/>
          <w:sz w:val="24"/>
          <w:szCs w:val="24"/>
          <w:lang w:val="ro-RO"/>
        </w:rPr>
        <w:t xml:space="preserve"> defrișării copacilor de pe diguri.</w:t>
      </w:r>
    </w:p>
    <w:p w14:paraId="47D7A494" w14:textId="77777777" w:rsidR="00042198" w:rsidRPr="00CE61E5" w:rsidRDefault="00042198" w:rsidP="00042198">
      <w:pPr>
        <w:pStyle w:val="af3"/>
        <w:spacing w:after="0"/>
        <w:jc w:val="both"/>
        <w:rPr>
          <w:rFonts w:ascii="Times New Roman" w:hAnsi="Times New Roman" w:cs="Times New Roman"/>
          <w:sz w:val="24"/>
          <w:szCs w:val="24"/>
          <w:lang w:val="ro-RO"/>
        </w:rPr>
      </w:pPr>
    </w:p>
    <w:p w14:paraId="6C6DAAFE" w14:textId="77777777" w:rsidR="008A1047" w:rsidRPr="00CE61E5" w:rsidRDefault="00350CF6" w:rsidP="00895784">
      <w:pPr>
        <w:pStyle w:val="a5"/>
        <w:numPr>
          <w:ilvl w:val="0"/>
          <w:numId w:val="1"/>
        </w:numPr>
        <w:spacing w:after="0" w:line="276" w:lineRule="auto"/>
        <w:ind w:hanging="218"/>
        <w:outlineLvl w:val="0"/>
        <w:rPr>
          <w:rFonts w:ascii="Times New Roman" w:hAnsi="Times New Roman" w:cs="Times New Roman"/>
          <w:b/>
          <w:caps/>
          <w:sz w:val="24"/>
          <w:szCs w:val="24"/>
          <w:lang w:val="ro-RO"/>
        </w:rPr>
      </w:pPr>
      <w:r w:rsidRPr="00CE61E5">
        <w:rPr>
          <w:rFonts w:ascii="Times New Roman" w:hAnsi="Times New Roman" w:cs="Times New Roman"/>
          <w:b/>
          <w:sz w:val="24"/>
          <w:szCs w:val="24"/>
          <w:lang w:val="ro-RO"/>
        </w:rPr>
        <w:t xml:space="preserve">BUNA </w:t>
      </w:r>
      <w:r w:rsidRPr="00CE61E5">
        <w:rPr>
          <w:rFonts w:ascii="Times New Roman" w:hAnsi="Times New Roman" w:cs="Times New Roman"/>
          <w:b/>
          <w:caps/>
          <w:sz w:val="24"/>
          <w:szCs w:val="24"/>
          <w:lang w:val="ro-RO"/>
        </w:rPr>
        <w:t>guvernanță</w:t>
      </w:r>
    </w:p>
    <w:p w14:paraId="4645CC2C" w14:textId="006D0B0E" w:rsidR="00AC0238" w:rsidRPr="00CE61E5" w:rsidRDefault="0036076B" w:rsidP="00E71EBD">
      <w:pPr>
        <w:tabs>
          <w:tab w:val="left" w:pos="0"/>
        </w:tabs>
        <w:spacing w:after="0" w:line="276" w:lineRule="auto"/>
        <w:ind w:firstLine="567"/>
        <w:jc w:val="both"/>
        <w:rPr>
          <w:rFonts w:ascii="Times New Roman" w:hAnsi="Times New Roman" w:cs="Times New Roman"/>
          <w:sz w:val="24"/>
          <w:szCs w:val="24"/>
          <w:lang w:val="ro-RO"/>
        </w:rPr>
      </w:pPr>
      <w:r w:rsidRPr="00CE61E5">
        <w:rPr>
          <w:rFonts w:ascii="Times New Roman" w:hAnsi="Times New Roman" w:cs="Times New Roman"/>
          <w:b/>
          <w:sz w:val="24"/>
          <w:szCs w:val="24"/>
          <w:lang w:val="ro-RO"/>
        </w:rPr>
        <w:t>6</w:t>
      </w:r>
      <w:r w:rsidR="00350CF6" w:rsidRPr="00CE61E5">
        <w:rPr>
          <w:rFonts w:ascii="Times New Roman" w:hAnsi="Times New Roman" w:cs="Times New Roman"/>
          <w:b/>
          <w:sz w:val="24"/>
          <w:szCs w:val="24"/>
          <w:lang w:val="ro-RO"/>
        </w:rPr>
        <w:t>.1.</w:t>
      </w:r>
      <w:r w:rsidR="00350CF6" w:rsidRPr="00CE61E5">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 xml:space="preserve">Controlul intern managerial </w:t>
      </w:r>
      <w:r w:rsidR="003F08BA" w:rsidRPr="00CE61E5">
        <w:rPr>
          <w:rFonts w:ascii="Times New Roman" w:hAnsi="Times New Roman" w:cs="Times New Roman"/>
          <w:sz w:val="24"/>
          <w:szCs w:val="24"/>
          <w:lang w:val="ro-RO"/>
        </w:rPr>
        <w:t>instituit</w:t>
      </w:r>
      <w:r w:rsidRPr="00CE61E5">
        <w:rPr>
          <w:rFonts w:ascii="Times New Roman" w:hAnsi="Times New Roman" w:cs="Times New Roman"/>
          <w:sz w:val="24"/>
          <w:szCs w:val="24"/>
          <w:lang w:val="ro-RO"/>
        </w:rPr>
        <w:t xml:space="preserve"> în cadrul Ministerului Mediului și instituțiil</w:t>
      </w:r>
      <w:r w:rsidR="00C47399">
        <w:rPr>
          <w:rFonts w:ascii="Times New Roman" w:hAnsi="Times New Roman" w:cs="Times New Roman"/>
          <w:sz w:val="24"/>
          <w:szCs w:val="24"/>
          <w:lang w:val="ro-RO"/>
        </w:rPr>
        <w:t>or</w:t>
      </w:r>
      <w:r w:rsidRPr="00CE61E5">
        <w:rPr>
          <w:rFonts w:ascii="Times New Roman" w:hAnsi="Times New Roman" w:cs="Times New Roman"/>
          <w:sz w:val="24"/>
          <w:szCs w:val="24"/>
          <w:lang w:val="ro-RO"/>
        </w:rPr>
        <w:t xml:space="preserve"> din subordine asigură parțial identificarea și gestionarea riscurilor aferente procesului financiar-contabil, inclusiv a celor legate de întocmirea situațiilor financiare consolidate, precum și de buna guvernare. </w:t>
      </w:r>
      <w:r w:rsidR="00C47399">
        <w:rPr>
          <w:rFonts w:ascii="Times New Roman" w:hAnsi="Times New Roman" w:cs="Times New Roman"/>
          <w:sz w:val="24"/>
          <w:szCs w:val="24"/>
          <w:lang w:val="ro-RO"/>
        </w:rPr>
        <w:t>T</w:t>
      </w:r>
      <w:r w:rsidR="00C47399" w:rsidRPr="00CE61E5">
        <w:rPr>
          <w:rFonts w:ascii="Times New Roman" w:hAnsi="Times New Roman" w:cs="Times New Roman"/>
          <w:sz w:val="24"/>
          <w:szCs w:val="24"/>
          <w:lang w:val="ro-RO"/>
        </w:rPr>
        <w:t xml:space="preserve">oate </w:t>
      </w:r>
      <w:r w:rsidR="00BB3F89" w:rsidRPr="00CE61E5">
        <w:rPr>
          <w:rFonts w:ascii="Times New Roman" w:hAnsi="Times New Roman" w:cs="Times New Roman"/>
          <w:sz w:val="24"/>
          <w:szCs w:val="24"/>
          <w:lang w:val="ro-RO"/>
        </w:rPr>
        <w:t>9 entități</w:t>
      </w:r>
      <w:r w:rsidR="00C47399">
        <w:rPr>
          <w:rFonts w:ascii="Times New Roman" w:hAnsi="Times New Roman" w:cs="Times New Roman"/>
          <w:sz w:val="24"/>
          <w:szCs w:val="24"/>
          <w:lang w:val="ro-RO"/>
        </w:rPr>
        <w:t xml:space="preserve"> </w:t>
      </w:r>
      <w:r w:rsidR="00052A0D" w:rsidRPr="00CE61E5">
        <w:rPr>
          <w:rFonts w:ascii="Times New Roman" w:hAnsi="Times New Roman" w:cs="Times New Roman"/>
          <w:sz w:val="24"/>
          <w:szCs w:val="24"/>
          <w:lang w:val="ro-RO"/>
        </w:rPr>
        <w:t>din sistemul ministerial</w:t>
      </w:r>
      <w:r w:rsidR="00C47399">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 xml:space="preserve">au întocmit Declarația de răspundere managerială pentru anul 2023, evaluând controlul intern managerial ca fiind unul parțial conform. </w:t>
      </w:r>
      <w:r w:rsidR="00350CF6" w:rsidRPr="00CE61E5">
        <w:rPr>
          <w:rFonts w:ascii="Times New Roman" w:eastAsia="Times New Roman" w:hAnsi="Times New Roman" w:cs="Times New Roman"/>
          <w:sz w:val="24"/>
          <w:szCs w:val="24"/>
          <w:lang w:val="ro-RO"/>
        </w:rPr>
        <w:t>Neinstituirea controlului intern managerial sau instituirea lui fragmentară a</w:t>
      </w:r>
      <w:r w:rsidR="00C47399">
        <w:rPr>
          <w:rFonts w:ascii="Times New Roman" w:eastAsia="Times New Roman" w:hAnsi="Times New Roman" w:cs="Times New Roman"/>
          <w:sz w:val="24"/>
          <w:szCs w:val="24"/>
          <w:lang w:val="ro-RO"/>
        </w:rPr>
        <w:t>u</w:t>
      </w:r>
      <w:r w:rsidR="00350CF6" w:rsidRPr="00CE61E5">
        <w:rPr>
          <w:rFonts w:ascii="Times New Roman" w:hAnsi="Times New Roman" w:cs="Times New Roman"/>
          <w:b/>
          <w:i/>
          <w:sz w:val="24"/>
          <w:szCs w:val="24"/>
          <w:lang w:val="ro-RO"/>
        </w:rPr>
        <w:t xml:space="preserve"> </w:t>
      </w:r>
      <w:r w:rsidR="00350CF6" w:rsidRPr="00CE61E5">
        <w:rPr>
          <w:rFonts w:ascii="Times New Roman" w:hAnsi="Times New Roman" w:cs="Times New Roman"/>
          <w:bCs/>
          <w:iCs/>
          <w:sz w:val="24"/>
          <w:szCs w:val="24"/>
          <w:lang w:val="ro-RO"/>
        </w:rPr>
        <w:t xml:space="preserve">influențat veridicitatea și plenitudinea informațiilor reflectate în rapoartele financiare. </w:t>
      </w:r>
    </w:p>
    <w:p w14:paraId="2EFE7393" w14:textId="051277A9" w:rsidR="002669D3" w:rsidRDefault="0036076B" w:rsidP="00B411BD">
      <w:pPr>
        <w:pStyle w:val="ac"/>
        <w:shd w:val="clear" w:color="auto" w:fill="FFFFFF"/>
        <w:tabs>
          <w:tab w:val="left" w:pos="260"/>
        </w:tabs>
        <w:spacing w:before="0" w:beforeAutospacing="0" w:after="0" w:afterAutospacing="0" w:line="276" w:lineRule="auto"/>
        <w:ind w:firstLine="567"/>
        <w:jc w:val="both"/>
        <w:rPr>
          <w:rFonts w:eastAsia="Calibri"/>
          <w:b/>
          <w:lang w:val="ro-RO"/>
        </w:rPr>
      </w:pPr>
      <w:r w:rsidRPr="00CE61E5">
        <w:rPr>
          <w:b/>
          <w:lang w:val="ro-RO"/>
        </w:rPr>
        <w:t>6</w:t>
      </w:r>
      <w:r w:rsidR="00350CF6" w:rsidRPr="00CE61E5">
        <w:rPr>
          <w:b/>
          <w:lang w:val="ro-RO"/>
        </w:rPr>
        <w:t>.2</w:t>
      </w:r>
      <w:r w:rsidR="00350CF6" w:rsidRPr="00CE61E5">
        <w:rPr>
          <w:lang w:val="ro-RO"/>
        </w:rPr>
        <w:t>.</w:t>
      </w:r>
      <w:r w:rsidR="004F68A6" w:rsidRPr="00CE61E5">
        <w:rPr>
          <w:lang w:val="ro-RO"/>
        </w:rPr>
        <w:t xml:space="preserve"> </w:t>
      </w:r>
      <w:r w:rsidR="004F68A6" w:rsidRPr="00CE61E5">
        <w:rPr>
          <w:rFonts w:eastAsia="Calibri"/>
          <w:lang w:val="ro-RO"/>
        </w:rPr>
        <w:t>În anul 2023, ca urmare a aprobării H</w:t>
      </w:r>
      <w:r w:rsidR="00D7086F" w:rsidRPr="00CE61E5">
        <w:rPr>
          <w:rFonts w:eastAsia="Calibri"/>
          <w:lang w:val="ro-RO"/>
        </w:rPr>
        <w:t xml:space="preserve">otărârii </w:t>
      </w:r>
      <w:r w:rsidR="004F68A6" w:rsidRPr="00CE61E5">
        <w:rPr>
          <w:rFonts w:eastAsia="Calibri"/>
          <w:lang w:val="ro-RO"/>
        </w:rPr>
        <w:t>G</w:t>
      </w:r>
      <w:r w:rsidR="00D7086F" w:rsidRPr="00CE61E5">
        <w:rPr>
          <w:rFonts w:eastAsia="Calibri"/>
          <w:lang w:val="ro-RO"/>
        </w:rPr>
        <w:t>uvernului</w:t>
      </w:r>
      <w:r w:rsidR="004F68A6" w:rsidRPr="00CE61E5">
        <w:rPr>
          <w:rFonts w:eastAsia="Calibri"/>
          <w:lang w:val="ro-RO"/>
        </w:rPr>
        <w:t xml:space="preserve"> nr.591/2023</w:t>
      </w:r>
      <w:r w:rsidR="004F68A6" w:rsidRPr="00CE61E5">
        <w:rPr>
          <w:rStyle w:val="a9"/>
          <w:rFonts w:eastAsia="Calibri"/>
          <w:lang w:val="ro-RO"/>
        </w:rPr>
        <w:footnoteReference w:id="39"/>
      </w:r>
      <w:r w:rsidR="004F68A6" w:rsidRPr="00CE61E5">
        <w:rPr>
          <w:rFonts w:eastAsia="Calibri"/>
          <w:lang w:val="ro-RO"/>
        </w:rPr>
        <w:t xml:space="preserve">, numărul de </w:t>
      </w:r>
      <w:r w:rsidR="004F68A6" w:rsidRPr="006036A9">
        <w:rPr>
          <w:rFonts w:eastAsia="Calibri"/>
          <w:lang w:val="ro-RO"/>
        </w:rPr>
        <w:t>unități de audit intern aprobat pe întregul sistem ministerial (</w:t>
      </w:r>
      <w:r w:rsidR="004F68A6" w:rsidRPr="006036A9">
        <w:rPr>
          <w:lang w:val="ro-RO"/>
        </w:rPr>
        <w:t>6</w:t>
      </w:r>
      <w:r w:rsidR="004F68A6" w:rsidRPr="006036A9">
        <w:rPr>
          <w:rStyle w:val="a9"/>
          <w:lang w:val="ro-RO"/>
        </w:rPr>
        <w:footnoteReference w:id="40"/>
      </w:r>
      <w:r w:rsidR="004F68A6" w:rsidRPr="006036A9">
        <w:rPr>
          <w:lang w:val="ro-RO"/>
        </w:rPr>
        <w:t xml:space="preserve"> unități) </w:t>
      </w:r>
      <w:r w:rsidR="004F68A6" w:rsidRPr="006036A9">
        <w:rPr>
          <w:rFonts w:eastAsia="Calibri"/>
          <w:lang w:val="ro-RO"/>
        </w:rPr>
        <w:t>a fos</w:t>
      </w:r>
      <w:r w:rsidR="006036A9" w:rsidRPr="006036A9">
        <w:rPr>
          <w:rFonts w:eastAsia="Calibri"/>
          <w:lang w:val="ro-RO"/>
        </w:rPr>
        <w:t>t concentr</w:t>
      </w:r>
      <w:r w:rsidR="004F68A6" w:rsidRPr="006036A9">
        <w:rPr>
          <w:rFonts w:eastAsia="Calibri"/>
          <w:lang w:val="ro-RO"/>
        </w:rPr>
        <w:t xml:space="preserve">at în </w:t>
      </w:r>
      <w:r w:rsidR="00441C88" w:rsidRPr="00B411BD">
        <w:rPr>
          <w:rFonts w:eastAsia="Calibri"/>
          <w:lang w:val="ro-RO"/>
        </w:rPr>
        <w:t>A</w:t>
      </w:r>
      <w:r w:rsidR="004F68A6" w:rsidRPr="006036A9">
        <w:rPr>
          <w:rFonts w:eastAsia="Calibri"/>
          <w:lang w:val="ro-RO"/>
        </w:rPr>
        <w:t>paratul</w:t>
      </w:r>
      <w:r w:rsidR="00441C88" w:rsidRPr="00B411BD">
        <w:rPr>
          <w:rFonts w:eastAsia="Calibri"/>
          <w:lang w:val="ro-RO"/>
        </w:rPr>
        <w:t xml:space="preserve"> central al</w:t>
      </w:r>
      <w:r w:rsidR="004F68A6" w:rsidRPr="006036A9">
        <w:rPr>
          <w:rFonts w:eastAsia="Calibri"/>
          <w:lang w:val="ro-RO"/>
        </w:rPr>
        <w:t xml:space="preserve"> ministerului</w:t>
      </w:r>
      <w:r w:rsidR="00E02681" w:rsidRPr="006036A9">
        <w:rPr>
          <w:rFonts w:eastAsia="Calibri"/>
          <w:lang w:val="ro-RO"/>
        </w:rPr>
        <w:t>. L</w:t>
      </w:r>
      <w:r w:rsidR="004F68A6" w:rsidRPr="006036A9">
        <w:rPr>
          <w:rFonts w:eastAsia="Calibri"/>
          <w:lang w:val="ro-RO"/>
        </w:rPr>
        <w:t>a moment, Serviciul de audit intern al ministerului, instituit în cadrul Aparatului central, dispune de 4 unit</w:t>
      </w:r>
      <w:r w:rsidR="00E02681" w:rsidRPr="006036A9">
        <w:rPr>
          <w:rFonts w:eastAsia="Calibri"/>
          <w:lang w:val="ro-RO"/>
        </w:rPr>
        <w:t>ăți</w:t>
      </w:r>
      <w:r w:rsidR="004F68A6" w:rsidRPr="006036A9">
        <w:rPr>
          <w:rFonts w:eastAsia="Calibri"/>
          <w:lang w:val="ro-RO"/>
        </w:rPr>
        <w:t xml:space="preserve"> de personal, care la situația din 05.06.2024</w:t>
      </w:r>
      <w:r w:rsidR="00441C88" w:rsidRPr="006036A9">
        <w:rPr>
          <w:rFonts w:eastAsia="Calibri"/>
          <w:lang w:val="ro-RO"/>
        </w:rPr>
        <w:t xml:space="preserve"> sunt vacante</w:t>
      </w:r>
      <w:r w:rsidR="004F68A6" w:rsidRPr="006036A9">
        <w:rPr>
          <w:lang w:val="ro-RO"/>
        </w:rPr>
        <w:t xml:space="preserve">. </w:t>
      </w:r>
      <w:r w:rsidR="00441C88" w:rsidRPr="006036A9">
        <w:rPr>
          <w:lang w:val="ro-RO"/>
        </w:rPr>
        <w:t>Potrivit</w:t>
      </w:r>
      <w:r w:rsidR="004F68A6" w:rsidRPr="006036A9">
        <w:rPr>
          <w:lang w:val="ro-RO"/>
        </w:rPr>
        <w:t xml:space="preserve"> explicațiilor</w:t>
      </w:r>
      <w:r w:rsidR="004F68A6" w:rsidRPr="00CE61E5">
        <w:rPr>
          <w:lang w:val="ro-RO"/>
        </w:rPr>
        <w:t xml:space="preserve"> responsabililor din cadrul ministerului, angajarea în posturi de </w:t>
      </w:r>
      <w:r w:rsidR="00D7086F" w:rsidRPr="00CE61E5">
        <w:rPr>
          <w:lang w:val="ro-RO"/>
        </w:rPr>
        <w:t>audit intern</w:t>
      </w:r>
      <w:r w:rsidR="004F68A6" w:rsidRPr="00CE61E5">
        <w:rPr>
          <w:lang w:val="ro-RO"/>
        </w:rPr>
        <w:t xml:space="preserve"> este una dificilă, inclusiv datorită cerințelor obligatori</w:t>
      </w:r>
      <w:r w:rsidR="00D7086F" w:rsidRPr="00CE61E5">
        <w:rPr>
          <w:lang w:val="ro-RO"/>
        </w:rPr>
        <w:t xml:space="preserve">i de deținere a certificatului </w:t>
      </w:r>
      <w:r w:rsidR="004F68A6" w:rsidRPr="00CE61E5">
        <w:rPr>
          <w:lang w:val="ro-RO"/>
        </w:rPr>
        <w:t>de auditor intern.</w:t>
      </w:r>
      <w:r w:rsidR="00441C88">
        <w:rPr>
          <w:rFonts w:eastAsia="Calibri"/>
          <w:b/>
          <w:lang w:val="ro-RO"/>
        </w:rPr>
        <w:t xml:space="preserve"> </w:t>
      </w:r>
    </w:p>
    <w:p w14:paraId="3D2F2088" w14:textId="5C6BF666" w:rsidR="004F68A6" w:rsidRPr="00CE61E5" w:rsidRDefault="004F68A6" w:rsidP="00B411BD">
      <w:pPr>
        <w:pStyle w:val="ac"/>
        <w:shd w:val="clear" w:color="auto" w:fill="FFFFFF"/>
        <w:tabs>
          <w:tab w:val="left" w:pos="260"/>
        </w:tabs>
        <w:spacing w:before="0" w:beforeAutospacing="0" w:after="0" w:afterAutospacing="0" w:line="276" w:lineRule="auto"/>
        <w:ind w:firstLine="567"/>
        <w:jc w:val="both"/>
        <w:rPr>
          <w:rFonts w:eastAsia="Calibri"/>
          <w:lang w:val="ro-RO"/>
        </w:rPr>
      </w:pPr>
      <w:r w:rsidRPr="00CE61E5">
        <w:rPr>
          <w:rFonts w:eastAsia="Calibri"/>
          <w:lang w:val="ro-RO"/>
        </w:rPr>
        <w:t>Totodată, conform normativului minim de dimensionare a activității de audit intern pe întreg domeniul de competență al ministerului, precum și formulei descrise în pct.4 din Anexa la H</w:t>
      </w:r>
      <w:r w:rsidR="00D7086F" w:rsidRPr="00CE61E5">
        <w:rPr>
          <w:rFonts w:eastAsia="Calibri"/>
          <w:lang w:val="ro-RO"/>
        </w:rPr>
        <w:t xml:space="preserve">otărârea </w:t>
      </w:r>
      <w:r w:rsidRPr="00CE61E5">
        <w:rPr>
          <w:rFonts w:eastAsia="Calibri"/>
          <w:lang w:val="ro-RO"/>
        </w:rPr>
        <w:t>G</w:t>
      </w:r>
      <w:r w:rsidR="00D7086F" w:rsidRPr="00CE61E5">
        <w:rPr>
          <w:rFonts w:eastAsia="Calibri"/>
          <w:lang w:val="ro-RO"/>
        </w:rPr>
        <w:t>uvernului</w:t>
      </w:r>
      <w:r w:rsidRPr="00CE61E5">
        <w:rPr>
          <w:rFonts w:eastAsia="Calibri"/>
          <w:lang w:val="ro-RO"/>
        </w:rPr>
        <w:t xml:space="preserve"> </w:t>
      </w:r>
      <w:r w:rsidR="00441C88">
        <w:rPr>
          <w:rFonts w:eastAsia="Calibri"/>
          <w:lang w:val="ro-RO"/>
        </w:rPr>
        <w:t>nr.</w:t>
      </w:r>
      <w:r w:rsidRPr="00CE61E5">
        <w:rPr>
          <w:rFonts w:eastAsia="Calibri"/>
          <w:lang w:val="ro-RO"/>
        </w:rPr>
        <w:t>655/2023</w:t>
      </w:r>
      <w:r w:rsidRPr="00CE61E5">
        <w:rPr>
          <w:rStyle w:val="a9"/>
          <w:rFonts w:eastAsia="Calibri"/>
          <w:lang w:val="ro-RO"/>
        </w:rPr>
        <w:footnoteReference w:id="41"/>
      </w:r>
      <w:r w:rsidRPr="00CE61E5">
        <w:rPr>
          <w:rFonts w:eastAsia="Calibri"/>
          <w:lang w:val="ro-RO"/>
        </w:rPr>
        <w:t xml:space="preserve">, </w:t>
      </w:r>
      <w:r w:rsidRPr="00B411BD">
        <w:rPr>
          <w:rFonts w:eastAsia="Calibri"/>
          <w:shd w:val="clear" w:color="auto" w:fill="FFFFFF" w:themeFill="background1"/>
          <w:lang w:val="ro-RO"/>
        </w:rPr>
        <w:t>acesta constituie 3 unități</w:t>
      </w:r>
      <w:r w:rsidRPr="00B411BD">
        <w:rPr>
          <w:rStyle w:val="a9"/>
          <w:rFonts w:eastAsia="Calibri"/>
          <w:shd w:val="clear" w:color="auto" w:fill="FFFFFF" w:themeFill="background1"/>
          <w:lang w:val="ro-RO"/>
        </w:rPr>
        <w:footnoteReference w:id="42"/>
      </w:r>
      <w:r w:rsidRPr="00B411BD">
        <w:rPr>
          <w:rFonts w:eastAsia="Calibri"/>
          <w:shd w:val="clear" w:color="auto" w:fill="FFFFFF" w:themeFill="background1"/>
          <w:lang w:val="ro-RO"/>
        </w:rPr>
        <w:t xml:space="preserve">. </w:t>
      </w:r>
      <w:r w:rsidR="00E337C0" w:rsidRPr="00B411BD">
        <w:rPr>
          <w:rFonts w:eastAsia="Calibri"/>
          <w:shd w:val="clear" w:color="auto" w:fill="FFFFFF" w:themeFill="background1"/>
          <w:lang w:val="ro-RO"/>
        </w:rPr>
        <w:t>În c</w:t>
      </w:r>
      <w:r w:rsidRPr="00B411BD">
        <w:rPr>
          <w:rFonts w:eastAsia="Calibri"/>
          <w:shd w:val="clear" w:color="auto" w:fill="FFFFFF" w:themeFill="background1"/>
          <w:lang w:val="ro-RO"/>
        </w:rPr>
        <w:t>onform</w:t>
      </w:r>
      <w:r w:rsidR="00E337C0" w:rsidRPr="00B411BD">
        <w:rPr>
          <w:rFonts w:eastAsia="Calibri"/>
          <w:shd w:val="clear" w:color="auto" w:fill="FFFFFF" w:themeFill="background1"/>
          <w:lang w:val="ro-RO"/>
        </w:rPr>
        <w:t>itate cu</w:t>
      </w:r>
      <w:r w:rsidRPr="00B411BD">
        <w:rPr>
          <w:rFonts w:eastAsia="Calibri"/>
          <w:shd w:val="clear" w:color="auto" w:fill="FFFFFF" w:themeFill="background1"/>
          <w:lang w:val="ro-RO"/>
        </w:rPr>
        <w:t xml:space="preserve"> prevederil</w:t>
      </w:r>
      <w:r w:rsidR="00E337C0" w:rsidRPr="00B411BD">
        <w:rPr>
          <w:rFonts w:eastAsia="Calibri"/>
          <w:shd w:val="clear" w:color="auto" w:fill="FFFFFF" w:themeFill="background1"/>
          <w:lang w:val="ro-RO"/>
        </w:rPr>
        <w:t xml:space="preserve">e </w:t>
      </w:r>
      <w:r w:rsidRPr="00B411BD">
        <w:rPr>
          <w:rFonts w:eastAsia="Calibri"/>
          <w:shd w:val="clear" w:color="auto" w:fill="FFFFFF" w:themeFill="background1"/>
          <w:lang w:val="ro-RO"/>
        </w:rPr>
        <w:t xml:space="preserve"> pct.8 din H</w:t>
      </w:r>
      <w:r w:rsidR="00D7086F" w:rsidRPr="00B411BD">
        <w:rPr>
          <w:rFonts w:eastAsia="Calibri"/>
          <w:shd w:val="clear" w:color="auto" w:fill="FFFFFF" w:themeFill="background1"/>
          <w:lang w:val="ro-RO"/>
        </w:rPr>
        <w:t xml:space="preserve">otărârea </w:t>
      </w:r>
      <w:r w:rsidRPr="00B411BD">
        <w:rPr>
          <w:rFonts w:eastAsia="Calibri"/>
          <w:shd w:val="clear" w:color="auto" w:fill="FFFFFF" w:themeFill="background1"/>
          <w:lang w:val="ro-RO"/>
        </w:rPr>
        <w:t>G</w:t>
      </w:r>
      <w:r w:rsidR="00D7086F" w:rsidRPr="00B411BD">
        <w:rPr>
          <w:rFonts w:eastAsia="Calibri"/>
          <w:shd w:val="clear" w:color="auto" w:fill="FFFFFF" w:themeFill="background1"/>
          <w:lang w:val="ro-RO"/>
        </w:rPr>
        <w:t>uvernului</w:t>
      </w:r>
      <w:r w:rsidRPr="00B411BD">
        <w:rPr>
          <w:rFonts w:eastAsia="Calibri"/>
          <w:shd w:val="clear" w:color="auto" w:fill="FFFFFF" w:themeFill="background1"/>
          <w:lang w:val="ro-RO"/>
        </w:rPr>
        <w:t xml:space="preserve"> nr.655/2023,</w:t>
      </w:r>
      <w:r w:rsidRPr="00CE61E5">
        <w:rPr>
          <w:rFonts w:eastAsia="Calibri"/>
          <w:lang w:val="ro-RO"/>
        </w:rPr>
        <w:t xml:space="preserve"> numărul unităților de audit intern nu poate fi mai mic de 3, astfel M</w:t>
      </w:r>
      <w:r w:rsidR="00D7086F" w:rsidRPr="00CE61E5">
        <w:rPr>
          <w:rFonts w:eastAsia="Calibri"/>
          <w:lang w:val="ro-RO"/>
        </w:rPr>
        <w:t xml:space="preserve">inisterul </w:t>
      </w:r>
      <w:r w:rsidRPr="00CE61E5">
        <w:rPr>
          <w:rFonts w:eastAsia="Calibri"/>
          <w:lang w:val="ro-RO"/>
        </w:rPr>
        <w:t>M</w:t>
      </w:r>
      <w:r w:rsidR="00D7086F" w:rsidRPr="00CE61E5">
        <w:rPr>
          <w:rFonts w:eastAsia="Calibri"/>
          <w:lang w:val="ro-RO"/>
        </w:rPr>
        <w:t>ediului</w:t>
      </w:r>
      <w:r w:rsidRPr="00CE61E5">
        <w:rPr>
          <w:rFonts w:eastAsia="Calibri"/>
          <w:lang w:val="ro-RO"/>
        </w:rPr>
        <w:t xml:space="preserve"> urm</w:t>
      </w:r>
      <w:r w:rsidR="00441C88">
        <w:rPr>
          <w:rFonts w:eastAsia="Calibri"/>
          <w:lang w:val="ro-RO"/>
        </w:rPr>
        <w:t>ând</w:t>
      </w:r>
      <w:r w:rsidRPr="00CE61E5">
        <w:rPr>
          <w:rFonts w:eastAsia="Calibri"/>
          <w:lang w:val="ro-RO"/>
        </w:rPr>
        <w:t xml:space="preserve"> să extindă </w:t>
      </w:r>
      <w:r w:rsidR="00E337C0">
        <w:rPr>
          <w:rFonts w:eastAsia="Calibri"/>
          <w:lang w:val="ro-RO"/>
        </w:rPr>
        <w:t xml:space="preserve">acest număr </w:t>
      </w:r>
      <w:r w:rsidRPr="00CE61E5">
        <w:rPr>
          <w:rFonts w:eastAsia="Calibri"/>
          <w:lang w:val="ro-RO"/>
        </w:rPr>
        <w:t>până la 3 unități.</w:t>
      </w:r>
      <w:r w:rsidRPr="00CE61E5">
        <w:rPr>
          <w:lang w:val="ro-RO"/>
        </w:rPr>
        <w:t xml:space="preserve"> </w:t>
      </w:r>
      <w:r w:rsidR="00E337C0">
        <w:rPr>
          <w:rFonts w:eastAsia="Calibri"/>
          <w:lang w:val="ro-RO"/>
        </w:rPr>
        <w:t>În prezent</w:t>
      </w:r>
      <w:r w:rsidRPr="00CE61E5">
        <w:rPr>
          <w:rFonts w:eastAsia="Calibri"/>
          <w:lang w:val="ro-RO"/>
        </w:rPr>
        <w:t xml:space="preserve">, ca urmare a consolidării unităților de audit intern în cadrul </w:t>
      </w:r>
      <w:r w:rsidR="00E337C0">
        <w:rPr>
          <w:rFonts w:eastAsia="Calibri"/>
          <w:lang w:val="ro-RO"/>
        </w:rPr>
        <w:t>A</w:t>
      </w:r>
      <w:r w:rsidRPr="00CE61E5">
        <w:rPr>
          <w:rFonts w:eastAsia="Calibri"/>
          <w:lang w:val="ro-RO"/>
        </w:rPr>
        <w:t>paratul</w:t>
      </w:r>
      <w:r w:rsidR="00E337C0">
        <w:rPr>
          <w:rFonts w:eastAsia="Calibri"/>
          <w:lang w:val="ro-RO"/>
        </w:rPr>
        <w:t>ui central al</w:t>
      </w:r>
      <w:r w:rsidRPr="00CE61E5">
        <w:rPr>
          <w:rFonts w:eastAsia="Calibri"/>
          <w:lang w:val="ro-RO"/>
        </w:rPr>
        <w:t xml:space="preserve"> ministerului conform reformei interne, realizat</w:t>
      </w:r>
      <w:r w:rsidR="00B430A5">
        <w:rPr>
          <w:rFonts w:eastAsia="Calibri"/>
          <w:lang w:val="ro-RO"/>
        </w:rPr>
        <w:t>ă</w:t>
      </w:r>
      <w:r w:rsidRPr="00CE61E5">
        <w:rPr>
          <w:rFonts w:eastAsia="Calibri"/>
          <w:lang w:val="ro-RO"/>
        </w:rPr>
        <w:t xml:space="preserve"> până la intrarea în vigoare a prevederilor Hotărârii Guvernului nr.655/2023, </w:t>
      </w:r>
      <w:r w:rsidR="00B430A5">
        <w:rPr>
          <w:rFonts w:eastAsia="Calibri"/>
          <w:lang w:val="ro-RO"/>
        </w:rPr>
        <w:t xml:space="preserve">precum </w:t>
      </w:r>
      <w:r w:rsidRPr="00CE61E5">
        <w:rPr>
          <w:rFonts w:eastAsia="Calibri"/>
          <w:lang w:val="ro-RO"/>
        </w:rPr>
        <w:t>și consolidării unităților de audit intern în limita bugetului consolidat al ministerului fără alocarea resurselor suplimentare în acest sens, ministerul dispune de 4 unități de audit intern. Deși numărul de unităț</w:t>
      </w:r>
      <w:r w:rsidR="00D7086F" w:rsidRPr="00CE61E5">
        <w:rPr>
          <w:rFonts w:eastAsia="Calibri"/>
          <w:lang w:val="ro-RO"/>
        </w:rPr>
        <w:t>i de audit intern</w:t>
      </w:r>
      <w:r w:rsidRPr="00CE61E5">
        <w:rPr>
          <w:rFonts w:eastAsia="Calibri"/>
          <w:lang w:val="ro-RO"/>
        </w:rPr>
        <w:t xml:space="preserve"> aprobat în cadrul M</w:t>
      </w:r>
      <w:r w:rsidR="00D7086F" w:rsidRPr="00CE61E5">
        <w:rPr>
          <w:rFonts w:eastAsia="Calibri"/>
          <w:lang w:val="ro-RO"/>
        </w:rPr>
        <w:t xml:space="preserve">inisterului </w:t>
      </w:r>
      <w:r w:rsidRPr="00CE61E5">
        <w:rPr>
          <w:rFonts w:eastAsia="Calibri"/>
          <w:lang w:val="ro-RO"/>
        </w:rPr>
        <w:t>M</w:t>
      </w:r>
      <w:r w:rsidR="00D7086F" w:rsidRPr="00CE61E5">
        <w:rPr>
          <w:rFonts w:eastAsia="Calibri"/>
          <w:lang w:val="ro-RO"/>
        </w:rPr>
        <w:t>ediului</w:t>
      </w:r>
      <w:r w:rsidRPr="00CE61E5">
        <w:rPr>
          <w:rFonts w:eastAsia="Calibri"/>
          <w:lang w:val="ro-RO"/>
        </w:rPr>
        <w:t xml:space="preserve"> se încadrează în criteriile generale de dimensionare a activității de audit intern pe întreg domeniul de competență al M</w:t>
      </w:r>
      <w:r w:rsidR="00D7086F" w:rsidRPr="00CE61E5">
        <w:rPr>
          <w:rFonts w:eastAsia="Calibri"/>
          <w:lang w:val="ro-RO"/>
        </w:rPr>
        <w:t xml:space="preserve">inisterului </w:t>
      </w:r>
      <w:r w:rsidRPr="00CE61E5">
        <w:rPr>
          <w:rFonts w:eastAsia="Calibri"/>
          <w:lang w:val="ro-RO"/>
        </w:rPr>
        <w:t>M</w:t>
      </w:r>
      <w:r w:rsidR="00D7086F" w:rsidRPr="00CE61E5">
        <w:rPr>
          <w:rFonts w:eastAsia="Calibri"/>
          <w:lang w:val="ro-RO"/>
        </w:rPr>
        <w:t>ediului</w:t>
      </w:r>
      <w:r w:rsidRPr="00CE61E5">
        <w:rPr>
          <w:rFonts w:eastAsia="Calibri"/>
          <w:lang w:val="ro-RO"/>
        </w:rPr>
        <w:t>, acesta nu a fost coordonat cu M</w:t>
      </w:r>
      <w:r w:rsidR="00D7086F" w:rsidRPr="00CE61E5">
        <w:rPr>
          <w:rFonts w:eastAsia="Calibri"/>
          <w:lang w:val="ro-RO"/>
        </w:rPr>
        <w:t xml:space="preserve">inisterul </w:t>
      </w:r>
      <w:r w:rsidRPr="00CE61E5">
        <w:rPr>
          <w:rFonts w:eastAsia="Calibri"/>
          <w:lang w:val="ro-RO"/>
        </w:rPr>
        <w:t>F</w:t>
      </w:r>
      <w:r w:rsidR="00D7086F" w:rsidRPr="00CE61E5">
        <w:rPr>
          <w:rFonts w:eastAsia="Calibri"/>
          <w:lang w:val="ro-RO"/>
        </w:rPr>
        <w:t>inanțe</w:t>
      </w:r>
      <w:r w:rsidR="00441C88">
        <w:rPr>
          <w:rFonts w:eastAsia="Calibri"/>
          <w:lang w:val="ro-RO"/>
        </w:rPr>
        <w:t>lor</w:t>
      </w:r>
      <w:r w:rsidRPr="00CE61E5">
        <w:rPr>
          <w:rFonts w:eastAsia="Calibri"/>
          <w:lang w:val="ro-RO"/>
        </w:rPr>
        <w:t>.</w:t>
      </w:r>
      <w:r w:rsidRPr="00CE61E5">
        <w:rPr>
          <w:lang w:val="ro-RO"/>
        </w:rPr>
        <w:t xml:space="preserve"> </w:t>
      </w:r>
    </w:p>
    <w:p w14:paraId="53FFCF41" w14:textId="176B23E2" w:rsidR="00F35FDF" w:rsidRPr="00CE61E5" w:rsidRDefault="006036A9" w:rsidP="004F68A6">
      <w:pPr>
        <w:pStyle w:val="ac"/>
        <w:shd w:val="clear" w:color="auto" w:fill="FFFFFF"/>
        <w:tabs>
          <w:tab w:val="left" w:pos="30"/>
        </w:tabs>
        <w:spacing w:before="0" w:beforeAutospacing="0" w:after="0" w:afterAutospacing="0" w:line="276" w:lineRule="auto"/>
        <w:jc w:val="both"/>
        <w:rPr>
          <w:lang w:val="ro-RO"/>
        </w:rPr>
      </w:pPr>
      <w:r>
        <w:rPr>
          <w:b/>
          <w:color w:val="000000" w:themeColor="text1"/>
          <w:lang w:val="ro-RO"/>
        </w:rPr>
        <w:t xml:space="preserve">         </w:t>
      </w:r>
      <w:r w:rsidR="0036076B" w:rsidRPr="00CE61E5">
        <w:rPr>
          <w:b/>
          <w:color w:val="000000" w:themeColor="text1"/>
          <w:lang w:val="ro-RO"/>
        </w:rPr>
        <w:t>6</w:t>
      </w:r>
      <w:r w:rsidR="00350CF6" w:rsidRPr="00CE61E5">
        <w:rPr>
          <w:b/>
          <w:color w:val="000000" w:themeColor="text1"/>
          <w:lang w:val="ro-RO"/>
        </w:rPr>
        <w:t>.</w:t>
      </w:r>
      <w:r w:rsidR="0041319F">
        <w:rPr>
          <w:b/>
          <w:color w:val="000000" w:themeColor="text1"/>
          <w:lang w:val="ro-RO"/>
        </w:rPr>
        <w:t>3</w:t>
      </w:r>
      <w:r w:rsidR="00350CF6" w:rsidRPr="00CE61E5">
        <w:rPr>
          <w:b/>
          <w:color w:val="000000" w:themeColor="text1"/>
          <w:lang w:val="ro-RO"/>
        </w:rPr>
        <w:t>.</w:t>
      </w:r>
      <w:r w:rsidR="00350CF6" w:rsidRPr="00CE61E5">
        <w:rPr>
          <w:lang w:val="ro-RO"/>
        </w:rPr>
        <w:t xml:space="preserve"> </w:t>
      </w:r>
      <w:r w:rsidR="00B430A5">
        <w:rPr>
          <w:lang w:val="ro-RO"/>
        </w:rPr>
        <w:t>D</w:t>
      </w:r>
      <w:r w:rsidR="00350CF6" w:rsidRPr="00CE61E5">
        <w:rPr>
          <w:lang w:val="ro-RO"/>
        </w:rPr>
        <w:t xml:space="preserve">eși în cadrul misiunii de audit realizate în anul precedent au fost înaintate </w:t>
      </w:r>
      <w:r w:rsidR="00CB6368" w:rsidRPr="00CE61E5">
        <w:rPr>
          <w:lang w:val="ro-RO"/>
        </w:rPr>
        <w:t xml:space="preserve">11 </w:t>
      </w:r>
      <w:r w:rsidR="00350CF6" w:rsidRPr="00CE61E5">
        <w:rPr>
          <w:lang w:val="ro-RO"/>
        </w:rPr>
        <w:t>recomandări</w:t>
      </w:r>
      <w:r w:rsidR="00B430A5">
        <w:rPr>
          <w:lang w:val="ro-RO"/>
        </w:rPr>
        <w:t>,</w:t>
      </w:r>
      <w:r w:rsidR="00350CF6" w:rsidRPr="00CE61E5">
        <w:rPr>
          <w:lang w:val="ro-RO"/>
        </w:rPr>
        <w:t xml:space="preserve"> menite să contribuie la remedierea neconformităților constatate</w:t>
      </w:r>
      <w:r w:rsidR="00E71EBD" w:rsidRPr="00CE61E5">
        <w:rPr>
          <w:lang w:val="ro-RO"/>
        </w:rPr>
        <w:t>, o</w:t>
      </w:r>
      <w:r w:rsidR="00350CF6" w:rsidRPr="00CE61E5">
        <w:rPr>
          <w:lang w:val="ro-RO"/>
        </w:rPr>
        <w:t xml:space="preserve"> parte din entități, pe parcursul mai multor ani, nu </w:t>
      </w:r>
      <w:r w:rsidR="00CB6368" w:rsidRPr="00CE61E5">
        <w:rPr>
          <w:lang w:val="ro-RO"/>
        </w:rPr>
        <w:t xml:space="preserve">au întreprins </w:t>
      </w:r>
      <w:r w:rsidR="00350CF6" w:rsidRPr="00CE61E5">
        <w:rPr>
          <w:lang w:val="ro-RO"/>
        </w:rPr>
        <w:t xml:space="preserve">sau sunt limitate în </w:t>
      </w:r>
      <w:r w:rsidR="00B430A5">
        <w:rPr>
          <w:lang w:val="ro-RO"/>
        </w:rPr>
        <w:t>lua</w:t>
      </w:r>
      <w:r w:rsidR="00350CF6" w:rsidRPr="00CE61E5">
        <w:rPr>
          <w:lang w:val="ro-RO"/>
        </w:rPr>
        <w:t xml:space="preserve">rea măsurilor pentru realizarea </w:t>
      </w:r>
      <w:r w:rsidR="00CB6368" w:rsidRPr="00CE61E5">
        <w:rPr>
          <w:lang w:val="ro-RO"/>
        </w:rPr>
        <w:t>recomandărilor înaintate</w:t>
      </w:r>
      <w:r w:rsidR="00FD59BF" w:rsidRPr="00CE61E5">
        <w:rPr>
          <w:lang w:val="ro-RO"/>
        </w:rPr>
        <w:t xml:space="preserve">, inclusiv </w:t>
      </w:r>
      <w:r w:rsidR="00B430A5">
        <w:rPr>
          <w:lang w:val="ro-RO"/>
        </w:rPr>
        <w:t xml:space="preserve">a </w:t>
      </w:r>
      <w:r w:rsidR="00FD59BF" w:rsidRPr="00CE61E5">
        <w:rPr>
          <w:lang w:val="ro-RO"/>
        </w:rPr>
        <w:t xml:space="preserve">celor cu </w:t>
      </w:r>
      <w:r w:rsidR="00350CF6" w:rsidRPr="00CE61E5">
        <w:rPr>
          <w:lang w:val="ro-RO"/>
        </w:rPr>
        <w:t xml:space="preserve">impact financiar, </w:t>
      </w:r>
      <w:r w:rsidR="00FD59BF" w:rsidRPr="00CE61E5">
        <w:rPr>
          <w:lang w:val="ro-RO"/>
        </w:rPr>
        <w:t xml:space="preserve">ceea ce </w:t>
      </w:r>
      <w:r w:rsidR="00350CF6" w:rsidRPr="00CE61E5">
        <w:rPr>
          <w:lang w:val="ro-RO"/>
        </w:rPr>
        <w:t>influențează opinia de audit</w:t>
      </w:r>
      <w:r w:rsidR="00E36013" w:rsidRPr="00CE61E5">
        <w:rPr>
          <w:lang w:val="ro-RO"/>
        </w:rPr>
        <w:t xml:space="preserve">. </w:t>
      </w:r>
      <w:r w:rsidR="0036076B" w:rsidRPr="00CE61E5">
        <w:rPr>
          <w:lang w:val="ro-RO"/>
        </w:rPr>
        <w:t xml:space="preserve">Urmare evaluării gradului de implementare a </w:t>
      </w:r>
      <w:r w:rsidR="001D134C" w:rsidRPr="00CE61E5">
        <w:rPr>
          <w:lang w:val="ro-RO"/>
        </w:rPr>
        <w:t>recomandări</w:t>
      </w:r>
      <w:r w:rsidR="00E36013" w:rsidRPr="00CE61E5">
        <w:rPr>
          <w:lang w:val="ro-RO"/>
        </w:rPr>
        <w:t>lor</w:t>
      </w:r>
      <w:r w:rsidR="001D134C" w:rsidRPr="00CE61E5">
        <w:rPr>
          <w:lang w:val="ro-RO"/>
        </w:rPr>
        <w:t xml:space="preserve">, s-a constatat că </w:t>
      </w:r>
      <w:r w:rsidR="0036076B" w:rsidRPr="00CE61E5">
        <w:rPr>
          <w:lang w:val="ro-RO"/>
        </w:rPr>
        <w:t>au fost implementate integra</w:t>
      </w:r>
      <w:r w:rsidR="001D134C" w:rsidRPr="00CE61E5">
        <w:rPr>
          <w:lang w:val="ro-RO"/>
        </w:rPr>
        <w:t xml:space="preserve">l 4 recomandări,  </w:t>
      </w:r>
      <w:r w:rsidR="00B430A5">
        <w:rPr>
          <w:lang w:val="ro-RO"/>
        </w:rPr>
        <w:t xml:space="preserve">implementate </w:t>
      </w:r>
      <w:r w:rsidR="001D134C" w:rsidRPr="00CE61E5">
        <w:rPr>
          <w:lang w:val="ro-RO"/>
        </w:rPr>
        <w:t xml:space="preserve">parțial – 3, </w:t>
      </w:r>
      <w:r w:rsidR="00B430A5">
        <w:rPr>
          <w:lang w:val="ro-RO"/>
        </w:rPr>
        <w:t xml:space="preserve">și </w:t>
      </w:r>
      <w:r w:rsidR="00B430A5" w:rsidRPr="00CE61E5">
        <w:rPr>
          <w:lang w:val="ro-RO"/>
        </w:rPr>
        <w:t xml:space="preserve">neimplementate </w:t>
      </w:r>
      <w:r w:rsidR="00B430A5">
        <w:rPr>
          <w:lang w:val="ro-RO"/>
        </w:rPr>
        <w:t xml:space="preserve">- </w:t>
      </w:r>
      <w:r w:rsidR="0036076B" w:rsidRPr="00CE61E5">
        <w:rPr>
          <w:lang w:val="ro-RO"/>
        </w:rPr>
        <w:t>4, nivelul de implementare a recomandărilor constituind 54,5%. Ma</w:t>
      </w:r>
      <w:r w:rsidR="00B430A5">
        <w:rPr>
          <w:lang w:val="ro-RO"/>
        </w:rPr>
        <w:t>joritate</w:t>
      </w:r>
      <w:r w:rsidR="0036076B" w:rsidRPr="00CE61E5">
        <w:rPr>
          <w:lang w:val="ro-RO"/>
        </w:rPr>
        <w:t xml:space="preserve">a recomandărilor neimplementate țin de nedelimitarea terenurilor și </w:t>
      </w:r>
      <w:r w:rsidR="00B430A5">
        <w:rPr>
          <w:lang w:val="ro-RO"/>
        </w:rPr>
        <w:t xml:space="preserve">de </w:t>
      </w:r>
      <w:r w:rsidR="0036076B" w:rsidRPr="00CE61E5">
        <w:rPr>
          <w:lang w:val="ro-RO"/>
        </w:rPr>
        <w:t>neînregistrarea drepturilor patrimoniale.</w:t>
      </w:r>
    </w:p>
    <w:p w14:paraId="17BEE641" w14:textId="165D476B" w:rsidR="001A599C" w:rsidRPr="00CE61E5" w:rsidRDefault="00471EF4" w:rsidP="00895784">
      <w:pPr>
        <w:pStyle w:val="a5"/>
        <w:tabs>
          <w:tab w:val="left" w:pos="0"/>
        </w:tabs>
        <w:spacing w:after="0" w:line="276" w:lineRule="auto"/>
        <w:ind w:left="0" w:right="-24"/>
        <w:jc w:val="both"/>
        <w:rPr>
          <w:rFonts w:ascii="Times New Roman" w:hAnsi="Times New Roman" w:cs="Times New Roman"/>
          <w:sz w:val="24"/>
          <w:szCs w:val="24"/>
          <w:lang w:val="ro-RO"/>
        </w:rPr>
      </w:pPr>
      <w:r>
        <w:rPr>
          <w:rFonts w:ascii="Times New Roman" w:hAnsi="Times New Roman" w:cs="Times New Roman"/>
          <w:b/>
          <w:color w:val="000000" w:themeColor="text1"/>
          <w:sz w:val="24"/>
          <w:szCs w:val="24"/>
          <w:lang w:val="ro-RO"/>
        </w:rPr>
        <w:t xml:space="preserve">         </w:t>
      </w:r>
      <w:r w:rsidR="0036076B" w:rsidRPr="00CE61E5">
        <w:rPr>
          <w:rFonts w:ascii="Times New Roman" w:hAnsi="Times New Roman" w:cs="Times New Roman"/>
          <w:b/>
          <w:color w:val="000000" w:themeColor="text1"/>
          <w:sz w:val="24"/>
          <w:szCs w:val="24"/>
          <w:lang w:val="ro-RO"/>
        </w:rPr>
        <w:t>6</w:t>
      </w:r>
      <w:r w:rsidR="00350CF6" w:rsidRPr="00CE61E5">
        <w:rPr>
          <w:rFonts w:ascii="Times New Roman" w:hAnsi="Times New Roman" w:cs="Times New Roman"/>
          <w:b/>
          <w:color w:val="000000" w:themeColor="text1"/>
          <w:sz w:val="24"/>
          <w:szCs w:val="24"/>
          <w:lang w:val="ro-RO"/>
        </w:rPr>
        <w:t>.</w:t>
      </w:r>
      <w:r w:rsidR="0041319F">
        <w:rPr>
          <w:rFonts w:ascii="Times New Roman" w:hAnsi="Times New Roman" w:cs="Times New Roman"/>
          <w:b/>
          <w:color w:val="000000" w:themeColor="text1"/>
          <w:sz w:val="24"/>
          <w:szCs w:val="24"/>
          <w:lang w:val="ro-RO"/>
        </w:rPr>
        <w:t>4</w:t>
      </w:r>
      <w:r w:rsidR="00350CF6" w:rsidRPr="00CE61E5">
        <w:rPr>
          <w:rFonts w:ascii="Times New Roman" w:hAnsi="Times New Roman" w:cs="Times New Roman"/>
          <w:b/>
          <w:color w:val="000000" w:themeColor="text1"/>
          <w:sz w:val="24"/>
          <w:szCs w:val="24"/>
          <w:lang w:val="ro-RO"/>
        </w:rPr>
        <w:t xml:space="preserve">. </w:t>
      </w:r>
      <w:r w:rsidR="00350CF6" w:rsidRPr="00CE61E5">
        <w:rPr>
          <w:rFonts w:ascii="Times New Roman" w:hAnsi="Times New Roman" w:cs="Times New Roman"/>
          <w:sz w:val="24"/>
          <w:szCs w:val="24"/>
          <w:lang w:val="ro-RO"/>
        </w:rPr>
        <w:t>Pe parcursul misiunii de audit am atras atenția asupra carențelor care, deși nu au influențat opinia de audit, implică neconformitatea activității de înregistrare și administrare a patrimoniului instituției cu legile și reglementările aferente domeniului. Astfel, evidențiem deficiențele aferente gestionării patrimoniului, care se rezumă la</w:t>
      </w:r>
      <w:r w:rsidR="00661C89" w:rsidRPr="00CE61E5">
        <w:rPr>
          <w:rFonts w:ascii="Times New Roman" w:hAnsi="Times New Roman" w:cs="Times New Roman"/>
          <w:sz w:val="24"/>
          <w:szCs w:val="24"/>
          <w:lang w:val="ro-RO"/>
        </w:rPr>
        <w:t xml:space="preserve"> următoarele</w:t>
      </w:r>
      <w:r w:rsidR="00350CF6" w:rsidRPr="00CE61E5">
        <w:rPr>
          <w:rFonts w:ascii="Times New Roman" w:hAnsi="Times New Roman" w:cs="Times New Roman"/>
          <w:sz w:val="24"/>
          <w:szCs w:val="24"/>
          <w:lang w:val="ro-RO"/>
        </w:rPr>
        <w:t>:</w:t>
      </w:r>
    </w:p>
    <w:p w14:paraId="119405D6" w14:textId="7EC7DD79" w:rsidR="0006014A" w:rsidRPr="00CE61E5" w:rsidRDefault="00CA46B2" w:rsidP="00895784">
      <w:pPr>
        <w:tabs>
          <w:tab w:val="left" w:pos="0"/>
        </w:tabs>
        <w:spacing w:after="0" w:line="276"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DF0EDF"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4</w:t>
      </w:r>
      <w:r w:rsidR="00DF0EDF" w:rsidRPr="00CE61E5">
        <w:rPr>
          <w:rFonts w:ascii="Times New Roman" w:hAnsi="Times New Roman" w:cs="Times New Roman"/>
          <w:b/>
          <w:sz w:val="24"/>
          <w:szCs w:val="24"/>
          <w:lang w:val="ro-RO"/>
        </w:rPr>
        <w:t xml:space="preserve">.1. </w:t>
      </w:r>
      <w:r w:rsidR="00DF0EDF" w:rsidRPr="00CE61E5">
        <w:rPr>
          <w:rFonts w:ascii="Times New Roman" w:hAnsi="Times New Roman" w:cs="Times New Roman"/>
          <w:sz w:val="24"/>
          <w:szCs w:val="24"/>
          <w:lang w:val="ro-RO"/>
        </w:rPr>
        <w:t>C</w:t>
      </w:r>
      <w:r w:rsidR="006C5823" w:rsidRPr="00CE61E5">
        <w:rPr>
          <w:rFonts w:ascii="Times New Roman" w:hAnsi="Times New Roman" w:cs="Times New Roman"/>
          <w:sz w:val="24"/>
          <w:szCs w:val="24"/>
          <w:lang w:val="ro-RO"/>
        </w:rPr>
        <w:t>onform înscrisurilor din Registrul bunurilor imobile, din totalul de terenuri ale fondului forestier</w:t>
      </w:r>
      <w:r w:rsidR="00B119E6">
        <w:rPr>
          <w:rFonts w:ascii="Times New Roman" w:hAnsi="Times New Roman" w:cs="Times New Roman"/>
          <w:sz w:val="24"/>
          <w:szCs w:val="24"/>
          <w:lang w:val="ro-RO"/>
        </w:rPr>
        <w:t xml:space="preserve"> (337,6 mii ha)</w:t>
      </w:r>
      <w:r w:rsidR="00661C89" w:rsidRPr="00CE61E5">
        <w:rPr>
          <w:rFonts w:ascii="Times New Roman" w:hAnsi="Times New Roman" w:cs="Times New Roman"/>
          <w:sz w:val="24"/>
          <w:szCs w:val="24"/>
          <w:lang w:val="ro-RO"/>
        </w:rPr>
        <w:t>,</w:t>
      </w:r>
      <w:r w:rsidR="006C5823" w:rsidRPr="00CE61E5">
        <w:rPr>
          <w:rFonts w:ascii="Times New Roman" w:hAnsi="Times New Roman" w:cs="Times New Roman"/>
          <w:sz w:val="24"/>
          <w:szCs w:val="24"/>
          <w:lang w:val="ro-RO"/>
        </w:rPr>
        <w:t xml:space="preserve"> drepturi de proprietate sunt înregistrate </w:t>
      </w:r>
      <w:r w:rsidR="00454977" w:rsidRPr="00CE61E5">
        <w:rPr>
          <w:rFonts w:ascii="Times New Roman" w:hAnsi="Times New Roman" w:cs="Times New Roman"/>
          <w:sz w:val="24"/>
          <w:szCs w:val="24"/>
          <w:lang w:val="ro-RO"/>
        </w:rPr>
        <w:t xml:space="preserve">asupra </w:t>
      </w:r>
      <w:r w:rsidR="006C5823" w:rsidRPr="00CE61E5">
        <w:rPr>
          <w:rFonts w:ascii="Times New Roman" w:hAnsi="Times New Roman" w:cs="Times New Roman"/>
          <w:sz w:val="24"/>
          <w:szCs w:val="24"/>
          <w:lang w:val="ro-RO"/>
        </w:rPr>
        <w:t>53,6 mii ha</w:t>
      </w:r>
      <w:r w:rsidR="00661C89" w:rsidRPr="00CE61E5">
        <w:rPr>
          <w:rStyle w:val="a9"/>
          <w:rFonts w:ascii="Times New Roman" w:hAnsi="Times New Roman" w:cs="Times New Roman"/>
          <w:sz w:val="24"/>
          <w:szCs w:val="24"/>
          <w:lang w:val="ro-RO"/>
        </w:rPr>
        <w:footnoteReference w:id="43"/>
      </w:r>
      <w:r w:rsidR="006C5823" w:rsidRPr="00CE61E5">
        <w:rPr>
          <w:rFonts w:ascii="Times New Roman" w:hAnsi="Times New Roman" w:cs="Times New Roman"/>
          <w:sz w:val="24"/>
          <w:szCs w:val="24"/>
          <w:lang w:val="ro-RO"/>
        </w:rPr>
        <w:t xml:space="preserve">, din care </w:t>
      </w:r>
      <w:r w:rsidR="00C97CAB">
        <w:rPr>
          <w:rFonts w:ascii="Times New Roman" w:hAnsi="Times New Roman" w:cs="Times New Roman"/>
          <w:sz w:val="24"/>
          <w:szCs w:val="24"/>
          <w:lang w:val="ro-RO"/>
        </w:rPr>
        <w:t xml:space="preserve">     </w:t>
      </w:r>
      <w:r w:rsidR="00C97CAB" w:rsidRPr="00CE61E5">
        <w:rPr>
          <w:rFonts w:ascii="Times New Roman" w:hAnsi="Times New Roman" w:cs="Times New Roman"/>
          <w:sz w:val="24"/>
          <w:szCs w:val="24"/>
          <w:lang w:val="ro-RO"/>
        </w:rPr>
        <w:t xml:space="preserve">1,14 mii ha </w:t>
      </w:r>
      <w:r w:rsidR="00C97CAB">
        <w:rPr>
          <w:rFonts w:ascii="Times New Roman" w:hAnsi="Times New Roman" w:cs="Times New Roman"/>
          <w:sz w:val="24"/>
          <w:szCs w:val="24"/>
          <w:lang w:val="ro-RO"/>
        </w:rPr>
        <w:t xml:space="preserve">- </w:t>
      </w:r>
      <w:r w:rsidR="00AB3A6D" w:rsidRPr="00CE61E5">
        <w:rPr>
          <w:rFonts w:ascii="Times New Roman" w:hAnsi="Times New Roman" w:cs="Times New Roman"/>
          <w:sz w:val="24"/>
          <w:szCs w:val="24"/>
          <w:lang w:val="ro-RO"/>
        </w:rPr>
        <w:t>terenuri date în arendă. Contrapunerea informațiilor din extrasele din</w:t>
      </w:r>
      <w:r w:rsidR="00883E61" w:rsidRPr="00CE61E5">
        <w:rPr>
          <w:rFonts w:ascii="Times New Roman" w:hAnsi="Times New Roman" w:cs="Times New Roman"/>
          <w:sz w:val="24"/>
          <w:szCs w:val="24"/>
          <w:lang w:val="ro-RO"/>
        </w:rPr>
        <w:t xml:space="preserve"> R</w:t>
      </w:r>
      <w:r w:rsidR="009155E2" w:rsidRPr="00CE61E5">
        <w:rPr>
          <w:rFonts w:ascii="Times New Roman" w:hAnsi="Times New Roman" w:cs="Times New Roman"/>
          <w:sz w:val="24"/>
          <w:szCs w:val="24"/>
          <w:lang w:val="ro-RO"/>
        </w:rPr>
        <w:t>egistru</w:t>
      </w:r>
      <w:r w:rsidR="00C97CAB">
        <w:rPr>
          <w:rFonts w:ascii="Times New Roman" w:hAnsi="Times New Roman" w:cs="Times New Roman"/>
          <w:sz w:val="24"/>
          <w:szCs w:val="24"/>
          <w:lang w:val="ro-RO"/>
        </w:rPr>
        <w:t xml:space="preserve">l </w:t>
      </w:r>
      <w:r w:rsidR="009155E2" w:rsidRPr="00CE61E5">
        <w:rPr>
          <w:rFonts w:ascii="Times New Roman" w:hAnsi="Times New Roman" w:cs="Times New Roman"/>
          <w:sz w:val="24"/>
          <w:szCs w:val="24"/>
          <w:lang w:val="ro-RO"/>
        </w:rPr>
        <w:t xml:space="preserve"> bunurilor imobile</w:t>
      </w:r>
      <w:r w:rsidR="00AB3A6D" w:rsidRPr="00CE61E5">
        <w:rPr>
          <w:rFonts w:ascii="Times New Roman" w:hAnsi="Times New Roman" w:cs="Times New Roman"/>
          <w:sz w:val="24"/>
          <w:szCs w:val="24"/>
          <w:lang w:val="ro-RO"/>
        </w:rPr>
        <w:t xml:space="preserve"> cu </w:t>
      </w:r>
      <w:r w:rsidR="00BC7547" w:rsidRPr="00CE61E5">
        <w:rPr>
          <w:rFonts w:ascii="Times New Roman" w:hAnsi="Times New Roman" w:cs="Times New Roman"/>
          <w:sz w:val="24"/>
          <w:szCs w:val="24"/>
          <w:lang w:val="ro-RO"/>
        </w:rPr>
        <w:t xml:space="preserve">datele </w:t>
      </w:r>
      <w:r w:rsidR="00AB3A6D" w:rsidRPr="00CE61E5">
        <w:rPr>
          <w:rFonts w:ascii="Times New Roman" w:hAnsi="Times New Roman" w:cs="Times New Roman"/>
          <w:sz w:val="24"/>
          <w:szCs w:val="24"/>
          <w:lang w:val="ro-RO"/>
        </w:rPr>
        <w:t xml:space="preserve">deținute de Agenția </w:t>
      </w:r>
      <w:r w:rsidR="0010107B" w:rsidRPr="00CE61E5">
        <w:rPr>
          <w:rFonts w:ascii="Times New Roman" w:hAnsi="Times New Roman" w:cs="Times New Roman"/>
          <w:sz w:val="24"/>
          <w:szCs w:val="24"/>
          <w:lang w:val="ro-RO"/>
        </w:rPr>
        <w:t>„</w:t>
      </w:r>
      <w:r w:rsidR="00AB3A6D" w:rsidRPr="00CE61E5">
        <w:rPr>
          <w:rFonts w:ascii="Times New Roman" w:hAnsi="Times New Roman" w:cs="Times New Roman"/>
          <w:sz w:val="24"/>
          <w:szCs w:val="24"/>
          <w:lang w:val="ro-RO"/>
        </w:rPr>
        <w:t>Moldsilva</w:t>
      </w:r>
      <w:r w:rsidR="0010107B" w:rsidRPr="00CE61E5">
        <w:rPr>
          <w:rFonts w:ascii="Times New Roman" w:hAnsi="Times New Roman" w:cs="Times New Roman"/>
          <w:sz w:val="24"/>
          <w:szCs w:val="24"/>
          <w:lang w:val="ro-RO"/>
        </w:rPr>
        <w:t>”</w:t>
      </w:r>
      <w:r w:rsidR="00AB3A6D" w:rsidRPr="00CE61E5">
        <w:rPr>
          <w:rFonts w:ascii="Times New Roman" w:hAnsi="Times New Roman" w:cs="Times New Roman"/>
          <w:sz w:val="24"/>
          <w:szCs w:val="24"/>
          <w:lang w:val="ro-RO"/>
        </w:rPr>
        <w:t xml:space="preserve"> denotă că o parte d</w:t>
      </w:r>
      <w:r w:rsidR="00C97CAB">
        <w:rPr>
          <w:rFonts w:ascii="Times New Roman" w:hAnsi="Times New Roman" w:cs="Times New Roman"/>
          <w:sz w:val="24"/>
          <w:szCs w:val="24"/>
          <w:lang w:val="ro-RO"/>
        </w:rPr>
        <w:t>in</w:t>
      </w:r>
      <w:r w:rsidR="00AB3A6D" w:rsidRPr="00CE61E5">
        <w:rPr>
          <w:rFonts w:ascii="Times New Roman" w:hAnsi="Times New Roman" w:cs="Times New Roman"/>
          <w:sz w:val="24"/>
          <w:szCs w:val="24"/>
          <w:lang w:val="ro-RO"/>
        </w:rPr>
        <w:t xml:space="preserve"> contracte</w:t>
      </w:r>
      <w:r w:rsidR="00C97CAB">
        <w:rPr>
          <w:rFonts w:ascii="Times New Roman" w:hAnsi="Times New Roman" w:cs="Times New Roman"/>
          <w:sz w:val="24"/>
          <w:szCs w:val="24"/>
          <w:lang w:val="ro-RO"/>
        </w:rPr>
        <w:t>le</w:t>
      </w:r>
      <w:r w:rsidR="00AB3A6D" w:rsidRPr="00CE61E5">
        <w:rPr>
          <w:rFonts w:ascii="Times New Roman" w:hAnsi="Times New Roman" w:cs="Times New Roman"/>
          <w:sz w:val="24"/>
          <w:szCs w:val="24"/>
          <w:lang w:val="ro-RO"/>
        </w:rPr>
        <w:t xml:space="preserve"> de arendă </w:t>
      </w:r>
      <w:r w:rsidR="00BC7547" w:rsidRPr="00CE61E5">
        <w:rPr>
          <w:rFonts w:ascii="Times New Roman" w:hAnsi="Times New Roman" w:cs="Times New Roman"/>
          <w:sz w:val="24"/>
          <w:szCs w:val="24"/>
          <w:lang w:val="ro-RO"/>
        </w:rPr>
        <w:t xml:space="preserve">a terenurilor fondului forestier </w:t>
      </w:r>
      <w:r w:rsidR="00AB3A6D" w:rsidRPr="00CE61E5">
        <w:rPr>
          <w:rFonts w:ascii="Times New Roman" w:hAnsi="Times New Roman" w:cs="Times New Roman"/>
          <w:sz w:val="24"/>
          <w:szCs w:val="24"/>
          <w:lang w:val="ro-RO"/>
        </w:rPr>
        <w:t xml:space="preserve">nu sunt înregistrate în </w:t>
      </w:r>
      <w:r w:rsidR="00C97CAB">
        <w:rPr>
          <w:rFonts w:ascii="Times New Roman" w:hAnsi="Times New Roman" w:cs="Times New Roman"/>
          <w:sz w:val="24"/>
          <w:szCs w:val="24"/>
          <w:lang w:val="ro-RO"/>
        </w:rPr>
        <w:t>R</w:t>
      </w:r>
      <w:r w:rsidR="009155E2" w:rsidRPr="00CE61E5">
        <w:rPr>
          <w:rFonts w:ascii="Times New Roman" w:hAnsi="Times New Roman" w:cs="Times New Roman"/>
          <w:sz w:val="24"/>
          <w:szCs w:val="24"/>
          <w:lang w:val="ro-RO"/>
        </w:rPr>
        <w:t>egistru</w:t>
      </w:r>
      <w:r w:rsidR="00C97CAB">
        <w:rPr>
          <w:rFonts w:ascii="Times New Roman" w:hAnsi="Times New Roman" w:cs="Times New Roman"/>
          <w:sz w:val="24"/>
          <w:szCs w:val="24"/>
          <w:lang w:val="ro-RO"/>
        </w:rPr>
        <w:t>l</w:t>
      </w:r>
      <w:r w:rsidR="009155E2" w:rsidRPr="00CE61E5">
        <w:rPr>
          <w:rFonts w:ascii="Times New Roman" w:hAnsi="Times New Roman" w:cs="Times New Roman"/>
          <w:sz w:val="24"/>
          <w:szCs w:val="24"/>
          <w:lang w:val="ro-RO"/>
        </w:rPr>
        <w:t xml:space="preserve"> bunurilor imobile</w:t>
      </w:r>
      <w:r w:rsidR="00AB3A6D" w:rsidRPr="00CE61E5">
        <w:rPr>
          <w:rFonts w:ascii="Times New Roman" w:hAnsi="Times New Roman" w:cs="Times New Roman"/>
          <w:sz w:val="24"/>
          <w:szCs w:val="24"/>
          <w:lang w:val="ro-RO"/>
        </w:rPr>
        <w:t xml:space="preserve"> din cauza dării în arendă a terenurilor fondului forestier nedelimitate (2,17 mii ha</w:t>
      </w:r>
      <w:r w:rsidR="00AB3A6D" w:rsidRPr="00CE61E5">
        <w:rPr>
          <w:rFonts w:ascii="Times New Roman" w:hAnsi="Times New Roman" w:cs="Times New Roman"/>
          <w:sz w:val="24"/>
          <w:szCs w:val="24"/>
          <w:vertAlign w:val="superscript"/>
          <w:lang w:val="ro-RO"/>
        </w:rPr>
        <w:footnoteReference w:id="44"/>
      </w:r>
      <w:r w:rsidR="00AB3A6D" w:rsidRPr="00CE61E5">
        <w:rPr>
          <w:rFonts w:ascii="Times New Roman" w:hAnsi="Times New Roman" w:cs="Times New Roman"/>
          <w:sz w:val="24"/>
          <w:szCs w:val="24"/>
          <w:lang w:val="ro-RO"/>
        </w:rPr>
        <w:t>), ceea ce contravine cadrului normativ regulator</w:t>
      </w:r>
      <w:r w:rsidR="00BC7547" w:rsidRPr="00CE61E5">
        <w:rPr>
          <w:rStyle w:val="a9"/>
          <w:rFonts w:ascii="Times New Roman" w:hAnsi="Times New Roman" w:cs="Times New Roman"/>
          <w:sz w:val="24"/>
          <w:szCs w:val="24"/>
          <w:lang w:val="ro-RO"/>
        </w:rPr>
        <w:footnoteReference w:id="45"/>
      </w:r>
      <w:r w:rsidR="00AB3A6D" w:rsidRPr="00CE61E5">
        <w:rPr>
          <w:rFonts w:ascii="Times New Roman" w:hAnsi="Times New Roman" w:cs="Times New Roman"/>
          <w:sz w:val="24"/>
          <w:szCs w:val="24"/>
          <w:lang w:val="ro-RO"/>
        </w:rPr>
        <w:t>. Darea în arendă a terenurilor fondului forestier fără delimitarea lor și înregistrarea drepturilor patrimoniale asupra acestora reprezintă un risc sporit de înstrăinare necontrolată a proprietății publice, cu înregistrarea drepturilor patrimoniale după arendaș sau alți proprietari noi</w:t>
      </w:r>
      <w:r w:rsidR="000C7709">
        <w:rPr>
          <w:rFonts w:ascii="Times New Roman" w:hAnsi="Times New Roman" w:cs="Times New Roman"/>
          <w:sz w:val="24"/>
          <w:szCs w:val="24"/>
          <w:lang w:val="ro-RO"/>
        </w:rPr>
        <w:t>;</w:t>
      </w:r>
    </w:p>
    <w:p w14:paraId="76B09B63" w14:textId="36688378" w:rsidR="00B20AF7" w:rsidRPr="00CE61E5" w:rsidRDefault="00CA46B2" w:rsidP="00895784">
      <w:pPr>
        <w:tabs>
          <w:tab w:val="left" w:pos="0"/>
        </w:tabs>
        <w:spacing w:after="0"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DF0EDF"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4</w:t>
      </w:r>
      <w:r w:rsidR="00DF0EDF" w:rsidRPr="00CE61E5">
        <w:rPr>
          <w:rFonts w:ascii="Times New Roman" w:hAnsi="Times New Roman" w:cs="Times New Roman"/>
          <w:b/>
          <w:sz w:val="24"/>
          <w:szCs w:val="24"/>
          <w:lang w:val="ro-RO"/>
        </w:rPr>
        <w:t xml:space="preserve">.2. </w:t>
      </w:r>
      <w:r w:rsidR="00DF0EDF" w:rsidRPr="00CE61E5">
        <w:rPr>
          <w:rFonts w:ascii="Times New Roman" w:hAnsi="Times New Roman" w:cs="Times New Roman"/>
          <w:sz w:val="24"/>
          <w:szCs w:val="24"/>
          <w:lang w:val="ro-RO"/>
        </w:rPr>
        <w:t>P</w:t>
      </w:r>
      <w:r w:rsidR="00B20AF7" w:rsidRPr="00CE61E5">
        <w:rPr>
          <w:rFonts w:ascii="Times New Roman" w:hAnsi="Times New Roman" w:cs="Times New Roman"/>
          <w:sz w:val="24"/>
          <w:szCs w:val="24"/>
          <w:lang w:val="ro-RO"/>
        </w:rPr>
        <w:t xml:space="preserve">e parcursul mai multor ani nu au fost întreprinse măsuri pentru delimitarea suprafețelor de terenuri pe care se află digurile </w:t>
      </w:r>
      <w:r w:rsidR="00100C67" w:rsidRPr="00CE61E5">
        <w:rPr>
          <w:rFonts w:ascii="Times New Roman" w:hAnsi="Times New Roman" w:cs="Times New Roman"/>
          <w:sz w:val="24"/>
          <w:szCs w:val="24"/>
          <w:lang w:val="ro-RO"/>
        </w:rPr>
        <w:t xml:space="preserve"> de protecție contra inundațiilor </w:t>
      </w:r>
      <w:r w:rsidR="00B20AF7" w:rsidRPr="00CE61E5">
        <w:rPr>
          <w:rFonts w:ascii="Times New Roman" w:hAnsi="Times New Roman" w:cs="Times New Roman"/>
          <w:sz w:val="24"/>
          <w:szCs w:val="24"/>
          <w:lang w:val="ro-RO"/>
        </w:rPr>
        <w:t xml:space="preserve">și barajele, ceea ce </w:t>
      </w:r>
      <w:r w:rsidR="00D36DA8">
        <w:rPr>
          <w:rFonts w:ascii="Times New Roman" w:hAnsi="Times New Roman" w:cs="Times New Roman"/>
          <w:sz w:val="24"/>
          <w:szCs w:val="24"/>
          <w:lang w:val="ro-RO"/>
        </w:rPr>
        <w:t>generează</w:t>
      </w:r>
      <w:r w:rsidR="00B20AF7" w:rsidRPr="00CE61E5">
        <w:rPr>
          <w:rFonts w:ascii="Times New Roman" w:hAnsi="Times New Roman" w:cs="Times New Roman"/>
          <w:sz w:val="24"/>
          <w:szCs w:val="24"/>
          <w:lang w:val="ro-RO"/>
        </w:rPr>
        <w:t xml:space="preserve"> un risc sporit de înstrăinare necontrolată a unor părți de teren pe care sunt amplasate digurile/barajele</w:t>
      </w:r>
      <w:r w:rsidR="00D36DA8">
        <w:rPr>
          <w:rFonts w:ascii="Times New Roman" w:hAnsi="Times New Roman" w:cs="Times New Roman"/>
          <w:sz w:val="24"/>
          <w:szCs w:val="24"/>
          <w:lang w:val="ro-RO"/>
        </w:rPr>
        <w:t>, precum</w:t>
      </w:r>
      <w:r w:rsidR="00B20AF7" w:rsidRPr="00CE61E5">
        <w:rPr>
          <w:rFonts w:ascii="Times New Roman" w:hAnsi="Times New Roman" w:cs="Times New Roman"/>
          <w:sz w:val="24"/>
          <w:szCs w:val="24"/>
          <w:lang w:val="ro-RO"/>
        </w:rPr>
        <w:t xml:space="preserve"> și </w:t>
      </w:r>
      <w:r w:rsidR="00100C67" w:rsidRPr="00CE61E5">
        <w:rPr>
          <w:rFonts w:ascii="Times New Roman" w:hAnsi="Times New Roman" w:cs="Times New Roman"/>
          <w:sz w:val="24"/>
          <w:szCs w:val="24"/>
          <w:lang w:val="ro-RO"/>
        </w:rPr>
        <w:t>posibile litigii în viitor</w:t>
      </w:r>
      <w:r w:rsidR="000C7709">
        <w:rPr>
          <w:rFonts w:ascii="Times New Roman" w:hAnsi="Times New Roman" w:cs="Times New Roman"/>
          <w:sz w:val="24"/>
          <w:szCs w:val="24"/>
          <w:lang w:val="ro-RO"/>
        </w:rPr>
        <w:t>;</w:t>
      </w:r>
    </w:p>
    <w:p w14:paraId="70460B17" w14:textId="37D12EA7" w:rsidR="00EE58BE" w:rsidRDefault="00CA46B2" w:rsidP="00895784">
      <w:pPr>
        <w:pStyle w:val="a5"/>
        <w:spacing w:line="276" w:lineRule="auto"/>
        <w:ind w:left="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DF0EDF"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4</w:t>
      </w:r>
      <w:r w:rsidR="00DF0EDF" w:rsidRPr="00CE61E5">
        <w:rPr>
          <w:rFonts w:ascii="Times New Roman" w:hAnsi="Times New Roman" w:cs="Times New Roman"/>
          <w:b/>
          <w:sz w:val="24"/>
          <w:szCs w:val="24"/>
          <w:lang w:val="ro-RO"/>
        </w:rPr>
        <w:t xml:space="preserve">.3. </w:t>
      </w:r>
      <w:r w:rsidR="00454977" w:rsidRPr="00CE61E5">
        <w:rPr>
          <w:rFonts w:ascii="Times New Roman" w:hAnsi="Times New Roman" w:cs="Times New Roman"/>
          <w:sz w:val="24"/>
          <w:szCs w:val="24"/>
          <w:lang w:val="ro-RO"/>
        </w:rPr>
        <w:t xml:space="preserve">Agenția </w:t>
      </w:r>
      <w:r w:rsidR="0010107B" w:rsidRPr="00CE61E5">
        <w:rPr>
          <w:rFonts w:ascii="Times New Roman" w:hAnsi="Times New Roman" w:cs="Times New Roman"/>
          <w:sz w:val="24"/>
          <w:szCs w:val="24"/>
          <w:lang w:val="ro-RO"/>
        </w:rPr>
        <w:t>„</w:t>
      </w:r>
      <w:r w:rsidR="00454977" w:rsidRPr="00CE61E5">
        <w:rPr>
          <w:rFonts w:ascii="Times New Roman" w:hAnsi="Times New Roman" w:cs="Times New Roman"/>
          <w:sz w:val="24"/>
          <w:szCs w:val="24"/>
          <w:lang w:val="ro-RO"/>
        </w:rPr>
        <w:t>Apele Moldovei</w:t>
      </w:r>
      <w:r w:rsidR="0010107B" w:rsidRPr="00CE61E5">
        <w:rPr>
          <w:rFonts w:ascii="Times New Roman" w:hAnsi="Times New Roman" w:cs="Times New Roman"/>
          <w:sz w:val="24"/>
          <w:szCs w:val="24"/>
          <w:lang w:val="ro-RO"/>
        </w:rPr>
        <w:t>”</w:t>
      </w:r>
      <w:r w:rsidR="00D36DA8">
        <w:rPr>
          <w:rFonts w:ascii="Times New Roman" w:hAnsi="Times New Roman" w:cs="Times New Roman"/>
          <w:sz w:val="24"/>
          <w:szCs w:val="24"/>
          <w:lang w:val="ro-RO"/>
        </w:rPr>
        <w:t>,</w:t>
      </w:r>
      <w:r w:rsidR="00454977" w:rsidRPr="00CE61E5">
        <w:rPr>
          <w:rFonts w:ascii="Times New Roman" w:hAnsi="Times New Roman" w:cs="Times New Roman"/>
          <w:b/>
          <w:sz w:val="24"/>
          <w:szCs w:val="24"/>
          <w:lang w:val="ro-RO"/>
        </w:rPr>
        <w:t xml:space="preserve"> </w:t>
      </w:r>
      <w:r w:rsidR="00454977" w:rsidRPr="00CE61E5">
        <w:rPr>
          <w:rFonts w:ascii="Times New Roman" w:hAnsi="Times New Roman" w:cs="Times New Roman"/>
          <w:sz w:val="24"/>
          <w:szCs w:val="24"/>
          <w:lang w:val="ro-RO"/>
        </w:rPr>
        <w:t>în anii 2022 și 2023</w:t>
      </w:r>
      <w:r w:rsidR="00D36DA8">
        <w:rPr>
          <w:rFonts w:ascii="Times New Roman" w:hAnsi="Times New Roman" w:cs="Times New Roman"/>
          <w:sz w:val="24"/>
          <w:szCs w:val="24"/>
          <w:lang w:val="ro-RO"/>
        </w:rPr>
        <w:t>,</w:t>
      </w:r>
      <w:r w:rsidR="00454977" w:rsidRPr="00CE61E5">
        <w:rPr>
          <w:rFonts w:ascii="Times New Roman" w:hAnsi="Times New Roman" w:cs="Times New Roman"/>
          <w:b/>
          <w:sz w:val="24"/>
          <w:szCs w:val="24"/>
          <w:lang w:val="ro-RO"/>
        </w:rPr>
        <w:t xml:space="preserve"> </w:t>
      </w:r>
      <w:r w:rsidR="00454977" w:rsidRPr="00CE61E5">
        <w:rPr>
          <w:rFonts w:ascii="Times New Roman" w:hAnsi="Times New Roman" w:cs="Times New Roman"/>
          <w:sz w:val="24"/>
          <w:szCs w:val="24"/>
          <w:lang w:val="ro-RO"/>
        </w:rPr>
        <w:t>a primit de la Stați</w:t>
      </w:r>
      <w:r w:rsidR="00D36DA8">
        <w:rPr>
          <w:rFonts w:ascii="Times New Roman" w:hAnsi="Times New Roman" w:cs="Times New Roman"/>
          <w:sz w:val="24"/>
          <w:szCs w:val="24"/>
          <w:lang w:val="ro-RO"/>
        </w:rPr>
        <w:t>un</w:t>
      </w:r>
      <w:r w:rsidR="00454977" w:rsidRPr="00CE61E5">
        <w:rPr>
          <w:rFonts w:ascii="Times New Roman" w:hAnsi="Times New Roman" w:cs="Times New Roman"/>
          <w:sz w:val="24"/>
          <w:szCs w:val="24"/>
          <w:lang w:val="ro-RO"/>
        </w:rPr>
        <w:t xml:space="preserve">ile Tehnologice </w:t>
      </w:r>
      <w:r w:rsidR="00D36DA8">
        <w:rPr>
          <w:rFonts w:ascii="Times New Roman" w:hAnsi="Times New Roman" w:cs="Times New Roman"/>
          <w:sz w:val="24"/>
          <w:szCs w:val="24"/>
          <w:lang w:val="ro-RO"/>
        </w:rPr>
        <w:t>pentru</w:t>
      </w:r>
      <w:r w:rsidR="00454977" w:rsidRPr="00CE61E5">
        <w:rPr>
          <w:rFonts w:ascii="Times New Roman" w:hAnsi="Times New Roman" w:cs="Times New Roman"/>
          <w:sz w:val="24"/>
          <w:szCs w:val="24"/>
          <w:lang w:val="ro-RO"/>
        </w:rPr>
        <w:t xml:space="preserve"> Irigare 49 de construcții speciale (Sisteme de irigare reabilitate – clădirile Stațiilor de pompare), în sumă de 5,3 mil.lei, drepturile asupra cărora nu sunt înregistrate în </w:t>
      </w:r>
      <w:r w:rsidR="00D36DA8">
        <w:rPr>
          <w:rFonts w:ascii="Times New Roman" w:hAnsi="Times New Roman" w:cs="Times New Roman"/>
          <w:sz w:val="24"/>
          <w:szCs w:val="24"/>
          <w:lang w:val="ro-RO"/>
        </w:rPr>
        <w:t>R</w:t>
      </w:r>
      <w:r w:rsidR="00E05C1A" w:rsidRPr="00CE61E5">
        <w:rPr>
          <w:rFonts w:ascii="Times New Roman" w:hAnsi="Times New Roman" w:cs="Times New Roman"/>
          <w:sz w:val="24"/>
          <w:szCs w:val="24"/>
          <w:lang w:val="ro-RO"/>
        </w:rPr>
        <w:t>egistrul bunurilor imobile</w:t>
      </w:r>
      <w:r w:rsidR="000C7709">
        <w:rPr>
          <w:rFonts w:ascii="Times New Roman" w:hAnsi="Times New Roman" w:cs="Times New Roman"/>
          <w:sz w:val="24"/>
          <w:szCs w:val="24"/>
          <w:lang w:val="ro-RO"/>
        </w:rPr>
        <w:t>;</w:t>
      </w:r>
      <w:r w:rsidR="00454977" w:rsidRPr="00CE61E5">
        <w:rPr>
          <w:rFonts w:ascii="Times New Roman" w:hAnsi="Times New Roman" w:cs="Times New Roman"/>
          <w:sz w:val="24"/>
          <w:szCs w:val="24"/>
          <w:lang w:val="ro-RO"/>
        </w:rPr>
        <w:t xml:space="preserve"> </w:t>
      </w:r>
    </w:p>
    <w:p w14:paraId="3D4A0F8D" w14:textId="6EF799E0" w:rsidR="00B206F5" w:rsidRPr="00B206F5" w:rsidRDefault="00CA46B2" w:rsidP="00895784">
      <w:pPr>
        <w:pStyle w:val="a5"/>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B206F5" w:rsidRPr="00B206F5">
        <w:rPr>
          <w:rFonts w:ascii="Times New Roman" w:hAnsi="Times New Roman" w:cs="Times New Roman"/>
          <w:b/>
          <w:sz w:val="24"/>
          <w:szCs w:val="24"/>
          <w:lang w:val="ro-RO"/>
        </w:rPr>
        <w:t xml:space="preserve">6.4.4. </w:t>
      </w:r>
      <w:r w:rsidR="00B206F5" w:rsidRPr="00B478AB">
        <w:rPr>
          <w:rFonts w:ascii="Times New Roman" w:hAnsi="Times New Roman" w:cs="Times New Roman"/>
          <w:bCs/>
          <w:color w:val="222222"/>
          <w:sz w:val="24"/>
          <w:szCs w:val="24"/>
          <w:lang w:val="ro-RO"/>
        </w:rPr>
        <w:t>Serviciul Hidrometeorologic de Stat nu a înregistrat drepturile patrimoniale asupra unei părți de clădiri cu suprafața de 60,6 m</w:t>
      </w:r>
      <w:r w:rsidR="00B206F5" w:rsidRPr="00B478AB">
        <w:rPr>
          <w:rFonts w:ascii="Times New Roman" w:hAnsi="Times New Roman" w:cs="Times New Roman"/>
          <w:bCs/>
          <w:color w:val="222222"/>
          <w:sz w:val="24"/>
          <w:szCs w:val="24"/>
          <w:vertAlign w:val="superscript"/>
          <w:lang w:val="ro-RO"/>
        </w:rPr>
        <w:t>2</w:t>
      </w:r>
      <w:r w:rsidR="00857193">
        <w:rPr>
          <w:rFonts w:ascii="Times New Roman" w:hAnsi="Times New Roman" w:cs="Times New Roman"/>
          <w:bCs/>
          <w:color w:val="222222"/>
          <w:sz w:val="24"/>
          <w:szCs w:val="24"/>
          <w:lang w:val="ro-RO"/>
        </w:rPr>
        <w:t>.</w:t>
      </w:r>
    </w:p>
    <w:p w14:paraId="4A24615F" w14:textId="77B65019" w:rsidR="00DF0EDF" w:rsidRPr="00CE61E5" w:rsidRDefault="00CA46B2" w:rsidP="00895784">
      <w:pPr>
        <w:pStyle w:val="a5"/>
        <w:spacing w:line="276" w:lineRule="auto"/>
        <w:ind w:left="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DF0EDF"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5</w:t>
      </w:r>
      <w:r w:rsidR="00DF0EDF" w:rsidRPr="00CE61E5">
        <w:rPr>
          <w:rFonts w:ascii="Times New Roman" w:hAnsi="Times New Roman" w:cs="Times New Roman"/>
          <w:b/>
          <w:sz w:val="24"/>
          <w:szCs w:val="24"/>
          <w:lang w:val="ro-RO"/>
        </w:rPr>
        <w:t xml:space="preserve">.  </w:t>
      </w:r>
      <w:r w:rsidR="00DF0EDF" w:rsidRPr="00CE61E5">
        <w:rPr>
          <w:rFonts w:ascii="Times New Roman" w:hAnsi="Times New Roman" w:cs="Times New Roman"/>
          <w:sz w:val="24"/>
          <w:szCs w:val="24"/>
          <w:lang w:val="ro-RO"/>
        </w:rPr>
        <w:t>Entitățile din subordinea ministerului raportează către A</w:t>
      </w:r>
      <w:r w:rsidR="00DD50D8" w:rsidRPr="00CE61E5">
        <w:rPr>
          <w:rFonts w:ascii="Times New Roman" w:hAnsi="Times New Roman" w:cs="Times New Roman"/>
          <w:sz w:val="24"/>
          <w:szCs w:val="24"/>
          <w:lang w:val="ro-RO"/>
        </w:rPr>
        <w:t xml:space="preserve">genția </w:t>
      </w:r>
      <w:r w:rsidR="00DF0EDF" w:rsidRPr="00CE61E5">
        <w:rPr>
          <w:rFonts w:ascii="Times New Roman" w:hAnsi="Times New Roman" w:cs="Times New Roman"/>
          <w:sz w:val="24"/>
          <w:szCs w:val="24"/>
          <w:lang w:val="ro-RO"/>
        </w:rPr>
        <w:t>P</w:t>
      </w:r>
      <w:r w:rsidR="00DD50D8" w:rsidRPr="00CE61E5">
        <w:rPr>
          <w:rFonts w:ascii="Times New Roman" w:hAnsi="Times New Roman" w:cs="Times New Roman"/>
          <w:sz w:val="24"/>
          <w:szCs w:val="24"/>
          <w:lang w:val="ro-RO"/>
        </w:rPr>
        <w:t xml:space="preserve">roprietății </w:t>
      </w:r>
      <w:r w:rsidR="00DF0EDF" w:rsidRPr="00CE61E5">
        <w:rPr>
          <w:rFonts w:ascii="Times New Roman" w:hAnsi="Times New Roman" w:cs="Times New Roman"/>
          <w:sz w:val="24"/>
          <w:szCs w:val="24"/>
          <w:lang w:val="ro-RO"/>
        </w:rPr>
        <w:t>P</w:t>
      </w:r>
      <w:r w:rsidR="00DD50D8" w:rsidRPr="00CE61E5">
        <w:rPr>
          <w:rFonts w:ascii="Times New Roman" w:hAnsi="Times New Roman" w:cs="Times New Roman"/>
          <w:sz w:val="24"/>
          <w:szCs w:val="24"/>
          <w:lang w:val="ro-RO"/>
        </w:rPr>
        <w:t>ublice</w:t>
      </w:r>
      <w:r w:rsidR="00DF0EDF" w:rsidRPr="00CE61E5">
        <w:rPr>
          <w:rFonts w:ascii="Times New Roman" w:hAnsi="Times New Roman" w:cs="Times New Roman"/>
          <w:sz w:val="24"/>
          <w:szCs w:val="24"/>
          <w:lang w:val="ro-RO"/>
        </w:rPr>
        <w:t xml:space="preserve"> date</w:t>
      </w:r>
      <w:r w:rsidR="00D36DA8">
        <w:rPr>
          <w:rFonts w:ascii="Times New Roman" w:hAnsi="Times New Roman" w:cs="Times New Roman"/>
          <w:sz w:val="24"/>
          <w:szCs w:val="24"/>
          <w:lang w:val="ro-RO"/>
        </w:rPr>
        <w:t xml:space="preserve"> </w:t>
      </w:r>
      <w:r w:rsidR="00DF0EDF" w:rsidRPr="00CE61E5">
        <w:rPr>
          <w:rFonts w:ascii="Times New Roman" w:hAnsi="Times New Roman" w:cs="Times New Roman"/>
          <w:sz w:val="24"/>
          <w:szCs w:val="24"/>
          <w:lang w:val="ro-RO"/>
        </w:rPr>
        <w:t xml:space="preserve"> neveridice privind patrimoniul gestionat de aceste</w:t>
      </w:r>
      <w:r w:rsidR="003C088B">
        <w:rPr>
          <w:rFonts w:ascii="Times New Roman" w:hAnsi="Times New Roman" w:cs="Times New Roman"/>
          <w:sz w:val="24"/>
          <w:szCs w:val="24"/>
          <w:lang w:val="ro-RO"/>
        </w:rPr>
        <w:t>a</w:t>
      </w:r>
      <w:r w:rsidR="00DF0EDF" w:rsidRPr="00CE61E5">
        <w:rPr>
          <w:rFonts w:ascii="Times New Roman" w:hAnsi="Times New Roman" w:cs="Times New Roman"/>
          <w:sz w:val="24"/>
          <w:szCs w:val="24"/>
          <w:lang w:val="ro-RO"/>
        </w:rPr>
        <w:t>. Astfel</w:t>
      </w:r>
      <w:r w:rsidR="003C088B">
        <w:rPr>
          <w:rFonts w:ascii="Times New Roman" w:hAnsi="Times New Roman" w:cs="Times New Roman"/>
          <w:sz w:val="24"/>
          <w:szCs w:val="24"/>
          <w:lang w:val="ro-RO"/>
        </w:rPr>
        <w:t>,</w:t>
      </w:r>
    </w:p>
    <w:p w14:paraId="6D92D0A3" w14:textId="6F71ECFE" w:rsidR="00B20AF7" w:rsidRPr="00CE61E5" w:rsidRDefault="00B20AF7" w:rsidP="00895784">
      <w:pPr>
        <w:pStyle w:val="a5"/>
        <w:spacing w:line="276" w:lineRule="auto"/>
        <w:ind w:left="0"/>
        <w:jc w:val="both"/>
        <w:rPr>
          <w:rFonts w:ascii="Times New Roman" w:hAnsi="Times New Roman" w:cs="Times New Roman"/>
          <w:sz w:val="24"/>
          <w:szCs w:val="24"/>
          <w:lang w:val="ro-RO"/>
        </w:rPr>
      </w:pPr>
      <w:r w:rsidRPr="00CE61E5">
        <w:rPr>
          <w:rFonts w:ascii="Times New Roman" w:hAnsi="Times New Roman" w:cs="Times New Roman"/>
          <w:b/>
          <w:sz w:val="24"/>
          <w:szCs w:val="24"/>
          <w:lang w:val="ro-RO"/>
        </w:rPr>
        <w:t xml:space="preserve"> </w:t>
      </w:r>
      <w:r w:rsidR="00CA46B2">
        <w:rPr>
          <w:rFonts w:ascii="Times New Roman" w:hAnsi="Times New Roman" w:cs="Times New Roman"/>
          <w:b/>
          <w:sz w:val="24"/>
          <w:szCs w:val="24"/>
          <w:lang w:val="ro-RO"/>
        </w:rPr>
        <w:t xml:space="preserve">         </w:t>
      </w:r>
      <w:r w:rsidR="00BF0484"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5</w:t>
      </w:r>
      <w:r w:rsidR="00BF0484" w:rsidRPr="00CE61E5">
        <w:rPr>
          <w:rFonts w:ascii="Times New Roman" w:hAnsi="Times New Roman" w:cs="Times New Roman"/>
          <w:b/>
          <w:sz w:val="24"/>
          <w:szCs w:val="24"/>
          <w:lang w:val="ro-RO"/>
        </w:rPr>
        <w:t>.1.</w:t>
      </w:r>
      <w:r w:rsidR="003C088B">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 xml:space="preserve">Agenția „Moldsilva” a raportat în Forma nr.2 „Registrul patrimoniului public </w:t>
      </w:r>
      <w:r w:rsidR="003C088B">
        <w:rPr>
          <w:rFonts w:ascii="Times New Roman" w:hAnsi="Times New Roman" w:cs="Times New Roman"/>
          <w:sz w:val="24"/>
          <w:szCs w:val="24"/>
          <w:lang w:val="ro-RO"/>
        </w:rPr>
        <w:t>ș</w:t>
      </w:r>
      <w:r w:rsidRPr="00CE61E5">
        <w:rPr>
          <w:rFonts w:ascii="Times New Roman" w:hAnsi="Times New Roman" w:cs="Times New Roman"/>
          <w:sz w:val="24"/>
          <w:szCs w:val="24"/>
          <w:lang w:val="ro-RO"/>
        </w:rPr>
        <w:t>i administrarea proprietății de stat”</w:t>
      </w:r>
      <w:r w:rsidR="003C088B">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prezentată Agenți</w:t>
      </w:r>
      <w:r w:rsidR="003C088B">
        <w:rPr>
          <w:rFonts w:ascii="Times New Roman" w:hAnsi="Times New Roman" w:cs="Times New Roman"/>
          <w:sz w:val="24"/>
          <w:szCs w:val="24"/>
          <w:lang w:val="ro-RO"/>
        </w:rPr>
        <w:t>ei</w:t>
      </w:r>
      <w:r w:rsidRPr="00CE61E5">
        <w:rPr>
          <w:rFonts w:ascii="Times New Roman" w:hAnsi="Times New Roman" w:cs="Times New Roman"/>
          <w:sz w:val="24"/>
          <w:szCs w:val="24"/>
          <w:lang w:val="ro-RO"/>
        </w:rPr>
        <w:t xml:space="preserve"> Proprietăți</w:t>
      </w:r>
      <w:r w:rsidR="009C36D4">
        <w:rPr>
          <w:rFonts w:ascii="Times New Roman" w:hAnsi="Times New Roman" w:cs="Times New Roman"/>
          <w:sz w:val="24"/>
          <w:szCs w:val="24"/>
          <w:lang w:val="ro-RO"/>
        </w:rPr>
        <w:t>i</w:t>
      </w:r>
      <w:r w:rsidRPr="00CE61E5">
        <w:rPr>
          <w:rFonts w:ascii="Times New Roman" w:hAnsi="Times New Roman" w:cs="Times New Roman"/>
          <w:sz w:val="24"/>
          <w:szCs w:val="24"/>
          <w:lang w:val="ro-RO"/>
        </w:rPr>
        <w:t xml:space="preserve"> Publice</w:t>
      </w:r>
      <w:r w:rsidR="003C088B">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că gestionează doar 304,5 ha</w:t>
      </w:r>
      <w:r w:rsidRPr="00CE61E5">
        <w:rPr>
          <w:rFonts w:ascii="Times New Roman" w:hAnsi="Times New Roman" w:cs="Times New Roman"/>
          <w:sz w:val="24"/>
          <w:szCs w:val="24"/>
          <w:vertAlign w:val="superscript"/>
          <w:lang w:val="ro-RO"/>
        </w:rPr>
        <w:footnoteReference w:id="46"/>
      </w:r>
      <w:r w:rsidR="00DD50D8" w:rsidRPr="00CE61E5">
        <w:rPr>
          <w:rFonts w:ascii="Times New Roman" w:hAnsi="Times New Roman" w:cs="Times New Roman"/>
          <w:sz w:val="24"/>
          <w:szCs w:val="24"/>
          <w:lang w:val="ro-RO"/>
        </w:rPr>
        <w:t>, deși</w:t>
      </w:r>
      <w:r w:rsidR="009C36D4">
        <w:rPr>
          <w:rFonts w:ascii="Times New Roman" w:hAnsi="Times New Roman" w:cs="Times New Roman"/>
          <w:sz w:val="24"/>
          <w:szCs w:val="24"/>
          <w:lang w:val="ro-RO"/>
        </w:rPr>
        <w:t>,</w:t>
      </w:r>
      <w:r w:rsidR="00DD50D8" w:rsidRPr="00CE61E5">
        <w:rPr>
          <w:rFonts w:ascii="Times New Roman" w:hAnsi="Times New Roman" w:cs="Times New Roman"/>
          <w:sz w:val="24"/>
          <w:szCs w:val="24"/>
          <w:lang w:val="ro-RO"/>
        </w:rPr>
        <w:t xml:space="preserve"> real, gestionează </w:t>
      </w:r>
      <w:r w:rsidRPr="00CE61E5">
        <w:rPr>
          <w:rFonts w:ascii="Times New Roman" w:hAnsi="Times New Roman" w:cs="Times New Roman"/>
          <w:sz w:val="24"/>
          <w:szCs w:val="24"/>
          <w:lang w:val="ro-RO"/>
        </w:rPr>
        <w:t>terenuri ale fond</w:t>
      </w:r>
      <w:r w:rsidR="009C36D4">
        <w:rPr>
          <w:rFonts w:ascii="Times New Roman" w:hAnsi="Times New Roman" w:cs="Times New Roman"/>
          <w:sz w:val="24"/>
          <w:szCs w:val="24"/>
          <w:lang w:val="ro-RO"/>
        </w:rPr>
        <w:t>ului</w:t>
      </w:r>
      <w:r w:rsidRPr="00CE61E5">
        <w:rPr>
          <w:rFonts w:ascii="Times New Roman" w:hAnsi="Times New Roman" w:cs="Times New Roman"/>
          <w:sz w:val="24"/>
          <w:szCs w:val="24"/>
          <w:lang w:val="ro-RO"/>
        </w:rPr>
        <w:t xml:space="preserve"> silvic cu suprafața de </w:t>
      </w:r>
      <w:r w:rsidR="00A246BE" w:rsidRPr="00CE61E5">
        <w:rPr>
          <w:rFonts w:ascii="Times New Roman" w:hAnsi="Times New Roman" w:cs="Times New Roman"/>
          <w:sz w:val="24"/>
          <w:szCs w:val="24"/>
          <w:lang w:val="ro-RO"/>
        </w:rPr>
        <w:t xml:space="preserve">337,9 mii ha, sau cu </w:t>
      </w:r>
      <w:r w:rsidRPr="00CE61E5">
        <w:rPr>
          <w:rFonts w:ascii="Times New Roman" w:hAnsi="Times New Roman" w:cs="Times New Roman"/>
          <w:sz w:val="24"/>
          <w:szCs w:val="24"/>
          <w:lang w:val="ro-RO"/>
        </w:rPr>
        <w:t>337,6 mii ha mai</w:t>
      </w:r>
      <w:r w:rsidR="00A246BE" w:rsidRPr="00CE61E5">
        <w:rPr>
          <w:rFonts w:ascii="Times New Roman" w:hAnsi="Times New Roman" w:cs="Times New Roman"/>
          <w:sz w:val="24"/>
          <w:szCs w:val="24"/>
          <w:lang w:val="ro-RO"/>
        </w:rPr>
        <w:t xml:space="preserve"> puțin, nefiind raportată nici </w:t>
      </w:r>
      <w:r w:rsidRPr="00CE61E5">
        <w:rPr>
          <w:rFonts w:ascii="Times New Roman" w:hAnsi="Times New Roman" w:cs="Times New Roman"/>
          <w:sz w:val="24"/>
          <w:szCs w:val="24"/>
          <w:lang w:val="ro-RO"/>
        </w:rPr>
        <w:t>suprafața terenurilor date în arendă, care constituie 3,31 mii ha.</w:t>
      </w:r>
      <w:r w:rsidR="00487823">
        <w:rPr>
          <w:rFonts w:ascii="Times New Roman" w:hAnsi="Times New Roman" w:cs="Times New Roman"/>
          <w:sz w:val="24"/>
          <w:szCs w:val="24"/>
          <w:lang w:val="ro-RO"/>
        </w:rPr>
        <w:t xml:space="preserve"> Totodată, </w:t>
      </w:r>
      <w:r w:rsidRPr="00CE61E5">
        <w:rPr>
          <w:rFonts w:ascii="Times New Roman" w:hAnsi="Times New Roman" w:cs="Times New Roman"/>
          <w:sz w:val="24"/>
          <w:szCs w:val="24"/>
          <w:lang w:val="ro-RO"/>
        </w:rPr>
        <w:t xml:space="preserve">Agenția „Apele Moldovei” a raportat către </w:t>
      </w:r>
      <w:r w:rsidR="00E05C1A" w:rsidRPr="00CE61E5">
        <w:rPr>
          <w:rFonts w:ascii="Times New Roman" w:hAnsi="Times New Roman" w:cs="Times New Roman"/>
          <w:sz w:val="24"/>
          <w:szCs w:val="24"/>
          <w:lang w:val="ro-RO"/>
        </w:rPr>
        <w:t>Agenția Proprietăți</w:t>
      </w:r>
      <w:r w:rsidR="009C36D4">
        <w:rPr>
          <w:rFonts w:ascii="Times New Roman" w:hAnsi="Times New Roman" w:cs="Times New Roman"/>
          <w:sz w:val="24"/>
          <w:szCs w:val="24"/>
          <w:lang w:val="ro-RO"/>
        </w:rPr>
        <w:t>i</w:t>
      </w:r>
      <w:r w:rsidR="00E05C1A" w:rsidRPr="00CE61E5">
        <w:rPr>
          <w:rFonts w:ascii="Times New Roman" w:hAnsi="Times New Roman" w:cs="Times New Roman"/>
          <w:sz w:val="24"/>
          <w:szCs w:val="24"/>
          <w:lang w:val="ro-RO"/>
        </w:rPr>
        <w:t xml:space="preserve"> Publice</w:t>
      </w:r>
      <w:r w:rsidRPr="00CE61E5">
        <w:rPr>
          <w:rFonts w:ascii="Times New Roman" w:hAnsi="Times New Roman" w:cs="Times New Roman"/>
          <w:sz w:val="24"/>
          <w:szCs w:val="24"/>
          <w:lang w:val="ro-RO"/>
        </w:rPr>
        <w:t xml:space="preserve"> 3 loturi de teren cu suprafața de 7,7 ha, care aparțin terților</w:t>
      </w:r>
      <w:r w:rsidR="00FE5B78">
        <w:rPr>
          <w:rStyle w:val="a9"/>
          <w:rFonts w:ascii="Times New Roman" w:hAnsi="Times New Roman" w:cs="Times New Roman"/>
          <w:sz w:val="24"/>
          <w:szCs w:val="24"/>
          <w:lang w:val="ro-RO"/>
        </w:rPr>
        <w:footnoteReference w:id="47"/>
      </w:r>
      <w:r w:rsidR="00857193">
        <w:rPr>
          <w:rFonts w:ascii="Times New Roman" w:hAnsi="Times New Roman" w:cs="Times New Roman"/>
          <w:sz w:val="24"/>
          <w:szCs w:val="24"/>
          <w:lang w:val="ro-RO"/>
        </w:rPr>
        <w:t>;</w:t>
      </w:r>
    </w:p>
    <w:p w14:paraId="345AE9A3" w14:textId="379E004A" w:rsidR="003F4573" w:rsidRPr="00CE61E5" w:rsidRDefault="00CA46B2" w:rsidP="00F57974">
      <w:pPr>
        <w:pStyle w:val="a5"/>
        <w:spacing w:after="0" w:line="276" w:lineRule="auto"/>
        <w:ind w:left="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BF0484"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5</w:t>
      </w:r>
      <w:r w:rsidR="00BF0484" w:rsidRPr="00CE61E5">
        <w:rPr>
          <w:rFonts w:ascii="Times New Roman" w:hAnsi="Times New Roman" w:cs="Times New Roman"/>
          <w:b/>
          <w:sz w:val="24"/>
          <w:szCs w:val="24"/>
          <w:lang w:val="ro-RO"/>
        </w:rPr>
        <w:t>.</w:t>
      </w:r>
      <w:r w:rsidR="00E26643">
        <w:rPr>
          <w:rFonts w:ascii="Times New Roman" w:hAnsi="Times New Roman" w:cs="Times New Roman"/>
          <w:b/>
          <w:sz w:val="24"/>
          <w:szCs w:val="24"/>
          <w:lang w:val="ro-RO"/>
        </w:rPr>
        <w:t>2</w:t>
      </w:r>
      <w:r w:rsidR="00BF0484" w:rsidRPr="00CE61E5">
        <w:rPr>
          <w:rFonts w:ascii="Times New Roman" w:hAnsi="Times New Roman" w:cs="Times New Roman"/>
          <w:b/>
          <w:sz w:val="24"/>
          <w:szCs w:val="24"/>
          <w:lang w:val="ro-RO"/>
        </w:rPr>
        <w:t>.</w:t>
      </w:r>
      <w:r w:rsidR="00BF0484" w:rsidRPr="00CE61E5">
        <w:rPr>
          <w:rFonts w:ascii="Times New Roman" w:hAnsi="Times New Roman" w:cs="Times New Roman"/>
          <w:sz w:val="24"/>
          <w:szCs w:val="24"/>
          <w:lang w:val="ro-RO"/>
        </w:rPr>
        <w:t xml:space="preserve"> </w:t>
      </w:r>
      <w:r w:rsidR="009C36D4">
        <w:rPr>
          <w:rFonts w:ascii="Times New Roman" w:hAnsi="Times New Roman" w:cs="Times New Roman"/>
          <w:sz w:val="24"/>
          <w:szCs w:val="24"/>
          <w:lang w:val="ro-RO"/>
        </w:rPr>
        <w:t>N</w:t>
      </w:r>
      <w:r w:rsidR="00A246BE" w:rsidRPr="00CE61E5">
        <w:rPr>
          <w:rFonts w:ascii="Times New Roman" w:hAnsi="Times New Roman" w:cs="Times New Roman"/>
          <w:sz w:val="24"/>
          <w:szCs w:val="24"/>
          <w:lang w:val="ro-RO"/>
        </w:rPr>
        <w:t xml:space="preserve">ici </w:t>
      </w:r>
      <w:r w:rsidR="009C36D4">
        <w:rPr>
          <w:rFonts w:ascii="Times New Roman" w:hAnsi="Times New Roman" w:cs="Times New Roman"/>
          <w:sz w:val="24"/>
          <w:szCs w:val="24"/>
          <w:lang w:val="ro-RO"/>
        </w:rPr>
        <w:t>î</w:t>
      </w:r>
      <w:r w:rsidR="00A246BE" w:rsidRPr="00CE61E5">
        <w:rPr>
          <w:rFonts w:ascii="Times New Roman" w:hAnsi="Times New Roman" w:cs="Times New Roman"/>
          <w:sz w:val="24"/>
          <w:szCs w:val="24"/>
          <w:lang w:val="ro-RO"/>
        </w:rPr>
        <w:t>ntreprinderile de stat</w:t>
      </w:r>
      <w:r w:rsidR="00B20AF7" w:rsidRPr="00CE61E5">
        <w:rPr>
          <w:rFonts w:ascii="Times New Roman" w:hAnsi="Times New Roman" w:cs="Times New Roman"/>
          <w:sz w:val="24"/>
          <w:szCs w:val="24"/>
          <w:lang w:val="ro-RO"/>
        </w:rPr>
        <w:t xml:space="preserve"> silvice </w:t>
      </w:r>
      <w:r w:rsidR="009C36D4">
        <w:rPr>
          <w:rFonts w:ascii="Times New Roman" w:hAnsi="Times New Roman" w:cs="Times New Roman"/>
          <w:sz w:val="24"/>
          <w:szCs w:val="24"/>
          <w:lang w:val="ro-RO"/>
        </w:rPr>
        <w:t>al căror</w:t>
      </w:r>
      <w:r w:rsidR="009C36D4" w:rsidRPr="00CE61E5">
        <w:rPr>
          <w:rFonts w:ascii="Times New Roman" w:hAnsi="Times New Roman" w:cs="Times New Roman"/>
          <w:sz w:val="24"/>
          <w:szCs w:val="24"/>
          <w:lang w:val="ro-RO"/>
        </w:rPr>
        <w:t xml:space="preserve"> </w:t>
      </w:r>
      <w:r w:rsidR="00B20AF7" w:rsidRPr="00CE61E5">
        <w:rPr>
          <w:rFonts w:ascii="Times New Roman" w:hAnsi="Times New Roman" w:cs="Times New Roman"/>
          <w:sz w:val="24"/>
          <w:szCs w:val="24"/>
          <w:lang w:val="ro-RO"/>
        </w:rPr>
        <w:t xml:space="preserve">fondator este Agenția „Moldsilva” nu au raportat către </w:t>
      </w:r>
      <w:r w:rsidR="00E05C1A" w:rsidRPr="00CE61E5">
        <w:rPr>
          <w:rFonts w:ascii="Times New Roman" w:hAnsi="Times New Roman" w:cs="Times New Roman"/>
          <w:sz w:val="24"/>
          <w:szCs w:val="24"/>
          <w:lang w:val="ro-RO"/>
        </w:rPr>
        <w:t>Agenția Proprietăți</w:t>
      </w:r>
      <w:r w:rsidR="00E65DA9">
        <w:rPr>
          <w:rFonts w:ascii="Times New Roman" w:hAnsi="Times New Roman" w:cs="Times New Roman"/>
          <w:sz w:val="24"/>
          <w:szCs w:val="24"/>
          <w:lang w:val="ro-RO"/>
        </w:rPr>
        <w:t>i</w:t>
      </w:r>
      <w:r w:rsidR="00E05C1A" w:rsidRPr="00CE61E5">
        <w:rPr>
          <w:rFonts w:ascii="Times New Roman" w:hAnsi="Times New Roman" w:cs="Times New Roman"/>
          <w:sz w:val="24"/>
          <w:szCs w:val="24"/>
          <w:lang w:val="ro-RO"/>
        </w:rPr>
        <w:t xml:space="preserve"> Publice</w:t>
      </w:r>
      <w:r w:rsidR="009C36D4">
        <w:rPr>
          <w:rFonts w:ascii="Times New Roman" w:hAnsi="Times New Roman" w:cs="Times New Roman"/>
          <w:sz w:val="24"/>
          <w:szCs w:val="24"/>
          <w:lang w:val="ro-RO"/>
        </w:rPr>
        <w:t>,</w:t>
      </w:r>
      <w:r w:rsidR="00E05C1A" w:rsidRPr="00CE61E5">
        <w:rPr>
          <w:rFonts w:ascii="Times New Roman" w:hAnsi="Times New Roman" w:cs="Times New Roman"/>
          <w:sz w:val="24"/>
          <w:szCs w:val="24"/>
          <w:lang w:val="ro-RO"/>
        </w:rPr>
        <w:t xml:space="preserve"> în Anexa nr.</w:t>
      </w:r>
      <w:r w:rsidR="00B20AF7" w:rsidRPr="00CE61E5">
        <w:rPr>
          <w:rFonts w:ascii="Times New Roman" w:hAnsi="Times New Roman" w:cs="Times New Roman"/>
          <w:sz w:val="24"/>
          <w:szCs w:val="24"/>
          <w:lang w:val="ro-RO"/>
        </w:rPr>
        <w:t>3 „Raport privind valoarea de bilanț a patrimoniului întreprinderilor de stat /municipale”</w:t>
      </w:r>
      <w:r w:rsidR="009C36D4">
        <w:rPr>
          <w:rFonts w:ascii="Times New Roman" w:hAnsi="Times New Roman" w:cs="Times New Roman"/>
          <w:sz w:val="24"/>
          <w:szCs w:val="24"/>
          <w:lang w:val="ro-RO"/>
        </w:rPr>
        <w:t>,</w:t>
      </w:r>
      <w:r w:rsidR="00B20AF7" w:rsidRPr="00CE61E5">
        <w:rPr>
          <w:rFonts w:ascii="Times New Roman" w:hAnsi="Times New Roman" w:cs="Times New Roman"/>
          <w:sz w:val="24"/>
          <w:szCs w:val="24"/>
          <w:lang w:val="ro-RO"/>
        </w:rPr>
        <w:t xml:space="preserve"> suprafețele terenurilor primite în gestiune, care, conform </w:t>
      </w:r>
      <w:r w:rsidR="009C36D4">
        <w:rPr>
          <w:rFonts w:ascii="Times New Roman" w:hAnsi="Times New Roman" w:cs="Times New Roman"/>
          <w:sz w:val="24"/>
          <w:szCs w:val="24"/>
          <w:lang w:val="ro-RO"/>
        </w:rPr>
        <w:t>s</w:t>
      </w:r>
      <w:r w:rsidR="00B20AF7" w:rsidRPr="00CE61E5">
        <w:rPr>
          <w:rFonts w:ascii="Times New Roman" w:hAnsi="Times New Roman" w:cs="Times New Roman"/>
          <w:sz w:val="24"/>
          <w:szCs w:val="24"/>
          <w:lang w:val="ro-RO"/>
        </w:rPr>
        <w:t>tatutelor lor</w:t>
      </w:r>
      <w:r w:rsidR="009C36D4">
        <w:rPr>
          <w:rFonts w:ascii="Times New Roman" w:hAnsi="Times New Roman" w:cs="Times New Roman"/>
          <w:sz w:val="24"/>
          <w:szCs w:val="24"/>
          <w:lang w:val="ro-RO"/>
        </w:rPr>
        <w:t>,</w:t>
      </w:r>
      <w:r w:rsidR="00B20AF7" w:rsidRPr="00CE61E5">
        <w:rPr>
          <w:rFonts w:ascii="Times New Roman" w:hAnsi="Times New Roman" w:cs="Times New Roman"/>
          <w:sz w:val="24"/>
          <w:szCs w:val="24"/>
          <w:lang w:val="ro-RO"/>
        </w:rPr>
        <w:t xml:space="preserve"> revizuite recent, constituie 337,6 mii ha.</w:t>
      </w:r>
    </w:p>
    <w:p w14:paraId="1EC1E5C3" w14:textId="05F18838" w:rsidR="00D251FE" w:rsidRPr="00CE61E5" w:rsidRDefault="00CA46B2" w:rsidP="00895784">
      <w:pPr>
        <w:spacing w:after="0" w:line="276"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1D134C"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6</w:t>
      </w:r>
      <w:r w:rsidR="00350CF6" w:rsidRPr="00CE61E5">
        <w:rPr>
          <w:rFonts w:ascii="Times New Roman" w:hAnsi="Times New Roman" w:cs="Times New Roman"/>
          <w:b/>
          <w:sz w:val="24"/>
          <w:szCs w:val="24"/>
          <w:lang w:val="ro-RO"/>
        </w:rPr>
        <w:t>.</w:t>
      </w:r>
      <w:r w:rsidR="00350CF6" w:rsidRPr="00CE61E5">
        <w:rPr>
          <w:rFonts w:ascii="Times New Roman" w:hAnsi="Times New Roman" w:cs="Times New Roman"/>
          <w:sz w:val="24"/>
          <w:szCs w:val="24"/>
          <w:lang w:val="ro-RO"/>
        </w:rPr>
        <w:t xml:space="preserve"> </w:t>
      </w:r>
      <w:r w:rsidR="00F2451C" w:rsidRPr="00CE61E5">
        <w:rPr>
          <w:rFonts w:ascii="Times New Roman" w:hAnsi="Times New Roman" w:cs="Times New Roman"/>
          <w:sz w:val="24"/>
          <w:szCs w:val="24"/>
          <w:lang w:val="ro-RO"/>
        </w:rPr>
        <w:t xml:space="preserve">Ministerul nu a asigurat </w:t>
      </w:r>
      <w:r w:rsidR="00DD7131" w:rsidRPr="00CE61E5">
        <w:rPr>
          <w:rFonts w:ascii="Times New Roman" w:hAnsi="Times New Roman" w:cs="Times New Roman"/>
          <w:sz w:val="24"/>
          <w:szCs w:val="24"/>
          <w:lang w:val="ro-RO"/>
        </w:rPr>
        <w:t>plenitudin</w:t>
      </w:r>
      <w:r w:rsidR="00D251FE" w:rsidRPr="00CE61E5">
        <w:rPr>
          <w:rFonts w:ascii="Times New Roman" w:hAnsi="Times New Roman" w:cs="Times New Roman"/>
          <w:sz w:val="24"/>
          <w:szCs w:val="24"/>
          <w:lang w:val="ro-RO"/>
        </w:rPr>
        <w:t>ea</w:t>
      </w:r>
      <w:r w:rsidR="00DD7131" w:rsidRPr="00CE61E5">
        <w:rPr>
          <w:rFonts w:ascii="Times New Roman" w:hAnsi="Times New Roman" w:cs="Times New Roman"/>
          <w:sz w:val="24"/>
          <w:szCs w:val="24"/>
          <w:lang w:val="ro-RO"/>
        </w:rPr>
        <w:t xml:space="preserve"> </w:t>
      </w:r>
      <w:r w:rsidR="00F2451C" w:rsidRPr="00CE61E5">
        <w:rPr>
          <w:rFonts w:ascii="Times New Roman" w:hAnsi="Times New Roman" w:cs="Times New Roman"/>
          <w:sz w:val="24"/>
          <w:szCs w:val="24"/>
          <w:lang w:val="ro-RO"/>
        </w:rPr>
        <w:t>și veridicit</w:t>
      </w:r>
      <w:r w:rsidR="00D251FE" w:rsidRPr="00CE61E5">
        <w:rPr>
          <w:rFonts w:ascii="Times New Roman" w:hAnsi="Times New Roman" w:cs="Times New Roman"/>
          <w:sz w:val="24"/>
          <w:szCs w:val="24"/>
          <w:lang w:val="ro-RO"/>
        </w:rPr>
        <w:t>atea</w:t>
      </w:r>
      <w:r w:rsidR="00F2451C" w:rsidRPr="00CE61E5">
        <w:rPr>
          <w:rFonts w:ascii="Times New Roman" w:hAnsi="Times New Roman" w:cs="Times New Roman"/>
          <w:sz w:val="24"/>
          <w:szCs w:val="24"/>
          <w:lang w:val="ro-RO"/>
        </w:rPr>
        <w:t xml:space="preserve"> datelor incluse în Anexele la </w:t>
      </w:r>
      <w:r w:rsidR="00DD7131" w:rsidRPr="00CE61E5">
        <w:rPr>
          <w:rFonts w:ascii="Times New Roman" w:hAnsi="Times New Roman" w:cs="Times New Roman"/>
          <w:sz w:val="24"/>
          <w:szCs w:val="24"/>
          <w:lang w:val="ro-RO"/>
        </w:rPr>
        <w:t>H</w:t>
      </w:r>
      <w:r w:rsidR="00A246BE" w:rsidRPr="00CE61E5">
        <w:rPr>
          <w:rFonts w:ascii="Times New Roman" w:hAnsi="Times New Roman" w:cs="Times New Roman"/>
          <w:sz w:val="24"/>
          <w:szCs w:val="24"/>
          <w:lang w:val="ro-RO"/>
        </w:rPr>
        <w:t xml:space="preserve">otărârea </w:t>
      </w:r>
      <w:r w:rsidR="00DD7131" w:rsidRPr="00CE61E5">
        <w:rPr>
          <w:rFonts w:ascii="Times New Roman" w:hAnsi="Times New Roman" w:cs="Times New Roman"/>
          <w:sz w:val="24"/>
          <w:szCs w:val="24"/>
          <w:lang w:val="ro-RO"/>
        </w:rPr>
        <w:t>G</w:t>
      </w:r>
      <w:r w:rsidR="00A246BE" w:rsidRPr="00CE61E5">
        <w:rPr>
          <w:rFonts w:ascii="Times New Roman" w:hAnsi="Times New Roman" w:cs="Times New Roman"/>
          <w:sz w:val="24"/>
          <w:szCs w:val="24"/>
          <w:lang w:val="ro-RO"/>
        </w:rPr>
        <w:t>uvernului</w:t>
      </w:r>
      <w:r w:rsidR="00DD7131" w:rsidRPr="00CE61E5">
        <w:rPr>
          <w:rFonts w:ascii="Times New Roman" w:hAnsi="Times New Roman" w:cs="Times New Roman"/>
          <w:sz w:val="24"/>
          <w:szCs w:val="24"/>
          <w:lang w:val="ro-RO"/>
        </w:rPr>
        <w:t xml:space="preserve"> nr.161/2019</w:t>
      </w:r>
      <w:r w:rsidR="00A246BE" w:rsidRPr="00CE61E5">
        <w:rPr>
          <w:rStyle w:val="a9"/>
          <w:rFonts w:ascii="Times New Roman" w:hAnsi="Times New Roman" w:cs="Times New Roman"/>
          <w:sz w:val="24"/>
          <w:szCs w:val="24"/>
          <w:lang w:val="ro-RO"/>
        </w:rPr>
        <w:footnoteReference w:id="48"/>
      </w:r>
      <w:r w:rsidR="00F2451C" w:rsidRPr="00CE61E5">
        <w:rPr>
          <w:rFonts w:ascii="Times New Roman" w:hAnsi="Times New Roman" w:cs="Times New Roman"/>
          <w:sz w:val="24"/>
          <w:szCs w:val="24"/>
          <w:lang w:val="ro-RO"/>
        </w:rPr>
        <w:t>.</w:t>
      </w:r>
      <w:r w:rsidR="00DD7131" w:rsidRPr="00CE61E5">
        <w:rPr>
          <w:rFonts w:ascii="Times New Roman" w:hAnsi="Times New Roman" w:cs="Times New Roman"/>
          <w:sz w:val="24"/>
          <w:szCs w:val="24"/>
          <w:lang w:val="ro-RO"/>
        </w:rPr>
        <w:t xml:space="preserve"> </w:t>
      </w:r>
      <w:r w:rsidR="00D251FE" w:rsidRPr="00CE61E5">
        <w:rPr>
          <w:rFonts w:ascii="Times New Roman" w:hAnsi="Times New Roman" w:cs="Times New Roman"/>
          <w:sz w:val="24"/>
          <w:szCs w:val="24"/>
          <w:lang w:val="ro-RO"/>
        </w:rPr>
        <w:t>Astfel</w:t>
      </w:r>
      <w:r w:rsidR="009C36D4">
        <w:rPr>
          <w:rFonts w:ascii="Times New Roman" w:hAnsi="Times New Roman" w:cs="Times New Roman"/>
          <w:sz w:val="24"/>
          <w:szCs w:val="24"/>
          <w:lang w:val="ro-RO"/>
        </w:rPr>
        <w:t>,</w:t>
      </w:r>
    </w:p>
    <w:p w14:paraId="0F9831A0" w14:textId="58BA6441" w:rsidR="00D251FE" w:rsidRPr="00CE61E5" w:rsidRDefault="00D251FE" w:rsidP="00895784">
      <w:pPr>
        <w:spacing w:after="0" w:line="276" w:lineRule="auto"/>
        <w:ind w:firstLine="284"/>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 xml:space="preserve"> (i) c</w:t>
      </w:r>
      <w:r w:rsidR="00B20AF7" w:rsidRPr="00CE61E5">
        <w:rPr>
          <w:rFonts w:ascii="Times New Roman" w:hAnsi="Times New Roman" w:cs="Times New Roman"/>
          <w:sz w:val="24"/>
          <w:szCs w:val="24"/>
          <w:lang w:val="ro-RO"/>
        </w:rPr>
        <w:t xml:space="preserve">ontrapunerea datelor din </w:t>
      </w:r>
      <w:r w:rsidR="009C36D4">
        <w:rPr>
          <w:rFonts w:ascii="Times New Roman" w:hAnsi="Times New Roman" w:cs="Times New Roman"/>
          <w:sz w:val="24"/>
          <w:szCs w:val="24"/>
          <w:lang w:val="ro-RO"/>
        </w:rPr>
        <w:t>R</w:t>
      </w:r>
      <w:r w:rsidR="00E05C1A" w:rsidRPr="00CE61E5">
        <w:rPr>
          <w:rFonts w:ascii="Times New Roman" w:hAnsi="Times New Roman" w:cs="Times New Roman"/>
          <w:sz w:val="24"/>
          <w:szCs w:val="24"/>
          <w:lang w:val="ro-RO"/>
        </w:rPr>
        <w:t>egistru</w:t>
      </w:r>
      <w:r w:rsidR="009C36D4">
        <w:rPr>
          <w:rFonts w:ascii="Times New Roman" w:hAnsi="Times New Roman" w:cs="Times New Roman"/>
          <w:sz w:val="24"/>
          <w:szCs w:val="24"/>
          <w:lang w:val="ro-RO"/>
        </w:rPr>
        <w:t>l</w:t>
      </w:r>
      <w:r w:rsidR="00E05C1A" w:rsidRPr="00CE61E5">
        <w:rPr>
          <w:rFonts w:ascii="Times New Roman" w:hAnsi="Times New Roman" w:cs="Times New Roman"/>
          <w:sz w:val="24"/>
          <w:szCs w:val="24"/>
          <w:lang w:val="ro-RO"/>
        </w:rPr>
        <w:t xml:space="preserve"> bunurilor imobile</w:t>
      </w:r>
      <w:r w:rsidR="00B20AF7" w:rsidRPr="00CE61E5">
        <w:rPr>
          <w:rFonts w:ascii="Times New Roman" w:hAnsi="Times New Roman" w:cs="Times New Roman"/>
          <w:sz w:val="24"/>
          <w:szCs w:val="24"/>
          <w:lang w:val="ro-RO"/>
        </w:rPr>
        <w:t xml:space="preserve"> cu cele incluse în Anexele nr.1 și nr.3 la H</w:t>
      </w:r>
      <w:r w:rsidR="0016504E" w:rsidRPr="00CE61E5">
        <w:rPr>
          <w:rFonts w:ascii="Times New Roman" w:hAnsi="Times New Roman" w:cs="Times New Roman"/>
          <w:sz w:val="24"/>
          <w:szCs w:val="24"/>
          <w:lang w:val="ro-RO"/>
        </w:rPr>
        <w:t xml:space="preserve">otărârea </w:t>
      </w:r>
      <w:r w:rsidR="00B20AF7" w:rsidRPr="00CE61E5">
        <w:rPr>
          <w:rFonts w:ascii="Times New Roman" w:hAnsi="Times New Roman" w:cs="Times New Roman"/>
          <w:sz w:val="24"/>
          <w:szCs w:val="24"/>
          <w:lang w:val="ro-RO"/>
        </w:rPr>
        <w:t>G</w:t>
      </w:r>
      <w:r w:rsidR="0016504E" w:rsidRPr="00CE61E5">
        <w:rPr>
          <w:rFonts w:ascii="Times New Roman" w:hAnsi="Times New Roman" w:cs="Times New Roman"/>
          <w:sz w:val="24"/>
          <w:szCs w:val="24"/>
          <w:lang w:val="ro-RO"/>
        </w:rPr>
        <w:t>uvernului</w:t>
      </w:r>
      <w:r w:rsidR="00B20AF7" w:rsidRPr="00CE61E5">
        <w:rPr>
          <w:rFonts w:ascii="Times New Roman" w:hAnsi="Times New Roman" w:cs="Times New Roman"/>
          <w:sz w:val="24"/>
          <w:szCs w:val="24"/>
          <w:lang w:val="ro-RO"/>
        </w:rPr>
        <w:t xml:space="preserve"> nr.161/2019 </w:t>
      </w:r>
      <w:r w:rsidR="00A33506">
        <w:rPr>
          <w:rFonts w:ascii="Times New Roman" w:hAnsi="Times New Roman" w:cs="Times New Roman"/>
          <w:sz w:val="24"/>
          <w:szCs w:val="24"/>
          <w:lang w:val="ro-RO"/>
        </w:rPr>
        <w:t>relevă</w:t>
      </w:r>
      <w:r w:rsidR="00B20AF7" w:rsidRPr="00CE61E5">
        <w:rPr>
          <w:rFonts w:ascii="Times New Roman" w:hAnsi="Times New Roman" w:cs="Times New Roman"/>
          <w:sz w:val="24"/>
          <w:szCs w:val="24"/>
          <w:lang w:val="ro-RO"/>
        </w:rPr>
        <w:t xml:space="preserve"> divergențe semnificative. </w:t>
      </w:r>
      <w:r w:rsidR="00A33506">
        <w:rPr>
          <w:rFonts w:ascii="Times New Roman" w:hAnsi="Times New Roman" w:cs="Times New Roman"/>
          <w:sz w:val="24"/>
          <w:szCs w:val="24"/>
          <w:lang w:val="ro-RO"/>
        </w:rPr>
        <w:t>Așa, î</w:t>
      </w:r>
      <w:r w:rsidR="00B20AF7" w:rsidRPr="00CE61E5">
        <w:rPr>
          <w:rFonts w:ascii="Times New Roman" w:hAnsi="Times New Roman" w:cs="Times New Roman"/>
          <w:sz w:val="24"/>
          <w:szCs w:val="24"/>
          <w:lang w:val="ro-RO"/>
        </w:rPr>
        <w:t xml:space="preserve">n </w:t>
      </w:r>
      <w:r w:rsidR="00A33506">
        <w:rPr>
          <w:rFonts w:ascii="Times New Roman" w:hAnsi="Times New Roman" w:cs="Times New Roman"/>
          <w:sz w:val="24"/>
          <w:szCs w:val="24"/>
          <w:lang w:val="ro-RO"/>
        </w:rPr>
        <w:t>R</w:t>
      </w:r>
      <w:r w:rsidR="00E05C1A" w:rsidRPr="00CE61E5">
        <w:rPr>
          <w:rFonts w:ascii="Times New Roman" w:hAnsi="Times New Roman" w:cs="Times New Roman"/>
          <w:sz w:val="24"/>
          <w:szCs w:val="24"/>
          <w:lang w:val="ro-RO"/>
        </w:rPr>
        <w:t>egistru</w:t>
      </w:r>
      <w:r w:rsidR="00A33506">
        <w:rPr>
          <w:rFonts w:ascii="Times New Roman" w:hAnsi="Times New Roman" w:cs="Times New Roman"/>
          <w:sz w:val="24"/>
          <w:szCs w:val="24"/>
          <w:lang w:val="ro-RO"/>
        </w:rPr>
        <w:t>l</w:t>
      </w:r>
      <w:r w:rsidR="00E05C1A" w:rsidRPr="00CE61E5">
        <w:rPr>
          <w:rFonts w:ascii="Times New Roman" w:hAnsi="Times New Roman" w:cs="Times New Roman"/>
          <w:sz w:val="24"/>
          <w:szCs w:val="24"/>
          <w:lang w:val="ro-RO"/>
        </w:rPr>
        <w:t xml:space="preserve"> bunurilor imobile</w:t>
      </w:r>
      <w:r w:rsidR="00B20AF7" w:rsidRPr="00CE61E5">
        <w:rPr>
          <w:rFonts w:ascii="Times New Roman" w:hAnsi="Times New Roman" w:cs="Times New Roman"/>
          <w:sz w:val="24"/>
          <w:szCs w:val="24"/>
          <w:lang w:val="ro-RO"/>
        </w:rPr>
        <w:t xml:space="preserve"> </w:t>
      </w:r>
      <w:r w:rsidR="00A33506" w:rsidRPr="00CE61E5">
        <w:rPr>
          <w:rFonts w:ascii="Times New Roman" w:hAnsi="Times New Roman" w:cs="Times New Roman"/>
          <w:sz w:val="24"/>
          <w:szCs w:val="24"/>
          <w:lang w:val="ro-RO"/>
        </w:rPr>
        <w:t xml:space="preserve">sunt înregistrare </w:t>
      </w:r>
      <w:r w:rsidR="00A33506">
        <w:rPr>
          <w:rFonts w:ascii="Times New Roman" w:hAnsi="Times New Roman" w:cs="Times New Roman"/>
          <w:sz w:val="24"/>
          <w:szCs w:val="24"/>
          <w:lang w:val="ro-RO"/>
        </w:rPr>
        <w:t xml:space="preserve">cu </w:t>
      </w:r>
      <w:r w:rsidR="00B20AF7" w:rsidRPr="00CE61E5">
        <w:rPr>
          <w:rFonts w:ascii="Times New Roman" w:hAnsi="Times New Roman" w:cs="Times New Roman"/>
          <w:sz w:val="24"/>
          <w:szCs w:val="24"/>
          <w:lang w:val="ro-RO"/>
        </w:rPr>
        <w:t xml:space="preserve">drepturi patrimoniale </w:t>
      </w:r>
      <w:r w:rsidR="00883E61" w:rsidRPr="00CE61E5">
        <w:rPr>
          <w:rFonts w:ascii="Times New Roman" w:hAnsi="Times New Roman" w:cs="Times New Roman"/>
          <w:sz w:val="24"/>
          <w:szCs w:val="24"/>
          <w:lang w:val="ro-RO"/>
        </w:rPr>
        <w:t xml:space="preserve">53,6 </w:t>
      </w:r>
      <w:r w:rsidR="00B20AF7" w:rsidRPr="00CE61E5">
        <w:rPr>
          <w:rFonts w:ascii="Times New Roman" w:hAnsi="Times New Roman" w:cs="Times New Roman"/>
          <w:sz w:val="24"/>
          <w:szCs w:val="24"/>
          <w:lang w:val="ro-RO"/>
        </w:rPr>
        <w:t>mii ha de terenuri ale fondului forestier, în Anexa nr.3 la H</w:t>
      </w:r>
      <w:r w:rsidR="00E05C1A" w:rsidRPr="00CE61E5">
        <w:rPr>
          <w:rFonts w:ascii="Times New Roman" w:hAnsi="Times New Roman" w:cs="Times New Roman"/>
          <w:sz w:val="24"/>
          <w:szCs w:val="24"/>
          <w:lang w:val="ro-RO"/>
        </w:rPr>
        <w:t xml:space="preserve">otărârea </w:t>
      </w:r>
      <w:r w:rsidR="00B20AF7" w:rsidRPr="00CE61E5">
        <w:rPr>
          <w:rFonts w:ascii="Times New Roman" w:hAnsi="Times New Roman" w:cs="Times New Roman"/>
          <w:sz w:val="24"/>
          <w:szCs w:val="24"/>
          <w:lang w:val="ro-RO"/>
        </w:rPr>
        <w:t>G</w:t>
      </w:r>
      <w:r w:rsidR="00E05C1A" w:rsidRPr="00CE61E5">
        <w:rPr>
          <w:rFonts w:ascii="Times New Roman" w:hAnsi="Times New Roman" w:cs="Times New Roman"/>
          <w:sz w:val="24"/>
          <w:szCs w:val="24"/>
          <w:lang w:val="ro-RO"/>
        </w:rPr>
        <w:t>uvernului</w:t>
      </w:r>
      <w:r w:rsidR="00B20AF7" w:rsidRPr="00CE61E5">
        <w:rPr>
          <w:rFonts w:ascii="Times New Roman" w:hAnsi="Times New Roman" w:cs="Times New Roman"/>
          <w:sz w:val="24"/>
          <w:szCs w:val="24"/>
          <w:lang w:val="ro-RO"/>
        </w:rPr>
        <w:t xml:space="preserve"> nr.161/</w:t>
      </w:r>
      <w:r w:rsidR="00B20AF7" w:rsidRPr="00A33506">
        <w:rPr>
          <w:rFonts w:ascii="Times New Roman" w:hAnsi="Times New Roman" w:cs="Times New Roman"/>
          <w:sz w:val="24"/>
          <w:szCs w:val="24"/>
          <w:lang w:val="ro-RO"/>
        </w:rPr>
        <w:t xml:space="preserve">2019  </w:t>
      </w:r>
      <w:r w:rsidR="00E65DA9" w:rsidRPr="00A33506">
        <w:rPr>
          <w:rFonts w:ascii="Times New Roman" w:hAnsi="Times New Roman" w:cs="Times New Roman"/>
          <w:sz w:val="24"/>
          <w:szCs w:val="24"/>
          <w:lang w:val="ro-RO"/>
        </w:rPr>
        <w:t xml:space="preserve">sunt incluse </w:t>
      </w:r>
      <w:r w:rsidR="00B20AF7" w:rsidRPr="00A33506">
        <w:rPr>
          <w:rFonts w:ascii="Times New Roman" w:hAnsi="Times New Roman" w:cs="Times New Roman"/>
          <w:sz w:val="24"/>
          <w:szCs w:val="24"/>
          <w:lang w:val="ro-RO"/>
        </w:rPr>
        <w:t>37,5 mii ha, iar în Anexa nr.1 la H</w:t>
      </w:r>
      <w:r w:rsidR="00E05C1A" w:rsidRPr="00A33506">
        <w:rPr>
          <w:rFonts w:ascii="Times New Roman" w:hAnsi="Times New Roman" w:cs="Times New Roman"/>
          <w:sz w:val="24"/>
          <w:szCs w:val="24"/>
          <w:lang w:val="ro-RO"/>
        </w:rPr>
        <w:t xml:space="preserve">otărârea Guvernului </w:t>
      </w:r>
      <w:r w:rsidR="00B20AF7" w:rsidRPr="00A33506">
        <w:rPr>
          <w:rFonts w:ascii="Times New Roman" w:hAnsi="Times New Roman" w:cs="Times New Roman"/>
          <w:sz w:val="24"/>
          <w:szCs w:val="24"/>
          <w:lang w:val="ro-RO"/>
        </w:rPr>
        <w:t>nr.161/2019 – doar 1,3 ha</w:t>
      </w:r>
      <w:r w:rsidR="00A33506">
        <w:rPr>
          <w:rFonts w:ascii="Times New Roman" w:hAnsi="Times New Roman" w:cs="Times New Roman"/>
          <w:sz w:val="24"/>
          <w:szCs w:val="24"/>
          <w:lang w:val="ro-RO"/>
        </w:rPr>
        <w:t>;</w:t>
      </w:r>
      <w:r w:rsidR="00B20AF7" w:rsidRPr="00CE61E5">
        <w:rPr>
          <w:rFonts w:ascii="Times New Roman" w:hAnsi="Times New Roman" w:cs="Times New Roman"/>
          <w:sz w:val="24"/>
          <w:szCs w:val="24"/>
          <w:lang w:val="ro-RO"/>
        </w:rPr>
        <w:t xml:space="preserve"> </w:t>
      </w:r>
    </w:p>
    <w:p w14:paraId="5CB47B0D" w14:textId="447A171A" w:rsidR="001871F0" w:rsidRPr="00CE61E5" w:rsidRDefault="00D251FE" w:rsidP="00895784">
      <w:pPr>
        <w:spacing w:after="0" w:line="276" w:lineRule="auto"/>
        <w:ind w:firstLine="284"/>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(ii)</w:t>
      </w:r>
      <w:r w:rsidR="001871F0" w:rsidRPr="00CE61E5">
        <w:rPr>
          <w:rFonts w:ascii="Times New Roman" w:hAnsi="Times New Roman" w:cs="Times New Roman"/>
          <w:sz w:val="24"/>
          <w:szCs w:val="24"/>
          <w:lang w:val="ro-RO"/>
        </w:rPr>
        <w:t xml:space="preserve"> în Anexele nr.1 și nr.3 la Hotărârea Guvernului nr.161/2019, ca urmare a reformei </w:t>
      </w:r>
      <w:r w:rsidR="0010107B" w:rsidRPr="00CE61E5">
        <w:rPr>
          <w:rFonts w:ascii="Times New Roman" w:hAnsi="Times New Roman" w:cs="Times New Roman"/>
          <w:sz w:val="24"/>
          <w:szCs w:val="24"/>
          <w:lang w:val="ro-RO"/>
        </w:rPr>
        <w:t>administrației publice centrale</w:t>
      </w:r>
      <w:r w:rsidR="001871F0" w:rsidRPr="00CE61E5">
        <w:rPr>
          <w:rFonts w:ascii="Times New Roman" w:hAnsi="Times New Roman" w:cs="Times New Roman"/>
          <w:sz w:val="24"/>
          <w:szCs w:val="24"/>
          <w:lang w:val="ro-RO"/>
        </w:rPr>
        <w:t xml:space="preserve"> din anul 2021, nu au fost ajustate înscrisurile privind gestionarii terenurilor, la unele din terenuri gestiunea fiind înscrisă după M</w:t>
      </w:r>
      <w:r w:rsidR="0010107B" w:rsidRPr="00CE61E5">
        <w:rPr>
          <w:rFonts w:ascii="Times New Roman" w:hAnsi="Times New Roman" w:cs="Times New Roman"/>
          <w:sz w:val="24"/>
          <w:szCs w:val="24"/>
          <w:lang w:val="ro-RO"/>
        </w:rPr>
        <w:t xml:space="preserve">inisterul </w:t>
      </w:r>
      <w:r w:rsidR="001871F0" w:rsidRPr="00CE61E5">
        <w:rPr>
          <w:rFonts w:ascii="Times New Roman" w:hAnsi="Times New Roman" w:cs="Times New Roman"/>
          <w:sz w:val="24"/>
          <w:szCs w:val="24"/>
          <w:lang w:val="ro-RO"/>
        </w:rPr>
        <w:t>A</w:t>
      </w:r>
      <w:r w:rsidR="0010107B" w:rsidRPr="00CE61E5">
        <w:rPr>
          <w:rFonts w:ascii="Times New Roman" w:hAnsi="Times New Roman" w:cs="Times New Roman"/>
          <w:sz w:val="24"/>
          <w:szCs w:val="24"/>
          <w:lang w:val="ro-RO"/>
        </w:rPr>
        <w:t>griculturii</w:t>
      </w:r>
      <w:r w:rsidR="00A33506">
        <w:rPr>
          <w:rFonts w:ascii="Times New Roman" w:hAnsi="Times New Roman" w:cs="Times New Roman"/>
          <w:sz w:val="24"/>
          <w:szCs w:val="24"/>
          <w:lang w:val="ro-RO"/>
        </w:rPr>
        <w:t>,</w:t>
      </w:r>
      <w:r w:rsidR="0010107B" w:rsidRPr="00CE61E5">
        <w:rPr>
          <w:rFonts w:ascii="Times New Roman" w:hAnsi="Times New Roman" w:cs="Times New Roman"/>
          <w:sz w:val="24"/>
          <w:szCs w:val="24"/>
          <w:lang w:val="ro-RO"/>
        </w:rPr>
        <w:t xml:space="preserve"> </w:t>
      </w:r>
      <w:r w:rsidR="001871F0" w:rsidRPr="00CE61E5">
        <w:rPr>
          <w:rFonts w:ascii="Times New Roman" w:hAnsi="Times New Roman" w:cs="Times New Roman"/>
          <w:sz w:val="24"/>
          <w:szCs w:val="24"/>
          <w:lang w:val="ro-RO"/>
        </w:rPr>
        <w:t>D</w:t>
      </w:r>
      <w:r w:rsidR="0010107B" w:rsidRPr="00CE61E5">
        <w:rPr>
          <w:rFonts w:ascii="Times New Roman" w:hAnsi="Times New Roman" w:cs="Times New Roman"/>
          <w:sz w:val="24"/>
          <w:szCs w:val="24"/>
          <w:lang w:val="ro-RO"/>
        </w:rPr>
        <w:t xml:space="preserve">ezvoltării </w:t>
      </w:r>
      <w:r w:rsidR="001871F0" w:rsidRPr="00CE61E5">
        <w:rPr>
          <w:rFonts w:ascii="Times New Roman" w:hAnsi="Times New Roman" w:cs="Times New Roman"/>
          <w:sz w:val="24"/>
          <w:szCs w:val="24"/>
          <w:lang w:val="ro-RO"/>
        </w:rPr>
        <w:t>R</w:t>
      </w:r>
      <w:r w:rsidR="0010107B" w:rsidRPr="00CE61E5">
        <w:rPr>
          <w:rFonts w:ascii="Times New Roman" w:hAnsi="Times New Roman" w:cs="Times New Roman"/>
          <w:sz w:val="24"/>
          <w:szCs w:val="24"/>
          <w:lang w:val="ro-RO"/>
        </w:rPr>
        <w:t xml:space="preserve">egionale și </w:t>
      </w:r>
      <w:r w:rsidR="001871F0" w:rsidRPr="00CE61E5">
        <w:rPr>
          <w:rFonts w:ascii="Times New Roman" w:hAnsi="Times New Roman" w:cs="Times New Roman"/>
          <w:sz w:val="24"/>
          <w:szCs w:val="24"/>
          <w:lang w:val="ro-RO"/>
        </w:rPr>
        <w:t>M</w:t>
      </w:r>
      <w:r w:rsidR="0010107B" w:rsidRPr="00CE61E5">
        <w:rPr>
          <w:rFonts w:ascii="Times New Roman" w:hAnsi="Times New Roman" w:cs="Times New Roman"/>
          <w:sz w:val="24"/>
          <w:szCs w:val="24"/>
          <w:lang w:val="ro-RO"/>
        </w:rPr>
        <w:t>ediu</w:t>
      </w:r>
      <w:r w:rsidR="00C70799">
        <w:rPr>
          <w:rFonts w:ascii="Times New Roman" w:hAnsi="Times New Roman" w:cs="Times New Roman"/>
          <w:sz w:val="24"/>
          <w:szCs w:val="24"/>
          <w:lang w:val="ro-RO"/>
        </w:rPr>
        <w:t>lui</w:t>
      </w:r>
      <w:r w:rsidR="007D7EB7">
        <w:rPr>
          <w:rFonts w:ascii="Times New Roman" w:hAnsi="Times New Roman" w:cs="Times New Roman"/>
          <w:sz w:val="24"/>
          <w:szCs w:val="24"/>
          <w:lang w:val="ro-RO"/>
        </w:rPr>
        <w:t xml:space="preserve"> (MADRM)</w:t>
      </w:r>
      <w:r w:rsidR="001871F0" w:rsidRPr="00CE61E5">
        <w:rPr>
          <w:rFonts w:ascii="Times New Roman" w:hAnsi="Times New Roman" w:cs="Times New Roman"/>
          <w:sz w:val="24"/>
          <w:szCs w:val="24"/>
          <w:lang w:val="ro-RO"/>
        </w:rPr>
        <w:t>, care a fost reorganizat prin divizare în M</w:t>
      </w:r>
      <w:r w:rsidR="0010107B" w:rsidRPr="00CE61E5">
        <w:rPr>
          <w:rFonts w:ascii="Times New Roman" w:hAnsi="Times New Roman" w:cs="Times New Roman"/>
          <w:sz w:val="24"/>
          <w:szCs w:val="24"/>
          <w:lang w:val="ro-RO"/>
        </w:rPr>
        <w:t xml:space="preserve">inisterul </w:t>
      </w:r>
      <w:r w:rsidR="001871F0" w:rsidRPr="00CE61E5">
        <w:rPr>
          <w:rFonts w:ascii="Times New Roman" w:hAnsi="Times New Roman" w:cs="Times New Roman"/>
          <w:sz w:val="24"/>
          <w:szCs w:val="24"/>
          <w:lang w:val="ro-RO"/>
        </w:rPr>
        <w:t>M</w:t>
      </w:r>
      <w:r w:rsidR="0010107B" w:rsidRPr="00CE61E5">
        <w:rPr>
          <w:rFonts w:ascii="Times New Roman" w:hAnsi="Times New Roman" w:cs="Times New Roman"/>
          <w:sz w:val="24"/>
          <w:szCs w:val="24"/>
          <w:lang w:val="ro-RO"/>
        </w:rPr>
        <w:t>ediului</w:t>
      </w:r>
      <w:r w:rsidR="007D7EB7">
        <w:rPr>
          <w:rFonts w:ascii="Times New Roman" w:hAnsi="Times New Roman" w:cs="Times New Roman"/>
          <w:sz w:val="24"/>
          <w:szCs w:val="24"/>
          <w:lang w:val="ro-RO"/>
        </w:rPr>
        <w:t xml:space="preserve"> (MM)</w:t>
      </w:r>
      <w:r w:rsidR="001871F0" w:rsidRPr="00CE61E5">
        <w:rPr>
          <w:rFonts w:ascii="Times New Roman" w:hAnsi="Times New Roman" w:cs="Times New Roman"/>
          <w:sz w:val="24"/>
          <w:szCs w:val="24"/>
          <w:lang w:val="ro-RO"/>
        </w:rPr>
        <w:t>, M</w:t>
      </w:r>
      <w:r w:rsidR="0010107B" w:rsidRPr="00CE61E5">
        <w:rPr>
          <w:rFonts w:ascii="Times New Roman" w:hAnsi="Times New Roman" w:cs="Times New Roman"/>
          <w:sz w:val="24"/>
          <w:szCs w:val="24"/>
          <w:lang w:val="ro-RO"/>
        </w:rPr>
        <w:t xml:space="preserve">inisterul </w:t>
      </w:r>
      <w:r w:rsidR="001871F0" w:rsidRPr="00CE61E5">
        <w:rPr>
          <w:rFonts w:ascii="Times New Roman" w:hAnsi="Times New Roman" w:cs="Times New Roman"/>
          <w:sz w:val="24"/>
          <w:szCs w:val="24"/>
          <w:lang w:val="ro-RO"/>
        </w:rPr>
        <w:t>A</w:t>
      </w:r>
      <w:r w:rsidR="0010107B" w:rsidRPr="00CE61E5">
        <w:rPr>
          <w:rFonts w:ascii="Times New Roman" w:hAnsi="Times New Roman" w:cs="Times New Roman"/>
          <w:sz w:val="24"/>
          <w:szCs w:val="24"/>
          <w:lang w:val="ro-RO"/>
        </w:rPr>
        <w:t xml:space="preserve">griculturii </w:t>
      </w:r>
      <w:r w:rsidR="00C70799">
        <w:rPr>
          <w:rFonts w:ascii="Times New Roman" w:hAnsi="Times New Roman" w:cs="Times New Roman"/>
          <w:sz w:val="24"/>
          <w:szCs w:val="24"/>
          <w:lang w:val="ro-RO"/>
        </w:rPr>
        <w:t xml:space="preserve">și </w:t>
      </w:r>
      <w:r w:rsidR="001871F0" w:rsidRPr="00CE61E5">
        <w:rPr>
          <w:rFonts w:ascii="Times New Roman" w:hAnsi="Times New Roman" w:cs="Times New Roman"/>
          <w:sz w:val="24"/>
          <w:szCs w:val="24"/>
          <w:lang w:val="ro-RO"/>
        </w:rPr>
        <w:t>I</w:t>
      </w:r>
      <w:r w:rsidR="0010107B" w:rsidRPr="00CE61E5">
        <w:rPr>
          <w:rFonts w:ascii="Times New Roman" w:hAnsi="Times New Roman" w:cs="Times New Roman"/>
          <w:sz w:val="24"/>
          <w:szCs w:val="24"/>
          <w:lang w:val="ro-RO"/>
        </w:rPr>
        <w:t xml:space="preserve">ndustriei </w:t>
      </w:r>
      <w:r w:rsidR="001871F0" w:rsidRPr="00CE61E5">
        <w:rPr>
          <w:rFonts w:ascii="Times New Roman" w:hAnsi="Times New Roman" w:cs="Times New Roman"/>
          <w:sz w:val="24"/>
          <w:szCs w:val="24"/>
          <w:lang w:val="ro-RO"/>
        </w:rPr>
        <w:t>A</w:t>
      </w:r>
      <w:r w:rsidR="0010107B" w:rsidRPr="00CE61E5">
        <w:rPr>
          <w:rFonts w:ascii="Times New Roman" w:hAnsi="Times New Roman" w:cs="Times New Roman"/>
          <w:sz w:val="24"/>
          <w:szCs w:val="24"/>
          <w:lang w:val="ro-RO"/>
        </w:rPr>
        <w:t>limentare</w:t>
      </w:r>
      <w:r w:rsidR="007D7EB7">
        <w:rPr>
          <w:rFonts w:ascii="Times New Roman" w:hAnsi="Times New Roman" w:cs="Times New Roman"/>
          <w:sz w:val="24"/>
          <w:szCs w:val="24"/>
          <w:lang w:val="ro-RO"/>
        </w:rPr>
        <w:t xml:space="preserve"> (MAIA)</w:t>
      </w:r>
      <w:r w:rsidR="001871F0" w:rsidRPr="00CE61E5">
        <w:rPr>
          <w:rFonts w:ascii="Times New Roman" w:hAnsi="Times New Roman" w:cs="Times New Roman"/>
          <w:sz w:val="24"/>
          <w:szCs w:val="24"/>
          <w:lang w:val="ro-RO"/>
        </w:rPr>
        <w:t xml:space="preserve"> și M</w:t>
      </w:r>
      <w:r w:rsidR="0010107B" w:rsidRPr="00CE61E5">
        <w:rPr>
          <w:rFonts w:ascii="Times New Roman" w:hAnsi="Times New Roman" w:cs="Times New Roman"/>
          <w:sz w:val="24"/>
          <w:szCs w:val="24"/>
          <w:lang w:val="ro-RO"/>
        </w:rPr>
        <w:t xml:space="preserve">inisterul </w:t>
      </w:r>
      <w:r w:rsidR="001871F0" w:rsidRPr="00CE61E5">
        <w:rPr>
          <w:rFonts w:ascii="Times New Roman" w:hAnsi="Times New Roman" w:cs="Times New Roman"/>
          <w:sz w:val="24"/>
          <w:szCs w:val="24"/>
          <w:lang w:val="ro-RO"/>
        </w:rPr>
        <w:t>I</w:t>
      </w:r>
      <w:r w:rsidR="0010107B" w:rsidRPr="00CE61E5">
        <w:rPr>
          <w:rFonts w:ascii="Times New Roman" w:hAnsi="Times New Roman" w:cs="Times New Roman"/>
          <w:sz w:val="24"/>
          <w:szCs w:val="24"/>
          <w:lang w:val="ro-RO"/>
        </w:rPr>
        <w:t xml:space="preserve">nfrastructurii și </w:t>
      </w:r>
      <w:r w:rsidR="001871F0" w:rsidRPr="00CE61E5">
        <w:rPr>
          <w:rFonts w:ascii="Times New Roman" w:hAnsi="Times New Roman" w:cs="Times New Roman"/>
          <w:sz w:val="24"/>
          <w:szCs w:val="24"/>
          <w:lang w:val="ro-RO"/>
        </w:rPr>
        <w:t>D</w:t>
      </w:r>
      <w:r w:rsidR="0010107B" w:rsidRPr="00CE61E5">
        <w:rPr>
          <w:rFonts w:ascii="Times New Roman" w:hAnsi="Times New Roman" w:cs="Times New Roman"/>
          <w:sz w:val="24"/>
          <w:szCs w:val="24"/>
          <w:lang w:val="ro-RO"/>
        </w:rPr>
        <w:t xml:space="preserve">ezvoltării </w:t>
      </w:r>
      <w:r w:rsidR="001871F0" w:rsidRPr="00CE61E5">
        <w:rPr>
          <w:rFonts w:ascii="Times New Roman" w:hAnsi="Times New Roman" w:cs="Times New Roman"/>
          <w:sz w:val="24"/>
          <w:szCs w:val="24"/>
          <w:lang w:val="ro-RO"/>
        </w:rPr>
        <w:t>R</w:t>
      </w:r>
      <w:r w:rsidR="0010107B" w:rsidRPr="00CE61E5">
        <w:rPr>
          <w:rFonts w:ascii="Times New Roman" w:hAnsi="Times New Roman" w:cs="Times New Roman"/>
          <w:sz w:val="24"/>
          <w:szCs w:val="24"/>
          <w:lang w:val="ro-RO"/>
        </w:rPr>
        <w:t>egionale</w:t>
      </w:r>
      <w:r w:rsidR="007D7EB7">
        <w:rPr>
          <w:rFonts w:ascii="Times New Roman" w:hAnsi="Times New Roman" w:cs="Times New Roman"/>
          <w:sz w:val="24"/>
          <w:szCs w:val="24"/>
          <w:lang w:val="ro-RO"/>
        </w:rPr>
        <w:t xml:space="preserve"> (MIDR)</w:t>
      </w:r>
      <w:r w:rsidR="001871F0" w:rsidRPr="00CE61E5">
        <w:rPr>
          <w:rFonts w:ascii="Times New Roman" w:hAnsi="Times New Roman" w:cs="Times New Roman"/>
          <w:sz w:val="24"/>
          <w:szCs w:val="24"/>
          <w:lang w:val="ro-RO"/>
        </w:rPr>
        <w:t>.</w:t>
      </w:r>
      <w:r w:rsidR="00F75647" w:rsidRPr="00CE61E5">
        <w:rPr>
          <w:rFonts w:ascii="Times New Roman" w:hAnsi="Times New Roman" w:cs="Times New Roman"/>
          <w:sz w:val="24"/>
          <w:szCs w:val="24"/>
          <w:lang w:val="ro-RO"/>
        </w:rPr>
        <w:t xml:space="preserve"> Astfel, urm</w:t>
      </w:r>
      <w:r w:rsidR="00C70799">
        <w:rPr>
          <w:rFonts w:ascii="Times New Roman" w:hAnsi="Times New Roman" w:cs="Times New Roman"/>
          <w:sz w:val="24"/>
          <w:szCs w:val="24"/>
          <w:lang w:val="ro-RO"/>
        </w:rPr>
        <w:t>ează</w:t>
      </w:r>
      <w:r w:rsidR="00F75647" w:rsidRPr="00CE61E5">
        <w:rPr>
          <w:rFonts w:ascii="Times New Roman" w:hAnsi="Times New Roman" w:cs="Times New Roman"/>
          <w:sz w:val="24"/>
          <w:szCs w:val="24"/>
          <w:lang w:val="ro-RO"/>
        </w:rPr>
        <w:t xml:space="preserve"> a fi întreprinse măsuri pentru ajustarea și corelarea  înscrisurilor din Anexa nr.3 la H</w:t>
      </w:r>
      <w:r w:rsidR="00AF4C86">
        <w:rPr>
          <w:rFonts w:ascii="Times New Roman" w:hAnsi="Times New Roman" w:cs="Times New Roman"/>
          <w:sz w:val="24"/>
          <w:szCs w:val="24"/>
          <w:lang w:val="ro-RO"/>
        </w:rPr>
        <w:t xml:space="preserve">otărârea </w:t>
      </w:r>
      <w:r w:rsidR="00F75647" w:rsidRPr="00CE61E5">
        <w:rPr>
          <w:rFonts w:ascii="Times New Roman" w:hAnsi="Times New Roman" w:cs="Times New Roman"/>
          <w:sz w:val="24"/>
          <w:szCs w:val="24"/>
          <w:lang w:val="ro-RO"/>
        </w:rPr>
        <w:t>G</w:t>
      </w:r>
      <w:r w:rsidR="00AF4C86">
        <w:rPr>
          <w:rFonts w:ascii="Times New Roman" w:hAnsi="Times New Roman" w:cs="Times New Roman"/>
          <w:sz w:val="24"/>
          <w:szCs w:val="24"/>
          <w:lang w:val="ro-RO"/>
        </w:rPr>
        <w:t>uvernului</w:t>
      </w:r>
      <w:r w:rsidR="00F75647" w:rsidRPr="00CE61E5">
        <w:rPr>
          <w:rFonts w:ascii="Times New Roman" w:hAnsi="Times New Roman" w:cs="Times New Roman"/>
          <w:sz w:val="24"/>
          <w:szCs w:val="24"/>
          <w:lang w:val="ro-RO"/>
        </w:rPr>
        <w:t xml:space="preserve"> nr.161/2019 cu datele din R</w:t>
      </w:r>
      <w:r w:rsidR="0016504E" w:rsidRPr="00CE61E5">
        <w:rPr>
          <w:rFonts w:ascii="Times New Roman" w:hAnsi="Times New Roman" w:cs="Times New Roman"/>
          <w:sz w:val="24"/>
          <w:szCs w:val="24"/>
          <w:lang w:val="ro-RO"/>
        </w:rPr>
        <w:t>egistrul bunurilor imobile</w:t>
      </w:r>
      <w:r w:rsidR="00F75647" w:rsidRPr="00CE61E5">
        <w:rPr>
          <w:rFonts w:ascii="Times New Roman" w:hAnsi="Times New Roman" w:cs="Times New Roman"/>
          <w:sz w:val="24"/>
          <w:szCs w:val="24"/>
          <w:lang w:val="ro-RO"/>
        </w:rPr>
        <w:t xml:space="preserve">, precum și corelarea înscrisurilor între Anexele nr.1 și nr.3 la </w:t>
      </w:r>
      <w:r w:rsidR="00AF4C86">
        <w:rPr>
          <w:rFonts w:ascii="Times New Roman" w:hAnsi="Times New Roman" w:cs="Times New Roman"/>
          <w:sz w:val="24"/>
          <w:szCs w:val="24"/>
          <w:lang w:val="ro-RO"/>
        </w:rPr>
        <w:t xml:space="preserve">această </w:t>
      </w:r>
      <w:r w:rsidR="00F75647" w:rsidRPr="00CE61E5">
        <w:rPr>
          <w:rFonts w:ascii="Times New Roman" w:hAnsi="Times New Roman" w:cs="Times New Roman"/>
          <w:sz w:val="24"/>
          <w:szCs w:val="24"/>
          <w:lang w:val="ro-RO"/>
        </w:rPr>
        <w:t>H</w:t>
      </w:r>
      <w:r w:rsidR="00C70799">
        <w:rPr>
          <w:rFonts w:ascii="Times New Roman" w:hAnsi="Times New Roman" w:cs="Times New Roman"/>
          <w:sz w:val="24"/>
          <w:szCs w:val="24"/>
          <w:lang w:val="ro-RO"/>
        </w:rPr>
        <w:t>otărâre</w:t>
      </w:r>
      <w:r w:rsidR="00F75647" w:rsidRPr="00CE61E5">
        <w:rPr>
          <w:rFonts w:ascii="Times New Roman" w:hAnsi="Times New Roman" w:cs="Times New Roman"/>
          <w:sz w:val="24"/>
          <w:szCs w:val="24"/>
          <w:lang w:val="ro-RO"/>
        </w:rPr>
        <w:t>.</w:t>
      </w:r>
    </w:p>
    <w:p w14:paraId="12E176D8" w14:textId="35C0F3F0" w:rsidR="004D2D5F" w:rsidRPr="004E41BE" w:rsidRDefault="00CA46B2" w:rsidP="00895784">
      <w:pPr>
        <w:tabs>
          <w:tab w:val="left" w:pos="0"/>
        </w:tabs>
        <w:spacing w:after="0" w:line="276" w:lineRule="auto"/>
        <w:ind w:right="-24"/>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A011E3"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7</w:t>
      </w:r>
      <w:r w:rsidR="00A011E3" w:rsidRPr="00CE61E5">
        <w:rPr>
          <w:rFonts w:ascii="Times New Roman" w:hAnsi="Times New Roman" w:cs="Times New Roman"/>
          <w:sz w:val="24"/>
          <w:szCs w:val="24"/>
          <w:lang w:val="ro-RO"/>
        </w:rPr>
        <w:t>.</w:t>
      </w:r>
      <w:r w:rsidR="00D251FE" w:rsidRPr="00CE61E5">
        <w:rPr>
          <w:rFonts w:ascii="Times New Roman" w:hAnsi="Times New Roman" w:cs="Times New Roman"/>
          <w:sz w:val="24"/>
          <w:szCs w:val="24"/>
          <w:lang w:val="ro-RO"/>
        </w:rPr>
        <w:t xml:space="preserve"> </w:t>
      </w:r>
      <w:r w:rsidR="005762A1" w:rsidRPr="00CE61E5">
        <w:rPr>
          <w:rFonts w:ascii="Times New Roman" w:hAnsi="Times New Roman" w:cs="Times New Roman"/>
          <w:sz w:val="24"/>
          <w:szCs w:val="24"/>
          <w:lang w:val="ro-RO"/>
        </w:rPr>
        <w:t xml:space="preserve">Se reiterează neajustarea pe parcursul mai multor ani a înscrisurilor din </w:t>
      </w:r>
      <w:r w:rsidR="005762A1" w:rsidRPr="004E41BE">
        <w:rPr>
          <w:rFonts w:ascii="Times New Roman" w:hAnsi="Times New Roman" w:cs="Times New Roman"/>
          <w:sz w:val="24"/>
          <w:szCs w:val="24"/>
          <w:lang w:val="ro-RO"/>
        </w:rPr>
        <w:t xml:space="preserve">Anexele </w:t>
      </w:r>
      <w:r w:rsidR="004E41BE" w:rsidRPr="00B411BD">
        <w:rPr>
          <w:rFonts w:ascii="Times New Roman" w:hAnsi="Times New Roman" w:cs="Times New Roman"/>
          <w:sz w:val="24"/>
          <w:szCs w:val="24"/>
          <w:lang w:val="ro-RO"/>
        </w:rPr>
        <w:t>nr.22</w:t>
      </w:r>
      <w:r w:rsidR="004E41BE" w:rsidRPr="00B411BD">
        <w:rPr>
          <w:rFonts w:ascii="Times New Roman" w:hAnsi="Times New Roman" w:cs="Times New Roman"/>
          <w:sz w:val="24"/>
          <w:szCs w:val="24"/>
          <w:vertAlign w:val="superscript"/>
          <w:lang w:val="ro-RO"/>
        </w:rPr>
        <w:t>7</w:t>
      </w:r>
      <w:r w:rsidR="004E41BE" w:rsidRPr="004E41BE">
        <w:rPr>
          <w:rFonts w:ascii="Times New Roman" w:hAnsi="Times New Roman" w:cs="Times New Roman"/>
          <w:sz w:val="24"/>
          <w:szCs w:val="24"/>
          <w:lang w:val="ro-RO"/>
        </w:rPr>
        <w:t xml:space="preserve"> și </w:t>
      </w:r>
      <w:r w:rsidR="005762A1" w:rsidRPr="004E41BE">
        <w:rPr>
          <w:rFonts w:ascii="Times New Roman" w:hAnsi="Times New Roman" w:cs="Times New Roman"/>
          <w:sz w:val="24"/>
          <w:szCs w:val="24"/>
          <w:lang w:val="ro-RO"/>
        </w:rPr>
        <w:t>nr.22</w:t>
      </w:r>
      <w:r w:rsidR="005762A1" w:rsidRPr="004E41BE">
        <w:rPr>
          <w:rFonts w:ascii="Times New Roman" w:hAnsi="Times New Roman" w:cs="Times New Roman"/>
          <w:sz w:val="24"/>
          <w:szCs w:val="24"/>
          <w:vertAlign w:val="superscript"/>
          <w:lang w:val="ro-RO"/>
        </w:rPr>
        <w:t xml:space="preserve">9  </w:t>
      </w:r>
      <w:r w:rsidR="005762A1" w:rsidRPr="004E41BE">
        <w:rPr>
          <w:rFonts w:ascii="Times New Roman" w:hAnsi="Times New Roman" w:cs="Times New Roman"/>
          <w:sz w:val="24"/>
          <w:szCs w:val="24"/>
          <w:lang w:val="ro-RO"/>
        </w:rPr>
        <w:t>la Hotărârea Guvernului nr.351/2005</w:t>
      </w:r>
      <w:r w:rsidR="005762A1" w:rsidRPr="004E41BE">
        <w:rPr>
          <w:rStyle w:val="a9"/>
          <w:rFonts w:ascii="Times New Roman" w:hAnsi="Times New Roman" w:cs="Times New Roman"/>
          <w:sz w:val="24"/>
          <w:szCs w:val="24"/>
          <w:lang w:val="ro-RO"/>
        </w:rPr>
        <w:footnoteReference w:id="49"/>
      </w:r>
      <w:r w:rsidR="005762A1" w:rsidRPr="004E41BE">
        <w:rPr>
          <w:rFonts w:ascii="Times New Roman" w:hAnsi="Times New Roman" w:cs="Times New Roman"/>
          <w:sz w:val="24"/>
          <w:szCs w:val="24"/>
          <w:lang w:val="ro-RO"/>
        </w:rPr>
        <w:t>. Astfel</w:t>
      </w:r>
      <w:r w:rsidR="00AF4C86" w:rsidRPr="004E41BE">
        <w:rPr>
          <w:rFonts w:ascii="Times New Roman" w:hAnsi="Times New Roman" w:cs="Times New Roman"/>
          <w:sz w:val="24"/>
          <w:szCs w:val="24"/>
          <w:lang w:val="ro-RO"/>
        </w:rPr>
        <w:t>,</w:t>
      </w:r>
    </w:p>
    <w:p w14:paraId="6E98FD21" w14:textId="2FEC33C2" w:rsidR="004D2D5F" w:rsidRPr="00CE61E5" w:rsidRDefault="004D2D5F" w:rsidP="00895784">
      <w:pPr>
        <w:pStyle w:val="a5"/>
        <w:tabs>
          <w:tab w:val="left" w:pos="0"/>
        </w:tabs>
        <w:spacing w:after="0" w:line="276" w:lineRule="auto"/>
        <w:ind w:left="0" w:right="-57" w:firstLine="284"/>
        <w:jc w:val="both"/>
        <w:rPr>
          <w:rFonts w:ascii="Times New Roman" w:hAnsi="Times New Roman" w:cs="Times New Roman"/>
          <w:b/>
          <w:bCs/>
          <w:color w:val="222222"/>
          <w:sz w:val="24"/>
          <w:szCs w:val="24"/>
          <w:lang w:val="ro-RO"/>
        </w:rPr>
      </w:pPr>
      <w:r w:rsidRPr="002669D3">
        <w:rPr>
          <w:rFonts w:ascii="Times New Roman" w:hAnsi="Times New Roman" w:cs="Times New Roman"/>
          <w:sz w:val="24"/>
          <w:szCs w:val="24"/>
          <w:lang w:val="ro-RO"/>
        </w:rPr>
        <w:t xml:space="preserve">(i) </w:t>
      </w:r>
      <w:r w:rsidR="001871F0" w:rsidRPr="002669D3">
        <w:rPr>
          <w:rFonts w:ascii="Times New Roman" w:hAnsi="Times New Roman" w:cs="Times New Roman"/>
          <w:sz w:val="24"/>
          <w:szCs w:val="24"/>
          <w:lang w:val="ro-RO"/>
        </w:rPr>
        <w:t xml:space="preserve">Agenția </w:t>
      </w:r>
      <w:r w:rsidR="009D7474" w:rsidRPr="002669D3">
        <w:rPr>
          <w:rFonts w:ascii="Times New Roman" w:hAnsi="Times New Roman" w:cs="Times New Roman"/>
          <w:sz w:val="24"/>
          <w:szCs w:val="24"/>
          <w:lang w:val="ro-RO"/>
        </w:rPr>
        <w:t>„</w:t>
      </w:r>
      <w:r w:rsidR="001871F0" w:rsidRPr="002669D3">
        <w:rPr>
          <w:rFonts w:ascii="Times New Roman" w:hAnsi="Times New Roman" w:cs="Times New Roman"/>
          <w:sz w:val="24"/>
          <w:szCs w:val="24"/>
          <w:lang w:val="ro-RO"/>
        </w:rPr>
        <w:t>Apele Moldovei</w:t>
      </w:r>
      <w:r w:rsidR="009D7474" w:rsidRPr="003E3EAD">
        <w:rPr>
          <w:rFonts w:ascii="Times New Roman" w:hAnsi="Times New Roman" w:cs="Times New Roman"/>
          <w:sz w:val="24"/>
          <w:szCs w:val="24"/>
          <w:lang w:val="ro-RO"/>
        </w:rPr>
        <w:t>”</w:t>
      </w:r>
      <w:r w:rsidR="001871F0" w:rsidRPr="003E3EAD">
        <w:rPr>
          <w:rFonts w:ascii="Times New Roman" w:hAnsi="Times New Roman" w:cs="Times New Roman"/>
          <w:b/>
          <w:sz w:val="24"/>
          <w:szCs w:val="24"/>
          <w:lang w:val="ro-RO"/>
        </w:rPr>
        <w:t xml:space="preserve"> </w:t>
      </w:r>
      <w:r w:rsidR="001871F0" w:rsidRPr="00A13836">
        <w:rPr>
          <w:rFonts w:ascii="Times New Roman" w:hAnsi="Times New Roman" w:cs="Times New Roman"/>
          <w:sz w:val="24"/>
          <w:szCs w:val="24"/>
          <w:lang w:val="ro-RO"/>
        </w:rPr>
        <w:t>nu a întreprins măsuri pentru includerea în Anexa</w:t>
      </w:r>
      <w:r w:rsidR="001871F0" w:rsidRPr="00CE61E5">
        <w:rPr>
          <w:rFonts w:ascii="Times New Roman" w:hAnsi="Times New Roman" w:cs="Times New Roman"/>
          <w:sz w:val="24"/>
          <w:szCs w:val="24"/>
          <w:lang w:val="ro-RO"/>
        </w:rPr>
        <w:t xml:space="preserve"> </w:t>
      </w:r>
      <w:r w:rsidR="006E7EDA">
        <w:rPr>
          <w:rFonts w:ascii="Times New Roman" w:hAnsi="Times New Roman" w:cs="Times New Roman"/>
          <w:sz w:val="24"/>
          <w:szCs w:val="24"/>
          <w:lang w:val="ro-RO"/>
        </w:rPr>
        <w:t>nr</w:t>
      </w:r>
      <w:r w:rsidR="006E7EDA" w:rsidRPr="00022D8E">
        <w:rPr>
          <w:rFonts w:ascii="Times New Roman" w:hAnsi="Times New Roman" w:cs="Times New Roman"/>
          <w:sz w:val="24"/>
          <w:szCs w:val="24"/>
          <w:lang w:val="ro-RO"/>
        </w:rPr>
        <w:t>.</w:t>
      </w:r>
      <w:r w:rsidR="001871F0" w:rsidRPr="00022D8E">
        <w:rPr>
          <w:rFonts w:ascii="Times New Roman" w:hAnsi="Times New Roman" w:cs="Times New Roman"/>
          <w:sz w:val="24"/>
          <w:szCs w:val="24"/>
          <w:lang w:val="ro-RO"/>
        </w:rPr>
        <w:t>22ꝰ la H</w:t>
      </w:r>
      <w:r w:rsidR="008514D8" w:rsidRPr="00022D8E">
        <w:rPr>
          <w:rFonts w:ascii="Times New Roman" w:hAnsi="Times New Roman" w:cs="Times New Roman"/>
          <w:sz w:val="24"/>
          <w:szCs w:val="24"/>
          <w:lang w:val="ro-RO"/>
        </w:rPr>
        <w:t xml:space="preserve">otărârea </w:t>
      </w:r>
      <w:r w:rsidR="001871F0" w:rsidRPr="00022D8E">
        <w:rPr>
          <w:rFonts w:ascii="Times New Roman" w:hAnsi="Times New Roman" w:cs="Times New Roman"/>
          <w:sz w:val="24"/>
          <w:szCs w:val="24"/>
          <w:lang w:val="ro-RO"/>
        </w:rPr>
        <w:t>G</w:t>
      </w:r>
      <w:r w:rsidR="008514D8" w:rsidRPr="00022D8E">
        <w:rPr>
          <w:rFonts w:ascii="Times New Roman" w:hAnsi="Times New Roman" w:cs="Times New Roman"/>
          <w:sz w:val="24"/>
          <w:szCs w:val="24"/>
          <w:lang w:val="ro-RO"/>
        </w:rPr>
        <w:t>uvernului</w:t>
      </w:r>
      <w:r w:rsidR="001871F0" w:rsidRPr="00022D8E">
        <w:rPr>
          <w:rFonts w:ascii="Times New Roman" w:hAnsi="Times New Roman" w:cs="Times New Roman"/>
          <w:sz w:val="24"/>
          <w:szCs w:val="24"/>
          <w:lang w:val="ro-RO"/>
        </w:rPr>
        <w:t xml:space="preserve"> nr.351/2005 </w:t>
      </w:r>
      <w:r w:rsidRPr="00022D8E">
        <w:rPr>
          <w:rFonts w:ascii="Times New Roman" w:hAnsi="Times New Roman" w:cs="Times New Roman"/>
          <w:sz w:val="24"/>
          <w:szCs w:val="24"/>
          <w:lang w:val="ro-RO"/>
        </w:rPr>
        <w:t xml:space="preserve">a </w:t>
      </w:r>
      <w:r w:rsidR="001871F0" w:rsidRPr="00022D8E">
        <w:rPr>
          <w:rFonts w:ascii="Times New Roman" w:hAnsi="Times New Roman" w:cs="Times New Roman"/>
          <w:sz w:val="24"/>
          <w:szCs w:val="24"/>
          <w:lang w:val="ro-RO"/>
        </w:rPr>
        <w:t xml:space="preserve">27 </w:t>
      </w:r>
      <w:r w:rsidR="00AF4C86" w:rsidRPr="00022D8E">
        <w:rPr>
          <w:rFonts w:ascii="Times New Roman" w:hAnsi="Times New Roman" w:cs="Times New Roman"/>
          <w:sz w:val="24"/>
          <w:szCs w:val="24"/>
          <w:lang w:val="ro-RO"/>
        </w:rPr>
        <w:t xml:space="preserve">de </w:t>
      </w:r>
      <w:r w:rsidR="001871F0" w:rsidRPr="00022D8E">
        <w:rPr>
          <w:rFonts w:ascii="Times New Roman" w:hAnsi="Times New Roman" w:cs="Times New Roman"/>
          <w:sz w:val="24"/>
          <w:szCs w:val="24"/>
          <w:lang w:val="ro-RO"/>
        </w:rPr>
        <w:t>clă</w:t>
      </w:r>
      <w:r w:rsidR="009D7474" w:rsidRPr="00022D8E">
        <w:rPr>
          <w:rFonts w:ascii="Times New Roman" w:hAnsi="Times New Roman" w:cs="Times New Roman"/>
          <w:sz w:val="24"/>
          <w:szCs w:val="24"/>
          <w:lang w:val="ro-RO"/>
        </w:rPr>
        <w:t xml:space="preserve">diri și 22 </w:t>
      </w:r>
      <w:r w:rsidR="00AF4C86" w:rsidRPr="00022D8E">
        <w:rPr>
          <w:rFonts w:ascii="Times New Roman" w:hAnsi="Times New Roman" w:cs="Times New Roman"/>
          <w:sz w:val="24"/>
          <w:szCs w:val="24"/>
          <w:lang w:val="ro-RO"/>
        </w:rPr>
        <w:t xml:space="preserve">de </w:t>
      </w:r>
      <w:r w:rsidR="009D7474" w:rsidRPr="00022D8E">
        <w:rPr>
          <w:rFonts w:ascii="Times New Roman" w:hAnsi="Times New Roman" w:cs="Times New Roman"/>
          <w:sz w:val="24"/>
          <w:szCs w:val="24"/>
          <w:lang w:val="ro-RO"/>
        </w:rPr>
        <w:t>construcții speciale</w:t>
      </w:r>
      <w:r w:rsidR="001871F0" w:rsidRPr="00022D8E">
        <w:rPr>
          <w:rFonts w:ascii="Times New Roman" w:hAnsi="Times New Roman" w:cs="Times New Roman"/>
          <w:sz w:val="24"/>
          <w:szCs w:val="24"/>
          <w:lang w:val="ro-RO"/>
        </w:rPr>
        <w:t xml:space="preserve"> primite cu titlu</w:t>
      </w:r>
      <w:r w:rsidR="001871F0" w:rsidRPr="00CE61E5">
        <w:rPr>
          <w:rFonts w:ascii="Times New Roman" w:hAnsi="Times New Roman" w:cs="Times New Roman"/>
          <w:sz w:val="24"/>
          <w:szCs w:val="24"/>
          <w:lang w:val="ro-RO"/>
        </w:rPr>
        <w:t xml:space="preserve"> gratuit în anii 2022 și 2023 de la Stați</w:t>
      </w:r>
      <w:r w:rsidR="007B6969">
        <w:rPr>
          <w:rFonts w:ascii="Times New Roman" w:hAnsi="Times New Roman" w:cs="Times New Roman"/>
          <w:sz w:val="24"/>
          <w:szCs w:val="24"/>
          <w:lang w:val="ro-RO"/>
        </w:rPr>
        <w:t>un</w:t>
      </w:r>
      <w:r w:rsidR="001871F0" w:rsidRPr="00CE61E5">
        <w:rPr>
          <w:rFonts w:ascii="Times New Roman" w:hAnsi="Times New Roman" w:cs="Times New Roman"/>
          <w:sz w:val="24"/>
          <w:szCs w:val="24"/>
          <w:lang w:val="ro-RO"/>
        </w:rPr>
        <w:t xml:space="preserve">ile Tehnologice </w:t>
      </w:r>
      <w:r w:rsidR="007B6969">
        <w:rPr>
          <w:rFonts w:ascii="Times New Roman" w:hAnsi="Times New Roman" w:cs="Times New Roman"/>
          <w:sz w:val="24"/>
          <w:szCs w:val="24"/>
          <w:lang w:val="ro-RO"/>
        </w:rPr>
        <w:t>pentru</w:t>
      </w:r>
      <w:r w:rsidR="001871F0" w:rsidRPr="00CE61E5">
        <w:rPr>
          <w:rFonts w:ascii="Times New Roman" w:hAnsi="Times New Roman" w:cs="Times New Roman"/>
          <w:sz w:val="24"/>
          <w:szCs w:val="24"/>
          <w:lang w:val="ro-RO"/>
        </w:rPr>
        <w:t xml:space="preserve"> Irigare</w:t>
      </w:r>
      <w:r w:rsidR="007B6969">
        <w:rPr>
          <w:rFonts w:ascii="Times New Roman" w:hAnsi="Times New Roman" w:cs="Times New Roman"/>
          <w:sz w:val="24"/>
          <w:szCs w:val="24"/>
          <w:lang w:val="ro-RO"/>
        </w:rPr>
        <w:t>;</w:t>
      </w:r>
      <w:r w:rsidR="001871F0" w:rsidRPr="00CE61E5">
        <w:rPr>
          <w:rFonts w:ascii="Times New Roman" w:hAnsi="Times New Roman" w:cs="Times New Roman"/>
          <w:b/>
          <w:bCs/>
          <w:color w:val="222222"/>
          <w:sz w:val="24"/>
          <w:szCs w:val="24"/>
          <w:lang w:val="ro-RO"/>
        </w:rPr>
        <w:t xml:space="preserve"> </w:t>
      </w:r>
    </w:p>
    <w:p w14:paraId="7E33D1D2" w14:textId="138A714C" w:rsidR="00404979" w:rsidRPr="00CE61E5" w:rsidRDefault="004D2D5F" w:rsidP="00895784">
      <w:pPr>
        <w:pStyle w:val="a5"/>
        <w:tabs>
          <w:tab w:val="left" w:pos="0"/>
        </w:tabs>
        <w:spacing w:line="276" w:lineRule="auto"/>
        <w:ind w:left="0" w:right="-57" w:firstLine="284"/>
        <w:jc w:val="both"/>
        <w:rPr>
          <w:rFonts w:ascii="Times New Roman" w:hAnsi="Times New Roman" w:cs="Times New Roman"/>
          <w:bCs/>
          <w:color w:val="222222"/>
          <w:sz w:val="24"/>
          <w:szCs w:val="24"/>
          <w:lang w:val="ro-RO"/>
        </w:rPr>
      </w:pPr>
      <w:r w:rsidRPr="00CE61E5">
        <w:rPr>
          <w:rFonts w:ascii="Times New Roman" w:hAnsi="Times New Roman" w:cs="Times New Roman"/>
          <w:bCs/>
          <w:color w:val="222222"/>
          <w:sz w:val="24"/>
          <w:szCs w:val="24"/>
          <w:lang w:val="ro-RO"/>
        </w:rPr>
        <w:t>(ii)</w:t>
      </w:r>
      <w:r w:rsidRPr="00CE61E5">
        <w:rPr>
          <w:rFonts w:ascii="Times New Roman" w:hAnsi="Times New Roman" w:cs="Times New Roman"/>
          <w:b/>
          <w:bCs/>
          <w:color w:val="222222"/>
          <w:sz w:val="24"/>
          <w:szCs w:val="24"/>
          <w:lang w:val="ro-RO"/>
        </w:rPr>
        <w:t xml:space="preserve"> </w:t>
      </w:r>
      <w:r w:rsidR="001871F0" w:rsidRPr="00CE61E5">
        <w:rPr>
          <w:rFonts w:ascii="Times New Roman" w:hAnsi="Times New Roman" w:cs="Times New Roman"/>
          <w:bCs/>
          <w:color w:val="222222"/>
          <w:sz w:val="24"/>
          <w:szCs w:val="24"/>
          <w:lang w:val="ro-RO"/>
        </w:rPr>
        <w:t>S</w:t>
      </w:r>
      <w:r w:rsidR="008514D8" w:rsidRPr="00CE61E5">
        <w:rPr>
          <w:rFonts w:ascii="Times New Roman" w:hAnsi="Times New Roman" w:cs="Times New Roman"/>
          <w:bCs/>
          <w:color w:val="222222"/>
          <w:sz w:val="24"/>
          <w:szCs w:val="24"/>
          <w:lang w:val="ro-RO"/>
        </w:rPr>
        <w:t xml:space="preserve">erviciul </w:t>
      </w:r>
      <w:r w:rsidR="001871F0" w:rsidRPr="00CE61E5">
        <w:rPr>
          <w:rFonts w:ascii="Times New Roman" w:hAnsi="Times New Roman" w:cs="Times New Roman"/>
          <w:bCs/>
          <w:color w:val="222222"/>
          <w:sz w:val="24"/>
          <w:szCs w:val="24"/>
          <w:lang w:val="ro-RO"/>
        </w:rPr>
        <w:t>H</w:t>
      </w:r>
      <w:r w:rsidR="008514D8" w:rsidRPr="00CE61E5">
        <w:rPr>
          <w:rFonts w:ascii="Times New Roman" w:hAnsi="Times New Roman" w:cs="Times New Roman"/>
          <w:bCs/>
          <w:color w:val="222222"/>
          <w:sz w:val="24"/>
          <w:szCs w:val="24"/>
          <w:lang w:val="ro-RO"/>
        </w:rPr>
        <w:t xml:space="preserve">idrometeorologic de </w:t>
      </w:r>
      <w:r w:rsidR="001871F0" w:rsidRPr="00CE61E5">
        <w:rPr>
          <w:rFonts w:ascii="Times New Roman" w:hAnsi="Times New Roman" w:cs="Times New Roman"/>
          <w:bCs/>
          <w:color w:val="222222"/>
          <w:sz w:val="24"/>
          <w:szCs w:val="24"/>
          <w:lang w:val="ro-RO"/>
        </w:rPr>
        <w:t>S</w:t>
      </w:r>
      <w:r w:rsidR="008514D8" w:rsidRPr="00CE61E5">
        <w:rPr>
          <w:rFonts w:ascii="Times New Roman" w:hAnsi="Times New Roman" w:cs="Times New Roman"/>
          <w:bCs/>
          <w:color w:val="222222"/>
          <w:sz w:val="24"/>
          <w:szCs w:val="24"/>
          <w:lang w:val="ro-RO"/>
        </w:rPr>
        <w:t>tat</w:t>
      </w:r>
      <w:r w:rsidR="001871F0" w:rsidRPr="00CE61E5">
        <w:rPr>
          <w:rFonts w:ascii="Times New Roman" w:hAnsi="Times New Roman" w:cs="Times New Roman"/>
          <w:b/>
          <w:bCs/>
          <w:color w:val="222222"/>
          <w:sz w:val="24"/>
          <w:szCs w:val="24"/>
          <w:lang w:val="ro-RO"/>
        </w:rPr>
        <w:t xml:space="preserve"> </w:t>
      </w:r>
      <w:r w:rsidR="001871F0" w:rsidRPr="00CE61E5">
        <w:rPr>
          <w:rFonts w:ascii="Times New Roman" w:hAnsi="Times New Roman" w:cs="Times New Roman"/>
          <w:bCs/>
          <w:color w:val="222222"/>
          <w:sz w:val="24"/>
          <w:szCs w:val="24"/>
          <w:lang w:val="ro-RO"/>
        </w:rPr>
        <w:t>nu a inclus în H</w:t>
      </w:r>
      <w:r w:rsidR="009D7474" w:rsidRPr="00CE61E5">
        <w:rPr>
          <w:rFonts w:ascii="Times New Roman" w:hAnsi="Times New Roman" w:cs="Times New Roman"/>
          <w:bCs/>
          <w:color w:val="222222"/>
          <w:sz w:val="24"/>
          <w:szCs w:val="24"/>
          <w:lang w:val="ro-RO"/>
        </w:rPr>
        <w:t xml:space="preserve">otărârea </w:t>
      </w:r>
      <w:r w:rsidR="001871F0" w:rsidRPr="00CE61E5">
        <w:rPr>
          <w:rFonts w:ascii="Times New Roman" w:hAnsi="Times New Roman" w:cs="Times New Roman"/>
          <w:bCs/>
          <w:color w:val="222222"/>
          <w:sz w:val="24"/>
          <w:szCs w:val="24"/>
          <w:lang w:val="ro-RO"/>
        </w:rPr>
        <w:t>G</w:t>
      </w:r>
      <w:r w:rsidR="009D7474" w:rsidRPr="00CE61E5">
        <w:rPr>
          <w:rFonts w:ascii="Times New Roman" w:hAnsi="Times New Roman" w:cs="Times New Roman"/>
          <w:bCs/>
          <w:color w:val="222222"/>
          <w:sz w:val="24"/>
          <w:szCs w:val="24"/>
          <w:lang w:val="ro-RO"/>
        </w:rPr>
        <w:t>uvernului</w:t>
      </w:r>
      <w:r w:rsidR="001871F0" w:rsidRPr="00CE61E5">
        <w:rPr>
          <w:rFonts w:ascii="Times New Roman" w:hAnsi="Times New Roman" w:cs="Times New Roman"/>
          <w:bCs/>
          <w:color w:val="222222"/>
          <w:sz w:val="24"/>
          <w:szCs w:val="24"/>
          <w:lang w:val="ro-RO"/>
        </w:rPr>
        <w:t xml:space="preserve"> nr.351/</w:t>
      </w:r>
      <w:r w:rsidR="009D7474" w:rsidRPr="00CE61E5">
        <w:rPr>
          <w:rFonts w:ascii="Times New Roman" w:hAnsi="Times New Roman" w:cs="Times New Roman"/>
          <w:bCs/>
          <w:color w:val="222222"/>
          <w:sz w:val="24"/>
          <w:szCs w:val="24"/>
          <w:lang w:val="ro-RO"/>
        </w:rPr>
        <w:t>2015</w:t>
      </w:r>
      <w:r w:rsidR="001871F0" w:rsidRPr="00CE61E5">
        <w:rPr>
          <w:rFonts w:ascii="Times New Roman" w:hAnsi="Times New Roman" w:cs="Times New Roman"/>
          <w:bCs/>
          <w:color w:val="222222"/>
          <w:sz w:val="24"/>
          <w:szCs w:val="24"/>
          <w:lang w:val="ro-RO"/>
        </w:rPr>
        <w:t xml:space="preserve"> o parte </w:t>
      </w:r>
      <w:r w:rsidR="009D7474" w:rsidRPr="00CE61E5">
        <w:rPr>
          <w:rFonts w:ascii="Times New Roman" w:hAnsi="Times New Roman" w:cs="Times New Roman"/>
          <w:bCs/>
          <w:color w:val="222222"/>
          <w:sz w:val="24"/>
          <w:szCs w:val="24"/>
          <w:lang w:val="ro-RO"/>
        </w:rPr>
        <w:t xml:space="preserve">din </w:t>
      </w:r>
      <w:r w:rsidR="001871F0" w:rsidRPr="00CE61E5">
        <w:rPr>
          <w:rFonts w:ascii="Times New Roman" w:hAnsi="Times New Roman" w:cs="Times New Roman"/>
          <w:bCs/>
          <w:color w:val="222222"/>
          <w:sz w:val="24"/>
          <w:szCs w:val="24"/>
          <w:lang w:val="ro-RO"/>
        </w:rPr>
        <w:t>clădire cu suprafața de 60,6 m</w:t>
      </w:r>
      <w:r w:rsidR="001871F0" w:rsidRPr="00CE61E5">
        <w:rPr>
          <w:rFonts w:ascii="Times New Roman" w:hAnsi="Times New Roman" w:cs="Times New Roman"/>
          <w:bCs/>
          <w:color w:val="222222"/>
          <w:sz w:val="24"/>
          <w:szCs w:val="24"/>
          <w:vertAlign w:val="superscript"/>
          <w:lang w:val="ro-RO"/>
        </w:rPr>
        <w:t>2</w:t>
      </w:r>
      <w:r w:rsidR="007B6969">
        <w:rPr>
          <w:rFonts w:ascii="Times New Roman" w:hAnsi="Times New Roman" w:cs="Times New Roman"/>
          <w:bCs/>
          <w:color w:val="222222"/>
          <w:sz w:val="24"/>
          <w:szCs w:val="24"/>
          <w:lang w:val="ro-RO"/>
        </w:rPr>
        <w:t>;</w:t>
      </w:r>
      <w:r w:rsidR="001871F0" w:rsidRPr="00CE61E5">
        <w:rPr>
          <w:rFonts w:ascii="Times New Roman" w:hAnsi="Times New Roman" w:cs="Times New Roman"/>
          <w:bCs/>
          <w:color w:val="222222"/>
          <w:sz w:val="24"/>
          <w:szCs w:val="24"/>
          <w:lang w:val="ro-RO"/>
        </w:rPr>
        <w:t xml:space="preserve"> </w:t>
      </w:r>
    </w:p>
    <w:p w14:paraId="250568CA" w14:textId="707D2484" w:rsidR="00404979" w:rsidRPr="00CE61E5" w:rsidRDefault="00404979" w:rsidP="00895784">
      <w:pPr>
        <w:pStyle w:val="a5"/>
        <w:tabs>
          <w:tab w:val="left" w:pos="0"/>
        </w:tabs>
        <w:spacing w:line="276" w:lineRule="auto"/>
        <w:ind w:left="0" w:firstLine="284"/>
        <w:jc w:val="both"/>
        <w:rPr>
          <w:rFonts w:ascii="Times New Roman" w:hAnsi="Times New Roman" w:cs="Times New Roman"/>
          <w:sz w:val="24"/>
          <w:szCs w:val="24"/>
          <w:lang w:val="ro-RO"/>
        </w:rPr>
      </w:pPr>
      <w:r w:rsidRPr="00CE61E5">
        <w:rPr>
          <w:rFonts w:ascii="Times New Roman" w:hAnsi="Times New Roman" w:cs="Times New Roman"/>
          <w:bCs/>
          <w:color w:val="222222"/>
          <w:sz w:val="24"/>
          <w:szCs w:val="24"/>
          <w:lang w:val="ro-RO"/>
        </w:rPr>
        <w:t>(iii)</w:t>
      </w:r>
      <w:r w:rsidR="007B6969">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ca urmare a reformei administrației publice centrale</w:t>
      </w:r>
      <w:r w:rsidRPr="00CE61E5">
        <w:rPr>
          <w:rStyle w:val="a9"/>
          <w:rFonts w:ascii="Times New Roman" w:hAnsi="Times New Roman" w:cs="Times New Roman"/>
          <w:sz w:val="24"/>
          <w:szCs w:val="24"/>
          <w:lang w:val="ro-RO"/>
        </w:rPr>
        <w:footnoteReference w:id="50"/>
      </w:r>
      <w:r w:rsidRPr="00CE61E5">
        <w:rPr>
          <w:rFonts w:ascii="Times New Roman" w:hAnsi="Times New Roman" w:cs="Times New Roman"/>
          <w:sz w:val="24"/>
          <w:szCs w:val="24"/>
          <w:lang w:val="ro-RO"/>
        </w:rPr>
        <w:t xml:space="preserve"> din anul 2021, denumirea Anexei nr.22</w:t>
      </w:r>
      <w:r w:rsidRPr="00CE61E5">
        <w:rPr>
          <w:rFonts w:ascii="Times New Roman" w:hAnsi="Times New Roman" w:cs="Times New Roman"/>
          <w:sz w:val="24"/>
          <w:szCs w:val="24"/>
          <w:vertAlign w:val="superscript"/>
          <w:lang w:val="ro-RO"/>
        </w:rPr>
        <w:t>9</w:t>
      </w:r>
      <w:r w:rsidRPr="00CE61E5">
        <w:rPr>
          <w:rFonts w:ascii="Times New Roman" w:hAnsi="Times New Roman" w:cs="Times New Roman"/>
          <w:sz w:val="24"/>
          <w:szCs w:val="24"/>
          <w:lang w:val="ro-RO"/>
        </w:rPr>
        <w:t xml:space="preserve"> nu a fost ajustată, până în prezent</w:t>
      </w:r>
      <w:r w:rsidR="007B6969">
        <w:rPr>
          <w:rFonts w:ascii="Times New Roman" w:hAnsi="Times New Roman" w:cs="Times New Roman"/>
          <w:sz w:val="24"/>
          <w:szCs w:val="24"/>
          <w:lang w:val="ro-RO"/>
        </w:rPr>
        <w:t xml:space="preserve"> în aceasta </w:t>
      </w:r>
      <w:r w:rsidRPr="00CE61E5">
        <w:rPr>
          <w:rFonts w:ascii="Times New Roman" w:hAnsi="Times New Roman" w:cs="Times New Roman"/>
          <w:sz w:val="24"/>
          <w:szCs w:val="24"/>
          <w:lang w:val="ro-RO"/>
        </w:rPr>
        <w:t>continuând să figureze Ministerul Agriculturii</w:t>
      </w:r>
      <w:r w:rsidR="007B6969">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 xml:space="preserve"> Dezvoltării Regionale și Mediu</w:t>
      </w:r>
      <w:r w:rsidR="007B6969">
        <w:rPr>
          <w:rFonts w:ascii="Times New Roman" w:hAnsi="Times New Roman" w:cs="Times New Roman"/>
          <w:sz w:val="24"/>
          <w:szCs w:val="24"/>
          <w:lang w:val="ro-RO"/>
        </w:rPr>
        <w:t>lui;</w:t>
      </w:r>
    </w:p>
    <w:p w14:paraId="5B91DED4" w14:textId="280CCC3B" w:rsidR="00404979" w:rsidRPr="00CE61E5" w:rsidRDefault="00404979" w:rsidP="00895784">
      <w:pPr>
        <w:pStyle w:val="a5"/>
        <w:tabs>
          <w:tab w:val="left" w:pos="0"/>
        </w:tabs>
        <w:spacing w:line="276" w:lineRule="auto"/>
        <w:ind w:left="0" w:firstLine="284"/>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(iv) în Anexa nr.22</w:t>
      </w:r>
      <w:r w:rsidRPr="00CE61E5">
        <w:rPr>
          <w:rFonts w:ascii="Times New Roman" w:hAnsi="Times New Roman" w:cs="Times New Roman"/>
          <w:sz w:val="24"/>
          <w:szCs w:val="24"/>
          <w:vertAlign w:val="superscript"/>
          <w:lang w:val="ro-RO"/>
        </w:rPr>
        <w:t>9</w:t>
      </w:r>
      <w:r w:rsidRPr="00CE61E5">
        <w:rPr>
          <w:rFonts w:ascii="Times New Roman" w:hAnsi="Times New Roman" w:cs="Times New Roman"/>
          <w:sz w:val="24"/>
          <w:szCs w:val="24"/>
          <w:lang w:val="ro-RO"/>
        </w:rPr>
        <w:t xml:space="preserve"> </w:t>
      </w:r>
      <w:r w:rsidR="007B6969">
        <w:rPr>
          <w:rFonts w:ascii="Times New Roman" w:hAnsi="Times New Roman" w:cs="Times New Roman"/>
          <w:sz w:val="24"/>
          <w:szCs w:val="24"/>
          <w:lang w:val="ro-RO"/>
        </w:rPr>
        <w:t>rămân</w:t>
      </w:r>
      <w:r w:rsidRPr="00CE61E5">
        <w:rPr>
          <w:rFonts w:ascii="Times New Roman" w:hAnsi="Times New Roman" w:cs="Times New Roman"/>
          <w:sz w:val="24"/>
          <w:szCs w:val="24"/>
          <w:lang w:val="ro-RO"/>
        </w:rPr>
        <w:t xml:space="preserve"> să fie înscrise bunurile gestionate de Întreprinderile de Stat Stați</w:t>
      </w:r>
      <w:r w:rsidR="007B6969">
        <w:rPr>
          <w:rFonts w:ascii="Times New Roman" w:hAnsi="Times New Roman" w:cs="Times New Roman"/>
          <w:sz w:val="24"/>
          <w:szCs w:val="24"/>
          <w:lang w:val="ro-RO"/>
        </w:rPr>
        <w:t xml:space="preserve">unile </w:t>
      </w:r>
      <w:r w:rsidRPr="00CE61E5">
        <w:rPr>
          <w:rFonts w:ascii="Times New Roman" w:hAnsi="Times New Roman" w:cs="Times New Roman"/>
          <w:sz w:val="24"/>
          <w:szCs w:val="24"/>
          <w:lang w:val="ro-RO"/>
        </w:rPr>
        <w:t xml:space="preserve"> Tehnologic</w:t>
      </w:r>
      <w:r w:rsidR="007B6969">
        <w:rPr>
          <w:rFonts w:ascii="Times New Roman" w:hAnsi="Times New Roman" w:cs="Times New Roman"/>
          <w:sz w:val="24"/>
          <w:szCs w:val="24"/>
          <w:lang w:val="ro-RO"/>
        </w:rPr>
        <w:t>e</w:t>
      </w:r>
      <w:r w:rsidRPr="00CE61E5">
        <w:rPr>
          <w:rFonts w:ascii="Times New Roman" w:hAnsi="Times New Roman" w:cs="Times New Roman"/>
          <w:sz w:val="24"/>
          <w:szCs w:val="24"/>
          <w:lang w:val="ro-RO"/>
        </w:rPr>
        <w:t xml:space="preserve"> </w:t>
      </w:r>
      <w:r w:rsidR="007B6969">
        <w:rPr>
          <w:rFonts w:ascii="Times New Roman" w:hAnsi="Times New Roman" w:cs="Times New Roman"/>
          <w:sz w:val="24"/>
          <w:szCs w:val="24"/>
          <w:lang w:val="ro-RO"/>
        </w:rPr>
        <w:t>pentru</w:t>
      </w:r>
      <w:r w:rsidRPr="00CE61E5">
        <w:rPr>
          <w:rFonts w:ascii="Times New Roman" w:hAnsi="Times New Roman" w:cs="Times New Roman"/>
          <w:sz w:val="24"/>
          <w:szCs w:val="24"/>
          <w:lang w:val="ro-RO"/>
        </w:rPr>
        <w:t xml:space="preserve"> Irigare, </w:t>
      </w:r>
      <w:r w:rsidR="007B6969">
        <w:rPr>
          <w:rFonts w:ascii="Times New Roman" w:hAnsi="Times New Roman" w:cs="Times New Roman"/>
          <w:sz w:val="24"/>
          <w:szCs w:val="24"/>
          <w:lang w:val="ro-RO"/>
        </w:rPr>
        <w:t>al căror</w:t>
      </w:r>
      <w:r w:rsidR="007B6969" w:rsidRPr="00CE61E5">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fondator din anul 2020 este Agenția Proprietăți</w:t>
      </w:r>
      <w:r w:rsidR="007B6969">
        <w:rPr>
          <w:rFonts w:ascii="Times New Roman" w:hAnsi="Times New Roman" w:cs="Times New Roman"/>
          <w:sz w:val="24"/>
          <w:szCs w:val="24"/>
          <w:lang w:val="ro-RO"/>
        </w:rPr>
        <w:t>i</w:t>
      </w:r>
      <w:r w:rsidRPr="00CE61E5">
        <w:rPr>
          <w:rFonts w:ascii="Times New Roman" w:hAnsi="Times New Roman" w:cs="Times New Roman"/>
          <w:sz w:val="24"/>
          <w:szCs w:val="24"/>
          <w:lang w:val="ro-RO"/>
        </w:rPr>
        <w:t xml:space="preserve"> Publice</w:t>
      </w:r>
      <w:r w:rsidR="007B6969">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w:t>
      </w:r>
    </w:p>
    <w:p w14:paraId="061E55DE" w14:textId="1C911F8B" w:rsidR="00A20EF8" w:rsidRPr="00CE61E5" w:rsidRDefault="00A20EF8" w:rsidP="00895784">
      <w:pPr>
        <w:pStyle w:val="a5"/>
        <w:tabs>
          <w:tab w:val="left" w:pos="0"/>
        </w:tabs>
        <w:spacing w:line="276" w:lineRule="auto"/>
        <w:ind w:left="0" w:firstLine="284"/>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(v) deși Agenția „Moldsilva”, din anul 2018</w:t>
      </w:r>
      <w:r w:rsidR="009C54C4">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a devenit instituție subordonată Ministerului Mediului, fiindu-i atribuit cod de executor de buget Org.2, ministerul nu </w:t>
      </w:r>
      <w:r w:rsidR="002E4808">
        <w:rPr>
          <w:rFonts w:ascii="Times New Roman" w:hAnsi="Times New Roman" w:cs="Times New Roman"/>
          <w:sz w:val="24"/>
          <w:szCs w:val="24"/>
          <w:lang w:val="ro-RO"/>
        </w:rPr>
        <w:t xml:space="preserve">a </w:t>
      </w:r>
      <w:r w:rsidRPr="00CE61E5">
        <w:rPr>
          <w:rFonts w:ascii="Times New Roman" w:hAnsi="Times New Roman" w:cs="Times New Roman"/>
          <w:sz w:val="24"/>
          <w:szCs w:val="24"/>
          <w:lang w:val="ro-RO"/>
        </w:rPr>
        <w:t xml:space="preserve">întreprins măsuri pentru comasarea </w:t>
      </w:r>
      <w:r w:rsidRPr="004E41BE">
        <w:rPr>
          <w:rFonts w:ascii="Times New Roman" w:hAnsi="Times New Roman" w:cs="Times New Roman"/>
          <w:sz w:val="24"/>
          <w:szCs w:val="24"/>
          <w:lang w:val="ro-RO"/>
        </w:rPr>
        <w:t xml:space="preserve">Anexelor </w:t>
      </w:r>
      <w:r w:rsidR="004E41BE" w:rsidRPr="00B411BD">
        <w:rPr>
          <w:rFonts w:ascii="Times New Roman" w:hAnsi="Times New Roman" w:cs="Times New Roman"/>
          <w:sz w:val="24"/>
          <w:szCs w:val="24"/>
          <w:lang w:val="ro-RO"/>
        </w:rPr>
        <w:t>nr.22</w:t>
      </w:r>
      <w:r w:rsidR="004E41BE" w:rsidRPr="00B411BD">
        <w:rPr>
          <w:rFonts w:ascii="Times New Roman" w:hAnsi="Times New Roman" w:cs="Times New Roman"/>
          <w:sz w:val="24"/>
          <w:szCs w:val="24"/>
          <w:vertAlign w:val="superscript"/>
          <w:lang w:val="ro-RO"/>
        </w:rPr>
        <w:t xml:space="preserve">7 </w:t>
      </w:r>
      <w:r w:rsidR="004E41BE" w:rsidRPr="00B411BD">
        <w:rPr>
          <w:rFonts w:ascii="Times New Roman" w:hAnsi="Times New Roman" w:cs="Times New Roman"/>
          <w:sz w:val="24"/>
          <w:szCs w:val="24"/>
          <w:lang w:val="ro-RO"/>
        </w:rPr>
        <w:t xml:space="preserve">și </w:t>
      </w:r>
      <w:r w:rsidRPr="004E41BE">
        <w:rPr>
          <w:rFonts w:ascii="Times New Roman" w:hAnsi="Times New Roman" w:cs="Times New Roman"/>
          <w:sz w:val="24"/>
          <w:szCs w:val="24"/>
          <w:lang w:val="ro-RO"/>
        </w:rPr>
        <w:t>nr.22</w:t>
      </w:r>
      <w:r w:rsidRPr="004E41BE">
        <w:rPr>
          <w:rFonts w:ascii="Times New Roman" w:hAnsi="Times New Roman" w:cs="Times New Roman"/>
          <w:sz w:val="24"/>
          <w:szCs w:val="24"/>
          <w:vertAlign w:val="superscript"/>
          <w:lang w:val="ro-RO"/>
        </w:rPr>
        <w:t xml:space="preserve">9 </w:t>
      </w:r>
      <w:r w:rsidR="007B6969" w:rsidRPr="004E41BE">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w:t>
      </w:r>
    </w:p>
    <w:p w14:paraId="54D0D9DF" w14:textId="4D516A4B" w:rsidR="006025F6" w:rsidRPr="00CE61E5" w:rsidRDefault="006025F6" w:rsidP="00895784">
      <w:pPr>
        <w:pStyle w:val="a5"/>
        <w:tabs>
          <w:tab w:val="left" w:pos="0"/>
        </w:tabs>
        <w:spacing w:line="276" w:lineRule="auto"/>
        <w:ind w:left="0" w:firstLine="284"/>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(vi) nu au fost ajustate înscrisurile din Anexa nr. 22</w:t>
      </w:r>
      <w:r w:rsidRPr="00CE61E5">
        <w:rPr>
          <w:rFonts w:ascii="Times New Roman" w:hAnsi="Times New Roman" w:cs="Times New Roman"/>
          <w:sz w:val="24"/>
          <w:szCs w:val="24"/>
          <w:vertAlign w:val="superscript"/>
          <w:lang w:val="ro-RO"/>
        </w:rPr>
        <w:t>7</w:t>
      </w:r>
      <w:r w:rsidRPr="00CE61E5">
        <w:rPr>
          <w:rFonts w:ascii="Times New Roman" w:hAnsi="Times New Roman" w:cs="Times New Roman"/>
          <w:sz w:val="24"/>
          <w:szCs w:val="24"/>
          <w:lang w:val="ro-RO"/>
        </w:rPr>
        <w:t xml:space="preserve">, în aceasta </w:t>
      </w:r>
      <w:r w:rsidR="002E4808">
        <w:rPr>
          <w:rFonts w:ascii="Times New Roman" w:hAnsi="Times New Roman" w:cs="Times New Roman"/>
          <w:sz w:val="24"/>
          <w:szCs w:val="24"/>
          <w:lang w:val="ro-RO"/>
        </w:rPr>
        <w:t>rămân</w:t>
      </w:r>
      <w:r w:rsidRPr="00CE61E5">
        <w:rPr>
          <w:rFonts w:ascii="Times New Roman" w:hAnsi="Times New Roman" w:cs="Times New Roman"/>
          <w:sz w:val="24"/>
          <w:szCs w:val="24"/>
          <w:lang w:val="ro-RO"/>
        </w:rPr>
        <w:t xml:space="preserve">ând să fie inclusă Întreprinderea de Stat „Întreprinderea </w:t>
      </w:r>
      <w:r w:rsidR="002E4808">
        <w:rPr>
          <w:rFonts w:ascii="Times New Roman" w:hAnsi="Times New Roman" w:cs="Times New Roman"/>
          <w:sz w:val="24"/>
          <w:szCs w:val="24"/>
          <w:lang w:val="ro-RO"/>
        </w:rPr>
        <w:t>s</w:t>
      </w:r>
      <w:r w:rsidRPr="00CE61E5">
        <w:rPr>
          <w:rFonts w:ascii="Times New Roman" w:hAnsi="Times New Roman" w:cs="Times New Roman"/>
          <w:sz w:val="24"/>
          <w:szCs w:val="24"/>
          <w:lang w:val="ro-RO"/>
        </w:rPr>
        <w:t>ilvo-cinegetică „Manta-V</w:t>
      </w:r>
      <w:r w:rsidR="002E4808">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care a fost reorganizată prin contopire</w:t>
      </w:r>
      <w:r w:rsidR="007B6969">
        <w:rPr>
          <w:rFonts w:ascii="Times New Roman" w:hAnsi="Times New Roman" w:cs="Times New Roman"/>
          <w:sz w:val="24"/>
          <w:szCs w:val="24"/>
          <w:lang w:val="ro-RO"/>
        </w:rPr>
        <w:t>;</w:t>
      </w:r>
    </w:p>
    <w:p w14:paraId="6B433100" w14:textId="6B6E9DEA" w:rsidR="006025F6" w:rsidRPr="00CE61E5" w:rsidRDefault="006025F6" w:rsidP="00895784">
      <w:pPr>
        <w:pStyle w:val="a5"/>
        <w:tabs>
          <w:tab w:val="left" w:pos="0"/>
        </w:tabs>
        <w:spacing w:line="276" w:lineRule="auto"/>
        <w:ind w:left="0" w:firstLine="284"/>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 xml:space="preserve">(vii) se atestă că înscrisurile din ambele anexe nu sunt complete, ceea ce pe viitor va </w:t>
      </w:r>
      <w:r w:rsidR="004E41BE">
        <w:rPr>
          <w:rFonts w:ascii="Times New Roman" w:hAnsi="Times New Roman" w:cs="Times New Roman"/>
          <w:sz w:val="24"/>
          <w:szCs w:val="24"/>
          <w:lang w:val="ro-RO"/>
        </w:rPr>
        <w:t xml:space="preserve">genera </w:t>
      </w:r>
      <w:r w:rsidRPr="00CE61E5">
        <w:rPr>
          <w:rFonts w:ascii="Times New Roman" w:hAnsi="Times New Roman" w:cs="Times New Roman"/>
          <w:sz w:val="24"/>
          <w:szCs w:val="24"/>
          <w:lang w:val="ro-RO"/>
        </w:rPr>
        <w:t xml:space="preserve"> deficiențe la  înregistrarea drepturilor patrimoniale asupra bunurilor imobile gestionate de entitățile subordonate ministerului.</w:t>
      </w:r>
    </w:p>
    <w:p w14:paraId="0BBBC9E9" w14:textId="144C2E5D" w:rsidR="001871F0" w:rsidRPr="00CE61E5" w:rsidRDefault="006025F6" w:rsidP="00895784">
      <w:pPr>
        <w:pStyle w:val="a5"/>
        <w:tabs>
          <w:tab w:val="left" w:pos="0"/>
        </w:tabs>
        <w:spacing w:line="276" w:lineRule="auto"/>
        <w:ind w:left="0" w:right="-57" w:firstLine="284"/>
        <w:jc w:val="both"/>
        <w:rPr>
          <w:rFonts w:ascii="Times New Roman" w:hAnsi="Times New Roman" w:cs="Times New Roman"/>
          <w:bCs/>
          <w:color w:val="222222"/>
          <w:sz w:val="24"/>
          <w:szCs w:val="24"/>
          <w:lang w:val="ro-RO"/>
        </w:rPr>
      </w:pPr>
      <w:r w:rsidRPr="00CE61E5">
        <w:rPr>
          <w:rFonts w:ascii="Times New Roman" w:hAnsi="Times New Roman" w:cs="Times New Roman"/>
          <w:bCs/>
          <w:color w:val="222222"/>
          <w:sz w:val="24"/>
          <w:szCs w:val="24"/>
          <w:lang w:val="ro-RO"/>
        </w:rPr>
        <w:t>De menționat că n</w:t>
      </w:r>
      <w:r w:rsidR="001871F0" w:rsidRPr="00CE61E5">
        <w:rPr>
          <w:rFonts w:ascii="Times New Roman" w:hAnsi="Times New Roman" w:cs="Times New Roman"/>
          <w:bCs/>
          <w:color w:val="222222"/>
          <w:sz w:val="24"/>
          <w:szCs w:val="24"/>
          <w:lang w:val="ro-RO"/>
        </w:rPr>
        <w:t xml:space="preserve">eincluderea în </w:t>
      </w:r>
      <w:r w:rsidR="001871F0" w:rsidRPr="00022D8E">
        <w:rPr>
          <w:rFonts w:ascii="Times New Roman" w:hAnsi="Times New Roman" w:cs="Times New Roman"/>
          <w:bCs/>
          <w:color w:val="222222"/>
          <w:sz w:val="24"/>
          <w:szCs w:val="24"/>
          <w:lang w:val="ro-RO"/>
        </w:rPr>
        <w:t xml:space="preserve">Anexa nr. </w:t>
      </w:r>
      <w:r w:rsidR="009D7474" w:rsidRPr="00022D8E">
        <w:rPr>
          <w:rFonts w:ascii="Times New Roman" w:hAnsi="Times New Roman" w:cs="Times New Roman"/>
          <w:sz w:val="24"/>
          <w:szCs w:val="24"/>
          <w:lang w:val="ro-RO"/>
        </w:rPr>
        <w:t>22ꝰ</w:t>
      </w:r>
      <w:r w:rsidR="001871F0" w:rsidRPr="00022D8E">
        <w:rPr>
          <w:rFonts w:ascii="Times New Roman" w:hAnsi="Times New Roman" w:cs="Times New Roman"/>
          <w:bCs/>
          <w:color w:val="222222"/>
          <w:sz w:val="24"/>
          <w:szCs w:val="24"/>
          <w:lang w:val="ro-RO"/>
        </w:rPr>
        <w:t xml:space="preserve"> la H</w:t>
      </w:r>
      <w:r w:rsidR="008514D8" w:rsidRPr="00022D8E">
        <w:rPr>
          <w:rFonts w:ascii="Times New Roman" w:hAnsi="Times New Roman" w:cs="Times New Roman"/>
          <w:bCs/>
          <w:color w:val="222222"/>
          <w:sz w:val="24"/>
          <w:szCs w:val="24"/>
          <w:lang w:val="ro-RO"/>
        </w:rPr>
        <w:t>otărârea</w:t>
      </w:r>
      <w:r w:rsidR="008514D8" w:rsidRPr="00CE61E5">
        <w:rPr>
          <w:rFonts w:ascii="Times New Roman" w:hAnsi="Times New Roman" w:cs="Times New Roman"/>
          <w:bCs/>
          <w:color w:val="222222"/>
          <w:sz w:val="24"/>
          <w:szCs w:val="24"/>
          <w:lang w:val="ro-RO"/>
        </w:rPr>
        <w:t xml:space="preserve"> </w:t>
      </w:r>
      <w:r w:rsidR="001871F0" w:rsidRPr="00CE61E5">
        <w:rPr>
          <w:rFonts w:ascii="Times New Roman" w:hAnsi="Times New Roman" w:cs="Times New Roman"/>
          <w:bCs/>
          <w:color w:val="222222"/>
          <w:sz w:val="24"/>
          <w:szCs w:val="24"/>
          <w:lang w:val="ro-RO"/>
        </w:rPr>
        <w:t>G</w:t>
      </w:r>
      <w:r w:rsidR="008514D8" w:rsidRPr="00CE61E5">
        <w:rPr>
          <w:rFonts w:ascii="Times New Roman" w:hAnsi="Times New Roman" w:cs="Times New Roman"/>
          <w:bCs/>
          <w:color w:val="222222"/>
          <w:sz w:val="24"/>
          <w:szCs w:val="24"/>
          <w:lang w:val="ro-RO"/>
        </w:rPr>
        <w:t>uvernului</w:t>
      </w:r>
      <w:r w:rsidR="001871F0" w:rsidRPr="00CE61E5">
        <w:rPr>
          <w:rFonts w:ascii="Times New Roman" w:hAnsi="Times New Roman" w:cs="Times New Roman"/>
          <w:bCs/>
          <w:color w:val="222222"/>
          <w:sz w:val="24"/>
          <w:szCs w:val="24"/>
          <w:lang w:val="ro-RO"/>
        </w:rPr>
        <w:t xml:space="preserve"> nr.351/2005 a clădirilor și construcțiilor speciale nu permite înregistrarea drepturilor patrimoniale asupra acest</w:t>
      </w:r>
      <w:r w:rsidR="004E41BE">
        <w:rPr>
          <w:rFonts w:ascii="Times New Roman" w:hAnsi="Times New Roman" w:cs="Times New Roman"/>
          <w:bCs/>
          <w:color w:val="222222"/>
          <w:sz w:val="24"/>
          <w:szCs w:val="24"/>
          <w:lang w:val="ro-RO"/>
        </w:rPr>
        <w:t>or</w:t>
      </w:r>
      <w:r w:rsidR="001871F0" w:rsidRPr="00CE61E5">
        <w:rPr>
          <w:rFonts w:ascii="Times New Roman" w:hAnsi="Times New Roman" w:cs="Times New Roman"/>
          <w:bCs/>
          <w:color w:val="222222"/>
          <w:sz w:val="24"/>
          <w:szCs w:val="24"/>
          <w:lang w:val="ro-RO"/>
        </w:rPr>
        <w:t xml:space="preserve">a, chiar dacă este întocmit întregul set de documente necesare </w:t>
      </w:r>
      <w:r w:rsidR="004E41BE">
        <w:rPr>
          <w:rFonts w:ascii="Times New Roman" w:hAnsi="Times New Roman" w:cs="Times New Roman"/>
          <w:bCs/>
          <w:color w:val="222222"/>
          <w:sz w:val="24"/>
          <w:szCs w:val="24"/>
          <w:lang w:val="ro-RO"/>
        </w:rPr>
        <w:t xml:space="preserve">pentru </w:t>
      </w:r>
      <w:r w:rsidR="001871F0" w:rsidRPr="00CE61E5">
        <w:rPr>
          <w:rFonts w:ascii="Times New Roman" w:hAnsi="Times New Roman" w:cs="Times New Roman"/>
          <w:bCs/>
          <w:color w:val="222222"/>
          <w:sz w:val="24"/>
          <w:szCs w:val="24"/>
          <w:lang w:val="ro-RO"/>
        </w:rPr>
        <w:t>înregistr</w:t>
      </w:r>
      <w:r w:rsidR="004E41BE">
        <w:rPr>
          <w:rFonts w:ascii="Times New Roman" w:hAnsi="Times New Roman" w:cs="Times New Roman"/>
          <w:bCs/>
          <w:color w:val="222222"/>
          <w:sz w:val="24"/>
          <w:szCs w:val="24"/>
          <w:lang w:val="ro-RO"/>
        </w:rPr>
        <w:t xml:space="preserve">area </w:t>
      </w:r>
      <w:r w:rsidR="001871F0" w:rsidRPr="00CE61E5">
        <w:rPr>
          <w:rFonts w:ascii="Times New Roman" w:hAnsi="Times New Roman" w:cs="Times New Roman"/>
          <w:bCs/>
          <w:color w:val="222222"/>
          <w:sz w:val="24"/>
          <w:szCs w:val="24"/>
          <w:lang w:val="ro-RO"/>
        </w:rPr>
        <w:t xml:space="preserve"> drepturilor patrimoniale asupra lor.</w:t>
      </w:r>
    </w:p>
    <w:p w14:paraId="3E3D9B54" w14:textId="6B3D08A9" w:rsidR="006025F6" w:rsidRPr="00CE61E5" w:rsidRDefault="00A274BA" w:rsidP="00895784">
      <w:pPr>
        <w:pStyle w:val="a5"/>
        <w:tabs>
          <w:tab w:val="left" w:pos="0"/>
        </w:tabs>
        <w:spacing w:line="276" w:lineRule="auto"/>
        <w:ind w:left="0" w:right="-57" w:firstLine="284"/>
        <w:jc w:val="both"/>
        <w:rPr>
          <w:rFonts w:ascii="Times New Roman" w:hAnsi="Times New Roman" w:cs="Times New Roman"/>
          <w:b/>
          <w:sz w:val="24"/>
          <w:szCs w:val="24"/>
          <w:lang w:val="ro-RO"/>
        </w:rPr>
      </w:pPr>
      <w:r w:rsidRPr="00CE61E5">
        <w:rPr>
          <w:rFonts w:ascii="Times New Roman" w:hAnsi="Times New Roman" w:cs="Times New Roman"/>
          <w:sz w:val="24"/>
          <w:szCs w:val="24"/>
          <w:lang w:val="ro-RO"/>
        </w:rPr>
        <w:t xml:space="preserve">Astfel, sunt necesare măsuri urgente pentru inventarierea totală a bunurilor imobile gestionate de entitățile din sistemul ministerial, cu  ajustarea înscrisurilor din Anexele </w:t>
      </w:r>
      <w:r w:rsidR="004E41BE">
        <w:rPr>
          <w:rFonts w:ascii="Times New Roman" w:hAnsi="Times New Roman" w:cs="Times New Roman"/>
          <w:sz w:val="24"/>
          <w:szCs w:val="24"/>
          <w:lang w:val="ro-RO"/>
        </w:rPr>
        <w:t>nr.</w:t>
      </w:r>
      <w:r w:rsidRPr="00CE61E5">
        <w:rPr>
          <w:rFonts w:ascii="Times New Roman" w:hAnsi="Times New Roman" w:cs="Times New Roman"/>
          <w:sz w:val="24"/>
          <w:szCs w:val="24"/>
          <w:lang w:val="ro-RO"/>
        </w:rPr>
        <w:t>22</w:t>
      </w:r>
      <w:r w:rsidRPr="00CE61E5">
        <w:rPr>
          <w:rFonts w:ascii="Times New Roman" w:hAnsi="Times New Roman" w:cs="Times New Roman"/>
          <w:sz w:val="24"/>
          <w:szCs w:val="24"/>
          <w:vertAlign w:val="superscript"/>
          <w:lang w:val="ro-RO"/>
        </w:rPr>
        <w:t>7</w:t>
      </w:r>
      <w:r w:rsidRPr="00CE61E5">
        <w:rPr>
          <w:rFonts w:ascii="Times New Roman" w:hAnsi="Times New Roman" w:cs="Times New Roman"/>
          <w:sz w:val="24"/>
          <w:szCs w:val="24"/>
          <w:lang w:val="ro-RO"/>
        </w:rPr>
        <w:t xml:space="preserve"> și nr.22</w:t>
      </w:r>
      <w:r w:rsidRPr="00CE61E5">
        <w:rPr>
          <w:rFonts w:ascii="Times New Roman" w:hAnsi="Times New Roman" w:cs="Times New Roman"/>
          <w:sz w:val="24"/>
          <w:szCs w:val="24"/>
          <w:vertAlign w:val="superscript"/>
          <w:lang w:val="ro-RO"/>
        </w:rPr>
        <w:t>9</w:t>
      </w:r>
      <w:r w:rsidRPr="00CE61E5">
        <w:rPr>
          <w:rFonts w:ascii="Times New Roman" w:hAnsi="Times New Roman" w:cs="Times New Roman"/>
          <w:sz w:val="24"/>
          <w:szCs w:val="24"/>
          <w:lang w:val="ro-RO"/>
        </w:rPr>
        <w:t xml:space="preserve"> la rigorile </w:t>
      </w:r>
      <w:r w:rsidR="004E41BE">
        <w:rPr>
          <w:rFonts w:ascii="Times New Roman" w:hAnsi="Times New Roman" w:cs="Times New Roman"/>
          <w:sz w:val="24"/>
          <w:szCs w:val="24"/>
          <w:lang w:val="ro-RO"/>
        </w:rPr>
        <w:t>actuale</w:t>
      </w:r>
      <w:r w:rsidRPr="00CE61E5">
        <w:rPr>
          <w:rFonts w:ascii="Times New Roman" w:hAnsi="Times New Roman" w:cs="Times New Roman"/>
          <w:sz w:val="24"/>
          <w:szCs w:val="24"/>
          <w:lang w:val="ro-RO"/>
        </w:rPr>
        <w:t>.</w:t>
      </w:r>
    </w:p>
    <w:p w14:paraId="5C7CBB62" w14:textId="5CEAB02E" w:rsidR="00E25CCB" w:rsidRPr="00CE61E5" w:rsidRDefault="00CA46B2" w:rsidP="00895784">
      <w:pPr>
        <w:pStyle w:val="a5"/>
        <w:tabs>
          <w:tab w:val="left" w:pos="234"/>
        </w:tabs>
        <w:spacing w:line="276" w:lineRule="auto"/>
        <w:ind w:left="0" w:right="-57"/>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A011E3"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8</w:t>
      </w:r>
      <w:r w:rsidR="00A011E3" w:rsidRPr="00CE61E5">
        <w:rPr>
          <w:rFonts w:ascii="Times New Roman" w:hAnsi="Times New Roman" w:cs="Times New Roman"/>
          <w:b/>
          <w:sz w:val="24"/>
          <w:szCs w:val="24"/>
          <w:lang w:val="ro-RO"/>
        </w:rPr>
        <w:t>.</w:t>
      </w:r>
      <w:r w:rsidR="00A011E3" w:rsidRPr="00CE61E5">
        <w:rPr>
          <w:rFonts w:ascii="Times New Roman" w:hAnsi="Times New Roman" w:cs="Times New Roman"/>
          <w:sz w:val="24"/>
          <w:szCs w:val="24"/>
          <w:lang w:val="ro-RO"/>
        </w:rPr>
        <w:t xml:space="preserve"> Atenționăm repetat asupra faptului că, deși, conform H</w:t>
      </w:r>
      <w:r w:rsidR="0016504E" w:rsidRPr="00CE61E5">
        <w:rPr>
          <w:rFonts w:ascii="Times New Roman" w:hAnsi="Times New Roman" w:cs="Times New Roman"/>
          <w:sz w:val="24"/>
          <w:szCs w:val="24"/>
          <w:lang w:val="ro-RO"/>
        </w:rPr>
        <w:t xml:space="preserve">otărârii </w:t>
      </w:r>
      <w:r w:rsidR="00A011E3" w:rsidRPr="00CE61E5">
        <w:rPr>
          <w:rFonts w:ascii="Times New Roman" w:hAnsi="Times New Roman" w:cs="Times New Roman"/>
          <w:sz w:val="24"/>
          <w:szCs w:val="24"/>
          <w:lang w:val="ro-RO"/>
        </w:rPr>
        <w:t>G</w:t>
      </w:r>
      <w:r w:rsidR="0016504E" w:rsidRPr="00CE61E5">
        <w:rPr>
          <w:rFonts w:ascii="Times New Roman" w:hAnsi="Times New Roman" w:cs="Times New Roman"/>
          <w:sz w:val="24"/>
          <w:szCs w:val="24"/>
          <w:lang w:val="ro-RO"/>
        </w:rPr>
        <w:t>uvernului</w:t>
      </w:r>
      <w:r w:rsidR="00A011E3" w:rsidRPr="00CE61E5">
        <w:rPr>
          <w:rFonts w:ascii="Times New Roman" w:hAnsi="Times New Roman" w:cs="Times New Roman"/>
          <w:sz w:val="24"/>
          <w:szCs w:val="24"/>
          <w:lang w:val="ro-RO"/>
        </w:rPr>
        <w:t xml:space="preserve"> nr. 902/2017</w:t>
      </w:r>
      <w:r w:rsidR="0016504E" w:rsidRPr="00CE61E5">
        <w:rPr>
          <w:rStyle w:val="a9"/>
          <w:rFonts w:ascii="Times New Roman" w:hAnsi="Times New Roman" w:cs="Times New Roman"/>
          <w:sz w:val="24"/>
          <w:szCs w:val="24"/>
          <w:lang w:val="ro-RO"/>
        </w:rPr>
        <w:footnoteReference w:id="51"/>
      </w:r>
      <w:r w:rsidR="00A011E3" w:rsidRPr="00CE61E5">
        <w:rPr>
          <w:rFonts w:ascii="Times New Roman" w:hAnsi="Times New Roman" w:cs="Times New Roman"/>
          <w:sz w:val="24"/>
          <w:szCs w:val="24"/>
          <w:lang w:val="ro-RO"/>
        </w:rPr>
        <w:t>, d</w:t>
      </w:r>
      <w:r w:rsidR="0016504E" w:rsidRPr="00CE61E5">
        <w:rPr>
          <w:rFonts w:ascii="Times New Roman" w:hAnsi="Times New Roman" w:cs="Times New Roman"/>
          <w:sz w:val="24"/>
          <w:szCs w:val="24"/>
          <w:lang w:val="ro-RO"/>
        </w:rPr>
        <w:t>reptul de</w:t>
      </w:r>
      <w:r w:rsidR="00E05C1A" w:rsidRPr="00CE61E5">
        <w:rPr>
          <w:rFonts w:ascii="Times New Roman" w:hAnsi="Times New Roman" w:cs="Times New Roman"/>
          <w:sz w:val="24"/>
          <w:szCs w:val="24"/>
          <w:lang w:val="ro-RO"/>
        </w:rPr>
        <w:t xml:space="preserve"> fondator al unor întreprinderi de stat</w:t>
      </w:r>
      <w:r w:rsidR="00A011E3" w:rsidRPr="00CE61E5">
        <w:rPr>
          <w:rFonts w:ascii="Times New Roman" w:hAnsi="Times New Roman" w:cs="Times New Roman"/>
          <w:sz w:val="24"/>
          <w:szCs w:val="24"/>
          <w:lang w:val="ro-RO"/>
        </w:rPr>
        <w:t xml:space="preserve"> a fost transmis A</w:t>
      </w:r>
      <w:r w:rsidR="00E05C1A" w:rsidRPr="00CE61E5">
        <w:rPr>
          <w:rFonts w:ascii="Times New Roman" w:hAnsi="Times New Roman" w:cs="Times New Roman"/>
          <w:sz w:val="24"/>
          <w:szCs w:val="24"/>
          <w:lang w:val="ro-RO"/>
        </w:rPr>
        <w:t xml:space="preserve">genției </w:t>
      </w:r>
      <w:r w:rsidR="00A011E3" w:rsidRPr="00CE61E5">
        <w:rPr>
          <w:rFonts w:ascii="Times New Roman" w:hAnsi="Times New Roman" w:cs="Times New Roman"/>
          <w:sz w:val="24"/>
          <w:szCs w:val="24"/>
          <w:lang w:val="ro-RO"/>
        </w:rPr>
        <w:t>P</w:t>
      </w:r>
      <w:r w:rsidR="00E05C1A" w:rsidRPr="00CE61E5">
        <w:rPr>
          <w:rFonts w:ascii="Times New Roman" w:hAnsi="Times New Roman" w:cs="Times New Roman"/>
          <w:sz w:val="24"/>
          <w:szCs w:val="24"/>
          <w:lang w:val="ro-RO"/>
        </w:rPr>
        <w:t xml:space="preserve">roprietății </w:t>
      </w:r>
      <w:r w:rsidR="00A011E3" w:rsidRPr="00CE61E5">
        <w:rPr>
          <w:rFonts w:ascii="Times New Roman" w:hAnsi="Times New Roman" w:cs="Times New Roman"/>
          <w:sz w:val="24"/>
          <w:szCs w:val="24"/>
          <w:lang w:val="ro-RO"/>
        </w:rPr>
        <w:t>P</w:t>
      </w:r>
      <w:r w:rsidR="00E05C1A" w:rsidRPr="00CE61E5">
        <w:rPr>
          <w:rFonts w:ascii="Times New Roman" w:hAnsi="Times New Roman" w:cs="Times New Roman"/>
          <w:sz w:val="24"/>
          <w:szCs w:val="24"/>
          <w:lang w:val="ro-RO"/>
        </w:rPr>
        <w:t>ublice</w:t>
      </w:r>
      <w:r w:rsidR="00A011E3" w:rsidRPr="00CE61E5">
        <w:rPr>
          <w:rFonts w:ascii="Times New Roman" w:hAnsi="Times New Roman" w:cs="Times New Roman"/>
          <w:sz w:val="24"/>
          <w:szCs w:val="24"/>
          <w:lang w:val="ro-RO"/>
        </w:rPr>
        <w:t xml:space="preserve">, ultima  nu a întreprins măsurile prevăzute în art. 35 alin. (3) din Legea </w:t>
      </w:r>
      <w:r w:rsidR="00E05C1A" w:rsidRPr="00CE61E5">
        <w:rPr>
          <w:rFonts w:ascii="Times New Roman" w:hAnsi="Times New Roman" w:cs="Times New Roman"/>
          <w:sz w:val="24"/>
          <w:szCs w:val="24"/>
          <w:lang w:val="ro-RO"/>
        </w:rPr>
        <w:t>nr.</w:t>
      </w:r>
      <w:r w:rsidR="00A011E3" w:rsidRPr="00CE61E5">
        <w:rPr>
          <w:rFonts w:ascii="Times New Roman" w:hAnsi="Times New Roman" w:cs="Times New Roman"/>
          <w:sz w:val="24"/>
          <w:szCs w:val="24"/>
          <w:lang w:val="ro-RO"/>
        </w:rPr>
        <w:t>149/2012</w:t>
      </w:r>
      <w:r w:rsidR="0016504E" w:rsidRPr="00CE61E5">
        <w:rPr>
          <w:rStyle w:val="a9"/>
          <w:rFonts w:ascii="Times New Roman" w:hAnsi="Times New Roman" w:cs="Times New Roman"/>
          <w:sz w:val="24"/>
          <w:szCs w:val="24"/>
          <w:lang w:val="ro-RO"/>
        </w:rPr>
        <w:footnoteReference w:id="52"/>
      </w:r>
      <w:r w:rsidR="00A011E3" w:rsidRPr="00CE61E5">
        <w:rPr>
          <w:rFonts w:ascii="Times New Roman" w:hAnsi="Times New Roman" w:cs="Times New Roman"/>
          <w:sz w:val="24"/>
          <w:szCs w:val="24"/>
          <w:lang w:val="ro-RO"/>
        </w:rPr>
        <w:t>, potriv</w:t>
      </w:r>
      <w:r w:rsidR="00E05C1A" w:rsidRPr="00CE61E5">
        <w:rPr>
          <w:rFonts w:ascii="Times New Roman" w:hAnsi="Times New Roman" w:cs="Times New Roman"/>
          <w:sz w:val="24"/>
          <w:szCs w:val="24"/>
          <w:lang w:val="ro-RO"/>
        </w:rPr>
        <w:t>it cărora, în cazul în care întreprinderile de stat</w:t>
      </w:r>
      <w:r w:rsidR="00A011E3" w:rsidRPr="00CE61E5">
        <w:rPr>
          <w:rFonts w:ascii="Times New Roman" w:hAnsi="Times New Roman" w:cs="Times New Roman"/>
          <w:sz w:val="24"/>
          <w:szCs w:val="24"/>
          <w:lang w:val="ro-RO"/>
        </w:rPr>
        <w:t xml:space="preserve"> sun</w:t>
      </w:r>
      <w:r w:rsidR="00E05C1A" w:rsidRPr="00CE61E5">
        <w:rPr>
          <w:rFonts w:ascii="Times New Roman" w:hAnsi="Times New Roman" w:cs="Times New Roman"/>
          <w:sz w:val="24"/>
          <w:szCs w:val="24"/>
          <w:lang w:val="ro-RO"/>
        </w:rPr>
        <w:t>t în proces de insolvabilitate,</w:t>
      </w:r>
      <w:r w:rsidR="00A011E3" w:rsidRPr="00CE61E5">
        <w:rPr>
          <w:rFonts w:ascii="Times New Roman" w:hAnsi="Times New Roman" w:cs="Times New Roman"/>
          <w:sz w:val="24"/>
          <w:szCs w:val="24"/>
          <w:lang w:val="ro-RO"/>
        </w:rPr>
        <w:t xml:space="preserve"> or</w:t>
      </w:r>
      <w:r w:rsidR="00E05C1A" w:rsidRPr="00CE61E5">
        <w:rPr>
          <w:rFonts w:ascii="Times New Roman" w:hAnsi="Times New Roman" w:cs="Times New Roman"/>
          <w:sz w:val="24"/>
          <w:szCs w:val="24"/>
          <w:lang w:val="ro-RO"/>
        </w:rPr>
        <w:t>ice înscriere sau modificare în</w:t>
      </w:r>
      <w:r w:rsidR="00A011E3" w:rsidRPr="00CE61E5">
        <w:rPr>
          <w:rFonts w:ascii="Times New Roman" w:hAnsi="Times New Roman" w:cs="Times New Roman"/>
          <w:sz w:val="24"/>
          <w:szCs w:val="24"/>
          <w:lang w:val="ro-RO"/>
        </w:rPr>
        <w:t xml:space="preserve"> statutul juridic al debitorului sau a bunurilor acestuia se </w:t>
      </w:r>
      <w:r w:rsidR="009425D1">
        <w:rPr>
          <w:rFonts w:ascii="Times New Roman" w:hAnsi="Times New Roman" w:cs="Times New Roman"/>
          <w:sz w:val="24"/>
          <w:szCs w:val="24"/>
          <w:lang w:val="ro-RO"/>
        </w:rPr>
        <w:t>realizează</w:t>
      </w:r>
      <w:r w:rsidR="00A011E3" w:rsidRPr="00CE61E5">
        <w:rPr>
          <w:rFonts w:ascii="Times New Roman" w:hAnsi="Times New Roman" w:cs="Times New Roman"/>
          <w:sz w:val="24"/>
          <w:szCs w:val="24"/>
          <w:lang w:val="ro-RO"/>
        </w:rPr>
        <w:t xml:space="preserve"> prin adresare către administratorul insolvabilității. Astfel, la 2 </w:t>
      </w:r>
      <w:r w:rsidR="00E05C1A" w:rsidRPr="00CE61E5">
        <w:rPr>
          <w:rFonts w:ascii="Times New Roman" w:hAnsi="Times New Roman" w:cs="Times New Roman"/>
          <w:sz w:val="24"/>
          <w:szCs w:val="24"/>
          <w:lang w:val="ro-RO"/>
        </w:rPr>
        <w:t>întreprinderi de stat</w:t>
      </w:r>
      <w:r w:rsidR="00A011E3" w:rsidRPr="00CE61E5">
        <w:rPr>
          <w:rFonts w:ascii="Times New Roman" w:hAnsi="Times New Roman" w:cs="Times New Roman"/>
          <w:sz w:val="24"/>
          <w:szCs w:val="24"/>
          <w:vertAlign w:val="superscript"/>
          <w:lang w:val="ro-RO"/>
        </w:rPr>
        <w:footnoteReference w:id="53"/>
      </w:r>
      <w:r w:rsidR="00E05C1A" w:rsidRPr="00CE61E5">
        <w:rPr>
          <w:rFonts w:ascii="Times New Roman" w:hAnsi="Times New Roman" w:cs="Times New Roman"/>
          <w:sz w:val="24"/>
          <w:szCs w:val="24"/>
          <w:lang w:val="ro-RO"/>
        </w:rPr>
        <w:t xml:space="preserve"> </w:t>
      </w:r>
      <w:r w:rsidR="00A011E3" w:rsidRPr="00CE61E5">
        <w:rPr>
          <w:rFonts w:ascii="Times New Roman" w:hAnsi="Times New Roman" w:cs="Times New Roman"/>
          <w:sz w:val="24"/>
          <w:szCs w:val="24"/>
          <w:lang w:val="ro-RO"/>
        </w:rPr>
        <w:t xml:space="preserve">aflate în proces de insolvabilitate, al căror fondator </w:t>
      </w:r>
      <w:r w:rsidR="008026A2" w:rsidRPr="00CE61E5">
        <w:rPr>
          <w:rFonts w:ascii="Times New Roman" w:hAnsi="Times New Roman" w:cs="Times New Roman"/>
          <w:sz w:val="24"/>
          <w:szCs w:val="24"/>
          <w:lang w:val="ro-RO"/>
        </w:rPr>
        <w:t xml:space="preserve">a fost Agenția </w:t>
      </w:r>
      <w:r w:rsidR="009425D1">
        <w:rPr>
          <w:rFonts w:ascii="Times New Roman" w:hAnsi="Times New Roman" w:cs="Times New Roman"/>
          <w:sz w:val="24"/>
          <w:szCs w:val="24"/>
          <w:lang w:val="ro-RO"/>
        </w:rPr>
        <w:t>„</w:t>
      </w:r>
      <w:r w:rsidR="008026A2" w:rsidRPr="00CE61E5">
        <w:rPr>
          <w:rFonts w:ascii="Times New Roman" w:hAnsi="Times New Roman" w:cs="Times New Roman"/>
          <w:sz w:val="24"/>
          <w:szCs w:val="24"/>
          <w:lang w:val="ro-RO"/>
        </w:rPr>
        <w:t>Apele Moldovei</w:t>
      </w:r>
      <w:r w:rsidR="009425D1">
        <w:rPr>
          <w:rFonts w:ascii="Times New Roman" w:hAnsi="Times New Roman" w:cs="Times New Roman"/>
          <w:sz w:val="24"/>
          <w:szCs w:val="24"/>
          <w:lang w:val="ro-RO"/>
        </w:rPr>
        <w:t>”</w:t>
      </w:r>
      <w:r w:rsidR="008026A2" w:rsidRPr="00CE61E5">
        <w:rPr>
          <w:rFonts w:ascii="Times New Roman" w:hAnsi="Times New Roman" w:cs="Times New Roman"/>
          <w:sz w:val="24"/>
          <w:szCs w:val="24"/>
          <w:lang w:val="ro-RO"/>
        </w:rPr>
        <w:t xml:space="preserve">, până în prezent nu au fost operate în documentele de </w:t>
      </w:r>
      <w:r w:rsidR="00A011E3" w:rsidRPr="00CE61E5">
        <w:rPr>
          <w:rFonts w:ascii="Times New Roman" w:hAnsi="Times New Roman" w:cs="Times New Roman"/>
          <w:sz w:val="24"/>
          <w:szCs w:val="24"/>
          <w:lang w:val="ro-RO"/>
        </w:rPr>
        <w:t>constituire modificări privind schimbarea fondatorului</w:t>
      </w:r>
      <w:r w:rsidR="006A22F3">
        <w:rPr>
          <w:rFonts w:ascii="Times New Roman" w:hAnsi="Times New Roman" w:cs="Times New Roman"/>
          <w:sz w:val="24"/>
          <w:szCs w:val="24"/>
          <w:lang w:val="ro-RO"/>
        </w:rPr>
        <w:t>. C</w:t>
      </w:r>
      <w:r w:rsidR="00A011E3" w:rsidRPr="00CE61E5">
        <w:rPr>
          <w:rFonts w:ascii="Times New Roman" w:hAnsi="Times New Roman" w:cs="Times New Roman"/>
          <w:sz w:val="24"/>
          <w:szCs w:val="24"/>
          <w:lang w:val="ro-RO"/>
        </w:rPr>
        <w:t>onform statutelor acestora și înscrisurilor din Regist</w:t>
      </w:r>
      <w:r w:rsidR="00D768F9" w:rsidRPr="00CE61E5">
        <w:rPr>
          <w:rFonts w:ascii="Times New Roman" w:hAnsi="Times New Roman" w:cs="Times New Roman"/>
          <w:sz w:val="24"/>
          <w:szCs w:val="24"/>
          <w:lang w:val="ro-RO"/>
        </w:rPr>
        <w:t xml:space="preserve">rul persoanelor juridice, </w:t>
      </w:r>
      <w:r w:rsidR="008026A2" w:rsidRPr="00CE61E5">
        <w:rPr>
          <w:rFonts w:ascii="Times New Roman" w:hAnsi="Times New Roman" w:cs="Times New Roman"/>
          <w:sz w:val="24"/>
          <w:szCs w:val="24"/>
          <w:lang w:val="ro-RO"/>
        </w:rPr>
        <w:t xml:space="preserve">ca fondator </w:t>
      </w:r>
      <w:r w:rsidR="006A22F3">
        <w:rPr>
          <w:rFonts w:ascii="Times New Roman" w:hAnsi="Times New Roman" w:cs="Times New Roman"/>
          <w:sz w:val="24"/>
          <w:szCs w:val="24"/>
          <w:lang w:val="ro-RO"/>
        </w:rPr>
        <w:t>rămâne a fi</w:t>
      </w:r>
      <w:r w:rsidR="008026A2" w:rsidRPr="00CE61E5">
        <w:rPr>
          <w:rFonts w:ascii="Times New Roman" w:hAnsi="Times New Roman" w:cs="Times New Roman"/>
          <w:sz w:val="24"/>
          <w:szCs w:val="24"/>
          <w:lang w:val="ro-RO"/>
        </w:rPr>
        <w:t xml:space="preserve"> consemnată Agenția „Apele Moldovei”</w:t>
      </w:r>
      <w:r w:rsidR="00A011E3" w:rsidRPr="00CE61E5">
        <w:rPr>
          <w:rFonts w:ascii="Times New Roman" w:hAnsi="Times New Roman" w:cs="Times New Roman"/>
          <w:sz w:val="24"/>
          <w:szCs w:val="24"/>
          <w:lang w:val="ro-RO"/>
        </w:rPr>
        <w:t>.</w:t>
      </w:r>
    </w:p>
    <w:p w14:paraId="382D7E96" w14:textId="63AC47F7" w:rsidR="002F7B56" w:rsidRPr="00CE61E5" w:rsidRDefault="00A011E3" w:rsidP="00022D8E">
      <w:pPr>
        <w:pStyle w:val="a5"/>
        <w:spacing w:line="276" w:lineRule="auto"/>
        <w:ind w:left="0" w:firstLine="720"/>
        <w:jc w:val="both"/>
        <w:rPr>
          <w:rFonts w:ascii="Times New Roman" w:hAnsi="Times New Roman" w:cs="Times New Roman"/>
          <w:bCs/>
          <w:sz w:val="24"/>
          <w:szCs w:val="24"/>
          <w:lang w:val="ro-RO"/>
        </w:rPr>
      </w:pPr>
      <w:r w:rsidRPr="00CE61E5">
        <w:rPr>
          <w:rFonts w:ascii="Times New Roman" w:hAnsi="Times New Roman" w:cs="Times New Roman"/>
          <w:b/>
          <w:sz w:val="24"/>
          <w:szCs w:val="24"/>
          <w:lang w:val="ro-RO"/>
        </w:rPr>
        <w:t>6.</w:t>
      </w:r>
      <w:r w:rsidR="0041319F">
        <w:rPr>
          <w:rFonts w:ascii="Times New Roman" w:hAnsi="Times New Roman" w:cs="Times New Roman"/>
          <w:b/>
          <w:sz w:val="24"/>
          <w:szCs w:val="24"/>
          <w:lang w:val="ro-RO"/>
        </w:rPr>
        <w:t>9</w:t>
      </w:r>
      <w:r w:rsidRPr="00CE61E5">
        <w:rPr>
          <w:rFonts w:ascii="Times New Roman" w:hAnsi="Times New Roman" w:cs="Times New Roman"/>
          <w:sz w:val="24"/>
          <w:szCs w:val="24"/>
          <w:lang w:val="ro-RO"/>
        </w:rPr>
        <w:t>.</w:t>
      </w:r>
      <w:r w:rsidRPr="00CE61E5">
        <w:rPr>
          <w:rFonts w:ascii="Times New Roman" w:hAnsi="Times New Roman" w:cs="Times New Roman"/>
          <w:bCs/>
          <w:sz w:val="24"/>
          <w:szCs w:val="24"/>
          <w:lang w:val="ro-RO"/>
        </w:rPr>
        <w:t xml:space="preserve"> Pe parcursul mai multor ani nu a</w:t>
      </w:r>
      <w:r w:rsidR="006A22F3">
        <w:rPr>
          <w:rFonts w:ascii="Times New Roman" w:hAnsi="Times New Roman" w:cs="Times New Roman"/>
          <w:bCs/>
          <w:sz w:val="24"/>
          <w:szCs w:val="24"/>
          <w:lang w:val="ro-RO"/>
        </w:rPr>
        <w:t>u</w:t>
      </w:r>
      <w:r w:rsidRPr="00CE61E5">
        <w:rPr>
          <w:rFonts w:ascii="Times New Roman" w:hAnsi="Times New Roman" w:cs="Times New Roman"/>
          <w:bCs/>
          <w:sz w:val="24"/>
          <w:szCs w:val="24"/>
          <w:lang w:val="ro-RO"/>
        </w:rPr>
        <w:t xml:space="preserve"> fost implementate prevederile H</w:t>
      </w:r>
      <w:r w:rsidR="002D7AB1" w:rsidRPr="00CE61E5">
        <w:rPr>
          <w:rFonts w:ascii="Times New Roman" w:hAnsi="Times New Roman" w:cs="Times New Roman"/>
          <w:bCs/>
          <w:sz w:val="24"/>
          <w:szCs w:val="24"/>
          <w:lang w:val="ro-RO"/>
        </w:rPr>
        <w:t xml:space="preserve">otărârii </w:t>
      </w:r>
      <w:r w:rsidRPr="00CE61E5">
        <w:rPr>
          <w:rFonts w:ascii="Times New Roman" w:hAnsi="Times New Roman" w:cs="Times New Roman"/>
          <w:bCs/>
          <w:sz w:val="24"/>
          <w:szCs w:val="24"/>
          <w:lang w:val="ro-RO"/>
        </w:rPr>
        <w:t>G</w:t>
      </w:r>
      <w:r w:rsidR="002D7AB1" w:rsidRPr="00CE61E5">
        <w:rPr>
          <w:rFonts w:ascii="Times New Roman" w:hAnsi="Times New Roman" w:cs="Times New Roman"/>
          <w:bCs/>
          <w:sz w:val="24"/>
          <w:szCs w:val="24"/>
          <w:lang w:val="ro-RO"/>
        </w:rPr>
        <w:t>uvernului</w:t>
      </w:r>
      <w:r w:rsidRPr="00CE61E5">
        <w:rPr>
          <w:rFonts w:ascii="Times New Roman" w:hAnsi="Times New Roman" w:cs="Times New Roman"/>
          <w:bCs/>
          <w:sz w:val="24"/>
          <w:szCs w:val="24"/>
          <w:lang w:val="ro-RO"/>
        </w:rPr>
        <w:t xml:space="preserve"> nr.760/2020</w:t>
      </w:r>
      <w:r w:rsidR="00201FEE" w:rsidRPr="00CE61E5">
        <w:rPr>
          <w:rStyle w:val="a9"/>
          <w:rFonts w:ascii="Times New Roman" w:hAnsi="Times New Roman" w:cs="Times New Roman"/>
          <w:bCs/>
          <w:sz w:val="24"/>
          <w:szCs w:val="24"/>
          <w:lang w:val="ro-RO"/>
        </w:rPr>
        <w:footnoteReference w:id="54"/>
      </w:r>
      <w:r w:rsidRPr="00CE61E5">
        <w:rPr>
          <w:rFonts w:ascii="Times New Roman" w:hAnsi="Times New Roman" w:cs="Times New Roman"/>
          <w:bCs/>
          <w:sz w:val="24"/>
          <w:szCs w:val="24"/>
          <w:lang w:val="ro-RO"/>
        </w:rPr>
        <w:t xml:space="preserve">, conform </w:t>
      </w:r>
      <w:r w:rsidR="006A22F3">
        <w:rPr>
          <w:rFonts w:ascii="Times New Roman" w:hAnsi="Times New Roman" w:cs="Times New Roman"/>
          <w:bCs/>
          <w:sz w:val="24"/>
          <w:szCs w:val="24"/>
          <w:lang w:val="ro-RO"/>
        </w:rPr>
        <w:t>cărora</w:t>
      </w:r>
      <w:r w:rsidRPr="00CE61E5">
        <w:rPr>
          <w:rFonts w:ascii="Times New Roman" w:hAnsi="Times New Roman" w:cs="Times New Roman"/>
          <w:bCs/>
          <w:sz w:val="24"/>
          <w:szCs w:val="24"/>
          <w:lang w:val="ro-RO"/>
        </w:rPr>
        <w:t xml:space="preserve">, urmau să fie lichidate 5 </w:t>
      </w:r>
      <w:r w:rsidR="002D7AB1" w:rsidRPr="00CE61E5">
        <w:rPr>
          <w:rFonts w:ascii="Times New Roman" w:hAnsi="Times New Roman" w:cs="Times New Roman"/>
          <w:bCs/>
          <w:sz w:val="24"/>
          <w:szCs w:val="24"/>
          <w:lang w:val="ro-RO"/>
        </w:rPr>
        <w:t>întreprinderi de stat</w:t>
      </w:r>
      <w:r w:rsidRPr="00CE61E5">
        <w:rPr>
          <w:rStyle w:val="a9"/>
          <w:rFonts w:ascii="Times New Roman" w:hAnsi="Times New Roman" w:cs="Times New Roman"/>
          <w:bCs/>
          <w:sz w:val="24"/>
          <w:szCs w:val="24"/>
          <w:lang w:val="ro-RO"/>
        </w:rPr>
        <w:footnoteReference w:id="55"/>
      </w:r>
      <w:r w:rsidRPr="00CE61E5">
        <w:rPr>
          <w:rFonts w:ascii="Times New Roman" w:hAnsi="Times New Roman" w:cs="Times New Roman"/>
          <w:bCs/>
          <w:sz w:val="24"/>
          <w:szCs w:val="24"/>
          <w:lang w:val="ro-RO"/>
        </w:rPr>
        <w:t xml:space="preserve"> </w:t>
      </w:r>
      <w:r w:rsidR="006A22F3">
        <w:rPr>
          <w:rFonts w:ascii="Times New Roman" w:hAnsi="Times New Roman" w:cs="Times New Roman"/>
          <w:bCs/>
          <w:sz w:val="24"/>
          <w:szCs w:val="24"/>
          <w:lang w:val="ro-RO"/>
        </w:rPr>
        <w:t>al căror</w:t>
      </w:r>
      <w:r w:rsidR="006A22F3" w:rsidRPr="00CE61E5">
        <w:rPr>
          <w:rFonts w:ascii="Times New Roman" w:hAnsi="Times New Roman" w:cs="Times New Roman"/>
          <w:bCs/>
          <w:sz w:val="24"/>
          <w:szCs w:val="24"/>
          <w:lang w:val="ro-RO"/>
        </w:rPr>
        <w:t xml:space="preserve"> </w:t>
      </w:r>
      <w:r w:rsidRPr="00CE61E5">
        <w:rPr>
          <w:rFonts w:ascii="Times New Roman" w:hAnsi="Times New Roman" w:cs="Times New Roman"/>
          <w:bCs/>
          <w:sz w:val="24"/>
          <w:szCs w:val="24"/>
          <w:lang w:val="ro-RO"/>
        </w:rPr>
        <w:t>fondator este A</w:t>
      </w:r>
      <w:r w:rsidR="002D7AB1" w:rsidRPr="00CE61E5">
        <w:rPr>
          <w:rFonts w:ascii="Times New Roman" w:hAnsi="Times New Roman" w:cs="Times New Roman"/>
          <w:bCs/>
          <w:sz w:val="24"/>
          <w:szCs w:val="24"/>
          <w:lang w:val="ro-RO"/>
        </w:rPr>
        <w:t xml:space="preserve">genția </w:t>
      </w:r>
      <w:r w:rsidRPr="00CE61E5">
        <w:rPr>
          <w:rFonts w:ascii="Times New Roman" w:hAnsi="Times New Roman" w:cs="Times New Roman"/>
          <w:bCs/>
          <w:sz w:val="24"/>
          <w:szCs w:val="24"/>
          <w:lang w:val="ro-RO"/>
        </w:rPr>
        <w:t>P</w:t>
      </w:r>
      <w:r w:rsidR="002D7AB1" w:rsidRPr="00CE61E5">
        <w:rPr>
          <w:rFonts w:ascii="Times New Roman" w:hAnsi="Times New Roman" w:cs="Times New Roman"/>
          <w:bCs/>
          <w:sz w:val="24"/>
          <w:szCs w:val="24"/>
          <w:lang w:val="ro-RO"/>
        </w:rPr>
        <w:t>roprietăți</w:t>
      </w:r>
      <w:r w:rsidR="006A22F3">
        <w:rPr>
          <w:rFonts w:ascii="Times New Roman" w:hAnsi="Times New Roman" w:cs="Times New Roman"/>
          <w:bCs/>
          <w:sz w:val="24"/>
          <w:szCs w:val="24"/>
          <w:lang w:val="ro-RO"/>
        </w:rPr>
        <w:t>i</w:t>
      </w:r>
      <w:r w:rsidR="002D7AB1" w:rsidRPr="00CE61E5">
        <w:rPr>
          <w:rFonts w:ascii="Times New Roman" w:hAnsi="Times New Roman" w:cs="Times New Roman"/>
          <w:bCs/>
          <w:sz w:val="24"/>
          <w:szCs w:val="24"/>
          <w:lang w:val="ro-RO"/>
        </w:rPr>
        <w:t xml:space="preserve"> </w:t>
      </w:r>
      <w:r w:rsidRPr="00CE61E5">
        <w:rPr>
          <w:rFonts w:ascii="Times New Roman" w:hAnsi="Times New Roman" w:cs="Times New Roman"/>
          <w:bCs/>
          <w:sz w:val="24"/>
          <w:szCs w:val="24"/>
          <w:lang w:val="ro-RO"/>
        </w:rPr>
        <w:t>P</w:t>
      </w:r>
      <w:r w:rsidR="002D7AB1" w:rsidRPr="00CE61E5">
        <w:rPr>
          <w:rFonts w:ascii="Times New Roman" w:hAnsi="Times New Roman" w:cs="Times New Roman"/>
          <w:bCs/>
          <w:sz w:val="24"/>
          <w:szCs w:val="24"/>
          <w:lang w:val="ro-RO"/>
        </w:rPr>
        <w:t>ublice</w:t>
      </w:r>
      <w:r w:rsidRPr="00CE61E5">
        <w:rPr>
          <w:rFonts w:ascii="Times New Roman" w:hAnsi="Times New Roman" w:cs="Times New Roman"/>
          <w:bCs/>
          <w:sz w:val="24"/>
          <w:szCs w:val="24"/>
          <w:lang w:val="ro-RO"/>
        </w:rPr>
        <w:t xml:space="preserve">, iar </w:t>
      </w:r>
      <w:r w:rsidRPr="00CE61E5">
        <w:rPr>
          <w:rFonts w:ascii="Times New Roman" w:hAnsi="Times New Roman" w:cs="Times New Roman"/>
          <w:color w:val="333333"/>
          <w:sz w:val="24"/>
          <w:szCs w:val="24"/>
          <w:shd w:val="clear" w:color="auto" w:fill="FFFFFF"/>
          <w:lang w:val="ro-RO"/>
        </w:rPr>
        <w:t xml:space="preserve">barajele, digurile de protecție </w:t>
      </w:r>
      <w:r w:rsidR="00201FEE" w:rsidRPr="00CE61E5">
        <w:rPr>
          <w:rFonts w:ascii="Times New Roman" w:hAnsi="Times New Roman" w:cs="Times New Roman"/>
          <w:color w:val="333333"/>
          <w:sz w:val="24"/>
          <w:szCs w:val="24"/>
          <w:shd w:val="clear" w:color="auto" w:fill="FFFFFF"/>
          <w:lang w:val="ro-RO"/>
        </w:rPr>
        <w:t>contra</w:t>
      </w:r>
      <w:r w:rsidRPr="00CE61E5">
        <w:rPr>
          <w:rFonts w:ascii="Times New Roman" w:hAnsi="Times New Roman" w:cs="Times New Roman"/>
          <w:color w:val="333333"/>
          <w:sz w:val="24"/>
          <w:szCs w:val="24"/>
          <w:shd w:val="clear" w:color="auto" w:fill="FFFFFF"/>
          <w:lang w:val="ro-RO"/>
        </w:rPr>
        <w:t xml:space="preserve"> inundațiilor și căile de acces din ge</w:t>
      </w:r>
      <w:r w:rsidR="003B4E38" w:rsidRPr="00CE61E5">
        <w:rPr>
          <w:rFonts w:ascii="Times New Roman" w:hAnsi="Times New Roman" w:cs="Times New Roman"/>
          <w:color w:val="333333"/>
          <w:sz w:val="24"/>
          <w:szCs w:val="24"/>
          <w:shd w:val="clear" w:color="auto" w:fill="FFFFFF"/>
          <w:lang w:val="ro-RO"/>
        </w:rPr>
        <w:t>stiunea întreprinderilor supuse</w:t>
      </w:r>
      <w:r w:rsidRPr="00CE61E5">
        <w:rPr>
          <w:rFonts w:ascii="Times New Roman" w:hAnsi="Times New Roman" w:cs="Times New Roman"/>
          <w:color w:val="333333"/>
          <w:sz w:val="24"/>
          <w:szCs w:val="24"/>
          <w:shd w:val="clear" w:color="auto" w:fill="FFFFFF"/>
          <w:lang w:val="ro-RO"/>
        </w:rPr>
        <w:t xml:space="preserve"> lichidării</w:t>
      </w:r>
      <w:r w:rsidR="006A22F3">
        <w:rPr>
          <w:rFonts w:ascii="Times New Roman" w:hAnsi="Times New Roman" w:cs="Times New Roman"/>
          <w:color w:val="333333"/>
          <w:sz w:val="24"/>
          <w:szCs w:val="24"/>
          <w:shd w:val="clear" w:color="auto" w:fill="FFFFFF"/>
          <w:lang w:val="ro-RO"/>
        </w:rPr>
        <w:t xml:space="preserve"> </w:t>
      </w:r>
      <w:r w:rsidRPr="00CE61E5">
        <w:rPr>
          <w:rFonts w:ascii="Times New Roman" w:hAnsi="Times New Roman" w:cs="Times New Roman"/>
          <w:color w:val="333333"/>
          <w:sz w:val="24"/>
          <w:szCs w:val="24"/>
          <w:shd w:val="clear" w:color="auto" w:fill="FFFFFF"/>
          <w:lang w:val="ro-RO"/>
        </w:rPr>
        <w:t>să fie transmise de la A</w:t>
      </w:r>
      <w:r w:rsidR="002D7AB1" w:rsidRPr="00CE61E5">
        <w:rPr>
          <w:rFonts w:ascii="Times New Roman" w:hAnsi="Times New Roman" w:cs="Times New Roman"/>
          <w:color w:val="333333"/>
          <w:sz w:val="24"/>
          <w:szCs w:val="24"/>
          <w:shd w:val="clear" w:color="auto" w:fill="FFFFFF"/>
          <w:lang w:val="ro-RO"/>
        </w:rPr>
        <w:t xml:space="preserve">genția </w:t>
      </w:r>
      <w:r w:rsidRPr="00CE61E5">
        <w:rPr>
          <w:rFonts w:ascii="Times New Roman" w:hAnsi="Times New Roman" w:cs="Times New Roman"/>
          <w:color w:val="333333"/>
          <w:sz w:val="24"/>
          <w:szCs w:val="24"/>
          <w:shd w:val="clear" w:color="auto" w:fill="FFFFFF"/>
          <w:lang w:val="ro-RO"/>
        </w:rPr>
        <w:t>P</w:t>
      </w:r>
      <w:r w:rsidR="002D7AB1" w:rsidRPr="00CE61E5">
        <w:rPr>
          <w:rFonts w:ascii="Times New Roman" w:hAnsi="Times New Roman" w:cs="Times New Roman"/>
          <w:color w:val="333333"/>
          <w:sz w:val="24"/>
          <w:szCs w:val="24"/>
          <w:shd w:val="clear" w:color="auto" w:fill="FFFFFF"/>
          <w:lang w:val="ro-RO"/>
        </w:rPr>
        <w:t>roprietăți</w:t>
      </w:r>
      <w:r w:rsidR="00F92D0E">
        <w:rPr>
          <w:rFonts w:ascii="Times New Roman" w:hAnsi="Times New Roman" w:cs="Times New Roman"/>
          <w:color w:val="333333"/>
          <w:sz w:val="24"/>
          <w:szCs w:val="24"/>
          <w:shd w:val="clear" w:color="auto" w:fill="FFFFFF"/>
          <w:lang w:val="ro-RO"/>
        </w:rPr>
        <w:t>i</w:t>
      </w:r>
      <w:r w:rsidR="002D7AB1" w:rsidRPr="00CE61E5">
        <w:rPr>
          <w:rFonts w:ascii="Times New Roman" w:hAnsi="Times New Roman" w:cs="Times New Roman"/>
          <w:color w:val="333333"/>
          <w:sz w:val="24"/>
          <w:szCs w:val="24"/>
          <w:shd w:val="clear" w:color="auto" w:fill="FFFFFF"/>
          <w:lang w:val="ro-RO"/>
        </w:rPr>
        <w:t xml:space="preserve"> </w:t>
      </w:r>
      <w:r w:rsidRPr="00CE61E5">
        <w:rPr>
          <w:rFonts w:ascii="Times New Roman" w:hAnsi="Times New Roman" w:cs="Times New Roman"/>
          <w:color w:val="333333"/>
          <w:sz w:val="24"/>
          <w:szCs w:val="24"/>
          <w:shd w:val="clear" w:color="auto" w:fill="FFFFFF"/>
          <w:lang w:val="ro-RO"/>
        </w:rPr>
        <w:t>P</w:t>
      </w:r>
      <w:r w:rsidR="002D7AB1" w:rsidRPr="00CE61E5">
        <w:rPr>
          <w:rFonts w:ascii="Times New Roman" w:hAnsi="Times New Roman" w:cs="Times New Roman"/>
          <w:color w:val="333333"/>
          <w:sz w:val="24"/>
          <w:szCs w:val="24"/>
          <w:shd w:val="clear" w:color="auto" w:fill="FFFFFF"/>
          <w:lang w:val="ro-RO"/>
        </w:rPr>
        <w:t>ublice</w:t>
      </w:r>
      <w:r w:rsidRPr="00CE61E5">
        <w:rPr>
          <w:rFonts w:ascii="Times New Roman" w:hAnsi="Times New Roman" w:cs="Times New Roman"/>
          <w:color w:val="333333"/>
          <w:sz w:val="24"/>
          <w:szCs w:val="24"/>
          <w:shd w:val="clear" w:color="auto" w:fill="FFFFFF"/>
          <w:lang w:val="ro-RO"/>
        </w:rPr>
        <w:t xml:space="preserve"> către A</w:t>
      </w:r>
      <w:r w:rsidR="002D7AB1" w:rsidRPr="00CE61E5">
        <w:rPr>
          <w:rFonts w:ascii="Times New Roman" w:hAnsi="Times New Roman" w:cs="Times New Roman"/>
          <w:color w:val="333333"/>
          <w:sz w:val="24"/>
          <w:szCs w:val="24"/>
          <w:shd w:val="clear" w:color="auto" w:fill="FFFFFF"/>
          <w:lang w:val="ro-RO"/>
        </w:rPr>
        <w:t>genția „</w:t>
      </w:r>
      <w:r w:rsidRPr="00CE61E5">
        <w:rPr>
          <w:rFonts w:ascii="Times New Roman" w:hAnsi="Times New Roman" w:cs="Times New Roman"/>
          <w:color w:val="333333"/>
          <w:sz w:val="24"/>
          <w:szCs w:val="24"/>
          <w:shd w:val="clear" w:color="auto" w:fill="FFFFFF"/>
          <w:lang w:val="ro-RO"/>
        </w:rPr>
        <w:t>A</w:t>
      </w:r>
      <w:r w:rsidR="002D7AB1" w:rsidRPr="00CE61E5">
        <w:rPr>
          <w:rFonts w:ascii="Times New Roman" w:hAnsi="Times New Roman" w:cs="Times New Roman"/>
          <w:color w:val="333333"/>
          <w:sz w:val="24"/>
          <w:szCs w:val="24"/>
          <w:shd w:val="clear" w:color="auto" w:fill="FFFFFF"/>
          <w:lang w:val="ro-RO"/>
        </w:rPr>
        <w:t xml:space="preserve">pele </w:t>
      </w:r>
      <w:r w:rsidRPr="00CE61E5">
        <w:rPr>
          <w:rFonts w:ascii="Times New Roman" w:hAnsi="Times New Roman" w:cs="Times New Roman"/>
          <w:color w:val="333333"/>
          <w:sz w:val="24"/>
          <w:szCs w:val="24"/>
          <w:shd w:val="clear" w:color="auto" w:fill="FFFFFF"/>
          <w:lang w:val="ro-RO"/>
        </w:rPr>
        <w:t>M</w:t>
      </w:r>
      <w:r w:rsidR="002D7AB1" w:rsidRPr="00CE61E5">
        <w:rPr>
          <w:rFonts w:ascii="Times New Roman" w:hAnsi="Times New Roman" w:cs="Times New Roman"/>
          <w:color w:val="333333"/>
          <w:sz w:val="24"/>
          <w:szCs w:val="24"/>
          <w:shd w:val="clear" w:color="auto" w:fill="FFFFFF"/>
          <w:lang w:val="ro-RO"/>
        </w:rPr>
        <w:t>oldovei”</w:t>
      </w:r>
      <w:r w:rsidR="00FF2BF6" w:rsidRPr="00CE61E5">
        <w:rPr>
          <w:rFonts w:ascii="Times New Roman" w:hAnsi="Times New Roman" w:cs="Times New Roman"/>
          <w:color w:val="333333"/>
          <w:sz w:val="24"/>
          <w:szCs w:val="24"/>
          <w:shd w:val="clear" w:color="auto" w:fill="FFFFFF"/>
          <w:lang w:val="ro-RO"/>
        </w:rPr>
        <w:t xml:space="preserve">. </w:t>
      </w:r>
      <w:r w:rsidR="00F92D0E">
        <w:rPr>
          <w:rFonts w:ascii="Times New Roman" w:hAnsi="Times New Roman" w:cs="Times New Roman"/>
          <w:color w:val="333333"/>
          <w:sz w:val="24"/>
          <w:szCs w:val="24"/>
          <w:shd w:val="clear" w:color="auto" w:fill="FFFFFF"/>
          <w:lang w:val="ro-RO"/>
        </w:rPr>
        <w:t>Până în prezent</w:t>
      </w:r>
      <w:r w:rsidR="00FF2BF6" w:rsidRPr="00CE61E5">
        <w:rPr>
          <w:rFonts w:ascii="Times New Roman" w:hAnsi="Times New Roman" w:cs="Times New Roman"/>
          <w:color w:val="333333"/>
          <w:sz w:val="24"/>
          <w:szCs w:val="24"/>
          <w:shd w:val="clear" w:color="auto" w:fill="FFFFFF"/>
          <w:lang w:val="ro-RO"/>
        </w:rPr>
        <w:t>, ambele prevederi nu au fost realizate</w:t>
      </w:r>
      <w:r w:rsidR="002F7B56" w:rsidRPr="00CE61E5">
        <w:rPr>
          <w:rFonts w:ascii="Times New Roman" w:hAnsi="Times New Roman" w:cs="Times New Roman"/>
          <w:color w:val="333333"/>
          <w:sz w:val="24"/>
          <w:szCs w:val="24"/>
          <w:shd w:val="clear" w:color="auto" w:fill="FFFFFF"/>
          <w:lang w:val="ro-RO"/>
        </w:rPr>
        <w:t xml:space="preserve">. </w:t>
      </w:r>
      <w:r w:rsidR="002F7B56" w:rsidRPr="00CE61E5">
        <w:rPr>
          <w:rFonts w:ascii="Times New Roman" w:hAnsi="Times New Roman" w:cs="Times New Roman"/>
          <w:bCs/>
          <w:sz w:val="24"/>
          <w:szCs w:val="24"/>
          <w:lang w:val="ro-RO"/>
        </w:rPr>
        <w:t>Lichidarea întreprinderilor de stat a devenit deficientă</w:t>
      </w:r>
      <w:r w:rsidR="00F92D0E">
        <w:rPr>
          <w:rFonts w:ascii="Times New Roman" w:hAnsi="Times New Roman" w:cs="Times New Roman"/>
          <w:bCs/>
          <w:sz w:val="24"/>
          <w:szCs w:val="24"/>
          <w:lang w:val="ro-RO"/>
        </w:rPr>
        <w:t>,</w:t>
      </w:r>
      <w:r w:rsidR="002F7B56" w:rsidRPr="00CE61E5">
        <w:rPr>
          <w:rFonts w:ascii="Times New Roman" w:hAnsi="Times New Roman" w:cs="Times New Roman"/>
          <w:bCs/>
          <w:sz w:val="24"/>
          <w:szCs w:val="24"/>
          <w:lang w:val="ro-RO"/>
        </w:rPr>
        <w:t xml:space="preserve"> ca urmare a imposibilității restabilirii Listei bunurilor depuse în capitalul social și a informațiilor aferente bunurilor</w:t>
      </w:r>
      <w:r w:rsidR="00F92D0E">
        <w:rPr>
          <w:rFonts w:ascii="Times New Roman" w:hAnsi="Times New Roman" w:cs="Times New Roman"/>
          <w:bCs/>
          <w:sz w:val="24"/>
          <w:szCs w:val="24"/>
          <w:lang w:val="ro-RO"/>
        </w:rPr>
        <w:t>,</w:t>
      </w:r>
      <w:r w:rsidR="002F7B56" w:rsidRPr="00CE61E5">
        <w:rPr>
          <w:rFonts w:ascii="Times New Roman" w:hAnsi="Times New Roman" w:cs="Times New Roman"/>
          <w:bCs/>
          <w:sz w:val="24"/>
          <w:szCs w:val="24"/>
          <w:lang w:val="ro-RO"/>
        </w:rPr>
        <w:t xml:space="preserve"> care urmează să fie remise către </w:t>
      </w:r>
      <w:r w:rsidR="002F7B56" w:rsidRPr="00CE61E5">
        <w:rPr>
          <w:rFonts w:ascii="Times New Roman" w:hAnsi="Times New Roman" w:cs="Times New Roman"/>
          <w:color w:val="333333"/>
          <w:sz w:val="24"/>
          <w:szCs w:val="24"/>
          <w:shd w:val="clear" w:color="auto" w:fill="FFFFFF"/>
          <w:lang w:val="ro-RO"/>
        </w:rPr>
        <w:t>Agenția „Apele Moldovei”</w:t>
      </w:r>
      <w:r w:rsidR="002F7B56" w:rsidRPr="00CE61E5">
        <w:rPr>
          <w:rFonts w:ascii="Times New Roman" w:hAnsi="Times New Roman" w:cs="Times New Roman"/>
          <w:bCs/>
          <w:sz w:val="24"/>
          <w:szCs w:val="24"/>
          <w:lang w:val="ro-RO"/>
        </w:rPr>
        <w:t>. Deficiența const</w:t>
      </w:r>
      <w:r w:rsidR="00F92D0E">
        <w:rPr>
          <w:rFonts w:ascii="Times New Roman" w:hAnsi="Times New Roman" w:cs="Times New Roman"/>
          <w:bCs/>
          <w:sz w:val="24"/>
          <w:szCs w:val="24"/>
          <w:lang w:val="ro-RO"/>
        </w:rPr>
        <w:t>ă</w:t>
      </w:r>
      <w:r w:rsidR="002F7B56" w:rsidRPr="00CE61E5">
        <w:rPr>
          <w:rFonts w:ascii="Times New Roman" w:hAnsi="Times New Roman" w:cs="Times New Roman"/>
          <w:bCs/>
          <w:sz w:val="24"/>
          <w:szCs w:val="24"/>
          <w:lang w:val="ro-RO"/>
        </w:rPr>
        <w:t xml:space="preserve"> în faptul că barajele </w:t>
      </w:r>
      <w:r w:rsidR="00355F9D" w:rsidRPr="00CE61E5">
        <w:rPr>
          <w:rFonts w:ascii="Times New Roman" w:hAnsi="Times New Roman" w:cs="Times New Roman"/>
          <w:bCs/>
          <w:sz w:val="24"/>
          <w:szCs w:val="24"/>
          <w:lang w:val="ro-RO"/>
        </w:rPr>
        <w:t xml:space="preserve">nu sunt contabilizate nici la </w:t>
      </w:r>
      <w:r w:rsidR="00F92D0E">
        <w:rPr>
          <w:rFonts w:ascii="Times New Roman" w:hAnsi="Times New Roman" w:cs="Times New Roman"/>
          <w:bCs/>
          <w:sz w:val="24"/>
          <w:szCs w:val="24"/>
          <w:lang w:val="ro-RO"/>
        </w:rPr>
        <w:t>î</w:t>
      </w:r>
      <w:r w:rsidR="00355F9D" w:rsidRPr="00CE61E5">
        <w:rPr>
          <w:rFonts w:ascii="Times New Roman" w:hAnsi="Times New Roman" w:cs="Times New Roman"/>
          <w:bCs/>
          <w:sz w:val="24"/>
          <w:szCs w:val="24"/>
          <w:lang w:val="ro-RO"/>
        </w:rPr>
        <w:t>ntreprinderile de stat</w:t>
      </w:r>
      <w:r w:rsidR="002F7B56" w:rsidRPr="00CE61E5">
        <w:rPr>
          <w:rFonts w:ascii="Times New Roman" w:hAnsi="Times New Roman" w:cs="Times New Roman"/>
          <w:bCs/>
          <w:sz w:val="24"/>
          <w:szCs w:val="24"/>
          <w:lang w:val="ro-RO"/>
        </w:rPr>
        <w:t xml:space="preserve"> respective</w:t>
      </w:r>
      <w:r w:rsidR="00F92D0E">
        <w:rPr>
          <w:rFonts w:ascii="Times New Roman" w:hAnsi="Times New Roman" w:cs="Times New Roman"/>
          <w:bCs/>
          <w:sz w:val="24"/>
          <w:szCs w:val="24"/>
          <w:lang w:val="ro-RO"/>
        </w:rPr>
        <w:t>,</w:t>
      </w:r>
      <w:r w:rsidR="002F7B56" w:rsidRPr="00CE61E5">
        <w:rPr>
          <w:rFonts w:ascii="Times New Roman" w:hAnsi="Times New Roman" w:cs="Times New Roman"/>
          <w:bCs/>
          <w:sz w:val="24"/>
          <w:szCs w:val="24"/>
          <w:lang w:val="ro-RO"/>
        </w:rPr>
        <w:t xml:space="preserve"> nici la </w:t>
      </w:r>
      <w:r w:rsidR="002F7B56" w:rsidRPr="00CE61E5">
        <w:rPr>
          <w:rFonts w:ascii="Times New Roman" w:hAnsi="Times New Roman" w:cs="Times New Roman"/>
          <w:color w:val="333333"/>
          <w:sz w:val="24"/>
          <w:szCs w:val="24"/>
          <w:shd w:val="clear" w:color="auto" w:fill="FFFFFF"/>
          <w:lang w:val="ro-RO"/>
        </w:rPr>
        <w:t>Agenția „Apele Moldovei”</w:t>
      </w:r>
      <w:r w:rsidR="00F92D0E">
        <w:rPr>
          <w:rFonts w:ascii="Times New Roman" w:hAnsi="Times New Roman" w:cs="Times New Roman"/>
          <w:bCs/>
          <w:sz w:val="24"/>
          <w:szCs w:val="24"/>
          <w:lang w:val="ro-RO"/>
        </w:rPr>
        <w:t xml:space="preserve">- </w:t>
      </w:r>
      <w:r w:rsidR="00355F9D" w:rsidRPr="00CE61E5">
        <w:rPr>
          <w:rFonts w:ascii="Times New Roman" w:hAnsi="Times New Roman" w:cs="Times New Roman"/>
          <w:bCs/>
          <w:sz w:val="24"/>
          <w:szCs w:val="24"/>
          <w:lang w:val="ro-RO"/>
        </w:rPr>
        <w:t xml:space="preserve"> </w:t>
      </w:r>
      <w:r w:rsidR="002F7B56" w:rsidRPr="00CE61E5">
        <w:rPr>
          <w:rFonts w:ascii="Times New Roman" w:hAnsi="Times New Roman" w:cs="Times New Roman"/>
          <w:bCs/>
          <w:sz w:val="24"/>
          <w:szCs w:val="24"/>
          <w:lang w:val="ro-RO"/>
        </w:rPr>
        <w:t xml:space="preserve">fostul fondator. La </w:t>
      </w:r>
      <w:r w:rsidR="00F92D0E">
        <w:rPr>
          <w:rFonts w:ascii="Times New Roman" w:hAnsi="Times New Roman" w:cs="Times New Roman"/>
          <w:bCs/>
          <w:sz w:val="24"/>
          <w:szCs w:val="24"/>
          <w:lang w:val="ro-RO"/>
        </w:rPr>
        <w:t>moment</w:t>
      </w:r>
      <w:r w:rsidR="002F7B56" w:rsidRPr="00CE61E5">
        <w:rPr>
          <w:rFonts w:ascii="Times New Roman" w:hAnsi="Times New Roman" w:cs="Times New Roman"/>
          <w:bCs/>
          <w:sz w:val="24"/>
          <w:szCs w:val="24"/>
          <w:lang w:val="ro-RO"/>
        </w:rPr>
        <w:t xml:space="preserve">, </w:t>
      </w:r>
      <w:r w:rsidR="002F7B56" w:rsidRPr="00CE61E5">
        <w:rPr>
          <w:rFonts w:ascii="Times New Roman" w:hAnsi="Times New Roman" w:cs="Times New Roman"/>
          <w:color w:val="333333"/>
          <w:sz w:val="24"/>
          <w:szCs w:val="24"/>
          <w:shd w:val="clear" w:color="auto" w:fill="FFFFFF"/>
          <w:lang w:val="ro-RO"/>
        </w:rPr>
        <w:t>Agenția „Apele Moldovei”</w:t>
      </w:r>
      <w:r w:rsidR="002F7B56" w:rsidRPr="00CE61E5">
        <w:rPr>
          <w:rFonts w:ascii="Times New Roman" w:hAnsi="Times New Roman" w:cs="Times New Roman"/>
          <w:bCs/>
          <w:sz w:val="24"/>
          <w:szCs w:val="24"/>
          <w:lang w:val="ro-RO"/>
        </w:rPr>
        <w:t xml:space="preserve"> deține doar informații privind numărul cantitativ al acestora, suprafața, lungimea, starea tehnică, volumele lucrări</w:t>
      </w:r>
      <w:r w:rsidR="00F92D0E">
        <w:rPr>
          <w:rFonts w:ascii="Times New Roman" w:hAnsi="Times New Roman" w:cs="Times New Roman"/>
          <w:bCs/>
          <w:sz w:val="24"/>
          <w:szCs w:val="24"/>
          <w:lang w:val="ro-RO"/>
        </w:rPr>
        <w:t>lor</w:t>
      </w:r>
      <w:r w:rsidR="002F7B56" w:rsidRPr="00CE61E5">
        <w:rPr>
          <w:rFonts w:ascii="Times New Roman" w:hAnsi="Times New Roman" w:cs="Times New Roman"/>
          <w:bCs/>
          <w:sz w:val="24"/>
          <w:szCs w:val="24"/>
          <w:lang w:val="ro-RO"/>
        </w:rPr>
        <w:t xml:space="preserve"> de terasament privind consolidarea digului (m</w:t>
      </w:r>
      <w:r w:rsidR="002F7B56" w:rsidRPr="00CE61E5">
        <w:rPr>
          <w:rFonts w:ascii="Times New Roman" w:hAnsi="Times New Roman" w:cs="Times New Roman"/>
          <w:bCs/>
          <w:sz w:val="24"/>
          <w:szCs w:val="24"/>
          <w:vertAlign w:val="superscript"/>
          <w:lang w:val="ro-RO"/>
        </w:rPr>
        <w:t>3</w:t>
      </w:r>
      <w:r w:rsidR="002F7B56" w:rsidRPr="00CE61E5">
        <w:rPr>
          <w:rFonts w:ascii="Times New Roman" w:hAnsi="Times New Roman" w:cs="Times New Roman"/>
          <w:bCs/>
          <w:sz w:val="24"/>
          <w:szCs w:val="24"/>
          <w:lang w:val="ro-RO"/>
        </w:rPr>
        <w:t>).</w:t>
      </w:r>
    </w:p>
    <w:p w14:paraId="445E0E1E" w14:textId="5A7978EA" w:rsidR="002F7B56" w:rsidRPr="00CE61E5" w:rsidRDefault="002F7B56" w:rsidP="00895784">
      <w:pPr>
        <w:pStyle w:val="a5"/>
        <w:spacing w:line="276" w:lineRule="auto"/>
        <w:ind w:left="0"/>
        <w:jc w:val="both"/>
        <w:rPr>
          <w:rFonts w:ascii="Times New Roman" w:hAnsi="Times New Roman" w:cs="Times New Roman"/>
          <w:bCs/>
          <w:sz w:val="24"/>
          <w:szCs w:val="24"/>
          <w:lang w:val="ro-RO"/>
        </w:rPr>
      </w:pPr>
      <w:r w:rsidRPr="00CE61E5">
        <w:rPr>
          <w:rFonts w:ascii="Times New Roman" w:hAnsi="Times New Roman" w:cs="Times New Roman"/>
          <w:bCs/>
          <w:sz w:val="24"/>
          <w:szCs w:val="24"/>
          <w:lang w:val="ro-RO"/>
        </w:rPr>
        <w:t xml:space="preserve">        Totodată, se atestă lipsa unor prevederi exhaustive privind modul de evaluare și de ținere a evidentei digurilor,</w:t>
      </w:r>
      <w:r w:rsidR="0016504E" w:rsidRPr="00CE61E5">
        <w:rPr>
          <w:rFonts w:ascii="Times New Roman" w:hAnsi="Times New Roman" w:cs="Times New Roman"/>
          <w:bCs/>
          <w:sz w:val="24"/>
          <w:szCs w:val="24"/>
          <w:lang w:val="ro-RO"/>
        </w:rPr>
        <w:t xml:space="preserve"> în special a celor construite </w:t>
      </w:r>
      <w:r w:rsidRPr="00CE61E5">
        <w:rPr>
          <w:rFonts w:ascii="Times New Roman" w:hAnsi="Times New Roman" w:cs="Times New Roman"/>
          <w:bCs/>
          <w:sz w:val="24"/>
          <w:szCs w:val="24"/>
          <w:lang w:val="ro-RO"/>
        </w:rPr>
        <w:t>din pământ.  În aceste condiții, pentru realizarea prevederilor H</w:t>
      </w:r>
      <w:r w:rsidR="00355F9D" w:rsidRPr="00CE61E5">
        <w:rPr>
          <w:rFonts w:ascii="Times New Roman" w:hAnsi="Times New Roman" w:cs="Times New Roman"/>
          <w:bCs/>
          <w:sz w:val="24"/>
          <w:szCs w:val="24"/>
          <w:lang w:val="ro-RO"/>
        </w:rPr>
        <w:t>otărâr</w:t>
      </w:r>
      <w:r w:rsidR="002669D3">
        <w:rPr>
          <w:rFonts w:ascii="Times New Roman" w:hAnsi="Times New Roman" w:cs="Times New Roman"/>
          <w:bCs/>
          <w:sz w:val="24"/>
          <w:szCs w:val="24"/>
          <w:lang w:val="ro-RO"/>
        </w:rPr>
        <w:t>ii</w:t>
      </w:r>
      <w:r w:rsidR="00355F9D" w:rsidRPr="00CE61E5">
        <w:rPr>
          <w:rFonts w:ascii="Times New Roman" w:hAnsi="Times New Roman" w:cs="Times New Roman"/>
          <w:bCs/>
          <w:sz w:val="24"/>
          <w:szCs w:val="24"/>
          <w:lang w:val="ro-RO"/>
        </w:rPr>
        <w:t xml:space="preserve"> </w:t>
      </w:r>
      <w:r w:rsidRPr="00CE61E5">
        <w:rPr>
          <w:rFonts w:ascii="Times New Roman" w:hAnsi="Times New Roman" w:cs="Times New Roman"/>
          <w:bCs/>
          <w:sz w:val="24"/>
          <w:szCs w:val="24"/>
          <w:lang w:val="ro-RO"/>
        </w:rPr>
        <w:t>G</w:t>
      </w:r>
      <w:r w:rsidR="00355F9D" w:rsidRPr="00CE61E5">
        <w:rPr>
          <w:rFonts w:ascii="Times New Roman" w:hAnsi="Times New Roman" w:cs="Times New Roman"/>
          <w:bCs/>
          <w:sz w:val="24"/>
          <w:szCs w:val="24"/>
          <w:lang w:val="ro-RO"/>
        </w:rPr>
        <w:t>uvernului nr.</w:t>
      </w:r>
      <w:r w:rsidRPr="00CE61E5">
        <w:rPr>
          <w:rFonts w:ascii="Times New Roman" w:hAnsi="Times New Roman" w:cs="Times New Roman"/>
          <w:bCs/>
          <w:sz w:val="24"/>
          <w:szCs w:val="24"/>
          <w:lang w:val="ro-RO"/>
        </w:rPr>
        <w:t>760/2020, ar fi oportun ca</w:t>
      </w:r>
      <w:r w:rsidR="002669D3">
        <w:rPr>
          <w:rFonts w:ascii="Times New Roman" w:hAnsi="Times New Roman" w:cs="Times New Roman"/>
          <w:bCs/>
          <w:sz w:val="24"/>
          <w:szCs w:val="24"/>
          <w:lang w:val="ro-RO"/>
        </w:rPr>
        <w:t xml:space="preserve"> </w:t>
      </w:r>
      <w:r w:rsidRPr="00CE61E5">
        <w:rPr>
          <w:rFonts w:ascii="Times New Roman" w:hAnsi="Times New Roman" w:cs="Times New Roman"/>
          <w:bCs/>
          <w:sz w:val="24"/>
          <w:szCs w:val="24"/>
          <w:lang w:val="ro-RO"/>
        </w:rPr>
        <w:t>diguril</w:t>
      </w:r>
      <w:r w:rsidR="002669D3">
        <w:rPr>
          <w:rFonts w:ascii="Times New Roman" w:hAnsi="Times New Roman" w:cs="Times New Roman"/>
          <w:bCs/>
          <w:sz w:val="24"/>
          <w:szCs w:val="24"/>
          <w:lang w:val="ro-RO"/>
        </w:rPr>
        <w:t>e</w:t>
      </w:r>
      <w:r w:rsidRPr="00CE61E5">
        <w:rPr>
          <w:rFonts w:ascii="Times New Roman" w:hAnsi="Times New Roman" w:cs="Times New Roman"/>
          <w:bCs/>
          <w:sz w:val="24"/>
          <w:szCs w:val="24"/>
          <w:lang w:val="ro-RO"/>
        </w:rPr>
        <w:t xml:space="preserve"> </w:t>
      </w:r>
      <w:r w:rsidR="00CB525E" w:rsidRPr="00CE61E5">
        <w:rPr>
          <w:rFonts w:ascii="Times New Roman" w:hAnsi="Times New Roman" w:cs="Times New Roman"/>
          <w:bCs/>
          <w:sz w:val="24"/>
          <w:szCs w:val="24"/>
          <w:lang w:val="ro-RO"/>
        </w:rPr>
        <w:t xml:space="preserve">de protecție contra inundațiilor </w:t>
      </w:r>
      <w:r w:rsidRPr="00CE61E5">
        <w:rPr>
          <w:rFonts w:ascii="Times New Roman" w:hAnsi="Times New Roman" w:cs="Times New Roman"/>
          <w:bCs/>
          <w:sz w:val="24"/>
          <w:szCs w:val="24"/>
          <w:lang w:val="ro-RO"/>
        </w:rPr>
        <w:t xml:space="preserve">gestionate de cele 5 </w:t>
      </w:r>
      <w:r w:rsidR="00CB525E" w:rsidRPr="00CE61E5">
        <w:rPr>
          <w:rFonts w:ascii="Times New Roman" w:hAnsi="Times New Roman" w:cs="Times New Roman"/>
          <w:bCs/>
          <w:sz w:val="24"/>
          <w:szCs w:val="24"/>
          <w:lang w:val="ro-RO"/>
        </w:rPr>
        <w:t>întreprinderi de stat</w:t>
      </w:r>
      <w:r w:rsidRPr="00CE61E5">
        <w:rPr>
          <w:rFonts w:ascii="Times New Roman" w:hAnsi="Times New Roman" w:cs="Times New Roman"/>
          <w:bCs/>
          <w:sz w:val="24"/>
          <w:szCs w:val="24"/>
          <w:lang w:val="ro-RO"/>
        </w:rPr>
        <w:t xml:space="preserve"> să fie </w:t>
      </w:r>
      <w:r w:rsidR="002669D3">
        <w:rPr>
          <w:rFonts w:ascii="Times New Roman" w:hAnsi="Times New Roman" w:cs="Times New Roman"/>
          <w:bCs/>
          <w:sz w:val="24"/>
          <w:szCs w:val="24"/>
          <w:lang w:val="ro-RO"/>
        </w:rPr>
        <w:t>transmise</w:t>
      </w:r>
      <w:r w:rsidRPr="00CE61E5">
        <w:rPr>
          <w:rFonts w:ascii="Times New Roman" w:hAnsi="Times New Roman" w:cs="Times New Roman"/>
          <w:bCs/>
          <w:sz w:val="24"/>
          <w:szCs w:val="24"/>
          <w:lang w:val="ro-RO"/>
        </w:rPr>
        <w:t xml:space="preserve"> către A</w:t>
      </w:r>
      <w:r w:rsidR="00355F9D" w:rsidRPr="00CE61E5">
        <w:rPr>
          <w:rFonts w:ascii="Times New Roman" w:hAnsi="Times New Roman" w:cs="Times New Roman"/>
          <w:bCs/>
          <w:sz w:val="24"/>
          <w:szCs w:val="24"/>
          <w:lang w:val="ro-RO"/>
        </w:rPr>
        <w:t>genția „</w:t>
      </w:r>
      <w:r w:rsidRPr="00CE61E5">
        <w:rPr>
          <w:rFonts w:ascii="Times New Roman" w:hAnsi="Times New Roman" w:cs="Times New Roman"/>
          <w:bCs/>
          <w:sz w:val="24"/>
          <w:szCs w:val="24"/>
          <w:lang w:val="ro-RO"/>
        </w:rPr>
        <w:t>A</w:t>
      </w:r>
      <w:r w:rsidR="00355F9D" w:rsidRPr="00CE61E5">
        <w:rPr>
          <w:rFonts w:ascii="Times New Roman" w:hAnsi="Times New Roman" w:cs="Times New Roman"/>
          <w:bCs/>
          <w:sz w:val="24"/>
          <w:szCs w:val="24"/>
          <w:lang w:val="ro-RO"/>
        </w:rPr>
        <w:t xml:space="preserve">pele </w:t>
      </w:r>
      <w:r w:rsidRPr="00CE61E5">
        <w:rPr>
          <w:rFonts w:ascii="Times New Roman" w:hAnsi="Times New Roman" w:cs="Times New Roman"/>
          <w:bCs/>
          <w:sz w:val="24"/>
          <w:szCs w:val="24"/>
          <w:lang w:val="ro-RO"/>
        </w:rPr>
        <w:t>M</w:t>
      </w:r>
      <w:r w:rsidR="00355F9D" w:rsidRPr="00CE61E5">
        <w:rPr>
          <w:rFonts w:ascii="Times New Roman" w:hAnsi="Times New Roman" w:cs="Times New Roman"/>
          <w:bCs/>
          <w:sz w:val="24"/>
          <w:szCs w:val="24"/>
          <w:lang w:val="ro-RO"/>
        </w:rPr>
        <w:t>oldovei”</w:t>
      </w:r>
      <w:r w:rsidRPr="00CE61E5">
        <w:rPr>
          <w:rFonts w:ascii="Times New Roman" w:hAnsi="Times New Roman" w:cs="Times New Roman"/>
          <w:bCs/>
          <w:sz w:val="24"/>
          <w:szCs w:val="24"/>
          <w:lang w:val="ro-RO"/>
        </w:rPr>
        <w:t xml:space="preserve"> doar în valori cantitativ</w:t>
      </w:r>
      <w:r w:rsidR="00CB525E" w:rsidRPr="00CE61E5">
        <w:rPr>
          <w:rFonts w:ascii="Times New Roman" w:hAnsi="Times New Roman" w:cs="Times New Roman"/>
          <w:bCs/>
          <w:sz w:val="24"/>
          <w:szCs w:val="24"/>
          <w:lang w:val="ro-RO"/>
        </w:rPr>
        <w:t>e</w:t>
      </w:r>
      <w:r w:rsidRPr="00CE61E5">
        <w:rPr>
          <w:rFonts w:ascii="Times New Roman" w:hAnsi="Times New Roman" w:cs="Times New Roman"/>
          <w:bCs/>
          <w:sz w:val="24"/>
          <w:szCs w:val="24"/>
          <w:lang w:val="ro-RO"/>
        </w:rPr>
        <w:t>, în formatul informațiilor deținut</w:t>
      </w:r>
      <w:r w:rsidR="00CB525E" w:rsidRPr="00CE61E5">
        <w:rPr>
          <w:rFonts w:ascii="Times New Roman" w:hAnsi="Times New Roman" w:cs="Times New Roman"/>
          <w:bCs/>
          <w:sz w:val="24"/>
          <w:szCs w:val="24"/>
          <w:lang w:val="ro-RO"/>
        </w:rPr>
        <w:t xml:space="preserve"> </w:t>
      </w:r>
      <w:r w:rsidRPr="00CE61E5">
        <w:rPr>
          <w:rFonts w:ascii="Times New Roman" w:hAnsi="Times New Roman" w:cs="Times New Roman"/>
          <w:bCs/>
          <w:sz w:val="24"/>
          <w:szCs w:val="24"/>
          <w:lang w:val="ro-RO"/>
        </w:rPr>
        <w:t xml:space="preserve"> de </w:t>
      </w:r>
      <w:r w:rsidR="00CB525E" w:rsidRPr="00CE61E5">
        <w:rPr>
          <w:rFonts w:ascii="Times New Roman" w:hAnsi="Times New Roman" w:cs="Times New Roman"/>
          <w:color w:val="333333"/>
          <w:sz w:val="24"/>
          <w:szCs w:val="24"/>
          <w:shd w:val="clear" w:color="auto" w:fill="FFFFFF"/>
          <w:lang w:val="ro-RO"/>
        </w:rPr>
        <w:t>Agenția „Apele Moldovei”</w:t>
      </w:r>
      <w:r w:rsidRPr="00CE61E5">
        <w:rPr>
          <w:rFonts w:ascii="Times New Roman" w:hAnsi="Times New Roman" w:cs="Times New Roman"/>
          <w:bCs/>
          <w:sz w:val="24"/>
          <w:szCs w:val="24"/>
          <w:lang w:val="ro-RO"/>
        </w:rPr>
        <w:t xml:space="preserve">, iar evaluarea lor să fie efectuată de </w:t>
      </w:r>
      <w:r w:rsidR="002669D3">
        <w:rPr>
          <w:rFonts w:ascii="Times New Roman" w:hAnsi="Times New Roman" w:cs="Times New Roman"/>
          <w:bCs/>
          <w:sz w:val="24"/>
          <w:szCs w:val="24"/>
          <w:lang w:val="ro-RO"/>
        </w:rPr>
        <w:t xml:space="preserve">către </w:t>
      </w:r>
      <w:r w:rsidRPr="00CE61E5">
        <w:rPr>
          <w:rFonts w:ascii="Times New Roman" w:hAnsi="Times New Roman" w:cs="Times New Roman"/>
          <w:bCs/>
          <w:sz w:val="24"/>
          <w:szCs w:val="24"/>
          <w:lang w:val="ro-RO"/>
        </w:rPr>
        <w:t xml:space="preserve">o comisie instituită de </w:t>
      </w:r>
      <w:r w:rsidR="00CB525E" w:rsidRPr="00CE61E5">
        <w:rPr>
          <w:rFonts w:ascii="Times New Roman" w:hAnsi="Times New Roman" w:cs="Times New Roman"/>
          <w:color w:val="333333"/>
          <w:sz w:val="24"/>
          <w:szCs w:val="24"/>
          <w:shd w:val="clear" w:color="auto" w:fill="FFFFFF"/>
          <w:lang w:val="ro-RO"/>
        </w:rPr>
        <w:t>Agenția „Apele Moldovei”</w:t>
      </w:r>
      <w:r w:rsidRPr="00CE61E5">
        <w:rPr>
          <w:rFonts w:ascii="Times New Roman" w:hAnsi="Times New Roman" w:cs="Times New Roman"/>
          <w:bCs/>
          <w:sz w:val="24"/>
          <w:szCs w:val="24"/>
          <w:lang w:val="ro-RO"/>
        </w:rPr>
        <w:t xml:space="preserve"> din specialiști </w:t>
      </w:r>
      <w:r w:rsidR="002669D3">
        <w:rPr>
          <w:rFonts w:ascii="Times New Roman" w:hAnsi="Times New Roman" w:cs="Times New Roman"/>
          <w:bCs/>
          <w:sz w:val="24"/>
          <w:szCs w:val="24"/>
          <w:lang w:val="ro-RO"/>
        </w:rPr>
        <w:t>î</w:t>
      </w:r>
      <w:r w:rsidRPr="00CE61E5">
        <w:rPr>
          <w:rFonts w:ascii="Times New Roman" w:hAnsi="Times New Roman" w:cs="Times New Roman"/>
          <w:bCs/>
          <w:sz w:val="24"/>
          <w:szCs w:val="24"/>
          <w:lang w:val="ro-RO"/>
        </w:rPr>
        <w:t xml:space="preserve">n domeniu, cu contabilizarea ulterioară a valorii estimate de către </w:t>
      </w:r>
      <w:r w:rsidR="00CB525E" w:rsidRPr="00CE61E5">
        <w:rPr>
          <w:rFonts w:ascii="Times New Roman" w:hAnsi="Times New Roman" w:cs="Times New Roman"/>
          <w:color w:val="333333"/>
          <w:sz w:val="24"/>
          <w:szCs w:val="24"/>
          <w:shd w:val="clear" w:color="auto" w:fill="FFFFFF"/>
          <w:lang w:val="ro-RO"/>
        </w:rPr>
        <w:t>Agenția „Apele Moldovei”</w:t>
      </w:r>
      <w:r w:rsidRPr="00CE61E5">
        <w:rPr>
          <w:rFonts w:ascii="Times New Roman" w:hAnsi="Times New Roman" w:cs="Times New Roman"/>
          <w:bCs/>
          <w:sz w:val="24"/>
          <w:szCs w:val="24"/>
          <w:lang w:val="ro-RO"/>
        </w:rPr>
        <w:t xml:space="preserve">. </w:t>
      </w:r>
    </w:p>
    <w:p w14:paraId="675075A1" w14:textId="05D1EB36" w:rsidR="00E25CCB" w:rsidRPr="00CE61E5" w:rsidRDefault="00CA46B2" w:rsidP="00895784">
      <w:pPr>
        <w:pStyle w:val="a5"/>
        <w:tabs>
          <w:tab w:val="left" w:pos="252"/>
          <w:tab w:val="left" w:pos="284"/>
        </w:tabs>
        <w:spacing w:after="0"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011E3" w:rsidRPr="00CE61E5">
        <w:rPr>
          <w:rFonts w:ascii="Times New Roman" w:hAnsi="Times New Roman" w:cs="Times New Roman"/>
          <w:b/>
          <w:sz w:val="24"/>
          <w:szCs w:val="24"/>
          <w:lang w:val="ro-RO"/>
        </w:rPr>
        <w:t>6.</w:t>
      </w:r>
      <w:r w:rsidR="00FD226E">
        <w:rPr>
          <w:rFonts w:ascii="Times New Roman" w:hAnsi="Times New Roman" w:cs="Times New Roman"/>
          <w:b/>
          <w:sz w:val="24"/>
          <w:szCs w:val="24"/>
          <w:lang w:val="ro-RO"/>
        </w:rPr>
        <w:t>1</w:t>
      </w:r>
      <w:r w:rsidR="0041319F">
        <w:rPr>
          <w:rFonts w:ascii="Times New Roman" w:hAnsi="Times New Roman" w:cs="Times New Roman"/>
          <w:b/>
          <w:sz w:val="24"/>
          <w:szCs w:val="24"/>
          <w:lang w:val="ro-RO"/>
        </w:rPr>
        <w:t>0</w:t>
      </w:r>
      <w:r w:rsidR="00A011E3" w:rsidRPr="00CE61E5">
        <w:rPr>
          <w:rFonts w:ascii="Times New Roman" w:hAnsi="Times New Roman" w:cs="Times New Roman"/>
          <w:b/>
          <w:sz w:val="24"/>
          <w:szCs w:val="24"/>
          <w:lang w:val="ro-RO"/>
        </w:rPr>
        <w:t xml:space="preserve">. </w:t>
      </w:r>
      <w:r w:rsidR="00A011E3" w:rsidRPr="00CE61E5">
        <w:rPr>
          <w:rFonts w:ascii="Times New Roman" w:hAnsi="Times New Roman" w:cs="Times New Roman"/>
          <w:sz w:val="24"/>
          <w:szCs w:val="24"/>
          <w:lang w:val="ro-RO"/>
        </w:rPr>
        <w:t>Ministerul Mediului nu a asigurat implementarea prevederilor H</w:t>
      </w:r>
      <w:r w:rsidR="003B4E38" w:rsidRPr="00CE61E5">
        <w:rPr>
          <w:rFonts w:ascii="Times New Roman" w:hAnsi="Times New Roman" w:cs="Times New Roman"/>
          <w:sz w:val="24"/>
          <w:szCs w:val="24"/>
          <w:lang w:val="ro-RO"/>
        </w:rPr>
        <w:t xml:space="preserve">otărârii </w:t>
      </w:r>
      <w:r w:rsidR="00A011E3" w:rsidRPr="00CE61E5">
        <w:rPr>
          <w:rFonts w:ascii="Times New Roman" w:hAnsi="Times New Roman" w:cs="Times New Roman"/>
          <w:sz w:val="24"/>
          <w:szCs w:val="24"/>
          <w:lang w:val="ro-RO"/>
        </w:rPr>
        <w:t>G</w:t>
      </w:r>
      <w:r w:rsidR="003B4E38" w:rsidRPr="00CE61E5">
        <w:rPr>
          <w:rFonts w:ascii="Times New Roman" w:hAnsi="Times New Roman" w:cs="Times New Roman"/>
          <w:sz w:val="24"/>
          <w:szCs w:val="24"/>
          <w:lang w:val="ro-RO"/>
        </w:rPr>
        <w:t>uvernului</w:t>
      </w:r>
      <w:r w:rsidR="0034757F" w:rsidRPr="00CE61E5">
        <w:rPr>
          <w:rFonts w:ascii="Times New Roman" w:hAnsi="Times New Roman" w:cs="Times New Roman"/>
          <w:sz w:val="24"/>
          <w:szCs w:val="24"/>
          <w:lang w:val="ro-RO"/>
        </w:rPr>
        <w:t xml:space="preserve"> nr.</w:t>
      </w:r>
      <w:r w:rsidR="00A011E3" w:rsidRPr="00CE61E5">
        <w:rPr>
          <w:rFonts w:ascii="Times New Roman" w:hAnsi="Times New Roman" w:cs="Times New Roman"/>
          <w:sz w:val="24"/>
          <w:szCs w:val="24"/>
          <w:lang w:val="ro-RO"/>
        </w:rPr>
        <w:t>894/2023</w:t>
      </w:r>
      <w:r w:rsidR="00CB525E" w:rsidRPr="00CE61E5">
        <w:rPr>
          <w:rStyle w:val="a9"/>
          <w:rFonts w:ascii="Times New Roman" w:hAnsi="Times New Roman" w:cs="Times New Roman"/>
          <w:sz w:val="24"/>
          <w:szCs w:val="24"/>
          <w:lang w:val="ro-RO"/>
        </w:rPr>
        <w:footnoteReference w:id="56"/>
      </w:r>
      <w:r w:rsidR="00A011E3" w:rsidRPr="00CE61E5">
        <w:rPr>
          <w:rFonts w:ascii="Times New Roman" w:hAnsi="Times New Roman" w:cs="Times New Roman"/>
          <w:sz w:val="24"/>
          <w:szCs w:val="24"/>
          <w:lang w:val="ro-RO"/>
        </w:rPr>
        <w:t>, conform căr</w:t>
      </w:r>
      <w:r w:rsidR="002669D3">
        <w:rPr>
          <w:rFonts w:ascii="Times New Roman" w:hAnsi="Times New Roman" w:cs="Times New Roman"/>
          <w:sz w:val="24"/>
          <w:szCs w:val="24"/>
          <w:lang w:val="ro-RO"/>
        </w:rPr>
        <w:t>or</w:t>
      </w:r>
      <w:r w:rsidR="00A011E3" w:rsidRPr="00CE61E5">
        <w:rPr>
          <w:rFonts w:ascii="Times New Roman" w:hAnsi="Times New Roman" w:cs="Times New Roman"/>
          <w:sz w:val="24"/>
          <w:szCs w:val="24"/>
          <w:lang w:val="ro-RO"/>
        </w:rPr>
        <w:t>a, în termen de 90 de zile, bunurile din componența infrastructurii hidrotehnice din cadrul sistemelor de irigare/desecare urmau a fi transmise din administrarea Ministerului Mediului (gestiunea Agenției „Apele Moldovei”) în administrarea Ministerului Agriculturii și Industriei Alimentare (gestiunea Agenției Naționale de Îmbunătățiri Funciare).</w:t>
      </w:r>
      <w:r w:rsidR="00A011E3" w:rsidRPr="00CE61E5">
        <w:rPr>
          <w:rFonts w:ascii="Times New Roman" w:hAnsi="Times New Roman" w:cs="Times New Roman"/>
          <w:color w:val="000000"/>
          <w:shd w:val="clear" w:color="auto" w:fill="FFFFFF"/>
          <w:lang w:val="ro-RO"/>
        </w:rPr>
        <w:t xml:space="preserve"> </w:t>
      </w:r>
      <w:r w:rsidR="00A011E3" w:rsidRPr="00CE61E5">
        <w:rPr>
          <w:rFonts w:ascii="Times New Roman" w:hAnsi="Times New Roman" w:cs="Times New Roman"/>
          <w:sz w:val="24"/>
          <w:szCs w:val="24"/>
          <w:lang w:val="ro-RO"/>
        </w:rPr>
        <w:t xml:space="preserve">De menționat că valoarea </w:t>
      </w:r>
      <w:r w:rsidR="0034757F" w:rsidRPr="00CE61E5">
        <w:rPr>
          <w:rFonts w:ascii="Times New Roman" w:hAnsi="Times New Roman" w:cs="Times New Roman"/>
          <w:sz w:val="24"/>
          <w:szCs w:val="24"/>
          <w:lang w:val="ro-RO"/>
        </w:rPr>
        <w:t xml:space="preserve">bunurilor </w:t>
      </w:r>
      <w:r w:rsidR="00A011E3" w:rsidRPr="00CE61E5">
        <w:rPr>
          <w:rFonts w:ascii="Times New Roman" w:hAnsi="Times New Roman" w:cs="Times New Roman"/>
          <w:sz w:val="24"/>
          <w:szCs w:val="24"/>
          <w:lang w:val="ro-RO"/>
        </w:rPr>
        <w:t xml:space="preserve">supuse transmiterii constituie </w:t>
      </w:r>
      <w:r w:rsidR="00A011E3" w:rsidRPr="00CE61E5">
        <w:rPr>
          <w:rFonts w:ascii="Times New Roman" w:hAnsi="Times New Roman" w:cs="Times New Roman"/>
          <w:b/>
          <w:sz w:val="24"/>
          <w:szCs w:val="24"/>
          <w:lang w:val="ro-RO"/>
        </w:rPr>
        <w:t>1578,0 mil.lei</w:t>
      </w:r>
      <w:r w:rsidR="003E3EAD">
        <w:rPr>
          <w:rFonts w:ascii="Times New Roman" w:hAnsi="Times New Roman" w:cs="Times New Roman"/>
          <w:sz w:val="24"/>
          <w:szCs w:val="24"/>
          <w:lang w:val="ro-RO"/>
        </w:rPr>
        <w:t>, iar</w:t>
      </w:r>
      <w:r w:rsidR="00A011E3" w:rsidRPr="00CE61E5">
        <w:rPr>
          <w:rFonts w:ascii="Times New Roman" w:hAnsi="Times New Roman" w:cs="Times New Roman"/>
          <w:sz w:val="24"/>
          <w:szCs w:val="24"/>
          <w:lang w:val="ro-RO"/>
        </w:rPr>
        <w:t xml:space="preserve"> a terenurilor aferente acestora - </w:t>
      </w:r>
      <w:r w:rsidR="00A011E3" w:rsidRPr="00CE61E5">
        <w:rPr>
          <w:rFonts w:ascii="Times New Roman" w:hAnsi="Times New Roman" w:cs="Times New Roman"/>
          <w:b/>
          <w:sz w:val="24"/>
          <w:szCs w:val="24"/>
          <w:lang w:val="ro-RO"/>
        </w:rPr>
        <w:t>1,0 mil.lei</w:t>
      </w:r>
      <w:r w:rsidR="00A011E3" w:rsidRPr="00CE61E5">
        <w:rPr>
          <w:rFonts w:ascii="Times New Roman" w:hAnsi="Times New Roman" w:cs="Times New Roman"/>
          <w:vertAlign w:val="superscript"/>
          <w:lang w:val="ro-RO"/>
        </w:rPr>
        <w:footnoteReference w:id="57"/>
      </w:r>
      <w:r w:rsidR="00A011E3" w:rsidRPr="00CE61E5">
        <w:rPr>
          <w:rFonts w:ascii="Times New Roman" w:hAnsi="Times New Roman" w:cs="Times New Roman"/>
          <w:sz w:val="24"/>
          <w:szCs w:val="24"/>
          <w:lang w:val="ro-RO"/>
        </w:rPr>
        <w:t>.</w:t>
      </w:r>
    </w:p>
    <w:p w14:paraId="14BD8E70" w14:textId="25B92BD1" w:rsidR="00A011E3" w:rsidRPr="00CE61E5" w:rsidRDefault="00CA46B2" w:rsidP="00895784">
      <w:pPr>
        <w:spacing w:after="0" w:line="276" w:lineRule="auto"/>
        <w:jc w:val="both"/>
        <w:rPr>
          <w:rFonts w:ascii="Times New Roman" w:hAnsi="Times New Roman" w:cs="Times New Roman"/>
          <w:color w:val="333333"/>
          <w:sz w:val="24"/>
          <w:szCs w:val="24"/>
          <w:shd w:val="clear" w:color="auto" w:fill="FFFFFF"/>
          <w:lang w:val="ro-RO"/>
        </w:rPr>
      </w:pPr>
      <w:r>
        <w:rPr>
          <w:rFonts w:ascii="Times New Roman" w:hAnsi="Times New Roman" w:cs="Times New Roman"/>
          <w:b/>
          <w:sz w:val="24"/>
          <w:szCs w:val="24"/>
          <w:lang w:val="ro-RO"/>
        </w:rPr>
        <w:t xml:space="preserve">           </w:t>
      </w:r>
      <w:r w:rsidR="00E25CCB" w:rsidRPr="00CE61E5">
        <w:rPr>
          <w:rFonts w:ascii="Times New Roman" w:hAnsi="Times New Roman" w:cs="Times New Roman"/>
          <w:b/>
          <w:sz w:val="24"/>
          <w:szCs w:val="24"/>
          <w:lang w:val="ro-RO"/>
        </w:rPr>
        <w:t>6.1</w:t>
      </w:r>
      <w:r w:rsidR="0041319F">
        <w:rPr>
          <w:rFonts w:ascii="Times New Roman" w:hAnsi="Times New Roman" w:cs="Times New Roman"/>
          <w:b/>
          <w:sz w:val="24"/>
          <w:szCs w:val="24"/>
          <w:lang w:val="ro-RO"/>
        </w:rPr>
        <w:t>1</w:t>
      </w:r>
      <w:r w:rsidR="00E25CCB" w:rsidRPr="00CE61E5">
        <w:rPr>
          <w:rFonts w:ascii="Times New Roman" w:hAnsi="Times New Roman" w:cs="Times New Roman"/>
          <w:b/>
          <w:sz w:val="24"/>
          <w:szCs w:val="24"/>
          <w:lang w:val="ro-RO"/>
        </w:rPr>
        <w:t xml:space="preserve">. </w:t>
      </w:r>
      <w:r w:rsidR="00E25CCB" w:rsidRPr="00CE61E5">
        <w:rPr>
          <w:rFonts w:ascii="Times New Roman" w:hAnsi="Times New Roman" w:cs="Times New Roman"/>
          <w:color w:val="333333"/>
          <w:sz w:val="24"/>
          <w:szCs w:val="24"/>
          <w:shd w:val="clear" w:color="auto" w:fill="FFFFFF"/>
          <w:lang w:val="ro-RO"/>
        </w:rPr>
        <w:t xml:space="preserve">Ministerul nu a ținut cont de prevederile art.62 alin. </w:t>
      </w:r>
      <w:r w:rsidR="00326E44" w:rsidRPr="00CE61E5">
        <w:rPr>
          <w:rFonts w:ascii="Times New Roman" w:hAnsi="Times New Roman" w:cs="Times New Roman"/>
          <w:color w:val="333333"/>
          <w:sz w:val="24"/>
          <w:szCs w:val="24"/>
          <w:shd w:val="clear" w:color="auto" w:fill="FFFFFF"/>
          <w:lang w:val="ro-RO"/>
        </w:rPr>
        <w:t>(9) din Legea nr.</w:t>
      </w:r>
      <w:r w:rsidR="00E25CCB" w:rsidRPr="00CE61E5">
        <w:rPr>
          <w:rFonts w:ascii="Times New Roman" w:hAnsi="Times New Roman" w:cs="Times New Roman"/>
          <w:color w:val="333333"/>
          <w:sz w:val="24"/>
          <w:szCs w:val="24"/>
          <w:shd w:val="clear" w:color="auto" w:fill="FFFFFF"/>
          <w:lang w:val="ro-RO"/>
        </w:rPr>
        <w:t>181/2014</w:t>
      </w:r>
      <w:bookmarkStart w:id="6" w:name="_ftnref1"/>
      <w:r w:rsidR="00326E44" w:rsidRPr="00CE61E5">
        <w:rPr>
          <w:rStyle w:val="a9"/>
          <w:rFonts w:ascii="Times New Roman" w:hAnsi="Times New Roman" w:cs="Times New Roman"/>
          <w:color w:val="333333"/>
          <w:sz w:val="24"/>
          <w:szCs w:val="24"/>
          <w:shd w:val="clear" w:color="auto" w:fill="FFFFFF"/>
          <w:lang w:val="ro-RO"/>
        </w:rPr>
        <w:footnoteReference w:id="58"/>
      </w:r>
      <w:bookmarkEnd w:id="6"/>
      <w:r w:rsidR="003E3EAD">
        <w:rPr>
          <w:rFonts w:ascii="Times New Roman" w:hAnsi="Times New Roman" w:cs="Times New Roman"/>
          <w:color w:val="333333"/>
          <w:sz w:val="24"/>
          <w:szCs w:val="24"/>
          <w:shd w:val="clear" w:color="auto" w:fill="FFFFFF"/>
          <w:lang w:val="ro-RO"/>
        </w:rPr>
        <w:t xml:space="preserve">, </w:t>
      </w:r>
      <w:r w:rsidR="00E25CCB" w:rsidRPr="00CE61E5">
        <w:rPr>
          <w:rFonts w:ascii="Times New Roman" w:hAnsi="Times New Roman" w:cs="Times New Roman"/>
          <w:color w:val="333333"/>
          <w:sz w:val="24"/>
          <w:szCs w:val="24"/>
          <w:shd w:val="clear" w:color="auto" w:fill="FFFFFF"/>
          <w:lang w:val="ro-RO"/>
        </w:rPr>
        <w:t>conform cărora</w:t>
      </w:r>
      <w:r w:rsidR="003E3EAD">
        <w:rPr>
          <w:rFonts w:ascii="Times New Roman" w:hAnsi="Times New Roman" w:cs="Times New Roman"/>
          <w:color w:val="333333"/>
          <w:sz w:val="24"/>
          <w:szCs w:val="24"/>
          <w:shd w:val="clear" w:color="auto" w:fill="FFFFFF"/>
          <w:lang w:val="ro-RO"/>
        </w:rPr>
        <w:t>,</w:t>
      </w:r>
      <w:r w:rsidR="00E25CCB" w:rsidRPr="00CE61E5">
        <w:rPr>
          <w:rFonts w:ascii="Times New Roman" w:hAnsi="Times New Roman" w:cs="Times New Roman"/>
          <w:color w:val="333333"/>
          <w:sz w:val="24"/>
          <w:szCs w:val="24"/>
          <w:shd w:val="clear" w:color="auto" w:fill="FFFFFF"/>
          <w:lang w:val="ro-RO"/>
        </w:rPr>
        <w:t xml:space="preserve"> mijloacele financiare primite de la bugetele componente ale bugetului public național de către autoritățile/ instituțiile publice la autogestiune, întreprinderile de stat și societățile pe acțiuni ai căror fondatori/acționari sunt autoritățile publice centrale și locale se gestionează prin </w:t>
      </w:r>
      <w:r w:rsidR="003E3EAD">
        <w:rPr>
          <w:rFonts w:ascii="Times New Roman" w:hAnsi="Times New Roman" w:cs="Times New Roman"/>
          <w:color w:val="333333"/>
          <w:sz w:val="24"/>
          <w:szCs w:val="24"/>
          <w:shd w:val="clear" w:color="auto" w:fill="FFFFFF"/>
          <w:lang w:val="ro-RO"/>
        </w:rPr>
        <w:t>C</w:t>
      </w:r>
      <w:r w:rsidR="00E25CCB" w:rsidRPr="00CE61E5">
        <w:rPr>
          <w:rFonts w:ascii="Times New Roman" w:hAnsi="Times New Roman" w:cs="Times New Roman"/>
          <w:color w:val="333333"/>
          <w:sz w:val="24"/>
          <w:szCs w:val="24"/>
          <w:shd w:val="clear" w:color="auto" w:fill="FFFFFF"/>
          <w:lang w:val="ro-RO"/>
        </w:rPr>
        <w:t xml:space="preserve">ontul </w:t>
      </w:r>
      <w:r w:rsidR="003E3EAD">
        <w:rPr>
          <w:rFonts w:ascii="Times New Roman" w:hAnsi="Times New Roman" w:cs="Times New Roman"/>
          <w:color w:val="333333"/>
          <w:sz w:val="24"/>
          <w:szCs w:val="24"/>
          <w:shd w:val="clear" w:color="auto" w:fill="FFFFFF"/>
          <w:lang w:val="ro-RO"/>
        </w:rPr>
        <w:t>U</w:t>
      </w:r>
      <w:r w:rsidR="00E25CCB" w:rsidRPr="00CE61E5">
        <w:rPr>
          <w:rFonts w:ascii="Times New Roman" w:hAnsi="Times New Roman" w:cs="Times New Roman"/>
          <w:color w:val="333333"/>
          <w:sz w:val="24"/>
          <w:szCs w:val="24"/>
          <w:shd w:val="clear" w:color="auto" w:fill="FFFFFF"/>
          <w:lang w:val="ro-RO"/>
        </w:rPr>
        <w:t xml:space="preserve">nic </w:t>
      </w:r>
      <w:r w:rsidR="003E3EAD">
        <w:rPr>
          <w:rFonts w:ascii="Times New Roman" w:hAnsi="Times New Roman" w:cs="Times New Roman"/>
          <w:color w:val="333333"/>
          <w:sz w:val="24"/>
          <w:szCs w:val="24"/>
          <w:shd w:val="clear" w:color="auto" w:fill="FFFFFF"/>
          <w:lang w:val="ro-RO"/>
        </w:rPr>
        <w:t>T</w:t>
      </w:r>
      <w:r w:rsidR="00E25CCB" w:rsidRPr="00CE61E5">
        <w:rPr>
          <w:rFonts w:ascii="Times New Roman" w:hAnsi="Times New Roman" w:cs="Times New Roman"/>
          <w:color w:val="333333"/>
          <w:sz w:val="24"/>
          <w:szCs w:val="24"/>
          <w:shd w:val="clear" w:color="auto" w:fill="FFFFFF"/>
          <w:lang w:val="ro-RO"/>
        </w:rPr>
        <w:t>rezorerial.</w:t>
      </w:r>
      <w:r w:rsidR="00A011E3" w:rsidRPr="00CE61E5">
        <w:rPr>
          <w:rFonts w:ascii="Times New Roman" w:hAnsi="Times New Roman" w:cs="Times New Roman"/>
          <w:color w:val="333333"/>
          <w:sz w:val="24"/>
          <w:szCs w:val="24"/>
          <w:shd w:val="clear" w:color="auto" w:fill="FFFFFF"/>
          <w:lang w:val="ro-RO"/>
        </w:rPr>
        <w:t xml:space="preserve"> </w:t>
      </w:r>
      <w:r w:rsidR="00E25CCB" w:rsidRPr="00CE61E5">
        <w:rPr>
          <w:rFonts w:ascii="Times New Roman" w:hAnsi="Times New Roman" w:cs="Times New Roman"/>
          <w:color w:val="333333"/>
          <w:sz w:val="24"/>
          <w:szCs w:val="24"/>
          <w:shd w:val="clear" w:color="auto" w:fill="FFFFFF"/>
          <w:lang w:val="ro-RO"/>
        </w:rPr>
        <w:t xml:space="preserve">Astfel, în anul 2023, 23 </w:t>
      </w:r>
      <w:r w:rsidR="002724B2" w:rsidRPr="00CE61E5">
        <w:rPr>
          <w:rFonts w:ascii="Times New Roman" w:hAnsi="Times New Roman" w:cs="Times New Roman"/>
          <w:color w:val="333333"/>
          <w:sz w:val="24"/>
          <w:szCs w:val="24"/>
          <w:shd w:val="clear" w:color="auto" w:fill="FFFFFF"/>
          <w:lang w:val="ro-RO"/>
        </w:rPr>
        <w:t>de întreprinderi de stat silvice</w:t>
      </w:r>
      <w:r w:rsidR="00E25CCB" w:rsidRPr="00CE61E5">
        <w:rPr>
          <w:rFonts w:ascii="Times New Roman" w:hAnsi="Times New Roman" w:cs="Times New Roman"/>
          <w:color w:val="333333"/>
          <w:sz w:val="24"/>
          <w:szCs w:val="24"/>
          <w:shd w:val="clear" w:color="auto" w:fill="FFFFFF"/>
          <w:lang w:val="ro-RO"/>
        </w:rPr>
        <w:t xml:space="preserve"> au beneficiat de subvenții (ECO 25) în sumă de 35,1 mil.lei și </w:t>
      </w:r>
      <w:r w:rsidR="003E3EAD">
        <w:rPr>
          <w:rFonts w:ascii="Times New Roman" w:hAnsi="Times New Roman" w:cs="Times New Roman"/>
          <w:color w:val="333333"/>
          <w:sz w:val="24"/>
          <w:szCs w:val="24"/>
          <w:shd w:val="clear" w:color="auto" w:fill="FFFFFF"/>
          <w:lang w:val="ro-RO"/>
        </w:rPr>
        <w:t xml:space="preserve">de </w:t>
      </w:r>
      <w:r w:rsidR="00E25CCB" w:rsidRPr="00CE61E5">
        <w:rPr>
          <w:rFonts w:ascii="Times New Roman" w:hAnsi="Times New Roman" w:cs="Times New Roman"/>
          <w:color w:val="333333"/>
          <w:sz w:val="24"/>
          <w:szCs w:val="24"/>
          <w:shd w:val="clear" w:color="auto" w:fill="FFFFFF"/>
          <w:lang w:val="ro-RO"/>
        </w:rPr>
        <w:t xml:space="preserve">granturi (ECO 26) în sumă de 90,5 mil lei,  transferul mijloacelor </w:t>
      </w:r>
      <w:r w:rsidR="00E25CCB" w:rsidRPr="00022D8E">
        <w:rPr>
          <w:rFonts w:ascii="Times New Roman" w:hAnsi="Times New Roman" w:cs="Times New Roman"/>
          <w:color w:val="333333"/>
          <w:sz w:val="24"/>
          <w:szCs w:val="24"/>
          <w:shd w:val="clear" w:color="auto" w:fill="FFFFFF"/>
          <w:lang w:val="ro-RO"/>
        </w:rPr>
        <w:t xml:space="preserve">bănești </w:t>
      </w:r>
      <w:r w:rsidR="00A011E3" w:rsidRPr="00022D8E">
        <w:rPr>
          <w:rFonts w:ascii="Times New Roman" w:hAnsi="Times New Roman" w:cs="Times New Roman"/>
          <w:color w:val="333333"/>
          <w:sz w:val="24"/>
          <w:szCs w:val="24"/>
          <w:shd w:val="clear" w:color="auto" w:fill="FFFFFF"/>
          <w:lang w:val="ro-RO"/>
        </w:rPr>
        <w:t>fiind efectuat direct la contu</w:t>
      </w:r>
      <w:r w:rsidR="003E3EAD" w:rsidRPr="00022D8E">
        <w:rPr>
          <w:rFonts w:ascii="Times New Roman" w:hAnsi="Times New Roman" w:cs="Times New Roman"/>
          <w:color w:val="333333"/>
          <w:sz w:val="24"/>
          <w:szCs w:val="24"/>
          <w:shd w:val="clear" w:color="auto" w:fill="FFFFFF"/>
          <w:lang w:val="ro-RO"/>
        </w:rPr>
        <w:t>rile</w:t>
      </w:r>
      <w:r w:rsidR="00E25CCB" w:rsidRPr="00022D8E">
        <w:rPr>
          <w:rFonts w:ascii="Times New Roman" w:hAnsi="Times New Roman" w:cs="Times New Roman"/>
          <w:color w:val="333333"/>
          <w:sz w:val="24"/>
          <w:szCs w:val="24"/>
          <w:shd w:val="clear" w:color="auto" w:fill="FFFFFF"/>
          <w:lang w:val="ro-RO"/>
        </w:rPr>
        <w:t xml:space="preserve"> bancar</w:t>
      </w:r>
      <w:r w:rsidR="003E3EAD" w:rsidRPr="00022D8E">
        <w:rPr>
          <w:rFonts w:ascii="Times New Roman" w:hAnsi="Times New Roman" w:cs="Times New Roman"/>
          <w:color w:val="333333"/>
          <w:sz w:val="24"/>
          <w:szCs w:val="24"/>
          <w:shd w:val="clear" w:color="auto" w:fill="FFFFFF"/>
          <w:lang w:val="ro-RO"/>
        </w:rPr>
        <w:t>e</w:t>
      </w:r>
      <w:r w:rsidR="00E25CCB" w:rsidRPr="00022D8E">
        <w:rPr>
          <w:rFonts w:ascii="Times New Roman" w:hAnsi="Times New Roman" w:cs="Times New Roman"/>
          <w:color w:val="333333"/>
          <w:sz w:val="24"/>
          <w:szCs w:val="24"/>
          <w:shd w:val="clear" w:color="auto" w:fill="FFFFFF"/>
          <w:lang w:val="ro-RO"/>
        </w:rPr>
        <w:t xml:space="preserve"> al</w:t>
      </w:r>
      <w:r w:rsidR="003E3EAD" w:rsidRPr="00022D8E">
        <w:rPr>
          <w:rFonts w:ascii="Times New Roman" w:hAnsi="Times New Roman" w:cs="Times New Roman"/>
          <w:color w:val="333333"/>
          <w:sz w:val="24"/>
          <w:szCs w:val="24"/>
          <w:shd w:val="clear" w:color="auto" w:fill="FFFFFF"/>
          <w:lang w:val="ro-RO"/>
        </w:rPr>
        <w:t>e</w:t>
      </w:r>
      <w:r w:rsidR="00E25CCB" w:rsidRPr="00022D8E">
        <w:rPr>
          <w:rFonts w:ascii="Times New Roman" w:hAnsi="Times New Roman" w:cs="Times New Roman"/>
          <w:color w:val="333333"/>
          <w:sz w:val="24"/>
          <w:szCs w:val="24"/>
          <w:shd w:val="clear" w:color="auto" w:fill="FFFFFF"/>
          <w:lang w:val="ro-RO"/>
        </w:rPr>
        <w:t xml:space="preserve"> acest</w:t>
      </w:r>
      <w:r w:rsidR="003E3EAD" w:rsidRPr="00022D8E">
        <w:rPr>
          <w:rFonts w:ascii="Times New Roman" w:hAnsi="Times New Roman" w:cs="Times New Roman"/>
          <w:color w:val="333333"/>
          <w:sz w:val="24"/>
          <w:szCs w:val="24"/>
          <w:shd w:val="clear" w:color="auto" w:fill="FFFFFF"/>
          <w:lang w:val="ro-RO"/>
        </w:rPr>
        <w:t>or</w:t>
      </w:r>
      <w:r w:rsidR="00E25CCB" w:rsidRPr="00022D8E">
        <w:rPr>
          <w:rFonts w:ascii="Times New Roman" w:hAnsi="Times New Roman" w:cs="Times New Roman"/>
          <w:color w:val="333333"/>
          <w:sz w:val="24"/>
          <w:szCs w:val="24"/>
          <w:shd w:val="clear" w:color="auto" w:fill="FFFFFF"/>
          <w:lang w:val="ro-RO"/>
        </w:rPr>
        <w:t xml:space="preserve">a, </w:t>
      </w:r>
      <w:r w:rsidR="003E3EAD" w:rsidRPr="00022D8E">
        <w:rPr>
          <w:rFonts w:ascii="Times New Roman" w:hAnsi="Times New Roman" w:cs="Times New Roman"/>
          <w:color w:val="333333"/>
          <w:sz w:val="24"/>
          <w:szCs w:val="24"/>
          <w:shd w:val="clear" w:color="auto" w:fill="FFFFFF"/>
          <w:lang w:val="ro-RO"/>
        </w:rPr>
        <w:t xml:space="preserve">fără a fi </w:t>
      </w:r>
      <w:r w:rsidR="00E25CCB" w:rsidRPr="00022D8E">
        <w:rPr>
          <w:rFonts w:ascii="Times New Roman" w:hAnsi="Times New Roman" w:cs="Times New Roman"/>
          <w:color w:val="333333"/>
          <w:sz w:val="24"/>
          <w:szCs w:val="24"/>
          <w:shd w:val="clear" w:color="auto" w:fill="FFFFFF"/>
          <w:lang w:val="ro-RO"/>
        </w:rPr>
        <w:t xml:space="preserve"> deschis cont</w:t>
      </w:r>
      <w:r w:rsidR="00022D8E" w:rsidRPr="00022D8E">
        <w:rPr>
          <w:rFonts w:ascii="Times New Roman" w:hAnsi="Times New Roman" w:cs="Times New Roman"/>
          <w:color w:val="333333"/>
          <w:sz w:val="24"/>
          <w:szCs w:val="24"/>
          <w:shd w:val="clear" w:color="auto" w:fill="FFFFFF"/>
          <w:lang w:val="ro-RO"/>
        </w:rPr>
        <w:t xml:space="preserve"> unic</w:t>
      </w:r>
      <w:r w:rsidR="00E25CCB" w:rsidRPr="00022D8E">
        <w:rPr>
          <w:rFonts w:ascii="Times New Roman" w:hAnsi="Times New Roman" w:cs="Times New Roman"/>
          <w:color w:val="333333"/>
          <w:sz w:val="24"/>
          <w:szCs w:val="24"/>
          <w:shd w:val="clear" w:color="auto" w:fill="FFFFFF"/>
          <w:lang w:val="ro-RO"/>
        </w:rPr>
        <w:t xml:space="preserve"> trezorerial</w:t>
      </w:r>
      <w:r w:rsidR="00FF4509" w:rsidRPr="00FF4509">
        <w:rPr>
          <w:rFonts w:ascii="Times New Roman" w:hAnsi="Times New Roman" w:cs="Times New Roman"/>
          <w:color w:val="333333"/>
          <w:sz w:val="24"/>
          <w:szCs w:val="24"/>
          <w:shd w:val="clear" w:color="auto" w:fill="FFFFFF"/>
          <w:lang w:val="ro-RO"/>
        </w:rPr>
        <w:t xml:space="preserve"> extrabugetar</w:t>
      </w:r>
      <w:r w:rsidR="00E25CCB" w:rsidRPr="00CE61E5">
        <w:rPr>
          <w:rFonts w:ascii="Times New Roman" w:hAnsi="Times New Roman" w:cs="Times New Roman"/>
          <w:color w:val="333333"/>
          <w:sz w:val="24"/>
          <w:szCs w:val="24"/>
          <w:shd w:val="clear" w:color="auto" w:fill="FFFFFF"/>
          <w:lang w:val="ro-RO"/>
        </w:rPr>
        <w:t xml:space="preserve"> în cadrul </w:t>
      </w:r>
      <w:r w:rsidR="002724B2" w:rsidRPr="00CE61E5">
        <w:rPr>
          <w:rFonts w:ascii="Times New Roman" w:hAnsi="Times New Roman" w:cs="Times New Roman"/>
          <w:color w:val="333333"/>
          <w:sz w:val="24"/>
          <w:szCs w:val="24"/>
          <w:shd w:val="clear" w:color="auto" w:fill="FFFFFF"/>
          <w:lang w:val="ro-RO"/>
        </w:rPr>
        <w:t>Contului Unic Trezorerial</w:t>
      </w:r>
      <w:r w:rsidR="00E25CCB" w:rsidRPr="00CE61E5">
        <w:rPr>
          <w:rFonts w:ascii="Times New Roman" w:hAnsi="Times New Roman" w:cs="Times New Roman"/>
          <w:color w:val="333333"/>
          <w:sz w:val="24"/>
          <w:szCs w:val="24"/>
          <w:shd w:val="clear" w:color="auto" w:fill="FFFFFF"/>
          <w:lang w:val="ro-RO"/>
        </w:rPr>
        <w:t>.</w:t>
      </w:r>
    </w:p>
    <w:p w14:paraId="470E1636" w14:textId="0B01760A" w:rsidR="009F08F9" w:rsidRPr="00CE61E5" w:rsidRDefault="00CA46B2" w:rsidP="00895784">
      <w:pPr>
        <w:pStyle w:val="a5"/>
        <w:tabs>
          <w:tab w:val="left" w:pos="276"/>
        </w:tabs>
        <w:spacing w:after="0" w:line="276" w:lineRule="auto"/>
        <w:ind w:left="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A011E3" w:rsidRPr="00CE61E5">
        <w:rPr>
          <w:rFonts w:ascii="Times New Roman" w:hAnsi="Times New Roman" w:cs="Times New Roman"/>
          <w:b/>
          <w:sz w:val="24"/>
          <w:szCs w:val="24"/>
          <w:lang w:val="ro-RO"/>
        </w:rPr>
        <w:t>6.1</w:t>
      </w:r>
      <w:r w:rsidR="0041319F">
        <w:rPr>
          <w:rFonts w:ascii="Times New Roman" w:hAnsi="Times New Roman" w:cs="Times New Roman"/>
          <w:b/>
          <w:sz w:val="24"/>
          <w:szCs w:val="24"/>
          <w:lang w:val="ro-RO"/>
        </w:rPr>
        <w:t>2</w:t>
      </w:r>
      <w:r w:rsidR="00A011E3" w:rsidRPr="00CE61E5">
        <w:rPr>
          <w:rFonts w:ascii="Times New Roman" w:hAnsi="Times New Roman" w:cs="Times New Roman"/>
          <w:b/>
          <w:sz w:val="24"/>
          <w:szCs w:val="24"/>
          <w:lang w:val="ro-RO"/>
        </w:rPr>
        <w:t>.</w:t>
      </w:r>
      <w:r w:rsidR="00D6465F" w:rsidRPr="00CE61E5">
        <w:rPr>
          <w:rFonts w:ascii="Times New Roman" w:hAnsi="Times New Roman" w:cs="Times New Roman"/>
          <w:b/>
          <w:sz w:val="24"/>
          <w:szCs w:val="24"/>
          <w:lang w:val="ro-RO"/>
        </w:rPr>
        <w:t xml:space="preserve"> </w:t>
      </w:r>
      <w:r w:rsidR="00D6465F" w:rsidRPr="00CE61E5">
        <w:rPr>
          <w:rFonts w:ascii="Times New Roman" w:hAnsi="Times New Roman" w:cs="Times New Roman"/>
          <w:sz w:val="24"/>
          <w:szCs w:val="24"/>
          <w:lang w:val="ro-RO"/>
        </w:rPr>
        <w:t>Ministerul</w:t>
      </w:r>
      <w:r w:rsidR="00D6465F" w:rsidRPr="00CE61E5">
        <w:rPr>
          <w:rStyle w:val="a9"/>
          <w:rFonts w:ascii="Times New Roman" w:hAnsi="Times New Roman" w:cs="Times New Roman"/>
          <w:sz w:val="24"/>
          <w:szCs w:val="24"/>
          <w:lang w:val="ro-RO"/>
        </w:rPr>
        <w:footnoteReference w:id="59"/>
      </w:r>
      <w:r w:rsidR="003E3EAD">
        <w:rPr>
          <w:rFonts w:ascii="Times New Roman" w:hAnsi="Times New Roman" w:cs="Times New Roman"/>
          <w:sz w:val="24"/>
          <w:szCs w:val="24"/>
          <w:lang w:val="ro-RO"/>
        </w:rPr>
        <w:t>,</w:t>
      </w:r>
      <w:r w:rsidR="00D95E11" w:rsidRPr="00CE61E5">
        <w:rPr>
          <w:rFonts w:ascii="Times New Roman" w:hAnsi="Times New Roman" w:cs="Times New Roman"/>
          <w:sz w:val="24"/>
          <w:szCs w:val="24"/>
          <w:lang w:val="ro-RO"/>
        </w:rPr>
        <w:t xml:space="preserve"> n</w:t>
      </w:r>
      <w:r w:rsidR="003E3EAD">
        <w:rPr>
          <w:rFonts w:ascii="Times New Roman" w:hAnsi="Times New Roman" w:cs="Times New Roman"/>
          <w:sz w:val="24"/>
          <w:szCs w:val="24"/>
          <w:lang w:val="ro-RO"/>
        </w:rPr>
        <w:t>e</w:t>
      </w:r>
      <w:r w:rsidR="00D95E11" w:rsidRPr="00CE61E5">
        <w:rPr>
          <w:rFonts w:ascii="Times New Roman" w:hAnsi="Times New Roman" w:cs="Times New Roman"/>
          <w:sz w:val="24"/>
          <w:szCs w:val="24"/>
          <w:lang w:val="ro-RO"/>
        </w:rPr>
        <w:t>țin</w:t>
      </w:r>
      <w:r w:rsidR="00A13836">
        <w:rPr>
          <w:rFonts w:ascii="Times New Roman" w:hAnsi="Times New Roman" w:cs="Times New Roman"/>
          <w:sz w:val="24"/>
          <w:szCs w:val="24"/>
          <w:lang w:val="ro-RO"/>
        </w:rPr>
        <w:t>ând</w:t>
      </w:r>
      <w:r w:rsidR="00D95E11" w:rsidRPr="00CE61E5">
        <w:rPr>
          <w:rFonts w:ascii="Times New Roman" w:hAnsi="Times New Roman" w:cs="Times New Roman"/>
          <w:sz w:val="24"/>
          <w:szCs w:val="24"/>
          <w:lang w:val="ro-RO"/>
        </w:rPr>
        <w:t xml:space="preserve"> cont de prevederile </w:t>
      </w:r>
      <w:r w:rsidR="003E3EAD">
        <w:rPr>
          <w:rFonts w:ascii="Times New Roman" w:hAnsi="Times New Roman" w:cs="Times New Roman"/>
          <w:sz w:val="24"/>
          <w:szCs w:val="24"/>
          <w:lang w:val="ro-RO"/>
        </w:rPr>
        <w:t>O</w:t>
      </w:r>
      <w:r w:rsidR="00D95E11" w:rsidRPr="00CE61E5">
        <w:rPr>
          <w:rFonts w:ascii="Times New Roman" w:hAnsi="Times New Roman" w:cs="Times New Roman"/>
          <w:sz w:val="24"/>
          <w:szCs w:val="24"/>
          <w:lang w:val="ro-RO"/>
        </w:rPr>
        <w:t>r</w:t>
      </w:r>
      <w:r w:rsidR="003E3EAD">
        <w:rPr>
          <w:rFonts w:ascii="Times New Roman" w:hAnsi="Times New Roman" w:cs="Times New Roman"/>
          <w:sz w:val="24"/>
          <w:szCs w:val="24"/>
          <w:lang w:val="ro-RO"/>
        </w:rPr>
        <w:t>d</w:t>
      </w:r>
      <w:r w:rsidR="00D95E11" w:rsidRPr="00CE61E5">
        <w:rPr>
          <w:rFonts w:ascii="Times New Roman" w:hAnsi="Times New Roman" w:cs="Times New Roman"/>
          <w:sz w:val="24"/>
          <w:szCs w:val="24"/>
          <w:lang w:val="ro-RO"/>
        </w:rPr>
        <w:t xml:space="preserve">inelor </w:t>
      </w:r>
      <w:r w:rsidR="003E3EAD">
        <w:rPr>
          <w:rFonts w:ascii="Times New Roman" w:hAnsi="Times New Roman" w:cs="Times New Roman"/>
          <w:sz w:val="24"/>
          <w:szCs w:val="24"/>
          <w:lang w:val="ro-RO"/>
        </w:rPr>
        <w:t>m</w:t>
      </w:r>
      <w:r w:rsidR="005C1AB8" w:rsidRPr="00CE61E5">
        <w:rPr>
          <w:rFonts w:ascii="Times New Roman" w:hAnsi="Times New Roman" w:cs="Times New Roman"/>
          <w:sz w:val="24"/>
          <w:szCs w:val="24"/>
          <w:lang w:val="ro-RO"/>
        </w:rPr>
        <w:t xml:space="preserve">inistrului </w:t>
      </w:r>
      <w:r w:rsidR="003E3EAD">
        <w:rPr>
          <w:rFonts w:ascii="Times New Roman" w:hAnsi="Times New Roman" w:cs="Times New Roman"/>
          <w:sz w:val="24"/>
          <w:szCs w:val="24"/>
          <w:lang w:val="ro-RO"/>
        </w:rPr>
        <w:t>f</w:t>
      </w:r>
      <w:r w:rsidR="005C1AB8" w:rsidRPr="00CE61E5">
        <w:rPr>
          <w:rFonts w:ascii="Times New Roman" w:hAnsi="Times New Roman" w:cs="Times New Roman"/>
          <w:sz w:val="24"/>
          <w:szCs w:val="24"/>
          <w:lang w:val="ro-RO"/>
        </w:rPr>
        <w:t>inanțe</w:t>
      </w:r>
      <w:r w:rsidR="003E3EAD">
        <w:rPr>
          <w:rFonts w:ascii="Times New Roman" w:hAnsi="Times New Roman" w:cs="Times New Roman"/>
          <w:sz w:val="24"/>
          <w:szCs w:val="24"/>
          <w:lang w:val="ro-RO"/>
        </w:rPr>
        <w:t>lor</w:t>
      </w:r>
      <w:r w:rsidR="00D95E11" w:rsidRPr="00CE61E5">
        <w:rPr>
          <w:rFonts w:ascii="Times New Roman" w:hAnsi="Times New Roman" w:cs="Times New Roman"/>
          <w:sz w:val="24"/>
          <w:szCs w:val="24"/>
          <w:lang w:val="ro-RO"/>
        </w:rPr>
        <w:t xml:space="preserve"> nr.216/2015 și nr.164/2016</w:t>
      </w:r>
      <w:r w:rsidR="00D95E11" w:rsidRPr="00CE61E5">
        <w:rPr>
          <w:rStyle w:val="a9"/>
          <w:rFonts w:ascii="Times New Roman" w:hAnsi="Times New Roman" w:cs="Times New Roman"/>
          <w:sz w:val="24"/>
          <w:szCs w:val="24"/>
          <w:lang w:val="ro-RO"/>
        </w:rPr>
        <w:footnoteReference w:id="60"/>
      </w:r>
      <w:r w:rsidR="00A13836">
        <w:rPr>
          <w:rFonts w:ascii="Times New Roman" w:hAnsi="Times New Roman" w:cs="Times New Roman"/>
          <w:sz w:val="24"/>
          <w:szCs w:val="24"/>
          <w:lang w:val="ro-RO"/>
        </w:rPr>
        <w:t>,</w:t>
      </w:r>
      <w:r w:rsidR="00D95E11" w:rsidRPr="00CE61E5">
        <w:rPr>
          <w:rFonts w:ascii="Times New Roman" w:hAnsi="Times New Roman" w:cs="Times New Roman"/>
          <w:b/>
          <w:sz w:val="24"/>
          <w:szCs w:val="24"/>
          <w:lang w:val="ro-RO"/>
        </w:rPr>
        <w:t xml:space="preserve"> </w:t>
      </w:r>
      <w:r w:rsidR="00A011E3" w:rsidRPr="00CE61E5">
        <w:rPr>
          <w:rFonts w:ascii="Times New Roman" w:hAnsi="Times New Roman" w:cs="Times New Roman"/>
          <w:sz w:val="24"/>
          <w:szCs w:val="24"/>
          <w:lang w:val="ro-RO"/>
        </w:rPr>
        <w:t>a inclus</w:t>
      </w:r>
      <w:r w:rsidR="00F37812" w:rsidRPr="00CE61E5">
        <w:rPr>
          <w:rFonts w:ascii="Times New Roman" w:hAnsi="Times New Roman" w:cs="Times New Roman"/>
          <w:b/>
          <w:sz w:val="24"/>
          <w:szCs w:val="24"/>
          <w:lang w:val="ro-RO"/>
        </w:rPr>
        <w:t xml:space="preserve"> </w:t>
      </w:r>
      <w:r w:rsidR="00302A47" w:rsidRPr="00CE61E5">
        <w:rPr>
          <w:rFonts w:ascii="Times New Roman" w:hAnsi="Times New Roman" w:cs="Times New Roman"/>
          <w:sz w:val="24"/>
          <w:szCs w:val="24"/>
          <w:lang w:val="ro-RO"/>
        </w:rPr>
        <w:t>neregulamentar</w:t>
      </w:r>
      <w:r w:rsidR="00302A47" w:rsidRPr="00CE61E5">
        <w:rPr>
          <w:rFonts w:ascii="Times New Roman" w:hAnsi="Times New Roman" w:cs="Times New Roman"/>
          <w:b/>
          <w:sz w:val="24"/>
          <w:szCs w:val="24"/>
          <w:lang w:val="ro-RO"/>
        </w:rPr>
        <w:t xml:space="preserve"> </w:t>
      </w:r>
      <w:r w:rsidR="00A011E3" w:rsidRPr="00CE61E5">
        <w:rPr>
          <w:rFonts w:ascii="Times New Roman" w:hAnsi="Times New Roman" w:cs="Times New Roman"/>
          <w:sz w:val="24"/>
          <w:szCs w:val="24"/>
          <w:lang w:val="ro-RO"/>
        </w:rPr>
        <w:t xml:space="preserve">în Anexa nr.4 la </w:t>
      </w:r>
      <w:r w:rsidR="00A011E3" w:rsidRPr="00022D8E">
        <w:rPr>
          <w:rFonts w:ascii="Times New Roman" w:hAnsi="Times New Roman" w:cs="Times New Roman"/>
          <w:sz w:val="24"/>
          <w:szCs w:val="24"/>
          <w:lang w:val="ro-RO"/>
        </w:rPr>
        <w:t>Raport narativ la raportul financiar consolidat al ministerului</w:t>
      </w:r>
      <w:r w:rsidR="00A011E3" w:rsidRPr="00CE61E5">
        <w:rPr>
          <w:rFonts w:ascii="Times New Roman" w:hAnsi="Times New Roman" w:cs="Times New Roman"/>
          <w:sz w:val="24"/>
          <w:szCs w:val="24"/>
          <w:lang w:val="ro-RO"/>
        </w:rPr>
        <w:t xml:space="preserve"> alte 23 de bunuri imobile</w:t>
      </w:r>
      <w:r w:rsidR="00A011E3" w:rsidRPr="00CE61E5">
        <w:rPr>
          <w:rFonts w:ascii="Times New Roman" w:hAnsi="Times New Roman" w:cs="Times New Roman"/>
          <w:sz w:val="24"/>
          <w:szCs w:val="24"/>
          <w:vertAlign w:val="superscript"/>
          <w:lang w:val="ro-RO"/>
        </w:rPr>
        <w:footnoteReference w:id="61"/>
      </w:r>
      <w:r w:rsidR="00A011E3" w:rsidRPr="00CE61E5">
        <w:rPr>
          <w:rFonts w:ascii="Times New Roman" w:hAnsi="Times New Roman" w:cs="Times New Roman"/>
          <w:sz w:val="24"/>
          <w:szCs w:val="24"/>
          <w:lang w:val="ro-RO"/>
        </w:rPr>
        <w:t xml:space="preserve"> cu valoare</w:t>
      </w:r>
      <w:r w:rsidR="00A13836">
        <w:rPr>
          <w:rFonts w:ascii="Times New Roman" w:hAnsi="Times New Roman" w:cs="Times New Roman"/>
          <w:sz w:val="24"/>
          <w:szCs w:val="24"/>
          <w:lang w:val="ro-RO"/>
        </w:rPr>
        <w:t>a</w:t>
      </w:r>
      <w:r w:rsidR="00A011E3" w:rsidRPr="00CE61E5">
        <w:rPr>
          <w:rFonts w:ascii="Times New Roman" w:hAnsi="Times New Roman" w:cs="Times New Roman"/>
          <w:sz w:val="24"/>
          <w:szCs w:val="24"/>
          <w:lang w:val="ro-RO"/>
        </w:rPr>
        <w:t xml:space="preserve"> „zero”, care</w:t>
      </w:r>
      <w:r w:rsidR="00302A47" w:rsidRPr="00CE61E5">
        <w:rPr>
          <w:rFonts w:ascii="Times New Roman" w:hAnsi="Times New Roman" w:cs="Times New Roman"/>
          <w:sz w:val="24"/>
          <w:szCs w:val="24"/>
          <w:lang w:val="ro-RO"/>
        </w:rPr>
        <w:t xml:space="preserve"> </w:t>
      </w:r>
      <w:r w:rsidR="00A011E3" w:rsidRPr="00CE61E5">
        <w:rPr>
          <w:rFonts w:ascii="Times New Roman" w:hAnsi="Times New Roman" w:cs="Times New Roman"/>
          <w:sz w:val="24"/>
          <w:szCs w:val="24"/>
          <w:lang w:val="ro-RO"/>
        </w:rPr>
        <w:t>sunt gestionate</w:t>
      </w:r>
      <w:r w:rsidR="00F37812" w:rsidRPr="00CE61E5">
        <w:rPr>
          <w:rFonts w:ascii="Times New Roman" w:hAnsi="Times New Roman" w:cs="Times New Roman"/>
          <w:sz w:val="24"/>
          <w:szCs w:val="24"/>
          <w:lang w:val="ro-RO"/>
        </w:rPr>
        <w:t xml:space="preserve"> </w:t>
      </w:r>
      <w:r w:rsidR="00A13836">
        <w:rPr>
          <w:rFonts w:ascii="Times New Roman" w:hAnsi="Times New Roman" w:cs="Times New Roman"/>
          <w:sz w:val="24"/>
          <w:szCs w:val="24"/>
          <w:lang w:val="ro-RO"/>
        </w:rPr>
        <w:t xml:space="preserve">de </w:t>
      </w:r>
      <w:r w:rsidR="00F37812" w:rsidRPr="00CE61E5">
        <w:rPr>
          <w:rFonts w:ascii="Times New Roman" w:hAnsi="Times New Roman" w:cs="Times New Roman"/>
          <w:sz w:val="24"/>
          <w:szCs w:val="24"/>
          <w:lang w:val="ro-RO"/>
        </w:rPr>
        <w:t>Î</w:t>
      </w:r>
      <w:r w:rsidR="005C1AB8" w:rsidRPr="00CE61E5">
        <w:rPr>
          <w:rFonts w:ascii="Times New Roman" w:hAnsi="Times New Roman" w:cs="Times New Roman"/>
          <w:sz w:val="24"/>
          <w:szCs w:val="24"/>
          <w:lang w:val="ro-RO"/>
        </w:rPr>
        <w:t>ntreprinder</w:t>
      </w:r>
      <w:r w:rsidR="00A13836">
        <w:rPr>
          <w:rFonts w:ascii="Times New Roman" w:hAnsi="Times New Roman" w:cs="Times New Roman"/>
          <w:sz w:val="24"/>
          <w:szCs w:val="24"/>
          <w:lang w:val="ro-RO"/>
        </w:rPr>
        <w:t>ea</w:t>
      </w:r>
      <w:r w:rsidR="005C1AB8" w:rsidRPr="00CE61E5">
        <w:rPr>
          <w:rFonts w:ascii="Times New Roman" w:hAnsi="Times New Roman" w:cs="Times New Roman"/>
          <w:sz w:val="24"/>
          <w:szCs w:val="24"/>
          <w:lang w:val="ro-RO"/>
        </w:rPr>
        <w:t xml:space="preserve"> de </w:t>
      </w:r>
      <w:r w:rsidR="00A13836">
        <w:rPr>
          <w:rFonts w:ascii="Times New Roman" w:hAnsi="Times New Roman" w:cs="Times New Roman"/>
          <w:sz w:val="24"/>
          <w:szCs w:val="24"/>
          <w:lang w:val="ro-RO"/>
        </w:rPr>
        <w:t>S</w:t>
      </w:r>
      <w:r w:rsidR="005C1AB8" w:rsidRPr="00CE61E5">
        <w:rPr>
          <w:rFonts w:ascii="Times New Roman" w:hAnsi="Times New Roman" w:cs="Times New Roman"/>
          <w:sz w:val="24"/>
          <w:szCs w:val="24"/>
          <w:lang w:val="ro-RO"/>
        </w:rPr>
        <w:t>tat</w:t>
      </w:r>
      <w:r w:rsidR="00F37812" w:rsidRPr="00CE61E5">
        <w:rPr>
          <w:rFonts w:ascii="Times New Roman" w:hAnsi="Times New Roman" w:cs="Times New Roman"/>
          <w:sz w:val="24"/>
          <w:szCs w:val="24"/>
          <w:lang w:val="ro-RO"/>
        </w:rPr>
        <w:t xml:space="preserve"> „Acva</w:t>
      </w:r>
      <w:r w:rsidR="00D84A9F">
        <w:rPr>
          <w:rFonts w:ascii="Times New Roman" w:hAnsi="Times New Roman" w:cs="Times New Roman"/>
          <w:sz w:val="24"/>
          <w:szCs w:val="24"/>
          <w:lang w:val="ro-RO"/>
        </w:rPr>
        <w:t>-</w:t>
      </w:r>
      <w:r w:rsidR="00F37812" w:rsidRPr="00CE61E5">
        <w:rPr>
          <w:rFonts w:ascii="Times New Roman" w:hAnsi="Times New Roman" w:cs="Times New Roman"/>
          <w:sz w:val="24"/>
          <w:szCs w:val="24"/>
          <w:lang w:val="ro-RO"/>
        </w:rPr>
        <w:t xml:space="preserve">Nord”, </w:t>
      </w:r>
      <w:r w:rsidR="00A13836">
        <w:rPr>
          <w:rFonts w:ascii="Times New Roman" w:hAnsi="Times New Roman" w:cs="Times New Roman"/>
          <w:sz w:val="24"/>
          <w:szCs w:val="24"/>
          <w:lang w:val="ro-RO"/>
        </w:rPr>
        <w:t>al</w:t>
      </w:r>
      <w:r w:rsidR="00A13836" w:rsidRPr="00CE61E5">
        <w:rPr>
          <w:rFonts w:ascii="Times New Roman" w:hAnsi="Times New Roman" w:cs="Times New Roman"/>
          <w:sz w:val="24"/>
          <w:szCs w:val="24"/>
          <w:lang w:val="ro-RO"/>
        </w:rPr>
        <w:t xml:space="preserve"> </w:t>
      </w:r>
      <w:r w:rsidR="00A13836">
        <w:rPr>
          <w:rFonts w:ascii="Times New Roman" w:hAnsi="Times New Roman" w:cs="Times New Roman"/>
          <w:sz w:val="24"/>
          <w:szCs w:val="24"/>
          <w:lang w:val="ro-RO"/>
        </w:rPr>
        <w:t>cărei</w:t>
      </w:r>
      <w:r w:rsidR="00A13836" w:rsidRPr="00CE61E5">
        <w:rPr>
          <w:rFonts w:ascii="Times New Roman" w:hAnsi="Times New Roman" w:cs="Times New Roman"/>
          <w:sz w:val="24"/>
          <w:szCs w:val="24"/>
          <w:lang w:val="ro-RO"/>
        </w:rPr>
        <w:t xml:space="preserve"> </w:t>
      </w:r>
      <w:r w:rsidR="00F37812" w:rsidRPr="00CE61E5">
        <w:rPr>
          <w:rFonts w:ascii="Times New Roman" w:hAnsi="Times New Roman" w:cs="Times New Roman"/>
          <w:sz w:val="24"/>
          <w:szCs w:val="24"/>
          <w:lang w:val="ro-RO"/>
        </w:rPr>
        <w:t>fondator</w:t>
      </w:r>
      <w:r w:rsidR="00A011E3" w:rsidRPr="00CE61E5">
        <w:rPr>
          <w:rFonts w:ascii="Times New Roman" w:hAnsi="Times New Roman" w:cs="Times New Roman"/>
          <w:sz w:val="24"/>
          <w:szCs w:val="24"/>
          <w:lang w:val="ro-RO"/>
        </w:rPr>
        <w:t>,</w:t>
      </w:r>
      <w:r w:rsidR="00D84A9F">
        <w:rPr>
          <w:rFonts w:ascii="Times New Roman" w:hAnsi="Times New Roman" w:cs="Times New Roman"/>
          <w:sz w:val="24"/>
          <w:szCs w:val="24"/>
          <w:lang w:val="ro-RO"/>
        </w:rPr>
        <w:t xml:space="preserve"> </w:t>
      </w:r>
      <w:r w:rsidR="00A011E3" w:rsidRPr="00CE61E5">
        <w:rPr>
          <w:rFonts w:ascii="Times New Roman" w:hAnsi="Times New Roman" w:cs="Times New Roman"/>
          <w:sz w:val="24"/>
          <w:szCs w:val="24"/>
          <w:lang w:val="ro-RO"/>
        </w:rPr>
        <w:t>conform H</w:t>
      </w:r>
      <w:r w:rsidR="00F37812" w:rsidRPr="00CE61E5">
        <w:rPr>
          <w:rFonts w:ascii="Times New Roman" w:hAnsi="Times New Roman" w:cs="Times New Roman"/>
          <w:sz w:val="24"/>
          <w:szCs w:val="24"/>
          <w:lang w:val="ro-RO"/>
        </w:rPr>
        <w:t xml:space="preserve">otărârii </w:t>
      </w:r>
      <w:r w:rsidR="00A011E3" w:rsidRPr="00CE61E5">
        <w:rPr>
          <w:rFonts w:ascii="Times New Roman" w:hAnsi="Times New Roman" w:cs="Times New Roman"/>
          <w:sz w:val="24"/>
          <w:szCs w:val="24"/>
          <w:lang w:val="ro-RO"/>
        </w:rPr>
        <w:t>G</w:t>
      </w:r>
      <w:r w:rsidR="00F37812" w:rsidRPr="00CE61E5">
        <w:rPr>
          <w:rFonts w:ascii="Times New Roman" w:hAnsi="Times New Roman" w:cs="Times New Roman"/>
          <w:sz w:val="24"/>
          <w:szCs w:val="24"/>
          <w:lang w:val="ro-RO"/>
        </w:rPr>
        <w:t>uvernului</w:t>
      </w:r>
      <w:r w:rsidR="00A011E3" w:rsidRPr="00CE61E5">
        <w:rPr>
          <w:rFonts w:ascii="Times New Roman" w:hAnsi="Times New Roman" w:cs="Times New Roman"/>
          <w:sz w:val="24"/>
          <w:szCs w:val="24"/>
          <w:lang w:val="ro-RO"/>
        </w:rPr>
        <w:t xml:space="preserve"> nr.902/2017</w:t>
      </w:r>
      <w:r w:rsidR="00A011E3" w:rsidRPr="00CE61E5">
        <w:rPr>
          <w:rFonts w:ascii="Times New Roman" w:hAnsi="Times New Roman" w:cs="Times New Roman"/>
          <w:sz w:val="24"/>
          <w:szCs w:val="24"/>
          <w:vertAlign w:val="superscript"/>
          <w:lang w:val="ro-RO"/>
        </w:rPr>
        <w:footnoteReference w:id="62"/>
      </w:r>
      <w:r w:rsidR="00A011E3" w:rsidRPr="00CE61E5">
        <w:rPr>
          <w:rFonts w:ascii="Times New Roman" w:hAnsi="Times New Roman" w:cs="Times New Roman"/>
          <w:sz w:val="24"/>
          <w:szCs w:val="24"/>
          <w:lang w:val="ro-RO"/>
        </w:rPr>
        <w:t>, este A</w:t>
      </w:r>
      <w:r w:rsidR="00F37812" w:rsidRPr="00CE61E5">
        <w:rPr>
          <w:rFonts w:ascii="Times New Roman" w:hAnsi="Times New Roman" w:cs="Times New Roman"/>
          <w:sz w:val="24"/>
          <w:szCs w:val="24"/>
          <w:lang w:val="ro-RO"/>
        </w:rPr>
        <w:t xml:space="preserve">genția </w:t>
      </w:r>
      <w:r w:rsidR="00A011E3" w:rsidRPr="00CE61E5">
        <w:rPr>
          <w:rFonts w:ascii="Times New Roman" w:hAnsi="Times New Roman" w:cs="Times New Roman"/>
          <w:sz w:val="24"/>
          <w:szCs w:val="24"/>
          <w:lang w:val="ro-RO"/>
        </w:rPr>
        <w:t>P</w:t>
      </w:r>
      <w:r w:rsidR="00F37812" w:rsidRPr="00CE61E5">
        <w:rPr>
          <w:rFonts w:ascii="Times New Roman" w:hAnsi="Times New Roman" w:cs="Times New Roman"/>
          <w:sz w:val="24"/>
          <w:szCs w:val="24"/>
          <w:lang w:val="ro-RO"/>
        </w:rPr>
        <w:t>roprietăți</w:t>
      </w:r>
      <w:r w:rsidR="00A13836">
        <w:rPr>
          <w:rFonts w:ascii="Times New Roman" w:hAnsi="Times New Roman" w:cs="Times New Roman"/>
          <w:sz w:val="24"/>
          <w:szCs w:val="24"/>
          <w:lang w:val="ro-RO"/>
        </w:rPr>
        <w:t>i</w:t>
      </w:r>
      <w:r w:rsidR="00F37812" w:rsidRPr="00CE61E5">
        <w:rPr>
          <w:rFonts w:ascii="Times New Roman" w:hAnsi="Times New Roman" w:cs="Times New Roman"/>
          <w:sz w:val="24"/>
          <w:szCs w:val="24"/>
          <w:lang w:val="ro-RO"/>
        </w:rPr>
        <w:t xml:space="preserve"> </w:t>
      </w:r>
      <w:r w:rsidR="00A011E3" w:rsidRPr="00CE61E5">
        <w:rPr>
          <w:rFonts w:ascii="Times New Roman" w:hAnsi="Times New Roman" w:cs="Times New Roman"/>
          <w:sz w:val="24"/>
          <w:szCs w:val="24"/>
          <w:lang w:val="ro-RO"/>
        </w:rPr>
        <w:t>P</w:t>
      </w:r>
      <w:r w:rsidR="00F37812" w:rsidRPr="00CE61E5">
        <w:rPr>
          <w:rFonts w:ascii="Times New Roman" w:hAnsi="Times New Roman" w:cs="Times New Roman"/>
          <w:sz w:val="24"/>
          <w:szCs w:val="24"/>
          <w:lang w:val="ro-RO"/>
        </w:rPr>
        <w:t>ublice</w:t>
      </w:r>
      <w:r w:rsidR="00A011E3" w:rsidRPr="00CE61E5">
        <w:rPr>
          <w:rFonts w:ascii="Times New Roman" w:hAnsi="Times New Roman" w:cs="Times New Roman"/>
          <w:sz w:val="24"/>
          <w:szCs w:val="24"/>
          <w:lang w:val="ro-RO"/>
        </w:rPr>
        <w:t>.</w:t>
      </w:r>
    </w:p>
    <w:p w14:paraId="0276DFF3" w14:textId="7F5C09D8" w:rsidR="000B79F3" w:rsidRPr="00CE61E5" w:rsidRDefault="00D84A9F" w:rsidP="00895784">
      <w:pPr>
        <w:pStyle w:val="a5"/>
        <w:tabs>
          <w:tab w:val="left" w:pos="0"/>
          <w:tab w:val="left" w:pos="426"/>
        </w:tabs>
        <w:spacing w:after="0" w:line="276" w:lineRule="auto"/>
        <w:ind w:left="0"/>
        <w:contextualSpacing w:val="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A011E3" w:rsidRPr="00CE61E5">
        <w:rPr>
          <w:rFonts w:ascii="Times New Roman" w:hAnsi="Times New Roman" w:cs="Times New Roman"/>
          <w:b/>
          <w:sz w:val="24"/>
          <w:szCs w:val="24"/>
          <w:lang w:val="ro-RO"/>
        </w:rPr>
        <w:t>6.1</w:t>
      </w:r>
      <w:r w:rsidR="0041319F">
        <w:rPr>
          <w:rFonts w:ascii="Times New Roman" w:hAnsi="Times New Roman" w:cs="Times New Roman"/>
          <w:b/>
          <w:sz w:val="24"/>
          <w:szCs w:val="24"/>
          <w:lang w:val="ro-RO"/>
        </w:rPr>
        <w:t>3</w:t>
      </w:r>
      <w:r w:rsidR="00A011E3" w:rsidRPr="00CE61E5">
        <w:rPr>
          <w:rFonts w:ascii="Times New Roman" w:hAnsi="Times New Roman" w:cs="Times New Roman"/>
          <w:b/>
          <w:sz w:val="24"/>
          <w:szCs w:val="24"/>
          <w:lang w:val="ro-RO"/>
        </w:rPr>
        <w:t>.</w:t>
      </w:r>
      <w:r w:rsidR="000B79F3" w:rsidRPr="00CE61E5">
        <w:rPr>
          <w:rFonts w:ascii="Times New Roman" w:hAnsi="Times New Roman" w:cs="Times New Roman"/>
          <w:b/>
          <w:sz w:val="24"/>
          <w:szCs w:val="24"/>
          <w:lang w:val="ro-RO"/>
        </w:rPr>
        <w:t xml:space="preserve"> </w:t>
      </w:r>
      <w:r w:rsidR="00124BC5">
        <w:rPr>
          <w:rFonts w:ascii="Times New Roman" w:hAnsi="Times New Roman" w:cs="Times New Roman"/>
          <w:sz w:val="24"/>
          <w:szCs w:val="24"/>
          <w:lang w:val="ro-RO"/>
        </w:rPr>
        <w:t>La</w:t>
      </w:r>
      <w:r w:rsidR="000B79F3" w:rsidRPr="00CE61E5">
        <w:rPr>
          <w:rFonts w:ascii="Times New Roman" w:hAnsi="Times New Roman" w:cs="Times New Roman"/>
          <w:sz w:val="24"/>
          <w:szCs w:val="24"/>
          <w:lang w:val="ro-RO"/>
        </w:rPr>
        <w:t xml:space="preserve"> minister s-a constatat existența unui număr semnificativ de zile de concediu anual nefolosite (10791 de zile</w:t>
      </w:r>
      <w:r w:rsidR="000B79F3" w:rsidRPr="00CE61E5">
        <w:rPr>
          <w:rStyle w:val="a9"/>
          <w:rFonts w:ascii="Times New Roman" w:hAnsi="Times New Roman" w:cs="Times New Roman"/>
          <w:sz w:val="24"/>
          <w:szCs w:val="24"/>
          <w:lang w:val="ro-RO"/>
        </w:rPr>
        <w:footnoteReference w:id="63"/>
      </w:r>
      <w:r w:rsidR="000B79F3" w:rsidRPr="00CE61E5">
        <w:rPr>
          <w:rFonts w:ascii="Times New Roman" w:hAnsi="Times New Roman" w:cs="Times New Roman"/>
          <w:sz w:val="24"/>
          <w:szCs w:val="24"/>
          <w:lang w:val="ro-RO"/>
        </w:rPr>
        <w:t>), ceea ce impune obligații legale față de personalul încadrat, precum și contribuie la apariția unor angajamente financiare suplimentare în exercițiile financiare viitoare</w:t>
      </w:r>
      <w:r>
        <w:rPr>
          <w:rFonts w:ascii="Times New Roman" w:hAnsi="Times New Roman" w:cs="Times New Roman"/>
          <w:sz w:val="24"/>
          <w:szCs w:val="24"/>
          <w:lang w:val="ro-RO"/>
        </w:rPr>
        <w:t xml:space="preserve"> de</w:t>
      </w:r>
      <w:r w:rsidR="000B79F3" w:rsidRPr="00CE61E5">
        <w:rPr>
          <w:rFonts w:ascii="Times New Roman" w:hAnsi="Times New Roman" w:cs="Times New Roman"/>
          <w:sz w:val="24"/>
          <w:szCs w:val="24"/>
          <w:lang w:val="ro-RO"/>
        </w:rPr>
        <w:t xml:space="preserve"> minimum 4,8</w:t>
      </w:r>
      <w:r w:rsidR="005C1AB8" w:rsidRPr="00CE61E5">
        <w:rPr>
          <w:rFonts w:ascii="Times New Roman" w:hAnsi="Times New Roman" w:cs="Times New Roman"/>
          <w:sz w:val="24"/>
          <w:szCs w:val="24"/>
          <w:lang w:val="ro-RO"/>
        </w:rPr>
        <w:t xml:space="preserve"> </w:t>
      </w:r>
      <w:r w:rsidR="000B79F3" w:rsidRPr="00CE61E5">
        <w:rPr>
          <w:rFonts w:ascii="Times New Roman" w:hAnsi="Times New Roman" w:cs="Times New Roman"/>
          <w:sz w:val="24"/>
          <w:szCs w:val="24"/>
          <w:lang w:val="ro-RO"/>
        </w:rPr>
        <w:t>mil. lei</w:t>
      </w:r>
      <w:r w:rsidR="000B79F3" w:rsidRPr="00CE61E5">
        <w:rPr>
          <w:rStyle w:val="a9"/>
          <w:rFonts w:ascii="Times New Roman" w:hAnsi="Times New Roman" w:cs="Times New Roman"/>
          <w:sz w:val="24"/>
          <w:szCs w:val="24"/>
          <w:lang w:val="ro-RO"/>
        </w:rPr>
        <w:footnoteReference w:id="64"/>
      </w:r>
      <w:r w:rsidR="000B79F3" w:rsidRPr="00CE61E5">
        <w:rPr>
          <w:rFonts w:ascii="Times New Roman" w:hAnsi="Times New Roman" w:cs="Times New Roman"/>
          <w:sz w:val="24"/>
          <w:szCs w:val="24"/>
          <w:lang w:val="ro-RO"/>
        </w:rPr>
        <w:t xml:space="preserve">, urmând a fi întreprinse măsuri pentru reducerea numărului </w:t>
      </w:r>
      <w:r>
        <w:rPr>
          <w:rFonts w:ascii="Times New Roman" w:hAnsi="Times New Roman" w:cs="Times New Roman"/>
          <w:sz w:val="24"/>
          <w:szCs w:val="24"/>
          <w:lang w:val="ro-RO"/>
        </w:rPr>
        <w:t xml:space="preserve">de </w:t>
      </w:r>
      <w:r w:rsidR="000B79F3" w:rsidRPr="00CE61E5">
        <w:rPr>
          <w:rFonts w:ascii="Times New Roman" w:hAnsi="Times New Roman" w:cs="Times New Roman"/>
          <w:sz w:val="24"/>
          <w:szCs w:val="24"/>
          <w:lang w:val="ro-RO"/>
        </w:rPr>
        <w:t>acest</w:t>
      </w:r>
      <w:r w:rsidR="00124BC5">
        <w:rPr>
          <w:rFonts w:ascii="Times New Roman" w:hAnsi="Times New Roman" w:cs="Times New Roman"/>
          <w:sz w:val="24"/>
          <w:szCs w:val="24"/>
          <w:lang w:val="ro-RO"/>
        </w:rPr>
        <w:t>e zile</w:t>
      </w:r>
      <w:r w:rsidR="000B79F3" w:rsidRPr="00CE61E5">
        <w:rPr>
          <w:rFonts w:ascii="Times New Roman" w:hAnsi="Times New Roman" w:cs="Times New Roman"/>
          <w:sz w:val="24"/>
          <w:szCs w:val="24"/>
          <w:lang w:val="ro-RO"/>
        </w:rPr>
        <w:t>.</w:t>
      </w:r>
    </w:p>
    <w:p w14:paraId="257A27F3" w14:textId="04A087FD" w:rsidR="00A011E3" w:rsidRPr="00CE61E5" w:rsidRDefault="00D84A9F" w:rsidP="00895784">
      <w:pPr>
        <w:tabs>
          <w:tab w:val="left" w:pos="276"/>
        </w:tabs>
        <w:spacing w:after="0" w:line="276" w:lineRule="auto"/>
        <w:ind w:left="30"/>
        <w:jc w:val="both"/>
        <w:rPr>
          <w:rFonts w:ascii="Times New Roman" w:eastAsia="Times New Roman" w:hAnsi="Times New Roman" w:cs="Times New Roman"/>
          <w:bCs/>
          <w:sz w:val="24"/>
          <w:szCs w:val="24"/>
          <w:lang w:val="fr-FR" w:eastAsia="ru-RU" w:bidi="hi-IN"/>
        </w:rPr>
      </w:pPr>
      <w:r>
        <w:rPr>
          <w:rFonts w:ascii="Times New Roman" w:hAnsi="Times New Roman" w:cs="Times New Roman"/>
          <w:b/>
          <w:sz w:val="24"/>
          <w:szCs w:val="24"/>
          <w:lang w:val="ro-RO"/>
        </w:rPr>
        <w:t xml:space="preserve">      </w:t>
      </w:r>
      <w:r w:rsidR="00A011E3" w:rsidRPr="00CE61E5">
        <w:rPr>
          <w:rFonts w:ascii="Times New Roman" w:hAnsi="Times New Roman" w:cs="Times New Roman"/>
          <w:b/>
          <w:sz w:val="24"/>
          <w:szCs w:val="24"/>
          <w:lang w:val="ro-RO"/>
        </w:rPr>
        <w:t>6.1</w:t>
      </w:r>
      <w:r w:rsidR="0041319F">
        <w:rPr>
          <w:rFonts w:ascii="Times New Roman" w:hAnsi="Times New Roman" w:cs="Times New Roman"/>
          <w:b/>
          <w:sz w:val="24"/>
          <w:szCs w:val="24"/>
          <w:lang w:val="ro-RO"/>
        </w:rPr>
        <w:t>4</w:t>
      </w:r>
      <w:r w:rsidR="00A011E3" w:rsidRPr="00CE61E5">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00182031" w:rsidRPr="00CE61E5">
        <w:rPr>
          <w:rFonts w:ascii="Times New Roman" w:hAnsi="Times New Roman" w:cs="Times New Roman"/>
          <w:sz w:val="24"/>
          <w:szCs w:val="24"/>
          <w:lang w:val="ro-RO"/>
        </w:rPr>
        <w:t xml:space="preserve">Atragem atenția și asupra deficiențelor constatate în </w:t>
      </w:r>
      <w:r w:rsidR="0003251B">
        <w:rPr>
          <w:rFonts w:ascii="Times New Roman" w:hAnsi="Times New Roman" w:cs="Times New Roman"/>
          <w:sz w:val="24"/>
          <w:szCs w:val="24"/>
          <w:lang w:val="ro-RO"/>
        </w:rPr>
        <w:t>urma</w:t>
      </w:r>
      <w:r w:rsidR="00182031" w:rsidRPr="00CE61E5">
        <w:rPr>
          <w:rFonts w:ascii="Times New Roman" w:hAnsi="Times New Roman" w:cs="Times New Roman"/>
          <w:sz w:val="24"/>
          <w:szCs w:val="24"/>
          <w:lang w:val="ro-RO"/>
        </w:rPr>
        <w:t xml:space="preserve"> analizei investițiilor capitale efectuate </w:t>
      </w:r>
      <w:r w:rsidR="00A011E3" w:rsidRPr="00CE61E5">
        <w:rPr>
          <w:rFonts w:ascii="Times New Roman" w:hAnsi="Times New Roman" w:cs="Times New Roman"/>
          <w:bCs/>
          <w:sz w:val="24"/>
          <w:szCs w:val="24"/>
          <w:lang w:val="ro-RO"/>
        </w:rPr>
        <w:t xml:space="preserve">în anii 2021-2023 de către Agenția </w:t>
      </w:r>
      <w:r w:rsidR="00F37812" w:rsidRPr="00CE61E5">
        <w:rPr>
          <w:rFonts w:ascii="Times New Roman" w:hAnsi="Times New Roman" w:cs="Times New Roman"/>
          <w:bCs/>
          <w:sz w:val="24"/>
          <w:szCs w:val="24"/>
          <w:lang w:val="ro-RO"/>
        </w:rPr>
        <w:t>„</w:t>
      </w:r>
      <w:r w:rsidR="00A011E3" w:rsidRPr="00CE61E5">
        <w:rPr>
          <w:rFonts w:ascii="Times New Roman" w:hAnsi="Times New Roman" w:cs="Times New Roman"/>
          <w:bCs/>
          <w:sz w:val="24"/>
          <w:szCs w:val="24"/>
          <w:lang w:val="ro-RO"/>
        </w:rPr>
        <w:t>Apele Moldovei</w:t>
      </w:r>
      <w:r w:rsidR="00F37812" w:rsidRPr="00CE61E5">
        <w:rPr>
          <w:rFonts w:ascii="Times New Roman" w:hAnsi="Times New Roman" w:cs="Times New Roman"/>
          <w:bCs/>
          <w:sz w:val="24"/>
          <w:szCs w:val="24"/>
          <w:lang w:val="ro-RO"/>
        </w:rPr>
        <w:t>”</w:t>
      </w:r>
      <w:r w:rsidR="00A011E3" w:rsidRPr="00CE61E5">
        <w:rPr>
          <w:rFonts w:ascii="Times New Roman" w:hAnsi="Times New Roman" w:cs="Times New Roman"/>
          <w:bCs/>
          <w:sz w:val="24"/>
          <w:szCs w:val="24"/>
          <w:lang w:val="ro-RO"/>
        </w:rPr>
        <w:t xml:space="preserve"> în</w:t>
      </w:r>
      <w:r w:rsidR="00833EC3" w:rsidRPr="00CE61E5">
        <w:rPr>
          <w:rFonts w:ascii="Times New Roman" w:hAnsi="Times New Roman" w:cs="Times New Roman"/>
          <w:bCs/>
          <w:sz w:val="24"/>
          <w:szCs w:val="24"/>
          <w:lang w:val="ro-RO"/>
        </w:rPr>
        <w:t xml:space="preserve"> </w:t>
      </w:r>
      <w:r w:rsidR="00124BC5">
        <w:rPr>
          <w:rFonts w:ascii="Times New Roman" w:hAnsi="Times New Roman" w:cs="Times New Roman"/>
          <w:bCs/>
          <w:sz w:val="24"/>
          <w:szCs w:val="24"/>
          <w:lang w:val="ro-RO"/>
        </w:rPr>
        <w:t>r</w:t>
      </w:r>
      <w:r w:rsidR="00833EC3" w:rsidRPr="00CE61E5">
        <w:rPr>
          <w:rFonts w:ascii="Times New Roman" w:hAnsi="Times New Roman" w:cs="Times New Roman"/>
          <w:bCs/>
          <w:sz w:val="24"/>
          <w:szCs w:val="24"/>
          <w:lang w:val="ro-RO"/>
        </w:rPr>
        <w:t>econstrucția</w:t>
      </w:r>
      <w:r w:rsidR="00046142" w:rsidRPr="00CE61E5">
        <w:rPr>
          <w:rFonts w:ascii="Times New Roman" w:hAnsi="Times New Roman" w:cs="Times New Roman"/>
          <w:bCs/>
          <w:sz w:val="24"/>
          <w:szCs w:val="24"/>
          <w:lang w:val="ro-RO"/>
        </w:rPr>
        <w:t xml:space="preserve"> a 3</w:t>
      </w:r>
      <w:r w:rsidR="002638BF" w:rsidRPr="00CE61E5">
        <w:rPr>
          <w:rFonts w:ascii="Times New Roman" w:hAnsi="Times New Roman" w:cs="Times New Roman"/>
          <w:bCs/>
          <w:sz w:val="24"/>
          <w:szCs w:val="24"/>
          <w:lang w:val="ro-RO"/>
        </w:rPr>
        <w:t xml:space="preserve"> </w:t>
      </w:r>
      <w:r w:rsidR="00833EC3" w:rsidRPr="00CE61E5">
        <w:rPr>
          <w:rFonts w:ascii="Times New Roman" w:hAnsi="Times New Roman" w:cs="Times New Roman"/>
          <w:bCs/>
          <w:sz w:val="24"/>
          <w:szCs w:val="24"/>
          <w:lang w:val="ro-RO"/>
        </w:rPr>
        <w:t>digu</w:t>
      </w:r>
      <w:r w:rsidR="002638BF" w:rsidRPr="00CE61E5">
        <w:rPr>
          <w:rFonts w:ascii="Times New Roman" w:hAnsi="Times New Roman" w:cs="Times New Roman"/>
          <w:bCs/>
          <w:sz w:val="24"/>
          <w:szCs w:val="24"/>
          <w:lang w:val="ro-RO"/>
        </w:rPr>
        <w:t>ri</w:t>
      </w:r>
      <w:r w:rsidR="00833EC3" w:rsidRPr="00CE61E5">
        <w:rPr>
          <w:rFonts w:ascii="Times New Roman" w:hAnsi="Times New Roman" w:cs="Times New Roman"/>
          <w:bCs/>
          <w:sz w:val="24"/>
          <w:szCs w:val="24"/>
          <w:lang w:val="ro-RO"/>
        </w:rPr>
        <w:t xml:space="preserve"> de protecție contra inundațiilor</w:t>
      </w:r>
      <w:r w:rsidR="00833EC3" w:rsidRPr="00CE61E5">
        <w:rPr>
          <w:rStyle w:val="a9"/>
          <w:rFonts w:ascii="Times New Roman" w:hAnsi="Times New Roman" w:cs="Times New Roman"/>
          <w:bCs/>
          <w:sz w:val="24"/>
          <w:szCs w:val="24"/>
          <w:lang w:val="ro-RO"/>
        </w:rPr>
        <w:footnoteReference w:id="65"/>
      </w:r>
      <w:r w:rsidR="00833EC3" w:rsidRPr="00CE61E5">
        <w:rPr>
          <w:rFonts w:ascii="Times New Roman" w:hAnsi="Times New Roman" w:cs="Times New Roman"/>
          <w:bCs/>
          <w:sz w:val="24"/>
          <w:szCs w:val="24"/>
          <w:lang w:val="ro-RO"/>
        </w:rPr>
        <w:t>. Astfel, î</w:t>
      </w:r>
      <w:r w:rsidR="00182031" w:rsidRPr="00CE61E5">
        <w:rPr>
          <w:rFonts w:ascii="Times New Roman" w:eastAsia="Times New Roman" w:hAnsi="Times New Roman" w:cs="Times New Roman"/>
          <w:bCs/>
          <w:sz w:val="24"/>
          <w:szCs w:val="24"/>
          <w:lang w:val="ro-RO" w:eastAsia="ru-RU"/>
        </w:rPr>
        <w:t>n cadrul proiecte</w:t>
      </w:r>
      <w:r w:rsidR="00833EC3" w:rsidRPr="00CE61E5">
        <w:rPr>
          <w:rFonts w:ascii="Times New Roman" w:eastAsia="Times New Roman" w:hAnsi="Times New Roman" w:cs="Times New Roman"/>
          <w:bCs/>
          <w:sz w:val="24"/>
          <w:szCs w:val="24"/>
          <w:lang w:val="ro-RO" w:eastAsia="ru-RU"/>
        </w:rPr>
        <w:t>lor de reconstrucție</w:t>
      </w:r>
      <w:r w:rsidR="00182031" w:rsidRPr="00CE61E5">
        <w:rPr>
          <w:rFonts w:ascii="Times New Roman" w:eastAsia="Times New Roman" w:hAnsi="Times New Roman" w:cs="Times New Roman"/>
          <w:bCs/>
          <w:sz w:val="24"/>
          <w:szCs w:val="24"/>
          <w:lang w:val="ro-RO" w:eastAsia="ru-RU"/>
        </w:rPr>
        <w:t xml:space="preserve">, conform caietelor de sarcini și ofertelor, urmau a fi îndeplinite lucrări </w:t>
      </w:r>
      <w:r w:rsidR="00124BC5">
        <w:rPr>
          <w:rFonts w:ascii="Times New Roman" w:eastAsia="Times New Roman" w:hAnsi="Times New Roman" w:cs="Times New Roman"/>
          <w:bCs/>
          <w:sz w:val="24"/>
          <w:szCs w:val="24"/>
          <w:lang w:val="ro-RO" w:eastAsia="ru-RU"/>
        </w:rPr>
        <w:t xml:space="preserve">ce țin </w:t>
      </w:r>
      <w:r w:rsidR="00182031" w:rsidRPr="00CE61E5">
        <w:rPr>
          <w:rFonts w:ascii="Times New Roman" w:eastAsia="Times New Roman" w:hAnsi="Times New Roman" w:cs="Times New Roman"/>
          <w:bCs/>
          <w:sz w:val="24"/>
          <w:szCs w:val="24"/>
          <w:lang w:val="ro-RO" w:eastAsia="ru-RU"/>
        </w:rPr>
        <w:t xml:space="preserve">de „Semănarea gazonului pe suprafețe orizontale sau </w:t>
      </w:r>
      <w:r w:rsidR="00124BC5">
        <w:rPr>
          <w:rFonts w:ascii="Times New Roman" w:eastAsia="Times New Roman" w:hAnsi="Times New Roman" w:cs="Times New Roman"/>
          <w:bCs/>
          <w:sz w:val="24"/>
          <w:szCs w:val="24"/>
          <w:lang w:val="ro-RO" w:eastAsia="ru-RU"/>
        </w:rPr>
        <w:t>î</w:t>
      </w:r>
      <w:r w:rsidR="00182031" w:rsidRPr="00CE61E5">
        <w:rPr>
          <w:rFonts w:ascii="Times New Roman" w:eastAsia="Times New Roman" w:hAnsi="Times New Roman" w:cs="Times New Roman"/>
          <w:bCs/>
          <w:sz w:val="24"/>
          <w:szCs w:val="24"/>
          <w:lang w:val="ro-RO" w:eastAsia="ru-RU"/>
        </w:rPr>
        <w:t>n pant</w:t>
      </w:r>
      <w:r w:rsidR="00124BC5">
        <w:rPr>
          <w:rFonts w:ascii="Times New Roman" w:eastAsia="Times New Roman" w:hAnsi="Times New Roman" w:cs="Times New Roman"/>
          <w:bCs/>
          <w:sz w:val="24"/>
          <w:szCs w:val="24"/>
          <w:lang w:val="ro-RO" w:eastAsia="ru-RU"/>
        </w:rPr>
        <w:t>ă</w:t>
      </w:r>
      <w:r w:rsidR="00182031" w:rsidRPr="00CE61E5">
        <w:rPr>
          <w:rFonts w:ascii="Times New Roman" w:eastAsia="Times New Roman" w:hAnsi="Times New Roman" w:cs="Times New Roman"/>
          <w:bCs/>
          <w:sz w:val="24"/>
          <w:szCs w:val="24"/>
          <w:lang w:val="ro-RO" w:eastAsia="ru-RU"/>
        </w:rPr>
        <w:t xml:space="preserve"> sub 30%”</w:t>
      </w:r>
      <w:r w:rsidR="00182031" w:rsidRPr="00CE61E5">
        <w:rPr>
          <w:rFonts w:ascii="Times New Roman" w:eastAsia="Times New Roman" w:hAnsi="Times New Roman" w:cs="Times New Roman"/>
          <w:bCs/>
          <w:sz w:val="24"/>
          <w:szCs w:val="24"/>
          <w:vertAlign w:val="superscript"/>
          <w:lang w:eastAsia="ru-RU"/>
        </w:rPr>
        <w:footnoteReference w:id="66"/>
      </w:r>
      <w:r w:rsidR="005447D7">
        <w:rPr>
          <w:rFonts w:ascii="Times New Roman" w:eastAsia="Times New Roman" w:hAnsi="Times New Roman" w:cs="Times New Roman"/>
          <w:bCs/>
          <w:sz w:val="24"/>
          <w:szCs w:val="24"/>
          <w:lang w:eastAsia="ru-RU"/>
        </w:rPr>
        <w:t>,</w:t>
      </w:r>
      <w:r w:rsidR="00182031" w:rsidRPr="00CE61E5">
        <w:rPr>
          <w:rFonts w:ascii="Times New Roman" w:eastAsia="Times New Roman" w:hAnsi="Times New Roman" w:cs="Times New Roman"/>
          <w:bCs/>
          <w:sz w:val="24"/>
          <w:szCs w:val="24"/>
          <w:lang w:val="ro-RO" w:eastAsia="ru-RU"/>
        </w:rPr>
        <w:t xml:space="preserve"> în sumă de 1,5 mil.lei</w:t>
      </w:r>
      <w:r w:rsidR="00285811" w:rsidRPr="00CE61E5">
        <w:rPr>
          <w:rStyle w:val="a9"/>
          <w:rFonts w:ascii="Times New Roman" w:eastAsia="Times New Roman" w:hAnsi="Times New Roman" w:cs="Times New Roman"/>
          <w:bCs/>
          <w:sz w:val="24"/>
          <w:szCs w:val="24"/>
          <w:lang w:val="ro-RO" w:eastAsia="ru-RU"/>
        </w:rPr>
        <w:footnoteReference w:id="67"/>
      </w:r>
      <w:r w:rsidR="00182031" w:rsidRPr="00CE61E5">
        <w:rPr>
          <w:rFonts w:ascii="Times New Roman" w:eastAsia="Times New Roman" w:hAnsi="Times New Roman" w:cs="Times New Roman"/>
          <w:bCs/>
          <w:sz w:val="24"/>
          <w:szCs w:val="24"/>
          <w:lang w:val="ro-RO" w:eastAsia="ru-RU"/>
        </w:rPr>
        <w:t>, precum și de „Udarea suprafețelor cu furtunul de la cistern</w:t>
      </w:r>
      <w:r w:rsidR="005447D7">
        <w:rPr>
          <w:rFonts w:ascii="Times New Roman" w:eastAsia="Times New Roman" w:hAnsi="Times New Roman" w:cs="Times New Roman"/>
          <w:bCs/>
          <w:sz w:val="24"/>
          <w:szCs w:val="24"/>
          <w:lang w:val="ro-RO" w:eastAsia="ru-RU"/>
        </w:rPr>
        <w:t>ă</w:t>
      </w:r>
      <w:r w:rsidR="00182031" w:rsidRPr="00CE61E5">
        <w:rPr>
          <w:rFonts w:ascii="Times New Roman" w:eastAsia="Times New Roman" w:hAnsi="Times New Roman" w:cs="Times New Roman"/>
          <w:bCs/>
          <w:sz w:val="24"/>
          <w:szCs w:val="24"/>
          <w:lang w:val="ro-RO" w:eastAsia="ru-RU"/>
        </w:rPr>
        <w:t>”</w:t>
      </w:r>
      <w:r w:rsidR="00182031" w:rsidRPr="00CE61E5">
        <w:rPr>
          <w:rFonts w:ascii="Times New Roman" w:eastAsia="Times New Roman" w:hAnsi="Times New Roman" w:cs="Times New Roman"/>
          <w:bCs/>
          <w:sz w:val="24"/>
          <w:szCs w:val="24"/>
          <w:vertAlign w:val="superscript"/>
          <w:lang w:eastAsia="ru-RU"/>
        </w:rPr>
        <w:footnoteReference w:id="68"/>
      </w:r>
      <w:r w:rsidR="005447D7">
        <w:rPr>
          <w:rFonts w:ascii="Times New Roman" w:eastAsia="Times New Roman" w:hAnsi="Times New Roman" w:cs="Times New Roman"/>
          <w:bCs/>
          <w:sz w:val="24"/>
          <w:szCs w:val="24"/>
          <w:lang w:eastAsia="ru-RU"/>
        </w:rPr>
        <w:t>,</w:t>
      </w:r>
      <w:r w:rsidR="00182031" w:rsidRPr="00CE61E5">
        <w:rPr>
          <w:rFonts w:ascii="Times New Roman" w:eastAsia="Times New Roman" w:hAnsi="Times New Roman" w:cs="Times New Roman"/>
          <w:bCs/>
          <w:sz w:val="24"/>
          <w:szCs w:val="24"/>
          <w:lang w:val="ro-RO" w:eastAsia="ru-RU"/>
        </w:rPr>
        <w:t xml:space="preserve"> în sumă de 0,8 mil.lei, cu utilizarea per total a 18811 kg</w:t>
      </w:r>
      <w:r w:rsidR="00182031" w:rsidRPr="00CE61E5">
        <w:rPr>
          <w:rFonts w:ascii="Times New Roman" w:hAnsi="Times New Roman" w:cs="Times New Roman"/>
          <w:sz w:val="24"/>
          <w:szCs w:val="24"/>
          <w:lang w:val="ro-RO"/>
        </w:rPr>
        <w:t xml:space="preserve"> d</w:t>
      </w:r>
      <w:r w:rsidR="00182031" w:rsidRPr="00CE61E5">
        <w:rPr>
          <w:rFonts w:ascii="Times New Roman" w:eastAsia="Times New Roman" w:hAnsi="Times New Roman" w:cs="Times New Roman"/>
          <w:bCs/>
          <w:sz w:val="24"/>
          <w:szCs w:val="24"/>
          <w:lang w:val="ro-RO" w:eastAsia="ru-RU"/>
        </w:rPr>
        <w:t>e semințe de plante-graminee perene pentru suprafaț</w:t>
      </w:r>
      <w:r w:rsidR="0003251B">
        <w:rPr>
          <w:rFonts w:ascii="Times New Roman" w:eastAsia="Times New Roman" w:hAnsi="Times New Roman" w:cs="Times New Roman"/>
          <w:bCs/>
          <w:sz w:val="24"/>
          <w:szCs w:val="24"/>
          <w:lang w:val="ro-RO" w:eastAsia="ru-RU"/>
        </w:rPr>
        <w:t>a</w:t>
      </w:r>
      <w:r w:rsidR="00182031" w:rsidRPr="00CE61E5">
        <w:rPr>
          <w:rFonts w:ascii="Times New Roman" w:eastAsia="Times New Roman" w:hAnsi="Times New Roman" w:cs="Times New Roman"/>
          <w:bCs/>
          <w:sz w:val="24"/>
          <w:szCs w:val="24"/>
          <w:lang w:val="ro-RO" w:eastAsia="ru-RU"/>
        </w:rPr>
        <w:t xml:space="preserve"> de 59,2 ha.</w:t>
      </w:r>
      <w:r w:rsidR="0003251B">
        <w:rPr>
          <w:rFonts w:ascii="Times New Roman" w:eastAsia="Times New Roman" w:hAnsi="Times New Roman" w:cs="Times New Roman"/>
          <w:bCs/>
          <w:sz w:val="24"/>
          <w:szCs w:val="24"/>
          <w:lang w:val="ro-RO" w:eastAsia="ru-RU" w:bidi="hi-IN"/>
        </w:rPr>
        <w:t xml:space="preserve"> V</w:t>
      </w:r>
      <w:r w:rsidR="00182031" w:rsidRPr="00CE61E5">
        <w:rPr>
          <w:rFonts w:ascii="Times New Roman" w:eastAsia="Times New Roman" w:hAnsi="Times New Roman" w:cs="Times New Roman"/>
          <w:bCs/>
          <w:sz w:val="24"/>
          <w:szCs w:val="24"/>
          <w:lang w:val="fr-FR" w:eastAsia="ru-RU" w:bidi="hi-IN"/>
        </w:rPr>
        <w:t>erificăril</w:t>
      </w:r>
      <w:r w:rsidR="0003251B">
        <w:rPr>
          <w:rFonts w:ascii="Times New Roman" w:eastAsia="Times New Roman" w:hAnsi="Times New Roman" w:cs="Times New Roman"/>
          <w:bCs/>
          <w:sz w:val="24"/>
          <w:szCs w:val="24"/>
          <w:lang w:val="fr-FR" w:eastAsia="ru-RU" w:bidi="hi-IN"/>
        </w:rPr>
        <w:t>e</w:t>
      </w:r>
      <w:r w:rsidR="00182031" w:rsidRPr="00CE61E5">
        <w:rPr>
          <w:rFonts w:ascii="Times New Roman" w:eastAsia="Times New Roman" w:hAnsi="Times New Roman" w:cs="Times New Roman"/>
          <w:bCs/>
          <w:sz w:val="24"/>
          <w:szCs w:val="24"/>
          <w:lang w:val="fr-FR" w:eastAsia="ru-RU" w:bidi="hi-IN"/>
        </w:rPr>
        <w:t xml:space="preserve"> efectuate la fața locului</w:t>
      </w:r>
      <w:r w:rsidR="00182031" w:rsidRPr="00CE61E5">
        <w:rPr>
          <w:rFonts w:ascii="Times New Roman" w:eastAsia="Times New Roman" w:hAnsi="Times New Roman" w:cs="Times New Roman"/>
          <w:bCs/>
          <w:sz w:val="24"/>
          <w:szCs w:val="24"/>
          <w:vertAlign w:val="superscript"/>
          <w:lang w:eastAsia="ru-RU" w:bidi="hi-IN"/>
        </w:rPr>
        <w:footnoteReference w:id="69"/>
      </w:r>
      <w:r w:rsidR="0003251B">
        <w:rPr>
          <w:rFonts w:ascii="Times New Roman" w:eastAsia="Times New Roman" w:hAnsi="Times New Roman" w:cs="Times New Roman"/>
          <w:bCs/>
          <w:sz w:val="24"/>
          <w:szCs w:val="24"/>
          <w:lang w:eastAsia="ru-RU" w:bidi="hi-IN"/>
        </w:rPr>
        <w:t xml:space="preserve"> au relevat</w:t>
      </w:r>
      <w:r w:rsidR="00182031" w:rsidRPr="00CE61E5">
        <w:rPr>
          <w:rFonts w:ascii="Times New Roman" w:eastAsia="Times New Roman" w:hAnsi="Times New Roman" w:cs="Times New Roman"/>
          <w:bCs/>
          <w:sz w:val="24"/>
          <w:szCs w:val="24"/>
          <w:lang w:val="fr-FR" w:eastAsia="ru-RU" w:bidi="hi-IN"/>
        </w:rPr>
        <w:t xml:space="preserve"> că lucrările respective nu au fost executate. </w:t>
      </w:r>
      <w:r w:rsidR="00182031" w:rsidRPr="00CE61E5">
        <w:rPr>
          <w:rFonts w:ascii="Times New Roman" w:eastAsia="Times New Roman" w:hAnsi="Times New Roman" w:cs="Times New Roman"/>
          <w:bCs/>
          <w:sz w:val="24"/>
          <w:szCs w:val="24"/>
          <w:lang w:val="ro-RO" w:eastAsia="ru-RU"/>
        </w:rPr>
        <w:t xml:space="preserve">La solicitarea de la </w:t>
      </w:r>
      <w:r w:rsidR="002638BF" w:rsidRPr="00CE61E5">
        <w:rPr>
          <w:rFonts w:ascii="Times New Roman" w:eastAsia="Times New Roman" w:hAnsi="Times New Roman" w:cs="Times New Roman"/>
          <w:bCs/>
          <w:sz w:val="24"/>
          <w:szCs w:val="24"/>
          <w:lang w:val="ro-RO" w:eastAsia="ru-RU"/>
        </w:rPr>
        <w:t xml:space="preserve">4 </w:t>
      </w:r>
      <w:r w:rsidR="00182031" w:rsidRPr="00CE61E5">
        <w:rPr>
          <w:rFonts w:ascii="Times New Roman" w:eastAsia="Times New Roman" w:hAnsi="Times New Roman" w:cs="Times New Roman"/>
          <w:bCs/>
          <w:sz w:val="24"/>
          <w:szCs w:val="24"/>
          <w:lang w:val="ro-RO" w:eastAsia="ru-RU"/>
        </w:rPr>
        <w:t>executori</w:t>
      </w:r>
      <w:r w:rsidR="002638BF" w:rsidRPr="00CE61E5">
        <w:rPr>
          <w:rFonts w:ascii="Times New Roman" w:eastAsia="Times New Roman" w:hAnsi="Times New Roman" w:cs="Times New Roman"/>
          <w:bCs/>
          <w:sz w:val="24"/>
          <w:szCs w:val="24"/>
          <w:lang w:val="ro-RO" w:eastAsia="ru-RU"/>
        </w:rPr>
        <w:t xml:space="preserve"> ai </w:t>
      </w:r>
      <w:r w:rsidR="00182031" w:rsidRPr="00CE61E5">
        <w:rPr>
          <w:rFonts w:ascii="Times New Roman" w:eastAsia="Times New Roman" w:hAnsi="Times New Roman" w:cs="Times New Roman"/>
          <w:bCs/>
          <w:sz w:val="24"/>
          <w:szCs w:val="24"/>
          <w:lang w:val="ro-RO" w:eastAsia="ru-RU"/>
        </w:rPr>
        <w:t>lucrărilor menționate a documentelor de proveniență legală pentru cantitatea de semințe de plante-graminee perene semănată, doar un operator</w:t>
      </w:r>
      <w:r w:rsidR="00182031" w:rsidRPr="00CE61E5">
        <w:rPr>
          <w:rStyle w:val="a9"/>
          <w:rFonts w:ascii="Times New Roman" w:eastAsia="Times New Roman" w:hAnsi="Times New Roman" w:cs="Times New Roman"/>
          <w:bCs/>
          <w:sz w:val="24"/>
          <w:szCs w:val="24"/>
          <w:lang w:val="ro-RO" w:eastAsia="ru-RU"/>
        </w:rPr>
        <w:footnoteReference w:id="70"/>
      </w:r>
      <w:r w:rsidR="007D47E9" w:rsidRPr="00CE61E5">
        <w:rPr>
          <w:rFonts w:ascii="Times New Roman" w:eastAsia="Times New Roman" w:hAnsi="Times New Roman" w:cs="Times New Roman"/>
          <w:bCs/>
          <w:sz w:val="24"/>
          <w:szCs w:val="24"/>
          <w:lang w:val="ro-RO" w:eastAsia="ru-RU"/>
        </w:rPr>
        <w:t xml:space="preserve"> a </w:t>
      </w:r>
      <w:r w:rsidR="00182031" w:rsidRPr="00CE61E5">
        <w:rPr>
          <w:rFonts w:ascii="Times New Roman" w:eastAsia="Times New Roman" w:hAnsi="Times New Roman" w:cs="Times New Roman"/>
          <w:bCs/>
          <w:sz w:val="24"/>
          <w:szCs w:val="24"/>
          <w:lang w:val="ro-RO" w:eastAsia="ru-RU"/>
        </w:rPr>
        <w:t>confirmat documentar procurarea a 2747 kg</w:t>
      </w:r>
      <w:r w:rsidR="00182031" w:rsidRPr="00CE61E5">
        <w:rPr>
          <w:rFonts w:ascii="Times New Roman" w:eastAsia="Times New Roman" w:hAnsi="Times New Roman" w:cs="Times New Roman"/>
          <w:bCs/>
          <w:sz w:val="24"/>
          <w:szCs w:val="24"/>
          <w:vertAlign w:val="superscript"/>
          <w:lang w:val="ro-RO" w:eastAsia="ru-RU"/>
        </w:rPr>
        <w:footnoteReference w:id="71"/>
      </w:r>
      <w:r w:rsidR="00182031" w:rsidRPr="00CE61E5">
        <w:rPr>
          <w:rFonts w:ascii="Times New Roman" w:eastAsia="Times New Roman" w:hAnsi="Times New Roman" w:cs="Times New Roman"/>
          <w:bCs/>
          <w:sz w:val="24"/>
          <w:szCs w:val="24"/>
          <w:lang w:val="ro-RO" w:eastAsia="ru-RU"/>
        </w:rPr>
        <w:t xml:space="preserve">  de semințe, care au fost consumate în cadrul realizării lucrări</w:t>
      </w:r>
      <w:r w:rsidR="00305569">
        <w:rPr>
          <w:rFonts w:ascii="Times New Roman" w:eastAsia="Times New Roman" w:hAnsi="Times New Roman" w:cs="Times New Roman"/>
          <w:bCs/>
          <w:sz w:val="24"/>
          <w:szCs w:val="24"/>
          <w:lang w:val="ro-RO" w:eastAsia="ru-RU"/>
        </w:rPr>
        <w:t>lor</w:t>
      </w:r>
      <w:r w:rsidR="00182031" w:rsidRPr="00CE61E5">
        <w:rPr>
          <w:rFonts w:ascii="Times New Roman" w:eastAsia="Times New Roman" w:hAnsi="Times New Roman" w:cs="Times New Roman"/>
          <w:bCs/>
          <w:sz w:val="24"/>
          <w:szCs w:val="24"/>
          <w:lang w:val="ro-RO" w:eastAsia="ru-RU"/>
        </w:rPr>
        <w:t xml:space="preserve"> de </w:t>
      </w:r>
      <w:r w:rsidR="00182031" w:rsidRPr="00CE61E5">
        <w:rPr>
          <w:rFonts w:ascii="Times New Roman" w:eastAsia="Times New Roman" w:hAnsi="Times New Roman" w:cs="Times New Roman"/>
          <w:bCs/>
          <w:i/>
          <w:iCs/>
          <w:sz w:val="24"/>
          <w:szCs w:val="24"/>
          <w:lang w:val="fr-FR" w:eastAsia="ru-RU"/>
        </w:rPr>
        <w:t xml:space="preserve">reconstrucție a digului de protecție </w:t>
      </w:r>
      <w:r w:rsidR="00305569">
        <w:rPr>
          <w:rFonts w:ascii="Times New Roman" w:eastAsia="Times New Roman" w:hAnsi="Times New Roman" w:cs="Times New Roman"/>
          <w:bCs/>
          <w:i/>
          <w:iCs/>
          <w:sz w:val="24"/>
          <w:szCs w:val="24"/>
          <w:lang w:val="fr-FR" w:eastAsia="ru-RU"/>
        </w:rPr>
        <w:t>î</w:t>
      </w:r>
      <w:r w:rsidR="00182031" w:rsidRPr="00CE61E5">
        <w:rPr>
          <w:rFonts w:ascii="Times New Roman" w:eastAsia="Times New Roman" w:hAnsi="Times New Roman" w:cs="Times New Roman"/>
          <w:bCs/>
          <w:i/>
          <w:iCs/>
          <w:sz w:val="24"/>
          <w:szCs w:val="24"/>
          <w:lang w:val="fr-FR" w:eastAsia="ru-RU"/>
        </w:rPr>
        <w:t xml:space="preserve">n s.Purcari-Olănești, r-nul </w:t>
      </w:r>
      <w:r w:rsidR="006E32A6">
        <w:rPr>
          <w:rFonts w:ascii="Times New Roman" w:eastAsia="Times New Roman" w:hAnsi="Times New Roman" w:cs="Times New Roman"/>
          <w:bCs/>
          <w:i/>
          <w:iCs/>
          <w:sz w:val="24"/>
          <w:szCs w:val="24"/>
          <w:lang w:val="fr-FR" w:eastAsia="ru-RU"/>
        </w:rPr>
        <w:t>Ș</w:t>
      </w:r>
      <w:r w:rsidR="00182031" w:rsidRPr="00CE61E5">
        <w:rPr>
          <w:rFonts w:ascii="Times New Roman" w:eastAsia="Times New Roman" w:hAnsi="Times New Roman" w:cs="Times New Roman"/>
          <w:bCs/>
          <w:i/>
          <w:iCs/>
          <w:sz w:val="24"/>
          <w:szCs w:val="24"/>
          <w:lang w:val="fr-FR" w:eastAsia="ru-RU"/>
        </w:rPr>
        <w:t>tefan</w:t>
      </w:r>
      <w:r>
        <w:rPr>
          <w:rFonts w:ascii="Times New Roman" w:eastAsia="Times New Roman" w:hAnsi="Times New Roman" w:cs="Times New Roman"/>
          <w:bCs/>
          <w:i/>
          <w:iCs/>
          <w:sz w:val="24"/>
          <w:szCs w:val="24"/>
          <w:lang w:val="fr-FR" w:eastAsia="ru-RU"/>
        </w:rPr>
        <w:t xml:space="preserve"> </w:t>
      </w:r>
      <w:r w:rsidR="00182031" w:rsidRPr="00CE61E5">
        <w:rPr>
          <w:rFonts w:ascii="Times New Roman" w:eastAsia="Times New Roman" w:hAnsi="Times New Roman" w:cs="Times New Roman"/>
          <w:bCs/>
          <w:i/>
          <w:iCs/>
          <w:sz w:val="24"/>
          <w:szCs w:val="24"/>
          <w:lang w:val="fr-FR" w:eastAsia="ru-RU"/>
        </w:rPr>
        <w:t>Vod</w:t>
      </w:r>
      <w:r w:rsidR="00305569">
        <w:rPr>
          <w:rFonts w:ascii="Times New Roman" w:eastAsia="Times New Roman" w:hAnsi="Times New Roman" w:cs="Times New Roman"/>
          <w:bCs/>
          <w:i/>
          <w:iCs/>
          <w:sz w:val="24"/>
          <w:szCs w:val="24"/>
          <w:lang w:val="fr-FR" w:eastAsia="ru-RU"/>
        </w:rPr>
        <w:t>ă</w:t>
      </w:r>
      <w:r w:rsidR="00182031" w:rsidRPr="00CE61E5">
        <w:rPr>
          <w:rFonts w:ascii="Times New Roman" w:eastAsia="Times New Roman" w:hAnsi="Times New Roman" w:cs="Times New Roman"/>
          <w:bCs/>
          <w:i/>
          <w:iCs/>
          <w:sz w:val="24"/>
          <w:szCs w:val="24"/>
          <w:lang w:val="fr-FR" w:eastAsia="ru-RU"/>
        </w:rPr>
        <w:t xml:space="preserve"> </w:t>
      </w:r>
      <w:r w:rsidR="00182031" w:rsidRPr="00CE61E5">
        <w:rPr>
          <w:rFonts w:ascii="Times New Roman" w:eastAsia="Times New Roman" w:hAnsi="Times New Roman" w:cs="Times New Roman"/>
          <w:bCs/>
          <w:i/>
          <w:sz w:val="24"/>
          <w:szCs w:val="24"/>
          <w:lang w:val="ro-RO" w:eastAsia="ru-RU"/>
        </w:rPr>
        <w:t xml:space="preserve">, </w:t>
      </w:r>
      <w:r w:rsidR="00182031" w:rsidRPr="00CE61E5">
        <w:rPr>
          <w:rFonts w:ascii="Times New Roman" w:eastAsia="Times New Roman" w:hAnsi="Times New Roman" w:cs="Times New Roman"/>
          <w:bCs/>
          <w:sz w:val="24"/>
          <w:szCs w:val="24"/>
          <w:lang w:val="ro-RO" w:eastAsia="ru-RU"/>
        </w:rPr>
        <w:t>iar proveniența legală</w:t>
      </w:r>
      <w:r w:rsidR="006E32A6">
        <w:rPr>
          <w:rFonts w:ascii="Times New Roman" w:eastAsia="Times New Roman" w:hAnsi="Times New Roman" w:cs="Times New Roman"/>
          <w:bCs/>
          <w:sz w:val="24"/>
          <w:szCs w:val="24"/>
          <w:lang w:val="ro-RO" w:eastAsia="ru-RU"/>
        </w:rPr>
        <w:t xml:space="preserve"> a</w:t>
      </w:r>
      <w:r w:rsidR="00182031" w:rsidRPr="00CE61E5">
        <w:rPr>
          <w:rFonts w:ascii="Times New Roman" w:eastAsia="Times New Roman" w:hAnsi="Times New Roman" w:cs="Times New Roman"/>
          <w:bCs/>
          <w:sz w:val="24"/>
          <w:szCs w:val="24"/>
          <w:lang w:val="ro-RO" w:eastAsia="ru-RU"/>
        </w:rPr>
        <w:t xml:space="preserve"> canti</w:t>
      </w:r>
      <w:r w:rsidR="006E32A6">
        <w:rPr>
          <w:rFonts w:ascii="Times New Roman" w:eastAsia="Times New Roman" w:hAnsi="Times New Roman" w:cs="Times New Roman"/>
          <w:bCs/>
          <w:sz w:val="24"/>
          <w:szCs w:val="24"/>
          <w:lang w:val="ro-RO" w:eastAsia="ru-RU"/>
        </w:rPr>
        <w:t>tății</w:t>
      </w:r>
      <w:r w:rsidR="00182031" w:rsidRPr="00CE61E5">
        <w:rPr>
          <w:rFonts w:ascii="Times New Roman" w:eastAsia="Times New Roman" w:hAnsi="Times New Roman" w:cs="Times New Roman"/>
          <w:bCs/>
          <w:sz w:val="24"/>
          <w:szCs w:val="24"/>
          <w:lang w:val="ro-RO" w:eastAsia="ru-RU"/>
        </w:rPr>
        <w:t xml:space="preserve"> de 16064 kg</w:t>
      </w:r>
      <w:r w:rsidR="00182031" w:rsidRPr="00CE61E5">
        <w:rPr>
          <w:rFonts w:ascii="Times New Roman" w:eastAsia="Times New Roman" w:hAnsi="Times New Roman" w:cs="Times New Roman"/>
          <w:bCs/>
          <w:sz w:val="24"/>
          <w:szCs w:val="24"/>
          <w:vertAlign w:val="superscript"/>
          <w:lang w:val="ro-RO" w:eastAsia="ru-RU"/>
        </w:rPr>
        <w:footnoteReference w:id="72"/>
      </w:r>
      <w:r w:rsidR="00182031" w:rsidRPr="00CE61E5">
        <w:rPr>
          <w:rFonts w:ascii="Times New Roman" w:eastAsia="Times New Roman" w:hAnsi="Times New Roman" w:cs="Times New Roman"/>
          <w:bCs/>
          <w:sz w:val="24"/>
          <w:szCs w:val="24"/>
          <w:lang w:val="ro-RO" w:eastAsia="ru-RU"/>
        </w:rPr>
        <w:t xml:space="preserve"> </w:t>
      </w:r>
      <w:r w:rsidR="006E32A6">
        <w:rPr>
          <w:rFonts w:ascii="Times New Roman" w:eastAsia="Times New Roman" w:hAnsi="Times New Roman" w:cs="Times New Roman"/>
          <w:bCs/>
          <w:sz w:val="24"/>
          <w:szCs w:val="24"/>
          <w:lang w:val="ro-RO" w:eastAsia="ru-RU"/>
        </w:rPr>
        <w:t xml:space="preserve">de </w:t>
      </w:r>
      <w:r w:rsidR="00182031" w:rsidRPr="00CE61E5">
        <w:rPr>
          <w:rFonts w:ascii="Times New Roman" w:eastAsia="Times New Roman" w:hAnsi="Times New Roman" w:cs="Times New Roman"/>
          <w:bCs/>
          <w:sz w:val="24"/>
          <w:szCs w:val="24"/>
          <w:lang w:val="ro-RO" w:eastAsia="ru-RU"/>
        </w:rPr>
        <w:t>semințe de plante-graminee perene</w:t>
      </w:r>
      <w:r w:rsidR="00182031" w:rsidRPr="00CE61E5">
        <w:rPr>
          <w:rFonts w:ascii="Times New Roman" w:eastAsia="Times New Roman" w:hAnsi="Times New Roman" w:cs="Times New Roman"/>
          <w:bCs/>
          <w:i/>
          <w:sz w:val="24"/>
          <w:szCs w:val="24"/>
          <w:lang w:val="ro-RO" w:eastAsia="ru-RU"/>
        </w:rPr>
        <w:t xml:space="preserve"> </w:t>
      </w:r>
      <w:r w:rsidR="00182031" w:rsidRPr="00CE61E5">
        <w:rPr>
          <w:rFonts w:ascii="Times New Roman" w:eastAsia="Times New Roman" w:hAnsi="Times New Roman" w:cs="Times New Roman"/>
          <w:bCs/>
          <w:sz w:val="24"/>
          <w:szCs w:val="24"/>
          <w:lang w:val="ro-RO" w:eastAsia="ru-RU"/>
        </w:rPr>
        <w:t xml:space="preserve"> consumate  pentru proiectele  </w:t>
      </w:r>
      <w:r w:rsidR="006E32A6">
        <w:rPr>
          <w:rFonts w:ascii="Times New Roman" w:eastAsia="Times New Roman" w:hAnsi="Times New Roman" w:cs="Times New Roman"/>
          <w:bCs/>
          <w:sz w:val="24"/>
          <w:szCs w:val="24"/>
          <w:lang w:val="ro-RO" w:eastAsia="ru-RU"/>
        </w:rPr>
        <w:t>„</w:t>
      </w:r>
      <w:r w:rsidR="00182031" w:rsidRPr="00CE61E5">
        <w:rPr>
          <w:rFonts w:ascii="Times New Roman" w:eastAsia="Times New Roman" w:hAnsi="Times New Roman" w:cs="Times New Roman"/>
          <w:bCs/>
          <w:i/>
          <w:sz w:val="24"/>
          <w:szCs w:val="24"/>
          <w:lang w:val="ro-RO" w:eastAsia="ru-RU"/>
        </w:rPr>
        <w:t xml:space="preserve">Reconstrucția digului de protecție contra inundațiilor a polderului nr.4 r-nul Cahul” și  „Reconstrucția digului de protecție contra inundațiilor a polderului nr.5 r-nul Cahul” </w:t>
      </w:r>
      <w:r w:rsidR="00182031" w:rsidRPr="00CE61E5">
        <w:rPr>
          <w:rFonts w:ascii="Times New Roman" w:eastAsia="Times New Roman" w:hAnsi="Times New Roman" w:cs="Times New Roman"/>
          <w:bCs/>
          <w:sz w:val="24"/>
          <w:szCs w:val="24"/>
          <w:lang w:val="ro-RO" w:eastAsia="ru-RU"/>
        </w:rPr>
        <w:t>nu a putut fi confirmat</w:t>
      </w:r>
      <w:r w:rsidR="006E32A6">
        <w:rPr>
          <w:rFonts w:ascii="Times New Roman" w:eastAsia="Times New Roman" w:hAnsi="Times New Roman" w:cs="Times New Roman"/>
          <w:bCs/>
          <w:sz w:val="24"/>
          <w:szCs w:val="24"/>
          <w:lang w:val="ro-RO" w:eastAsia="ru-RU"/>
        </w:rPr>
        <w:t>ă</w:t>
      </w:r>
      <w:r w:rsidR="00182031" w:rsidRPr="00CE61E5">
        <w:rPr>
          <w:rFonts w:ascii="Times New Roman" w:eastAsia="Times New Roman" w:hAnsi="Times New Roman" w:cs="Times New Roman"/>
          <w:bCs/>
          <w:sz w:val="24"/>
          <w:szCs w:val="24"/>
          <w:lang w:val="ro-RO" w:eastAsia="ru-RU"/>
        </w:rPr>
        <w:t xml:space="preserve">, rămânând suspectă </w:t>
      </w:r>
      <w:r w:rsidR="006E32A6">
        <w:rPr>
          <w:rFonts w:ascii="Times New Roman" w:eastAsia="Times New Roman" w:hAnsi="Times New Roman" w:cs="Times New Roman"/>
          <w:bCs/>
          <w:sz w:val="24"/>
          <w:szCs w:val="24"/>
          <w:lang w:val="ro-RO" w:eastAsia="ru-RU"/>
        </w:rPr>
        <w:t>execut</w:t>
      </w:r>
      <w:r w:rsidR="00182031" w:rsidRPr="00CE61E5">
        <w:rPr>
          <w:rFonts w:ascii="Times New Roman" w:eastAsia="Times New Roman" w:hAnsi="Times New Roman" w:cs="Times New Roman"/>
          <w:bCs/>
          <w:sz w:val="24"/>
          <w:szCs w:val="24"/>
          <w:lang w:val="ro-RO" w:eastAsia="ru-RU"/>
        </w:rPr>
        <w:t>area lucrărilor de 3,9 mil.lei</w:t>
      </w:r>
      <w:r w:rsidR="004E3450" w:rsidRPr="00CE61E5">
        <w:rPr>
          <w:rFonts w:ascii="Times New Roman" w:eastAsia="Times New Roman" w:hAnsi="Times New Roman" w:cs="Times New Roman"/>
          <w:bCs/>
          <w:sz w:val="24"/>
          <w:szCs w:val="24"/>
          <w:vertAlign w:val="superscript"/>
          <w:lang w:eastAsia="ru-RU" w:bidi="hi-IN"/>
        </w:rPr>
        <w:footnoteReference w:id="73"/>
      </w:r>
      <w:r w:rsidR="004E3450" w:rsidRPr="00CE61E5">
        <w:rPr>
          <w:rFonts w:ascii="Times New Roman" w:eastAsia="Times New Roman" w:hAnsi="Times New Roman" w:cs="Times New Roman"/>
          <w:bCs/>
          <w:sz w:val="24"/>
          <w:szCs w:val="24"/>
          <w:lang w:val="ro-RO" w:eastAsia="ru-RU"/>
        </w:rPr>
        <w:t xml:space="preserve">, </w:t>
      </w:r>
      <w:r w:rsidR="006E32A6">
        <w:rPr>
          <w:rFonts w:ascii="Times New Roman" w:eastAsia="Times New Roman" w:hAnsi="Times New Roman" w:cs="Times New Roman"/>
          <w:bCs/>
          <w:sz w:val="24"/>
          <w:szCs w:val="24"/>
          <w:lang w:val="ro-RO" w:eastAsia="ru-RU"/>
        </w:rPr>
        <w:t xml:space="preserve">sumă </w:t>
      </w:r>
      <w:r w:rsidR="004E3450" w:rsidRPr="00CE61E5">
        <w:rPr>
          <w:rFonts w:ascii="Times New Roman" w:eastAsia="Times New Roman" w:hAnsi="Times New Roman" w:cs="Times New Roman"/>
          <w:bCs/>
          <w:sz w:val="24"/>
          <w:szCs w:val="24"/>
          <w:lang w:val="ro-RO" w:eastAsia="ru-RU"/>
        </w:rPr>
        <w:t>care a fost transferată către</w:t>
      </w:r>
      <w:r w:rsidR="007D47E9" w:rsidRPr="00CE61E5">
        <w:rPr>
          <w:rFonts w:ascii="Times New Roman" w:eastAsia="Times New Roman" w:hAnsi="Times New Roman" w:cs="Times New Roman"/>
          <w:bCs/>
          <w:sz w:val="24"/>
          <w:szCs w:val="24"/>
          <w:lang w:val="ro-RO" w:eastAsia="ru-RU"/>
        </w:rPr>
        <w:t xml:space="preserve"> </w:t>
      </w:r>
      <w:r w:rsidR="00182031" w:rsidRPr="00CE61E5">
        <w:rPr>
          <w:rFonts w:ascii="Times New Roman" w:eastAsia="Times New Roman" w:hAnsi="Times New Roman" w:cs="Times New Roman"/>
          <w:bCs/>
          <w:sz w:val="24"/>
          <w:szCs w:val="24"/>
          <w:lang w:val="ro-RO" w:eastAsia="ru-RU"/>
        </w:rPr>
        <w:t>3 operatori</w:t>
      </w:r>
      <w:r w:rsidR="00182031" w:rsidRPr="00CE61E5">
        <w:rPr>
          <w:rStyle w:val="a9"/>
          <w:rFonts w:ascii="Times New Roman" w:eastAsia="Times New Roman" w:hAnsi="Times New Roman" w:cs="Times New Roman"/>
          <w:bCs/>
          <w:sz w:val="24"/>
          <w:szCs w:val="24"/>
          <w:lang w:val="ro-RO" w:eastAsia="ru-RU"/>
        </w:rPr>
        <w:footnoteReference w:id="74"/>
      </w:r>
      <w:r w:rsidR="00182031" w:rsidRPr="00CE61E5">
        <w:rPr>
          <w:rFonts w:ascii="Times New Roman" w:eastAsia="Times New Roman" w:hAnsi="Times New Roman" w:cs="Times New Roman"/>
          <w:bCs/>
          <w:sz w:val="24"/>
          <w:szCs w:val="24"/>
          <w:lang w:val="ro-RO" w:eastAsia="ru-RU"/>
        </w:rPr>
        <w:t xml:space="preserve"> </w:t>
      </w:r>
      <w:r w:rsidR="00182031" w:rsidRPr="00CE61E5">
        <w:rPr>
          <w:rFonts w:ascii="Times New Roman" w:eastAsia="Times New Roman" w:hAnsi="Times New Roman" w:cs="Times New Roman"/>
          <w:bCs/>
          <w:sz w:val="24"/>
          <w:szCs w:val="24"/>
          <w:lang w:val="fr-FR" w:eastAsia="ru-RU" w:bidi="hi-IN"/>
        </w:rPr>
        <w:t xml:space="preserve">pentru lucrările </w:t>
      </w:r>
      <w:r w:rsidR="004E3450" w:rsidRPr="00CE61E5">
        <w:rPr>
          <w:rFonts w:ascii="Times New Roman" w:eastAsia="Times New Roman" w:hAnsi="Times New Roman" w:cs="Times New Roman"/>
          <w:bCs/>
          <w:sz w:val="24"/>
          <w:szCs w:val="24"/>
          <w:lang w:val="fr-FR" w:eastAsia="ru-RU" w:bidi="hi-IN"/>
        </w:rPr>
        <w:t xml:space="preserve">real </w:t>
      </w:r>
      <w:r w:rsidR="007D47E9" w:rsidRPr="00CE61E5">
        <w:rPr>
          <w:rFonts w:ascii="Times New Roman" w:eastAsia="Times New Roman" w:hAnsi="Times New Roman" w:cs="Times New Roman"/>
          <w:bCs/>
          <w:sz w:val="24"/>
          <w:szCs w:val="24"/>
          <w:lang w:val="fr-FR" w:eastAsia="ru-RU" w:bidi="hi-IN"/>
        </w:rPr>
        <w:t>ne</w:t>
      </w:r>
      <w:r w:rsidR="006E32A6">
        <w:rPr>
          <w:rFonts w:ascii="Times New Roman" w:eastAsia="Times New Roman" w:hAnsi="Times New Roman" w:cs="Times New Roman"/>
          <w:bCs/>
          <w:sz w:val="24"/>
          <w:szCs w:val="24"/>
          <w:lang w:val="fr-FR" w:eastAsia="ru-RU" w:bidi="hi-IN"/>
        </w:rPr>
        <w:t>execut</w:t>
      </w:r>
      <w:r w:rsidR="007D47E9" w:rsidRPr="00CE61E5">
        <w:rPr>
          <w:rFonts w:ascii="Times New Roman" w:eastAsia="Times New Roman" w:hAnsi="Times New Roman" w:cs="Times New Roman"/>
          <w:bCs/>
          <w:sz w:val="24"/>
          <w:szCs w:val="24"/>
          <w:lang w:val="fr-FR" w:eastAsia="ru-RU" w:bidi="hi-IN"/>
        </w:rPr>
        <w:t>ate.</w:t>
      </w:r>
      <w:r w:rsidR="00182031" w:rsidRPr="00CE61E5">
        <w:rPr>
          <w:rFonts w:ascii="Times New Roman" w:eastAsia="Times New Roman" w:hAnsi="Times New Roman" w:cs="Times New Roman"/>
          <w:bCs/>
          <w:sz w:val="24"/>
          <w:szCs w:val="24"/>
          <w:lang w:val="fr-FR" w:eastAsia="ru-RU" w:bidi="hi-IN"/>
        </w:rPr>
        <w:t xml:space="preserve"> </w:t>
      </w:r>
      <w:r w:rsidR="009E509F" w:rsidRPr="00CE61E5">
        <w:rPr>
          <w:rFonts w:ascii="Times New Roman" w:eastAsia="Times New Roman" w:hAnsi="Times New Roman" w:cs="Times New Roman"/>
          <w:bCs/>
          <w:sz w:val="24"/>
          <w:szCs w:val="24"/>
          <w:lang w:val="fr-FR" w:eastAsia="ru-RU" w:bidi="hi-IN"/>
        </w:rPr>
        <w:t xml:space="preserve">Cauza celor constatate este că Agenția „Apele Moldovei” </w:t>
      </w:r>
      <w:r w:rsidR="00F1513A">
        <w:rPr>
          <w:rFonts w:ascii="Times New Roman" w:eastAsia="Times New Roman" w:hAnsi="Times New Roman" w:cs="Times New Roman"/>
          <w:bCs/>
          <w:sz w:val="24"/>
          <w:szCs w:val="24"/>
          <w:lang w:val="fr-FR" w:eastAsia="ru-RU" w:bidi="hi-IN"/>
        </w:rPr>
        <w:t xml:space="preserve">nu </w:t>
      </w:r>
      <w:r w:rsidR="00531B30" w:rsidRPr="00CE61E5">
        <w:rPr>
          <w:rFonts w:ascii="Times New Roman" w:eastAsia="Times New Roman" w:hAnsi="Times New Roman" w:cs="Times New Roman"/>
          <w:bCs/>
          <w:sz w:val="24"/>
          <w:szCs w:val="24"/>
          <w:lang w:val="fr-FR" w:eastAsia="ru-RU" w:bidi="hi-IN"/>
        </w:rPr>
        <w:t>s-a</w:t>
      </w:r>
      <w:r w:rsidR="009E509F" w:rsidRPr="00CE61E5">
        <w:rPr>
          <w:rFonts w:ascii="Times New Roman" w:eastAsia="Times New Roman" w:hAnsi="Times New Roman" w:cs="Times New Roman"/>
          <w:bCs/>
          <w:sz w:val="24"/>
          <w:szCs w:val="24"/>
          <w:lang w:val="fr-FR" w:eastAsia="ru-RU" w:bidi="hi-IN"/>
        </w:rPr>
        <w:t xml:space="preserve"> </w:t>
      </w:r>
      <w:r w:rsidR="00531B30" w:rsidRPr="00CE61E5">
        <w:rPr>
          <w:rFonts w:ascii="Times New Roman" w:eastAsia="Times New Roman" w:hAnsi="Times New Roman" w:cs="Times New Roman"/>
          <w:bCs/>
          <w:sz w:val="24"/>
          <w:szCs w:val="24"/>
          <w:lang w:val="fr-FR" w:eastAsia="ru-RU" w:bidi="hi-IN"/>
        </w:rPr>
        <w:t>asigurat</w:t>
      </w:r>
      <w:r w:rsidR="009E509F" w:rsidRPr="00CE61E5">
        <w:rPr>
          <w:rFonts w:ascii="Times New Roman" w:eastAsia="Times New Roman" w:hAnsi="Times New Roman" w:cs="Times New Roman"/>
          <w:bCs/>
          <w:sz w:val="24"/>
          <w:szCs w:val="24"/>
          <w:lang w:val="fr-FR" w:eastAsia="ru-RU" w:bidi="hi-IN"/>
        </w:rPr>
        <w:t xml:space="preserve"> </w:t>
      </w:r>
      <w:r w:rsidR="006E32A6">
        <w:rPr>
          <w:rFonts w:ascii="Times New Roman" w:eastAsia="Times New Roman" w:hAnsi="Times New Roman" w:cs="Times New Roman"/>
          <w:bCs/>
          <w:sz w:val="24"/>
          <w:szCs w:val="24"/>
          <w:lang w:val="fr-FR" w:eastAsia="ru-RU" w:bidi="hi-IN"/>
        </w:rPr>
        <w:t xml:space="preserve">de faptul </w:t>
      </w:r>
      <w:r w:rsidR="009E509F" w:rsidRPr="00CE61E5">
        <w:rPr>
          <w:rFonts w:ascii="Times New Roman" w:eastAsia="Times New Roman" w:hAnsi="Times New Roman" w:cs="Times New Roman"/>
          <w:bCs/>
          <w:sz w:val="24"/>
          <w:szCs w:val="24"/>
          <w:lang w:val="fr-FR" w:eastAsia="ru-RU" w:bidi="hi-IN"/>
        </w:rPr>
        <w:t xml:space="preserve">dacă lucrările menționate în Actul de </w:t>
      </w:r>
      <w:r w:rsidR="00531B30" w:rsidRPr="00CE61E5">
        <w:rPr>
          <w:rFonts w:ascii="Times New Roman" w:eastAsia="Times New Roman" w:hAnsi="Times New Roman" w:cs="Times New Roman"/>
          <w:bCs/>
          <w:sz w:val="24"/>
          <w:szCs w:val="24"/>
          <w:lang w:val="fr-FR" w:eastAsia="ru-RU" w:bidi="hi-IN"/>
        </w:rPr>
        <w:t xml:space="preserve">îndeplinire a </w:t>
      </w:r>
      <w:r w:rsidR="009E509F" w:rsidRPr="00CE61E5">
        <w:rPr>
          <w:rFonts w:ascii="Times New Roman" w:eastAsia="Times New Roman" w:hAnsi="Times New Roman" w:cs="Times New Roman"/>
          <w:bCs/>
          <w:sz w:val="24"/>
          <w:szCs w:val="24"/>
          <w:lang w:val="fr-FR" w:eastAsia="ru-RU" w:bidi="hi-IN"/>
        </w:rPr>
        <w:t xml:space="preserve">lucrărilor </w:t>
      </w:r>
      <w:r w:rsidR="00531B30" w:rsidRPr="00CE61E5">
        <w:rPr>
          <w:rFonts w:ascii="Times New Roman" w:eastAsia="Times New Roman" w:hAnsi="Times New Roman" w:cs="Times New Roman"/>
          <w:bCs/>
          <w:sz w:val="24"/>
          <w:szCs w:val="24"/>
          <w:lang w:val="fr-FR" w:eastAsia="ru-RU" w:bidi="hi-IN"/>
        </w:rPr>
        <w:t xml:space="preserve">au fost </w:t>
      </w:r>
      <w:r w:rsidR="009E509F" w:rsidRPr="00CE61E5">
        <w:rPr>
          <w:rFonts w:ascii="Times New Roman" w:eastAsia="Times New Roman" w:hAnsi="Times New Roman" w:cs="Times New Roman"/>
          <w:bCs/>
          <w:sz w:val="24"/>
          <w:szCs w:val="24"/>
          <w:lang w:val="fr-FR" w:eastAsia="ru-RU" w:bidi="hi-IN"/>
        </w:rPr>
        <w:t xml:space="preserve">executate </w:t>
      </w:r>
      <w:r w:rsidR="00531B30" w:rsidRPr="00CE61E5">
        <w:rPr>
          <w:rFonts w:ascii="Times New Roman" w:eastAsia="Times New Roman" w:hAnsi="Times New Roman" w:cs="Times New Roman"/>
          <w:bCs/>
          <w:sz w:val="24"/>
          <w:szCs w:val="24"/>
          <w:lang w:val="fr-FR" w:eastAsia="ru-RU" w:bidi="hi-IN"/>
        </w:rPr>
        <w:t>de facto</w:t>
      </w:r>
      <w:r w:rsidR="00D81E9F">
        <w:rPr>
          <w:rFonts w:ascii="Times New Roman" w:eastAsia="Times New Roman" w:hAnsi="Times New Roman" w:cs="Times New Roman"/>
          <w:bCs/>
          <w:sz w:val="24"/>
          <w:szCs w:val="24"/>
          <w:lang w:val="fr-FR" w:eastAsia="ru-RU" w:bidi="hi-IN"/>
        </w:rPr>
        <w:t xml:space="preserve">, </w:t>
      </w:r>
      <w:r w:rsidR="00531B30" w:rsidRPr="00CE61E5">
        <w:rPr>
          <w:rFonts w:ascii="Times New Roman" w:eastAsia="Times New Roman" w:hAnsi="Times New Roman" w:cs="Times New Roman"/>
          <w:bCs/>
          <w:sz w:val="24"/>
          <w:szCs w:val="24"/>
          <w:lang w:val="fr-FR" w:eastAsia="ru-RU" w:bidi="hi-IN"/>
        </w:rPr>
        <w:t>atest</w:t>
      </w:r>
      <w:r w:rsidR="00D81E9F">
        <w:rPr>
          <w:rFonts w:ascii="Times New Roman" w:eastAsia="Times New Roman" w:hAnsi="Times New Roman" w:cs="Times New Roman"/>
          <w:bCs/>
          <w:sz w:val="24"/>
          <w:szCs w:val="24"/>
          <w:lang w:val="fr-FR" w:eastAsia="ru-RU" w:bidi="hi-IN"/>
        </w:rPr>
        <w:t xml:space="preserve">ând </w:t>
      </w:r>
      <w:r w:rsidR="00531B30" w:rsidRPr="00CE61E5">
        <w:rPr>
          <w:rFonts w:ascii="Times New Roman" w:eastAsia="Times New Roman" w:hAnsi="Times New Roman" w:cs="Times New Roman"/>
          <w:bCs/>
          <w:sz w:val="24"/>
          <w:szCs w:val="24"/>
          <w:lang w:val="fr-FR" w:eastAsia="ru-RU" w:bidi="hi-IN"/>
        </w:rPr>
        <w:t xml:space="preserve"> executarea lucrărilor prin semnarea </w:t>
      </w:r>
      <w:r w:rsidR="00D81E9F">
        <w:rPr>
          <w:rFonts w:ascii="Times New Roman" w:eastAsia="Times New Roman" w:hAnsi="Times New Roman" w:cs="Times New Roman"/>
          <w:bCs/>
          <w:sz w:val="24"/>
          <w:szCs w:val="24"/>
          <w:lang w:val="fr-FR" w:eastAsia="ru-RU" w:bidi="hi-IN"/>
        </w:rPr>
        <w:t>a</w:t>
      </w:r>
      <w:r w:rsidR="00531B30" w:rsidRPr="00CE61E5">
        <w:rPr>
          <w:rFonts w:ascii="Times New Roman" w:eastAsia="Times New Roman" w:hAnsi="Times New Roman" w:cs="Times New Roman"/>
          <w:bCs/>
          <w:sz w:val="24"/>
          <w:szCs w:val="24"/>
          <w:lang w:val="fr-FR" w:eastAsia="ru-RU" w:bidi="hi-IN"/>
        </w:rPr>
        <w:t xml:space="preserve">ctului respectiv. </w:t>
      </w:r>
    </w:p>
    <w:p w14:paraId="5A5B515F" w14:textId="33574F01" w:rsidR="00182031" w:rsidRPr="00CE61E5" w:rsidRDefault="00182031" w:rsidP="00895784">
      <w:pPr>
        <w:pStyle w:val="a5"/>
        <w:numPr>
          <w:ilvl w:val="0"/>
          <w:numId w:val="21"/>
        </w:numPr>
        <w:tabs>
          <w:tab w:val="left" w:pos="276"/>
        </w:tabs>
        <w:spacing w:after="0" w:line="276" w:lineRule="auto"/>
        <w:ind w:left="0" w:firstLine="284"/>
        <w:jc w:val="both"/>
        <w:rPr>
          <w:rFonts w:ascii="Times New Roman" w:hAnsi="Times New Roman" w:cs="Times New Roman"/>
          <w:bCs/>
          <w:i/>
          <w:sz w:val="24"/>
          <w:szCs w:val="24"/>
          <w:lang w:val="ro-RO"/>
        </w:rPr>
      </w:pPr>
      <w:r w:rsidRPr="00CE61E5">
        <w:rPr>
          <w:rFonts w:ascii="Times New Roman" w:hAnsi="Times New Roman" w:cs="Times New Roman"/>
          <w:bCs/>
          <w:sz w:val="24"/>
          <w:szCs w:val="24"/>
          <w:lang w:val="ro-RO"/>
        </w:rPr>
        <w:t>De asemenea, în cadrul vizitelor la fața locului la digurile a</w:t>
      </w:r>
      <w:r w:rsidR="004E3450" w:rsidRPr="00CE61E5">
        <w:rPr>
          <w:rFonts w:ascii="Times New Roman" w:hAnsi="Times New Roman" w:cs="Times New Roman"/>
          <w:bCs/>
          <w:sz w:val="24"/>
          <w:szCs w:val="24"/>
          <w:lang w:val="ro-RO"/>
        </w:rPr>
        <w:t>ferente</w:t>
      </w:r>
      <w:r w:rsidRPr="00CE61E5">
        <w:rPr>
          <w:rFonts w:ascii="Times New Roman" w:hAnsi="Times New Roman" w:cs="Times New Roman"/>
          <w:bCs/>
          <w:sz w:val="24"/>
          <w:szCs w:val="24"/>
          <w:lang w:val="ro-RO"/>
        </w:rPr>
        <w:t xml:space="preserve"> polderului nr.4 r-nul Cahul și polderului nr.5 r-nul Cahul, s-a constatat că pe taluzurile</w:t>
      </w:r>
      <w:r w:rsidR="0015672A" w:rsidRPr="00CE61E5">
        <w:rPr>
          <w:rFonts w:ascii="Times New Roman" w:hAnsi="Times New Roman" w:cs="Times New Roman"/>
          <w:sz w:val="24"/>
          <w:szCs w:val="24"/>
          <w:shd w:val="clear" w:color="auto" w:fill="FFFFFF"/>
          <w:lang w:val="ro-RO"/>
        </w:rPr>
        <w:t xml:space="preserve"> aferente acestora sunt amplasate </w:t>
      </w:r>
      <w:r w:rsidR="0015672A" w:rsidRPr="009E68C8">
        <w:rPr>
          <w:rFonts w:ascii="Times New Roman" w:hAnsi="Times New Roman" w:cs="Times New Roman"/>
          <w:sz w:val="24"/>
          <w:szCs w:val="24"/>
          <w:shd w:val="clear" w:color="auto" w:fill="FFFFFF"/>
          <w:lang w:val="ro-RO"/>
        </w:rPr>
        <w:t>2</w:t>
      </w:r>
      <w:r w:rsidRPr="009E68C8">
        <w:rPr>
          <w:rFonts w:ascii="Times New Roman" w:hAnsi="Times New Roman" w:cs="Times New Roman"/>
          <w:sz w:val="24"/>
          <w:szCs w:val="24"/>
          <w:shd w:val="clear" w:color="auto" w:fill="FFFFFF"/>
          <w:lang w:val="ro-RO"/>
        </w:rPr>
        <w:t xml:space="preserve"> </w:t>
      </w:r>
      <w:r w:rsidRPr="00925616">
        <w:rPr>
          <w:rFonts w:ascii="Times New Roman" w:hAnsi="Times New Roman" w:cs="Times New Roman"/>
          <w:sz w:val="24"/>
          <w:szCs w:val="24"/>
          <w:shd w:val="clear" w:color="auto" w:fill="FFFFFF"/>
          <w:lang w:val="ro-RO"/>
        </w:rPr>
        <w:t xml:space="preserve">tabere </w:t>
      </w:r>
      <w:r w:rsidRPr="00CE75C5">
        <w:rPr>
          <w:rFonts w:ascii="Times New Roman" w:hAnsi="Times New Roman" w:cs="Times New Roman"/>
          <w:sz w:val="24"/>
          <w:szCs w:val="24"/>
          <w:shd w:val="clear" w:color="auto" w:fill="FFFFFF"/>
          <w:lang w:val="ro-RO"/>
        </w:rPr>
        <w:t>staționare de corturi pentru ovine</w:t>
      </w:r>
      <w:r w:rsidRPr="00CE61E5">
        <w:rPr>
          <w:rFonts w:ascii="Times New Roman" w:hAnsi="Times New Roman" w:cs="Times New Roman"/>
          <w:sz w:val="24"/>
          <w:szCs w:val="24"/>
          <w:shd w:val="clear" w:color="auto" w:fill="FFFFFF"/>
          <w:lang w:val="ro-RO"/>
        </w:rPr>
        <w:t xml:space="preserve">, precum și </w:t>
      </w:r>
      <w:r w:rsidR="007A556E">
        <w:rPr>
          <w:rFonts w:ascii="Times New Roman" w:hAnsi="Times New Roman" w:cs="Times New Roman"/>
          <w:sz w:val="24"/>
          <w:szCs w:val="24"/>
          <w:shd w:val="clear" w:color="auto" w:fill="FFFFFF"/>
          <w:lang w:val="ro-RO"/>
        </w:rPr>
        <w:t xml:space="preserve">s-a </w:t>
      </w:r>
      <w:r w:rsidRPr="00CE61E5">
        <w:rPr>
          <w:rFonts w:ascii="Times New Roman" w:hAnsi="Times New Roman" w:cs="Times New Roman"/>
          <w:sz w:val="24"/>
          <w:szCs w:val="24"/>
          <w:shd w:val="clear" w:color="auto" w:fill="FFFFFF"/>
          <w:lang w:val="ro-RO"/>
        </w:rPr>
        <w:t xml:space="preserve">efectuat pășunatul acestora, ceea </w:t>
      </w:r>
      <w:r w:rsidR="007A556E">
        <w:rPr>
          <w:rFonts w:ascii="Times New Roman" w:hAnsi="Times New Roman" w:cs="Times New Roman"/>
          <w:sz w:val="24"/>
          <w:szCs w:val="24"/>
          <w:shd w:val="clear" w:color="auto" w:fill="FFFFFF"/>
          <w:lang w:val="ro-RO"/>
        </w:rPr>
        <w:t xml:space="preserve">ce </w:t>
      </w:r>
      <w:r w:rsidRPr="00CE61E5">
        <w:rPr>
          <w:rFonts w:ascii="Times New Roman" w:hAnsi="Times New Roman" w:cs="Times New Roman"/>
          <w:sz w:val="24"/>
          <w:szCs w:val="24"/>
          <w:shd w:val="clear" w:color="auto" w:fill="FFFFFF"/>
          <w:lang w:val="ro-RO"/>
        </w:rPr>
        <w:t>este interzis prin Legea nr.440/1995</w:t>
      </w:r>
      <w:r w:rsidRPr="00CE61E5">
        <w:rPr>
          <w:rFonts w:ascii="Times New Roman" w:hAnsi="Times New Roman" w:cs="Times New Roman"/>
          <w:shd w:val="clear" w:color="auto" w:fill="FFFFFF"/>
          <w:vertAlign w:val="superscript"/>
          <w:lang w:val="ro-RO"/>
        </w:rPr>
        <w:footnoteReference w:id="75"/>
      </w:r>
      <w:r w:rsidRPr="00CE61E5">
        <w:rPr>
          <w:rFonts w:ascii="Times New Roman" w:hAnsi="Times New Roman" w:cs="Times New Roman"/>
          <w:sz w:val="24"/>
          <w:szCs w:val="24"/>
          <w:shd w:val="clear" w:color="auto" w:fill="FFFFFF"/>
          <w:lang w:val="ro-RO"/>
        </w:rPr>
        <w:t xml:space="preserve">. Mai mult </w:t>
      </w:r>
      <w:r w:rsidR="007A556E">
        <w:rPr>
          <w:rFonts w:ascii="Times New Roman" w:hAnsi="Times New Roman" w:cs="Times New Roman"/>
          <w:sz w:val="24"/>
          <w:szCs w:val="24"/>
          <w:shd w:val="clear" w:color="auto" w:fill="FFFFFF"/>
          <w:lang w:val="ro-RO"/>
        </w:rPr>
        <w:t>decât</w:t>
      </w:r>
      <w:r w:rsidRPr="00CE61E5">
        <w:rPr>
          <w:rFonts w:ascii="Times New Roman" w:hAnsi="Times New Roman" w:cs="Times New Roman"/>
          <w:sz w:val="24"/>
          <w:szCs w:val="24"/>
          <w:shd w:val="clear" w:color="auto" w:fill="FFFFFF"/>
          <w:lang w:val="ro-RO"/>
        </w:rPr>
        <w:t xml:space="preserve"> atât, una din aceste tabe</w:t>
      </w:r>
      <w:r w:rsidR="007A556E">
        <w:rPr>
          <w:rFonts w:ascii="Times New Roman" w:hAnsi="Times New Roman" w:cs="Times New Roman"/>
          <w:sz w:val="24"/>
          <w:szCs w:val="24"/>
          <w:shd w:val="clear" w:color="auto" w:fill="FFFFFF"/>
          <w:lang w:val="ro-RO"/>
        </w:rPr>
        <w:t>r</w:t>
      </w:r>
      <w:r w:rsidRPr="00CE61E5">
        <w:rPr>
          <w:rFonts w:ascii="Times New Roman" w:hAnsi="Times New Roman" w:cs="Times New Roman"/>
          <w:sz w:val="24"/>
          <w:szCs w:val="24"/>
          <w:shd w:val="clear" w:color="auto" w:fill="FFFFFF"/>
          <w:lang w:val="ro-RO"/>
        </w:rPr>
        <w:t>e este conectată la energi</w:t>
      </w:r>
      <w:r w:rsidR="007A556E">
        <w:rPr>
          <w:rFonts w:ascii="Times New Roman" w:hAnsi="Times New Roman" w:cs="Times New Roman"/>
          <w:sz w:val="24"/>
          <w:szCs w:val="24"/>
          <w:shd w:val="clear" w:color="auto" w:fill="FFFFFF"/>
          <w:lang w:val="ro-RO"/>
        </w:rPr>
        <w:t>a</w:t>
      </w:r>
      <w:r w:rsidRPr="00CE61E5">
        <w:rPr>
          <w:rFonts w:ascii="Times New Roman" w:hAnsi="Times New Roman" w:cs="Times New Roman"/>
          <w:sz w:val="24"/>
          <w:szCs w:val="24"/>
          <w:shd w:val="clear" w:color="auto" w:fill="FFFFFF"/>
          <w:lang w:val="ro-RO"/>
        </w:rPr>
        <w:t xml:space="preserve"> electrică, cu suspiciuni de conectare ilegală.</w:t>
      </w:r>
    </w:p>
    <w:p w14:paraId="7C4D8DEA" w14:textId="1EDDE0D8" w:rsidR="00182031" w:rsidRPr="00CE61E5" w:rsidRDefault="007A556E" w:rsidP="00895784">
      <w:pPr>
        <w:pStyle w:val="a5"/>
        <w:numPr>
          <w:ilvl w:val="0"/>
          <w:numId w:val="15"/>
        </w:numPr>
        <w:spacing w:after="0" w:line="276" w:lineRule="auto"/>
        <w:ind w:left="0" w:firstLine="284"/>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Potrivit</w:t>
      </w:r>
      <w:r w:rsidR="001B2A1C" w:rsidRPr="00CE61E5">
        <w:rPr>
          <w:rFonts w:ascii="Times New Roman" w:hAnsi="Times New Roman" w:cs="Times New Roman"/>
          <w:sz w:val="24"/>
          <w:szCs w:val="24"/>
          <w:shd w:val="clear" w:color="auto" w:fill="FFFFFF"/>
          <w:lang w:val="ro-RO"/>
        </w:rPr>
        <w:t xml:space="preserve"> informațiilor verbale ale reprezentanților unor </w:t>
      </w:r>
      <w:r w:rsidR="0015672A" w:rsidRPr="00CE61E5">
        <w:rPr>
          <w:rFonts w:ascii="Times New Roman" w:hAnsi="Times New Roman" w:cs="Times New Roman"/>
          <w:sz w:val="24"/>
          <w:szCs w:val="24"/>
          <w:shd w:val="clear" w:color="auto" w:fill="FFFFFF"/>
          <w:lang w:val="ro-RO"/>
        </w:rPr>
        <w:t>administrații publice locale</w:t>
      </w:r>
      <w:r w:rsidR="001B2A1C" w:rsidRPr="00CE61E5">
        <w:rPr>
          <w:rFonts w:ascii="Times New Roman" w:hAnsi="Times New Roman" w:cs="Times New Roman"/>
          <w:shd w:val="clear" w:color="auto" w:fill="FFFFFF"/>
          <w:vertAlign w:val="superscript"/>
          <w:lang w:val="ro-RO"/>
        </w:rPr>
        <w:footnoteReference w:id="76"/>
      </w:r>
      <w:r w:rsidR="001B2A1C" w:rsidRPr="00CE61E5">
        <w:rPr>
          <w:rFonts w:ascii="Times New Roman" w:hAnsi="Times New Roman" w:cs="Times New Roman"/>
          <w:sz w:val="24"/>
          <w:szCs w:val="24"/>
          <w:shd w:val="clear" w:color="auto" w:fill="FFFFFF"/>
          <w:lang w:val="ro-RO"/>
        </w:rPr>
        <w:t xml:space="preserve">, amplasarea stânelor pe dig este autorizată de ei, din considerentul că digurile și talpa digului sunt </w:t>
      </w:r>
      <w:r w:rsidR="004D469C">
        <w:rPr>
          <w:rFonts w:ascii="Times New Roman" w:hAnsi="Times New Roman" w:cs="Times New Roman"/>
          <w:sz w:val="24"/>
          <w:szCs w:val="24"/>
          <w:shd w:val="clear" w:color="auto" w:fill="FFFFFF"/>
          <w:lang w:val="ro-RO"/>
        </w:rPr>
        <w:t>situa</w:t>
      </w:r>
      <w:r w:rsidR="001B2A1C" w:rsidRPr="00CE61E5">
        <w:rPr>
          <w:rFonts w:ascii="Times New Roman" w:hAnsi="Times New Roman" w:cs="Times New Roman"/>
          <w:sz w:val="24"/>
          <w:szCs w:val="24"/>
          <w:shd w:val="clear" w:color="auto" w:fill="FFFFFF"/>
          <w:lang w:val="ro-RO"/>
        </w:rPr>
        <w:t>te în raza teritoriului aferent localității, deși</w:t>
      </w:r>
      <w:r>
        <w:rPr>
          <w:rFonts w:ascii="Times New Roman" w:hAnsi="Times New Roman" w:cs="Times New Roman"/>
          <w:sz w:val="24"/>
          <w:szCs w:val="24"/>
          <w:shd w:val="clear" w:color="auto" w:fill="FFFFFF"/>
          <w:lang w:val="ro-RO"/>
        </w:rPr>
        <w:t>,</w:t>
      </w:r>
      <w:r w:rsidR="001B2A1C" w:rsidRPr="00CE61E5">
        <w:rPr>
          <w:rFonts w:ascii="Times New Roman" w:hAnsi="Times New Roman" w:cs="Times New Roman"/>
          <w:sz w:val="24"/>
          <w:szCs w:val="24"/>
          <w:shd w:val="clear" w:color="auto" w:fill="FFFFFF"/>
          <w:lang w:val="ro-RO"/>
        </w:rPr>
        <w:t xml:space="preserve"> conform art.9 din Legea nr.29/2018</w:t>
      </w:r>
      <w:r w:rsidR="001B2A1C" w:rsidRPr="00CE61E5">
        <w:rPr>
          <w:rFonts w:ascii="Times New Roman" w:hAnsi="Times New Roman" w:cs="Times New Roman"/>
          <w:shd w:val="clear" w:color="auto" w:fill="FFFFFF"/>
          <w:vertAlign w:val="superscript"/>
          <w:lang w:val="ro-RO"/>
        </w:rPr>
        <w:footnoteReference w:id="77"/>
      </w:r>
      <w:r w:rsidR="001B2A1C" w:rsidRPr="00CE61E5">
        <w:rPr>
          <w:rFonts w:ascii="Times New Roman" w:hAnsi="Times New Roman" w:cs="Times New Roman"/>
          <w:sz w:val="24"/>
          <w:szCs w:val="24"/>
          <w:shd w:val="clear" w:color="auto" w:fill="FFFFFF"/>
          <w:lang w:val="ro-RO"/>
        </w:rPr>
        <w:t>, terenuri</w:t>
      </w:r>
      <w:r>
        <w:rPr>
          <w:rFonts w:ascii="Times New Roman" w:hAnsi="Times New Roman" w:cs="Times New Roman"/>
          <w:sz w:val="24"/>
          <w:szCs w:val="24"/>
          <w:shd w:val="clear" w:color="auto" w:fill="FFFFFF"/>
          <w:lang w:val="ro-RO"/>
        </w:rPr>
        <w:t>le</w:t>
      </w:r>
      <w:r w:rsidR="001B2A1C" w:rsidRPr="00CE61E5">
        <w:rPr>
          <w:rFonts w:ascii="Times New Roman" w:hAnsi="Times New Roman" w:cs="Times New Roman"/>
          <w:sz w:val="24"/>
          <w:szCs w:val="24"/>
          <w:shd w:val="clear" w:color="auto" w:fill="FFFFFF"/>
          <w:lang w:val="ro-RO"/>
        </w:rPr>
        <w:t xml:space="preserve"> aferente barajelor și digurilor de protecție contra inundațiilor fac parte din bunurile domeniului public al statului. Dar, din cauza nedelimitării </w:t>
      </w:r>
      <w:r w:rsidR="004D469C">
        <w:rPr>
          <w:rFonts w:ascii="Times New Roman" w:hAnsi="Times New Roman" w:cs="Times New Roman"/>
          <w:sz w:val="24"/>
          <w:szCs w:val="24"/>
          <w:shd w:val="clear" w:color="auto" w:fill="FFFFFF"/>
          <w:lang w:val="ro-RO"/>
        </w:rPr>
        <w:t>terenurilor</w:t>
      </w:r>
      <w:r w:rsidR="001B2A1C" w:rsidRPr="00CE61E5">
        <w:rPr>
          <w:rFonts w:ascii="Times New Roman" w:hAnsi="Times New Roman" w:cs="Times New Roman"/>
          <w:sz w:val="24"/>
          <w:szCs w:val="24"/>
          <w:shd w:val="clear" w:color="auto" w:fill="FFFFFF"/>
          <w:lang w:val="ro-RO"/>
        </w:rPr>
        <w:t xml:space="preserve"> și </w:t>
      </w:r>
      <w:r>
        <w:rPr>
          <w:rFonts w:ascii="Times New Roman" w:hAnsi="Times New Roman" w:cs="Times New Roman"/>
          <w:sz w:val="24"/>
          <w:szCs w:val="24"/>
          <w:shd w:val="clear" w:color="auto" w:fill="FFFFFF"/>
          <w:lang w:val="ro-RO"/>
        </w:rPr>
        <w:t xml:space="preserve">a </w:t>
      </w:r>
      <w:r w:rsidR="00175963" w:rsidRPr="00CE61E5">
        <w:rPr>
          <w:rFonts w:ascii="Times New Roman" w:hAnsi="Times New Roman" w:cs="Times New Roman"/>
          <w:sz w:val="24"/>
          <w:szCs w:val="24"/>
          <w:shd w:val="clear" w:color="auto" w:fill="FFFFFF"/>
          <w:lang w:val="ro-RO"/>
        </w:rPr>
        <w:t>ne</w:t>
      </w:r>
      <w:r w:rsidR="001B2A1C" w:rsidRPr="00CE61E5">
        <w:rPr>
          <w:rFonts w:ascii="Times New Roman" w:hAnsi="Times New Roman" w:cs="Times New Roman"/>
          <w:sz w:val="24"/>
          <w:szCs w:val="24"/>
          <w:shd w:val="clear" w:color="auto" w:fill="FFFFFF"/>
          <w:lang w:val="ro-RO"/>
        </w:rPr>
        <w:t>înregistrării drepturilor patrimonial</w:t>
      </w:r>
      <w:r w:rsidR="00175963" w:rsidRPr="00CE61E5">
        <w:rPr>
          <w:rFonts w:ascii="Times New Roman" w:hAnsi="Times New Roman" w:cs="Times New Roman"/>
          <w:sz w:val="24"/>
          <w:szCs w:val="24"/>
          <w:shd w:val="clear" w:color="auto" w:fill="FFFFFF"/>
          <w:lang w:val="ro-RO"/>
        </w:rPr>
        <w:t>e</w:t>
      </w:r>
      <w:r w:rsidR="001B2A1C" w:rsidRPr="00CE61E5">
        <w:rPr>
          <w:rFonts w:ascii="Times New Roman" w:hAnsi="Times New Roman" w:cs="Times New Roman"/>
          <w:sz w:val="24"/>
          <w:szCs w:val="24"/>
          <w:shd w:val="clear" w:color="auto" w:fill="FFFFFF"/>
          <w:lang w:val="ro-RO"/>
        </w:rPr>
        <w:t xml:space="preserve"> după </w:t>
      </w:r>
      <w:r>
        <w:rPr>
          <w:rFonts w:ascii="Times New Roman" w:hAnsi="Times New Roman" w:cs="Times New Roman"/>
          <w:sz w:val="24"/>
          <w:szCs w:val="24"/>
          <w:shd w:val="clear" w:color="auto" w:fill="FFFFFF"/>
          <w:lang w:val="ro-RO"/>
        </w:rPr>
        <w:t>m</w:t>
      </w:r>
      <w:r w:rsidR="001B2A1C" w:rsidRPr="00CE61E5">
        <w:rPr>
          <w:rFonts w:ascii="Times New Roman" w:hAnsi="Times New Roman" w:cs="Times New Roman"/>
          <w:sz w:val="24"/>
          <w:szCs w:val="24"/>
          <w:shd w:val="clear" w:color="auto" w:fill="FFFFFF"/>
          <w:lang w:val="ro-RO"/>
        </w:rPr>
        <w:t>inister (A</w:t>
      </w:r>
      <w:r w:rsidR="0015672A" w:rsidRPr="00CE61E5">
        <w:rPr>
          <w:rFonts w:ascii="Times New Roman" w:hAnsi="Times New Roman" w:cs="Times New Roman"/>
          <w:sz w:val="24"/>
          <w:szCs w:val="24"/>
          <w:shd w:val="clear" w:color="auto" w:fill="FFFFFF"/>
          <w:lang w:val="ro-RO"/>
        </w:rPr>
        <w:t>genția „</w:t>
      </w:r>
      <w:r w:rsidR="001B2A1C" w:rsidRPr="00CE61E5">
        <w:rPr>
          <w:rFonts w:ascii="Times New Roman" w:hAnsi="Times New Roman" w:cs="Times New Roman"/>
          <w:sz w:val="24"/>
          <w:szCs w:val="24"/>
          <w:shd w:val="clear" w:color="auto" w:fill="FFFFFF"/>
          <w:lang w:val="ro-RO"/>
        </w:rPr>
        <w:t>A</w:t>
      </w:r>
      <w:r w:rsidR="0015672A" w:rsidRPr="00CE61E5">
        <w:rPr>
          <w:rFonts w:ascii="Times New Roman" w:hAnsi="Times New Roman" w:cs="Times New Roman"/>
          <w:sz w:val="24"/>
          <w:szCs w:val="24"/>
          <w:shd w:val="clear" w:color="auto" w:fill="FFFFFF"/>
          <w:lang w:val="ro-RO"/>
        </w:rPr>
        <w:t xml:space="preserve">pele </w:t>
      </w:r>
      <w:r w:rsidR="001B2A1C" w:rsidRPr="00CE61E5">
        <w:rPr>
          <w:rFonts w:ascii="Times New Roman" w:hAnsi="Times New Roman" w:cs="Times New Roman"/>
          <w:sz w:val="24"/>
          <w:szCs w:val="24"/>
          <w:shd w:val="clear" w:color="auto" w:fill="FFFFFF"/>
          <w:lang w:val="ro-RO"/>
        </w:rPr>
        <w:t>M</w:t>
      </w:r>
      <w:r w:rsidR="0015672A" w:rsidRPr="00CE61E5">
        <w:rPr>
          <w:rFonts w:ascii="Times New Roman" w:hAnsi="Times New Roman" w:cs="Times New Roman"/>
          <w:sz w:val="24"/>
          <w:szCs w:val="24"/>
          <w:shd w:val="clear" w:color="auto" w:fill="FFFFFF"/>
          <w:lang w:val="ro-RO"/>
        </w:rPr>
        <w:t>oldovei”</w:t>
      </w:r>
      <w:r w:rsidR="001B2A1C" w:rsidRPr="00CE61E5">
        <w:rPr>
          <w:rFonts w:ascii="Times New Roman" w:hAnsi="Times New Roman" w:cs="Times New Roman"/>
          <w:sz w:val="24"/>
          <w:szCs w:val="24"/>
          <w:shd w:val="clear" w:color="auto" w:fill="FFFFFF"/>
          <w:lang w:val="ro-RO"/>
        </w:rPr>
        <w:t xml:space="preserve">), </w:t>
      </w:r>
      <w:r w:rsidR="0015672A" w:rsidRPr="00CE61E5">
        <w:rPr>
          <w:rFonts w:ascii="Times New Roman" w:hAnsi="Times New Roman" w:cs="Times New Roman"/>
          <w:sz w:val="24"/>
          <w:szCs w:val="24"/>
          <w:shd w:val="clear" w:color="auto" w:fill="FFFFFF"/>
          <w:lang w:val="ro-RO"/>
        </w:rPr>
        <w:t>administrația publică locală</w:t>
      </w:r>
      <w:r w:rsidR="001B2A1C" w:rsidRPr="00CE61E5">
        <w:rPr>
          <w:rFonts w:ascii="Times New Roman" w:hAnsi="Times New Roman" w:cs="Times New Roman"/>
          <w:sz w:val="24"/>
          <w:szCs w:val="24"/>
          <w:shd w:val="clear" w:color="auto" w:fill="FFFFFF"/>
          <w:lang w:val="ro-RO"/>
        </w:rPr>
        <w:t xml:space="preserve"> </w:t>
      </w:r>
      <w:r w:rsidR="004D469C">
        <w:rPr>
          <w:rFonts w:ascii="Times New Roman" w:hAnsi="Times New Roman" w:cs="Times New Roman"/>
          <w:sz w:val="24"/>
          <w:szCs w:val="24"/>
          <w:shd w:val="clear" w:color="auto" w:fill="FFFFFF"/>
          <w:lang w:val="ro-RO"/>
        </w:rPr>
        <w:t xml:space="preserve">le </w:t>
      </w:r>
      <w:r w:rsidR="001B2A1C" w:rsidRPr="00CE61E5">
        <w:rPr>
          <w:rFonts w:ascii="Times New Roman" w:hAnsi="Times New Roman" w:cs="Times New Roman"/>
          <w:sz w:val="24"/>
          <w:szCs w:val="24"/>
          <w:shd w:val="clear" w:color="auto" w:fill="FFFFFF"/>
          <w:lang w:val="ro-RO"/>
        </w:rPr>
        <w:t xml:space="preserve">interpretează  sau le consideră </w:t>
      </w:r>
      <w:r>
        <w:rPr>
          <w:rFonts w:ascii="Times New Roman" w:hAnsi="Times New Roman" w:cs="Times New Roman"/>
          <w:sz w:val="24"/>
          <w:szCs w:val="24"/>
          <w:shd w:val="clear" w:color="auto" w:fill="FFFFFF"/>
          <w:lang w:val="ro-RO"/>
        </w:rPr>
        <w:t xml:space="preserve">ca fiind </w:t>
      </w:r>
      <w:r w:rsidR="001B2A1C" w:rsidRPr="00CE61E5">
        <w:rPr>
          <w:rFonts w:ascii="Times New Roman" w:hAnsi="Times New Roman" w:cs="Times New Roman"/>
          <w:sz w:val="24"/>
          <w:szCs w:val="24"/>
          <w:shd w:val="clear" w:color="auto" w:fill="FFFFFF"/>
          <w:lang w:val="ro-RO"/>
        </w:rPr>
        <w:t>a</w:t>
      </w:r>
      <w:r>
        <w:rPr>
          <w:rFonts w:ascii="Times New Roman" w:hAnsi="Times New Roman" w:cs="Times New Roman"/>
          <w:sz w:val="24"/>
          <w:szCs w:val="24"/>
          <w:shd w:val="clear" w:color="auto" w:fill="FFFFFF"/>
          <w:lang w:val="ro-RO"/>
        </w:rPr>
        <w:t>le</w:t>
      </w:r>
      <w:r w:rsidR="001B2A1C" w:rsidRPr="00CE61E5">
        <w:rPr>
          <w:rFonts w:ascii="Times New Roman" w:hAnsi="Times New Roman" w:cs="Times New Roman"/>
          <w:sz w:val="24"/>
          <w:szCs w:val="24"/>
          <w:shd w:val="clear" w:color="auto" w:fill="FFFFFF"/>
          <w:lang w:val="ro-RO"/>
        </w:rPr>
        <w:t xml:space="preserve"> lor, ceea ce încă o dată dovedește necesit</w:t>
      </w:r>
      <w:r>
        <w:rPr>
          <w:rFonts w:ascii="Times New Roman" w:hAnsi="Times New Roman" w:cs="Times New Roman"/>
          <w:sz w:val="24"/>
          <w:szCs w:val="24"/>
          <w:shd w:val="clear" w:color="auto" w:fill="FFFFFF"/>
          <w:lang w:val="ro-RO"/>
        </w:rPr>
        <w:t>atea</w:t>
      </w:r>
      <w:r w:rsidR="001B2A1C" w:rsidRPr="00CE61E5">
        <w:rPr>
          <w:rFonts w:ascii="Times New Roman" w:hAnsi="Times New Roman" w:cs="Times New Roman"/>
          <w:sz w:val="24"/>
          <w:szCs w:val="24"/>
          <w:shd w:val="clear" w:color="auto" w:fill="FFFFFF"/>
          <w:lang w:val="ro-RO"/>
        </w:rPr>
        <w:t xml:space="preserve"> urgent</w:t>
      </w:r>
      <w:r>
        <w:rPr>
          <w:rFonts w:ascii="Times New Roman" w:hAnsi="Times New Roman" w:cs="Times New Roman"/>
          <w:sz w:val="24"/>
          <w:szCs w:val="24"/>
          <w:shd w:val="clear" w:color="auto" w:fill="FFFFFF"/>
          <w:lang w:val="ro-RO"/>
        </w:rPr>
        <w:t>ă</w:t>
      </w:r>
      <w:r w:rsidR="001B2A1C" w:rsidRPr="00CE61E5">
        <w:rPr>
          <w:rFonts w:ascii="Times New Roman" w:hAnsi="Times New Roman" w:cs="Times New Roman"/>
          <w:sz w:val="24"/>
          <w:szCs w:val="24"/>
          <w:shd w:val="clear" w:color="auto" w:fill="FFFFFF"/>
          <w:lang w:val="ro-RO"/>
        </w:rPr>
        <w:t xml:space="preserve"> de inițiere a delimitării terenurilor pe care se află barajele și digurile de protecție, pentru a evita imixiune</w:t>
      </w:r>
      <w:r>
        <w:rPr>
          <w:rFonts w:ascii="Times New Roman" w:hAnsi="Times New Roman" w:cs="Times New Roman"/>
          <w:sz w:val="24"/>
          <w:szCs w:val="24"/>
          <w:shd w:val="clear" w:color="auto" w:fill="FFFFFF"/>
          <w:lang w:val="ro-RO"/>
        </w:rPr>
        <w:t>a</w:t>
      </w:r>
      <w:r w:rsidR="001B2A1C" w:rsidRPr="00CE61E5">
        <w:rPr>
          <w:rFonts w:ascii="Times New Roman" w:hAnsi="Times New Roman" w:cs="Times New Roman"/>
          <w:sz w:val="24"/>
          <w:szCs w:val="24"/>
          <w:shd w:val="clear" w:color="auto" w:fill="FFFFFF"/>
          <w:lang w:val="ro-RO"/>
        </w:rPr>
        <w:t xml:space="preserve"> în proprietatea domeniul</w:t>
      </w:r>
      <w:r>
        <w:rPr>
          <w:rFonts w:ascii="Times New Roman" w:hAnsi="Times New Roman" w:cs="Times New Roman"/>
          <w:sz w:val="24"/>
          <w:szCs w:val="24"/>
          <w:shd w:val="clear" w:color="auto" w:fill="FFFFFF"/>
          <w:lang w:val="ro-RO"/>
        </w:rPr>
        <w:t>ui</w:t>
      </w:r>
      <w:r w:rsidR="001B2A1C" w:rsidRPr="00CE61E5">
        <w:rPr>
          <w:rFonts w:ascii="Times New Roman" w:hAnsi="Times New Roman" w:cs="Times New Roman"/>
          <w:sz w:val="24"/>
          <w:szCs w:val="24"/>
          <w:shd w:val="clear" w:color="auto" w:fill="FFFFFF"/>
          <w:lang w:val="ro-RO"/>
        </w:rPr>
        <w:t xml:space="preserve"> public al statului.</w:t>
      </w:r>
    </w:p>
    <w:p w14:paraId="464A3322" w14:textId="0182123B" w:rsidR="009A4FC5" w:rsidRPr="00CE61E5" w:rsidRDefault="001B2A1C" w:rsidP="00895784">
      <w:pPr>
        <w:pStyle w:val="a5"/>
        <w:numPr>
          <w:ilvl w:val="0"/>
          <w:numId w:val="22"/>
        </w:numPr>
        <w:tabs>
          <w:tab w:val="left" w:pos="426"/>
        </w:tabs>
        <w:spacing w:after="0" w:line="276" w:lineRule="auto"/>
        <w:ind w:left="0" w:firstLine="284"/>
        <w:jc w:val="both"/>
        <w:rPr>
          <w:rFonts w:ascii="Times New Roman" w:eastAsia="Times New Roman" w:hAnsi="Times New Roman" w:cs="Times New Roman"/>
          <w:i/>
          <w:sz w:val="24"/>
          <w:szCs w:val="24"/>
          <w:lang w:val="ro-RO" w:eastAsia="ru-RU"/>
        </w:rPr>
      </w:pPr>
      <w:r w:rsidRPr="00CE61E5">
        <w:rPr>
          <w:rFonts w:ascii="Times New Roman" w:hAnsi="Times New Roman" w:cs="Times New Roman"/>
          <w:color w:val="333333"/>
          <w:sz w:val="24"/>
          <w:szCs w:val="24"/>
          <w:shd w:val="clear" w:color="auto" w:fill="FFFFFF"/>
          <w:lang w:val="ro-RO"/>
        </w:rPr>
        <w:t>Totodată</w:t>
      </w:r>
      <w:r w:rsidR="009A4FC5" w:rsidRPr="00CE61E5">
        <w:rPr>
          <w:rFonts w:ascii="Times New Roman" w:hAnsi="Times New Roman" w:cs="Times New Roman"/>
          <w:color w:val="333333"/>
          <w:sz w:val="24"/>
          <w:szCs w:val="24"/>
          <w:shd w:val="clear" w:color="auto" w:fill="FFFFFF"/>
          <w:lang w:val="ro-RO"/>
        </w:rPr>
        <w:t>, d</w:t>
      </w:r>
      <w:r w:rsidR="009A4FC5" w:rsidRPr="00CE61E5">
        <w:rPr>
          <w:rFonts w:ascii="Times New Roman" w:eastAsia="Times New Roman" w:hAnsi="Times New Roman" w:cs="Times New Roman"/>
          <w:sz w:val="24"/>
          <w:szCs w:val="24"/>
          <w:lang w:val="ro-RO" w:eastAsia="ru-RU"/>
        </w:rPr>
        <w:t xml:space="preserve">eși </w:t>
      </w:r>
      <w:r w:rsidR="009A4FC5" w:rsidRPr="00CE61E5">
        <w:rPr>
          <w:rFonts w:ascii="Times New Roman" w:eastAsia="Times New Roman" w:hAnsi="Times New Roman" w:cs="Times New Roman"/>
          <w:bCs/>
          <w:sz w:val="24"/>
          <w:szCs w:val="24"/>
          <w:lang w:val="ro-RO" w:eastAsia="ru-RU"/>
        </w:rPr>
        <w:t>pct.35 din Regulamentul privind digurile de protecție contra inundațiilor, aprobat prin Hotărârea Guvernului nr.433</w:t>
      </w:r>
      <w:r w:rsidR="004D469C">
        <w:rPr>
          <w:rFonts w:ascii="Times New Roman" w:eastAsia="Times New Roman" w:hAnsi="Times New Roman" w:cs="Times New Roman"/>
          <w:bCs/>
          <w:sz w:val="24"/>
          <w:szCs w:val="24"/>
          <w:lang w:val="ro-RO" w:eastAsia="ru-RU"/>
        </w:rPr>
        <w:t>/</w:t>
      </w:r>
      <w:r w:rsidR="009A4FC5" w:rsidRPr="00CE61E5">
        <w:rPr>
          <w:rFonts w:ascii="Times New Roman" w:eastAsia="Times New Roman" w:hAnsi="Times New Roman" w:cs="Times New Roman"/>
          <w:bCs/>
          <w:sz w:val="24"/>
          <w:szCs w:val="24"/>
          <w:lang w:val="ro-RO" w:eastAsia="ru-RU"/>
        </w:rPr>
        <w:t>2012, prevede expres că „</w:t>
      </w:r>
      <w:r w:rsidR="009A4FC5" w:rsidRPr="00CE61E5">
        <w:rPr>
          <w:rFonts w:ascii="Times New Roman" w:eastAsia="Times New Roman" w:hAnsi="Times New Roman" w:cs="Times New Roman"/>
          <w:i/>
          <w:sz w:val="24"/>
          <w:szCs w:val="24"/>
          <w:lang w:val="ro-RO" w:eastAsia="ru-RU"/>
        </w:rPr>
        <w:t xml:space="preserve">se interzice circulația unităților de transport și a mașinilor agricole pe coronamentul digului, blocarea accesului la dig pentru efectuarea lucrărilor de reparație a acestora”, </w:t>
      </w:r>
      <w:r w:rsidRPr="00CE61E5">
        <w:rPr>
          <w:rFonts w:ascii="Times New Roman" w:eastAsia="Times New Roman" w:hAnsi="Times New Roman" w:cs="Times New Roman"/>
          <w:sz w:val="24"/>
          <w:szCs w:val="24"/>
          <w:lang w:val="ro-RO" w:eastAsia="ru-RU"/>
        </w:rPr>
        <w:t>verificările la fața locului</w:t>
      </w:r>
      <w:r w:rsidR="004D469C">
        <w:rPr>
          <w:rFonts w:ascii="Times New Roman" w:eastAsia="Times New Roman" w:hAnsi="Times New Roman" w:cs="Times New Roman"/>
          <w:sz w:val="24"/>
          <w:szCs w:val="24"/>
          <w:lang w:val="ro-RO" w:eastAsia="ru-RU"/>
        </w:rPr>
        <w:t xml:space="preserve"> denotă</w:t>
      </w:r>
      <w:r w:rsidRPr="00CE61E5">
        <w:rPr>
          <w:rFonts w:ascii="Times New Roman" w:eastAsia="Times New Roman" w:hAnsi="Times New Roman" w:cs="Times New Roman"/>
          <w:sz w:val="24"/>
          <w:szCs w:val="24"/>
          <w:lang w:val="ro-RO" w:eastAsia="ru-RU"/>
        </w:rPr>
        <w:t xml:space="preserve"> că pe unele segmente ale coronamentului digului de </w:t>
      </w:r>
      <w:r w:rsidR="0015672A" w:rsidRPr="00CE61E5">
        <w:rPr>
          <w:rFonts w:ascii="Times New Roman" w:eastAsia="Times New Roman" w:hAnsi="Times New Roman" w:cs="Times New Roman"/>
          <w:sz w:val="24"/>
          <w:szCs w:val="24"/>
          <w:lang w:val="ro-RO" w:eastAsia="ru-RU"/>
        </w:rPr>
        <w:t xml:space="preserve">protecție contra inundațiilor </w:t>
      </w:r>
      <w:r w:rsidRPr="00CE61E5">
        <w:rPr>
          <w:rFonts w:ascii="Times New Roman" w:eastAsia="Times New Roman" w:hAnsi="Times New Roman" w:cs="Times New Roman"/>
          <w:sz w:val="24"/>
          <w:szCs w:val="24"/>
          <w:lang w:val="ro-RO" w:eastAsia="ru-RU"/>
        </w:rPr>
        <w:t>s. Răscăieți - s. Purcari, r-</w:t>
      </w:r>
      <w:r w:rsidR="004D469C">
        <w:rPr>
          <w:rFonts w:ascii="Times New Roman" w:eastAsia="Times New Roman" w:hAnsi="Times New Roman" w:cs="Times New Roman"/>
          <w:sz w:val="24"/>
          <w:szCs w:val="24"/>
          <w:lang w:val="ro-RO" w:eastAsia="ru-RU"/>
        </w:rPr>
        <w:t>nu</w:t>
      </w:r>
      <w:r w:rsidRPr="00CE61E5">
        <w:rPr>
          <w:rFonts w:ascii="Times New Roman" w:eastAsia="Times New Roman" w:hAnsi="Times New Roman" w:cs="Times New Roman"/>
          <w:sz w:val="24"/>
          <w:szCs w:val="24"/>
          <w:lang w:val="ro-RO" w:eastAsia="ru-RU"/>
        </w:rPr>
        <w:t>l Ștefan Vodă, se circulă cu unități de transport, fapt ce duce la surparea digului proaspăt reparat,</w:t>
      </w:r>
      <w:r w:rsidR="007633A3">
        <w:rPr>
          <w:rFonts w:ascii="Times New Roman" w:eastAsia="Times New Roman" w:hAnsi="Times New Roman" w:cs="Times New Roman"/>
          <w:sz w:val="24"/>
          <w:szCs w:val="24"/>
          <w:lang w:val="ro-RO" w:eastAsia="ru-RU"/>
        </w:rPr>
        <w:t xml:space="preserve"> precum</w:t>
      </w:r>
      <w:r w:rsidRPr="00CE61E5">
        <w:rPr>
          <w:rFonts w:ascii="Times New Roman" w:eastAsia="Times New Roman" w:hAnsi="Times New Roman" w:cs="Times New Roman"/>
          <w:sz w:val="24"/>
          <w:szCs w:val="24"/>
          <w:lang w:val="ro-RO" w:eastAsia="ru-RU"/>
        </w:rPr>
        <w:t xml:space="preserve"> și </w:t>
      </w:r>
      <w:r w:rsidR="007633A3">
        <w:rPr>
          <w:rFonts w:ascii="Times New Roman" w:eastAsia="Times New Roman" w:hAnsi="Times New Roman" w:cs="Times New Roman"/>
          <w:sz w:val="24"/>
          <w:szCs w:val="24"/>
          <w:lang w:val="ro-RO" w:eastAsia="ru-RU"/>
        </w:rPr>
        <w:t xml:space="preserve">la o </w:t>
      </w:r>
      <w:r w:rsidRPr="00CE61E5">
        <w:rPr>
          <w:rFonts w:ascii="Times New Roman" w:eastAsia="Times New Roman" w:hAnsi="Times New Roman" w:cs="Times New Roman"/>
          <w:sz w:val="24"/>
          <w:szCs w:val="24"/>
          <w:lang w:val="ro-RO" w:eastAsia="ru-RU"/>
        </w:rPr>
        <w:t>posibilă suportare de costuri suplimentare pentru menținerea lui în stare satisfăcătoare.</w:t>
      </w:r>
      <w:r w:rsidRPr="00CE61E5">
        <w:rPr>
          <w:rFonts w:ascii="Times New Roman" w:hAnsi="Times New Roman" w:cs="Times New Roman"/>
          <w:color w:val="333333"/>
          <w:sz w:val="24"/>
          <w:szCs w:val="24"/>
          <w:shd w:val="clear" w:color="auto" w:fill="FFFFFF"/>
          <w:lang w:val="ro-RO"/>
        </w:rPr>
        <w:t xml:space="preserve"> </w:t>
      </w:r>
    </w:p>
    <w:p w14:paraId="27987333" w14:textId="38295EB8" w:rsidR="00D97B6B" w:rsidRPr="00CE61E5" w:rsidRDefault="007633A3" w:rsidP="00895784">
      <w:pPr>
        <w:pStyle w:val="4"/>
        <w:shd w:val="clear" w:color="auto" w:fill="FFFFFF"/>
        <w:spacing w:before="0" w:beforeAutospacing="0" w:after="0" w:afterAutospacing="0" w:line="276" w:lineRule="auto"/>
        <w:jc w:val="both"/>
        <w:rPr>
          <w:b w:val="0"/>
          <w:lang w:val="ro-RO"/>
        </w:rPr>
      </w:pPr>
      <w:r>
        <w:rPr>
          <w:color w:val="333333"/>
          <w:shd w:val="clear" w:color="auto" w:fill="FFFFFF"/>
          <w:lang w:val="ro-RO"/>
        </w:rPr>
        <w:t xml:space="preserve">         </w:t>
      </w:r>
      <w:r w:rsidR="00A011E3" w:rsidRPr="00CE61E5">
        <w:rPr>
          <w:color w:val="333333"/>
          <w:shd w:val="clear" w:color="auto" w:fill="FFFFFF"/>
          <w:lang w:val="ro-RO"/>
        </w:rPr>
        <w:t>6.1</w:t>
      </w:r>
      <w:r w:rsidR="0041319F">
        <w:rPr>
          <w:color w:val="333333"/>
          <w:shd w:val="clear" w:color="auto" w:fill="FFFFFF"/>
          <w:lang w:val="ro-RO"/>
        </w:rPr>
        <w:t>5</w:t>
      </w:r>
      <w:r w:rsidR="00A011E3" w:rsidRPr="00CE61E5">
        <w:rPr>
          <w:color w:val="333333"/>
          <w:shd w:val="clear" w:color="auto" w:fill="FFFFFF"/>
          <w:lang w:val="ro-RO"/>
        </w:rPr>
        <w:t xml:space="preserve">. </w:t>
      </w:r>
      <w:r w:rsidR="000C14D9" w:rsidRPr="00CE61E5">
        <w:rPr>
          <w:b w:val="0"/>
          <w:color w:val="333333"/>
          <w:shd w:val="clear" w:color="auto" w:fill="FFFFFF"/>
          <w:lang w:val="ro-RO"/>
        </w:rPr>
        <w:t xml:space="preserve">Atenționăm asupra </w:t>
      </w:r>
      <w:r w:rsidR="00A427BE" w:rsidRPr="00CE61E5">
        <w:rPr>
          <w:b w:val="0"/>
          <w:lang w:val="ro-RO"/>
        </w:rPr>
        <w:t xml:space="preserve">neajustării cadrului normativ actual la prevederile noi aplicate pentru eliberarea notificărilor privind recoltarea masei lemnoase în afara fondului forestier.  Așa, </w:t>
      </w:r>
      <w:r w:rsidR="00D97B6B" w:rsidRPr="00CE61E5">
        <w:rPr>
          <w:rFonts w:eastAsiaTheme="minorHAnsi"/>
          <w:b w:val="0"/>
          <w:bCs w:val="0"/>
          <w:lang w:val="ro-RO"/>
        </w:rPr>
        <w:t xml:space="preserve">prin Legea </w:t>
      </w:r>
      <w:r>
        <w:rPr>
          <w:rFonts w:eastAsiaTheme="minorHAnsi"/>
          <w:b w:val="0"/>
          <w:bCs w:val="0"/>
          <w:lang w:val="ro-RO"/>
        </w:rPr>
        <w:t>nr.</w:t>
      </w:r>
      <w:r w:rsidR="00D97B6B" w:rsidRPr="00CE61E5">
        <w:rPr>
          <w:rFonts w:eastAsiaTheme="minorHAnsi"/>
          <w:b w:val="0"/>
          <w:bCs w:val="0"/>
          <w:lang w:val="ro-RO"/>
        </w:rPr>
        <w:t>292/2022</w:t>
      </w:r>
      <w:r w:rsidR="00D97B6B" w:rsidRPr="00CE61E5">
        <w:rPr>
          <w:rStyle w:val="a9"/>
          <w:rFonts w:eastAsiaTheme="minorHAnsi"/>
          <w:b w:val="0"/>
          <w:bCs w:val="0"/>
          <w:lang w:val="ro-RO"/>
        </w:rPr>
        <w:footnoteReference w:id="78"/>
      </w:r>
      <w:r w:rsidR="00D97B6B" w:rsidRPr="00CE61E5">
        <w:rPr>
          <w:rFonts w:eastAsiaTheme="minorHAnsi"/>
          <w:b w:val="0"/>
          <w:bCs w:val="0"/>
          <w:lang w:val="ro-RO"/>
        </w:rPr>
        <w:t xml:space="preserve"> au fost introdu</w:t>
      </w:r>
      <w:r w:rsidR="00BB2BE6">
        <w:rPr>
          <w:rFonts w:eastAsiaTheme="minorHAnsi"/>
          <w:b w:val="0"/>
          <w:bCs w:val="0"/>
          <w:lang w:val="ro-RO"/>
        </w:rPr>
        <w:t>s</w:t>
      </w:r>
      <w:r w:rsidR="00D97B6B" w:rsidRPr="00CE61E5">
        <w:rPr>
          <w:rFonts w:eastAsiaTheme="minorHAnsi"/>
          <w:b w:val="0"/>
          <w:bCs w:val="0"/>
          <w:lang w:val="ro-RO"/>
        </w:rPr>
        <w:t>e modificări în Legea nr.239/2007</w:t>
      </w:r>
      <w:r w:rsidR="00D97B6B" w:rsidRPr="00CE61E5">
        <w:rPr>
          <w:rStyle w:val="a9"/>
          <w:rFonts w:eastAsiaTheme="minorHAnsi"/>
          <w:b w:val="0"/>
          <w:bCs w:val="0"/>
          <w:lang w:val="ro-RO"/>
        </w:rPr>
        <w:footnoteReference w:id="79"/>
      </w:r>
      <w:r w:rsidR="00D97B6B" w:rsidRPr="00CE61E5">
        <w:rPr>
          <w:rFonts w:eastAsiaTheme="minorHAnsi"/>
          <w:b w:val="0"/>
          <w:bCs w:val="0"/>
          <w:lang w:val="ro-RO"/>
        </w:rPr>
        <w:t>, aceasta fiind completată cu art.26</w:t>
      </w:r>
      <w:r w:rsidR="00D97B6B" w:rsidRPr="00CE61E5">
        <w:rPr>
          <w:rFonts w:eastAsiaTheme="minorHAnsi"/>
          <w:b w:val="0"/>
          <w:bCs w:val="0"/>
          <w:vertAlign w:val="superscript"/>
          <w:lang w:val="ro-RO"/>
        </w:rPr>
        <w:t>1</w:t>
      </w:r>
      <w:r w:rsidR="00D97B6B" w:rsidRPr="00CE61E5">
        <w:rPr>
          <w:rFonts w:eastAsiaTheme="minorHAnsi"/>
          <w:b w:val="0"/>
          <w:bCs w:val="0"/>
          <w:lang w:val="ro-RO"/>
        </w:rPr>
        <w:t xml:space="preserve"> aferent Notificării privind recoltarea masei lemnoase, care prevede procedura simplificată de acordare a dreptului pentru efectuarea lucrărilor de tăieri silvice în vegetația forestieră și permite defrișarea </w:t>
      </w:r>
      <w:r w:rsidR="00F85689">
        <w:rPr>
          <w:rFonts w:eastAsiaTheme="minorHAnsi"/>
          <w:b w:val="0"/>
          <w:bCs w:val="0"/>
          <w:lang w:val="ro-RO"/>
        </w:rPr>
        <w:t>vegetației</w:t>
      </w:r>
      <w:r w:rsidR="00F85689" w:rsidRPr="00CE61E5">
        <w:rPr>
          <w:rFonts w:eastAsiaTheme="minorHAnsi"/>
          <w:b w:val="0"/>
          <w:bCs w:val="0"/>
          <w:lang w:val="ro-RO"/>
        </w:rPr>
        <w:t xml:space="preserve"> </w:t>
      </w:r>
      <w:r w:rsidR="00D97B6B" w:rsidRPr="00CE61E5">
        <w:rPr>
          <w:rFonts w:eastAsiaTheme="minorHAnsi"/>
          <w:b w:val="0"/>
          <w:bCs w:val="0"/>
          <w:lang w:val="ro-RO"/>
        </w:rPr>
        <w:t>preconizate</w:t>
      </w:r>
      <w:r w:rsidR="00A344CF">
        <w:rPr>
          <w:rFonts w:eastAsiaTheme="minorHAnsi"/>
          <w:b w:val="0"/>
          <w:bCs w:val="0"/>
          <w:lang w:val="ro-RO"/>
        </w:rPr>
        <w:t xml:space="preserve"> spre defri</w:t>
      </w:r>
      <w:r w:rsidR="00785243">
        <w:rPr>
          <w:rFonts w:eastAsiaTheme="minorHAnsi"/>
          <w:b w:val="0"/>
          <w:bCs w:val="0"/>
          <w:lang w:val="ro-RO"/>
        </w:rPr>
        <w:t>ș</w:t>
      </w:r>
      <w:r w:rsidR="00A344CF">
        <w:rPr>
          <w:rFonts w:eastAsiaTheme="minorHAnsi"/>
          <w:b w:val="0"/>
          <w:bCs w:val="0"/>
          <w:lang w:val="ro-RO"/>
        </w:rPr>
        <w:t>are</w:t>
      </w:r>
      <w:r w:rsidR="00D97B6B" w:rsidRPr="00CE61E5">
        <w:rPr>
          <w:rFonts w:eastAsiaTheme="minorHAnsi"/>
          <w:b w:val="0"/>
          <w:bCs w:val="0"/>
          <w:lang w:val="ro-RO"/>
        </w:rPr>
        <w:t xml:space="preserve"> din data emiterii înștiințării de recepționare a notificării de către Agenția d</w:t>
      </w:r>
      <w:r w:rsidR="00B223C1" w:rsidRPr="00CE61E5">
        <w:rPr>
          <w:rFonts w:eastAsiaTheme="minorHAnsi"/>
          <w:b w:val="0"/>
          <w:bCs w:val="0"/>
          <w:lang w:val="ro-RO"/>
        </w:rPr>
        <w:t>e Med</w:t>
      </w:r>
      <w:r w:rsidR="00895784" w:rsidRPr="00CE61E5">
        <w:rPr>
          <w:rFonts w:eastAsiaTheme="minorHAnsi"/>
          <w:b w:val="0"/>
          <w:bCs w:val="0"/>
          <w:lang w:val="ro-RO"/>
        </w:rPr>
        <w:t>i</w:t>
      </w:r>
      <w:r w:rsidR="00B223C1" w:rsidRPr="00CE61E5">
        <w:rPr>
          <w:rFonts w:eastAsiaTheme="minorHAnsi"/>
          <w:b w:val="0"/>
          <w:bCs w:val="0"/>
          <w:lang w:val="ro-RO"/>
        </w:rPr>
        <w:t>u</w:t>
      </w:r>
      <w:r w:rsidR="00895784" w:rsidRPr="00CE61E5">
        <w:rPr>
          <w:rFonts w:eastAsiaTheme="minorHAnsi"/>
          <w:b w:val="0"/>
          <w:bCs w:val="0"/>
          <w:lang w:val="ro-RO"/>
        </w:rPr>
        <w:t xml:space="preserve">. </w:t>
      </w:r>
      <w:r w:rsidR="00D97B6B" w:rsidRPr="00CE61E5">
        <w:rPr>
          <w:b w:val="0"/>
          <w:lang w:val="ro-RO"/>
        </w:rPr>
        <w:t xml:space="preserve">Aceste prevederi se referă și la tăierea vegetației forestiere din zonele de protecție a digurilor de protecție contra inundațiilor și </w:t>
      </w:r>
      <w:r>
        <w:rPr>
          <w:b w:val="0"/>
          <w:lang w:val="ro-RO"/>
        </w:rPr>
        <w:t xml:space="preserve">a </w:t>
      </w:r>
      <w:r w:rsidR="00D97B6B" w:rsidRPr="00CE61E5">
        <w:rPr>
          <w:b w:val="0"/>
          <w:lang w:val="ro-RO"/>
        </w:rPr>
        <w:t>barajelor.</w:t>
      </w:r>
      <w:r w:rsidR="00895784" w:rsidRPr="00CE61E5">
        <w:rPr>
          <w:b w:val="0"/>
          <w:lang w:val="ro-RO"/>
        </w:rPr>
        <w:t xml:space="preserve"> </w:t>
      </w:r>
      <w:r w:rsidR="00D97B6B" w:rsidRPr="00CE61E5">
        <w:rPr>
          <w:b w:val="0"/>
          <w:lang w:val="ro-RO"/>
        </w:rPr>
        <w:t xml:space="preserve">Totodată, alin.(7) </w:t>
      </w:r>
      <w:r>
        <w:rPr>
          <w:b w:val="0"/>
          <w:lang w:val="ro-RO"/>
        </w:rPr>
        <w:t>al</w:t>
      </w:r>
      <w:r w:rsidR="00D97B6B" w:rsidRPr="00CE61E5">
        <w:rPr>
          <w:b w:val="0"/>
          <w:lang w:val="ro-RO"/>
        </w:rPr>
        <w:t xml:space="preserve"> art.26</w:t>
      </w:r>
      <w:r w:rsidR="00D97B6B" w:rsidRPr="00CE61E5">
        <w:rPr>
          <w:b w:val="0"/>
          <w:vertAlign w:val="superscript"/>
          <w:lang w:val="ro-RO"/>
        </w:rPr>
        <w:t>1</w:t>
      </w:r>
      <w:r w:rsidR="00D97B6B" w:rsidRPr="00CE61E5">
        <w:rPr>
          <w:b w:val="0"/>
          <w:lang w:val="ro-RO"/>
        </w:rPr>
        <w:t xml:space="preserve"> din </w:t>
      </w:r>
      <w:r>
        <w:rPr>
          <w:b w:val="0"/>
          <w:lang w:val="ro-RO"/>
        </w:rPr>
        <w:t>l</w:t>
      </w:r>
      <w:r w:rsidR="00D97B6B" w:rsidRPr="00CE61E5">
        <w:rPr>
          <w:b w:val="0"/>
          <w:lang w:val="ro-RO"/>
        </w:rPr>
        <w:t xml:space="preserve">egea prenotată prevede că procedura de notificare privind recoltarea masei lemnoase, formularele utilizate și alte particularități specifice </w:t>
      </w:r>
      <w:r w:rsidR="00BB2BE6">
        <w:rPr>
          <w:b w:val="0"/>
          <w:lang w:val="ro-RO"/>
        </w:rPr>
        <w:t>N</w:t>
      </w:r>
      <w:r w:rsidR="00D97B6B" w:rsidRPr="00CE61E5">
        <w:rPr>
          <w:b w:val="0"/>
          <w:lang w:val="ro-RO"/>
        </w:rPr>
        <w:t xml:space="preserve">otificării sunt stabilite în Regulamentul cu privire la autorizarea tăierilor de vegetație forestieră, aprobat de Guvern.  </w:t>
      </w:r>
    </w:p>
    <w:p w14:paraId="1E8828D2" w14:textId="5F77D99E" w:rsidR="00D97B6B" w:rsidRPr="00CE61E5" w:rsidRDefault="00895784" w:rsidP="00293B44">
      <w:pPr>
        <w:pStyle w:val="a5"/>
        <w:tabs>
          <w:tab w:val="left" w:pos="0"/>
        </w:tabs>
        <w:spacing w:line="276" w:lineRule="auto"/>
        <w:ind w:left="0"/>
        <w:jc w:val="both"/>
        <w:rPr>
          <w:rFonts w:ascii="Times New Roman" w:eastAsia="Times New Roman" w:hAnsi="Times New Roman" w:cs="Times New Roman"/>
          <w:i/>
          <w:sz w:val="24"/>
          <w:szCs w:val="24"/>
          <w:lang w:val="ro-RO" w:eastAsia="ru-RU"/>
        </w:rPr>
      </w:pPr>
      <w:r w:rsidRPr="00CE61E5">
        <w:rPr>
          <w:rFonts w:ascii="Times New Roman" w:hAnsi="Times New Roman" w:cs="Times New Roman"/>
          <w:sz w:val="24"/>
          <w:szCs w:val="24"/>
          <w:lang w:val="ro-RO"/>
        </w:rPr>
        <w:t xml:space="preserve">       </w:t>
      </w:r>
      <w:r w:rsidR="00D97B6B" w:rsidRPr="00CE61E5">
        <w:rPr>
          <w:rFonts w:ascii="Times New Roman" w:hAnsi="Times New Roman" w:cs="Times New Roman"/>
          <w:sz w:val="24"/>
          <w:szCs w:val="24"/>
          <w:lang w:val="ro-RO"/>
        </w:rPr>
        <w:t xml:space="preserve">De menționat că, până în prezent, </w:t>
      </w:r>
      <w:r w:rsidR="00B2093A">
        <w:rPr>
          <w:rFonts w:ascii="Times New Roman" w:hAnsi="Times New Roman" w:cs="Times New Roman"/>
          <w:sz w:val="24"/>
          <w:szCs w:val="24"/>
          <w:lang w:val="ro-RO"/>
        </w:rPr>
        <w:t xml:space="preserve">nu există </w:t>
      </w:r>
      <w:r w:rsidR="00D97B6B" w:rsidRPr="00CE61E5">
        <w:rPr>
          <w:rFonts w:ascii="Times New Roman" w:hAnsi="Times New Roman" w:cs="Times New Roman"/>
          <w:sz w:val="24"/>
          <w:szCs w:val="24"/>
          <w:lang w:val="ro-RO"/>
        </w:rPr>
        <w:t>reglementări specifice notificării, nefiind aprobat un regulament nou în acest sens</w:t>
      </w:r>
      <w:r w:rsidR="00B2093A">
        <w:rPr>
          <w:rFonts w:ascii="Times New Roman" w:hAnsi="Times New Roman" w:cs="Times New Roman"/>
          <w:sz w:val="24"/>
          <w:szCs w:val="24"/>
          <w:lang w:val="ro-RO"/>
        </w:rPr>
        <w:t>, dar nici</w:t>
      </w:r>
      <w:r w:rsidR="00D97B6B" w:rsidRPr="00CE61E5">
        <w:rPr>
          <w:rFonts w:ascii="Times New Roman" w:hAnsi="Times New Roman" w:cs="Times New Roman"/>
          <w:sz w:val="24"/>
          <w:szCs w:val="24"/>
          <w:lang w:val="ro-RO"/>
        </w:rPr>
        <w:t xml:space="preserve"> efectuate completări în Regulamentul existent, aprobat prin </w:t>
      </w:r>
      <w:r w:rsidR="00B13836" w:rsidRPr="00CE61E5">
        <w:rPr>
          <w:rFonts w:ascii="Times New Roman" w:hAnsi="Times New Roman" w:cs="Times New Roman"/>
          <w:sz w:val="24"/>
          <w:szCs w:val="24"/>
          <w:lang w:val="ro-RO"/>
        </w:rPr>
        <w:t xml:space="preserve">Hotărârea </w:t>
      </w:r>
      <w:r w:rsidR="00D97B6B" w:rsidRPr="00CE61E5">
        <w:rPr>
          <w:rFonts w:ascii="Times New Roman" w:hAnsi="Times New Roman" w:cs="Times New Roman"/>
          <w:sz w:val="24"/>
          <w:szCs w:val="24"/>
          <w:lang w:val="ro-RO"/>
        </w:rPr>
        <w:t>G</w:t>
      </w:r>
      <w:r w:rsidR="00B13836" w:rsidRPr="00CE61E5">
        <w:rPr>
          <w:rFonts w:ascii="Times New Roman" w:hAnsi="Times New Roman" w:cs="Times New Roman"/>
          <w:sz w:val="24"/>
          <w:szCs w:val="24"/>
          <w:lang w:val="ro-RO"/>
        </w:rPr>
        <w:t>uvernului nr.</w:t>
      </w:r>
      <w:r w:rsidR="00D97B6B" w:rsidRPr="00CE61E5">
        <w:rPr>
          <w:rFonts w:ascii="Times New Roman" w:hAnsi="Times New Roman" w:cs="Times New Roman"/>
          <w:sz w:val="24"/>
          <w:szCs w:val="24"/>
          <w:lang w:val="ro-RO"/>
        </w:rPr>
        <w:t>27/2004</w:t>
      </w:r>
      <w:r w:rsidR="00D97B6B" w:rsidRPr="00CE61E5">
        <w:rPr>
          <w:rStyle w:val="a9"/>
          <w:rFonts w:ascii="Times New Roman" w:hAnsi="Times New Roman" w:cs="Times New Roman"/>
          <w:sz w:val="24"/>
          <w:szCs w:val="24"/>
          <w:lang w:val="ro-RO"/>
        </w:rPr>
        <w:footnoteReference w:id="80"/>
      </w:r>
      <w:r w:rsidR="00D97B6B" w:rsidRPr="00CE61E5">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P</w:t>
      </w:r>
      <w:r w:rsidR="00D97B6B" w:rsidRPr="00CE61E5">
        <w:rPr>
          <w:rFonts w:ascii="Times New Roman" w:hAnsi="Times New Roman" w:cs="Times New Roman"/>
          <w:sz w:val="24"/>
          <w:szCs w:val="24"/>
          <w:lang w:val="ro-RO"/>
        </w:rPr>
        <w:t xml:space="preserve">revederile </w:t>
      </w:r>
      <w:r w:rsidR="00D97B6B" w:rsidRPr="00BB2BE6">
        <w:rPr>
          <w:rFonts w:ascii="Times New Roman" w:hAnsi="Times New Roman" w:cs="Times New Roman"/>
          <w:sz w:val="24"/>
          <w:szCs w:val="24"/>
          <w:lang w:val="ro-RO"/>
        </w:rPr>
        <w:t>art.26</w:t>
      </w:r>
      <w:r w:rsidR="00D97B6B" w:rsidRPr="00BB2BE6">
        <w:rPr>
          <w:rFonts w:ascii="Times New Roman" w:hAnsi="Times New Roman" w:cs="Times New Roman"/>
          <w:sz w:val="24"/>
          <w:szCs w:val="24"/>
          <w:vertAlign w:val="superscript"/>
          <w:lang w:val="ro-RO"/>
        </w:rPr>
        <w:t>1</w:t>
      </w:r>
      <w:r w:rsidR="00D97B6B" w:rsidRPr="00882E3A">
        <w:rPr>
          <w:rFonts w:ascii="Times New Roman" w:hAnsi="Times New Roman" w:cs="Times New Roman"/>
          <w:sz w:val="24"/>
          <w:szCs w:val="24"/>
          <w:lang w:val="ro-RO"/>
        </w:rPr>
        <w:t xml:space="preserve"> </w:t>
      </w:r>
      <w:r w:rsidR="00BB2BE6" w:rsidRPr="00882E3A">
        <w:rPr>
          <w:rFonts w:ascii="Times New Roman" w:hAnsi="Times New Roman" w:cs="Times New Roman"/>
          <w:sz w:val="24"/>
          <w:szCs w:val="24"/>
          <w:lang w:val="ro-RO"/>
        </w:rPr>
        <w:t xml:space="preserve"> din Legea nr.239/2007</w:t>
      </w:r>
      <w:r w:rsidR="00B2093A" w:rsidRPr="00882E3A">
        <w:rPr>
          <w:rFonts w:ascii="Times New Roman" w:hAnsi="Times New Roman" w:cs="Times New Roman"/>
          <w:sz w:val="24"/>
          <w:szCs w:val="24"/>
          <w:lang w:val="ro-RO"/>
        </w:rPr>
        <w:t xml:space="preserve"> </w:t>
      </w:r>
      <w:r w:rsidR="00D97B6B" w:rsidRPr="00882E3A">
        <w:rPr>
          <w:rFonts w:ascii="Times New Roman" w:hAnsi="Times New Roman" w:cs="Times New Roman"/>
          <w:sz w:val="24"/>
          <w:szCs w:val="24"/>
          <w:lang w:val="ro-RO"/>
        </w:rPr>
        <w:t>au intrat</w:t>
      </w:r>
      <w:r w:rsidR="00D97B6B" w:rsidRPr="00CE61E5">
        <w:rPr>
          <w:rFonts w:ascii="Times New Roman" w:hAnsi="Times New Roman" w:cs="Times New Roman"/>
          <w:sz w:val="24"/>
          <w:szCs w:val="24"/>
          <w:lang w:val="ro-RO"/>
        </w:rPr>
        <w:t xml:space="preserve"> în vigoare din ianuarie 2023 și sunt aplicate de </w:t>
      </w:r>
      <w:r w:rsidR="00293B44" w:rsidRPr="00CE61E5">
        <w:rPr>
          <w:rFonts w:ascii="Times New Roman" w:hAnsi="Times New Roman" w:cs="Times New Roman"/>
          <w:sz w:val="24"/>
          <w:szCs w:val="24"/>
          <w:lang w:val="ro-RO"/>
        </w:rPr>
        <w:t>Agenți</w:t>
      </w:r>
      <w:r w:rsidR="00B2093A">
        <w:rPr>
          <w:rFonts w:ascii="Times New Roman" w:hAnsi="Times New Roman" w:cs="Times New Roman"/>
          <w:sz w:val="24"/>
          <w:szCs w:val="24"/>
          <w:lang w:val="ro-RO"/>
        </w:rPr>
        <w:t>a</w:t>
      </w:r>
      <w:r w:rsidR="00293B44" w:rsidRPr="00CE61E5">
        <w:rPr>
          <w:rFonts w:ascii="Times New Roman" w:hAnsi="Times New Roman" w:cs="Times New Roman"/>
          <w:sz w:val="24"/>
          <w:szCs w:val="24"/>
          <w:lang w:val="ro-RO"/>
        </w:rPr>
        <w:t xml:space="preserve"> </w:t>
      </w:r>
      <w:r w:rsidR="00B2093A">
        <w:rPr>
          <w:rFonts w:ascii="Times New Roman" w:hAnsi="Times New Roman" w:cs="Times New Roman"/>
          <w:sz w:val="24"/>
          <w:szCs w:val="24"/>
          <w:lang w:val="ro-RO"/>
        </w:rPr>
        <w:t>„</w:t>
      </w:r>
      <w:r w:rsidR="00293B44" w:rsidRPr="00CE61E5">
        <w:rPr>
          <w:rFonts w:ascii="Times New Roman" w:hAnsi="Times New Roman" w:cs="Times New Roman"/>
          <w:sz w:val="24"/>
          <w:szCs w:val="24"/>
          <w:lang w:val="ro-RO"/>
        </w:rPr>
        <w:t>Apele Moldovei</w:t>
      </w:r>
      <w:r w:rsidR="00B2093A">
        <w:rPr>
          <w:rFonts w:ascii="Times New Roman" w:hAnsi="Times New Roman" w:cs="Times New Roman"/>
          <w:sz w:val="24"/>
          <w:szCs w:val="24"/>
          <w:lang w:val="ro-RO"/>
        </w:rPr>
        <w:t>”</w:t>
      </w:r>
      <w:r w:rsidR="00D97B6B" w:rsidRPr="00CE61E5">
        <w:rPr>
          <w:rFonts w:ascii="Times New Roman" w:hAnsi="Times New Roman" w:cs="Times New Roman"/>
          <w:sz w:val="24"/>
          <w:szCs w:val="24"/>
          <w:lang w:val="ro-RO"/>
        </w:rPr>
        <w:t xml:space="preserve"> în lipsa unor prevederi regulatorii, precum și </w:t>
      </w:r>
      <w:r w:rsidR="00BB2BE6">
        <w:rPr>
          <w:rFonts w:ascii="Times New Roman" w:hAnsi="Times New Roman" w:cs="Times New Roman"/>
          <w:sz w:val="24"/>
          <w:szCs w:val="24"/>
          <w:lang w:val="ro-RO"/>
        </w:rPr>
        <w:t xml:space="preserve">a </w:t>
      </w:r>
      <w:r w:rsidR="00D97B6B" w:rsidRPr="00CE61E5">
        <w:rPr>
          <w:rFonts w:ascii="Times New Roman" w:hAnsi="Times New Roman" w:cs="Times New Roman"/>
          <w:sz w:val="24"/>
          <w:szCs w:val="24"/>
          <w:lang w:val="ro-RO"/>
        </w:rPr>
        <w:t>unui format formalizat a</w:t>
      </w:r>
      <w:r w:rsidR="00BB2BE6">
        <w:rPr>
          <w:rFonts w:ascii="Times New Roman" w:hAnsi="Times New Roman" w:cs="Times New Roman"/>
          <w:sz w:val="24"/>
          <w:szCs w:val="24"/>
          <w:lang w:val="ro-RO"/>
        </w:rPr>
        <w:t>l</w:t>
      </w:r>
      <w:r w:rsidR="00D97B6B" w:rsidRPr="00CE61E5">
        <w:rPr>
          <w:rFonts w:ascii="Times New Roman" w:hAnsi="Times New Roman" w:cs="Times New Roman"/>
          <w:sz w:val="24"/>
          <w:szCs w:val="24"/>
          <w:lang w:val="ro-RO"/>
        </w:rPr>
        <w:t xml:space="preserve"> </w:t>
      </w:r>
      <w:r w:rsidR="00D97B6B" w:rsidRPr="00022D8E">
        <w:rPr>
          <w:rFonts w:ascii="Times New Roman" w:hAnsi="Times New Roman" w:cs="Times New Roman"/>
          <w:sz w:val="24"/>
          <w:szCs w:val="24"/>
          <w:lang w:val="ro-RO"/>
        </w:rPr>
        <w:t>Notificării și Inform</w:t>
      </w:r>
      <w:r w:rsidR="00BB2BE6" w:rsidRPr="00022D8E">
        <w:rPr>
          <w:rFonts w:ascii="Times New Roman" w:hAnsi="Times New Roman" w:cs="Times New Roman"/>
          <w:sz w:val="24"/>
          <w:szCs w:val="24"/>
          <w:lang w:val="ro-RO"/>
        </w:rPr>
        <w:t>ației</w:t>
      </w:r>
      <w:r w:rsidR="00D97B6B" w:rsidRPr="00022D8E">
        <w:rPr>
          <w:rFonts w:ascii="Times New Roman" w:hAnsi="Times New Roman" w:cs="Times New Roman"/>
          <w:sz w:val="24"/>
          <w:szCs w:val="24"/>
          <w:lang w:val="ro-RO"/>
        </w:rPr>
        <w:t xml:space="preserve"> privind acțiunile întreprinse după finalizarea lucrărilor executate. </w:t>
      </w:r>
      <w:r w:rsidR="00BB2BE6" w:rsidRPr="00022D8E">
        <w:rPr>
          <w:rFonts w:ascii="Times New Roman" w:hAnsi="Times New Roman" w:cs="Times New Roman"/>
          <w:sz w:val="24"/>
          <w:szCs w:val="24"/>
          <w:lang w:val="ro-RO"/>
        </w:rPr>
        <w:t>Potrivit</w:t>
      </w:r>
      <w:r w:rsidR="00D97B6B" w:rsidRPr="00022D8E">
        <w:rPr>
          <w:rFonts w:ascii="Times New Roman" w:hAnsi="Times New Roman" w:cs="Times New Roman"/>
          <w:sz w:val="24"/>
          <w:szCs w:val="24"/>
          <w:lang w:val="ro-RO"/>
        </w:rPr>
        <w:t xml:space="preserve"> informațiilor</w:t>
      </w:r>
      <w:r w:rsidR="005C1AB8" w:rsidRPr="00022D8E">
        <w:rPr>
          <w:rFonts w:ascii="Times New Roman" w:hAnsi="Times New Roman" w:cs="Times New Roman"/>
          <w:sz w:val="24"/>
          <w:szCs w:val="24"/>
          <w:lang w:val="ro-RO"/>
        </w:rPr>
        <w:t xml:space="preserve"> </w:t>
      </w:r>
      <w:r w:rsidR="00D97B6B" w:rsidRPr="00022D8E">
        <w:rPr>
          <w:rFonts w:ascii="Times New Roman" w:hAnsi="Times New Roman" w:cs="Times New Roman"/>
          <w:sz w:val="24"/>
          <w:szCs w:val="24"/>
          <w:lang w:val="ro-RO"/>
        </w:rPr>
        <w:t>A</w:t>
      </w:r>
      <w:r w:rsidR="005C1AB8" w:rsidRPr="00022D8E">
        <w:rPr>
          <w:rFonts w:ascii="Times New Roman" w:hAnsi="Times New Roman" w:cs="Times New Roman"/>
          <w:sz w:val="24"/>
          <w:szCs w:val="24"/>
          <w:lang w:val="ro-RO"/>
        </w:rPr>
        <w:t>genției „</w:t>
      </w:r>
      <w:r w:rsidR="00D97B6B" w:rsidRPr="00022D8E">
        <w:rPr>
          <w:rFonts w:ascii="Times New Roman" w:hAnsi="Times New Roman" w:cs="Times New Roman"/>
          <w:sz w:val="24"/>
          <w:szCs w:val="24"/>
          <w:lang w:val="ro-RO"/>
        </w:rPr>
        <w:t>A</w:t>
      </w:r>
      <w:r w:rsidR="005C1AB8" w:rsidRPr="00022D8E">
        <w:rPr>
          <w:rFonts w:ascii="Times New Roman" w:hAnsi="Times New Roman" w:cs="Times New Roman"/>
          <w:sz w:val="24"/>
          <w:szCs w:val="24"/>
          <w:lang w:val="ro-RO"/>
        </w:rPr>
        <w:t xml:space="preserve">pele </w:t>
      </w:r>
      <w:r w:rsidR="00D97B6B" w:rsidRPr="00022D8E">
        <w:rPr>
          <w:rFonts w:ascii="Times New Roman" w:hAnsi="Times New Roman" w:cs="Times New Roman"/>
          <w:sz w:val="24"/>
          <w:szCs w:val="24"/>
          <w:lang w:val="ro-RO"/>
        </w:rPr>
        <w:t>M</w:t>
      </w:r>
      <w:r w:rsidR="005C1AB8" w:rsidRPr="00022D8E">
        <w:rPr>
          <w:rFonts w:ascii="Times New Roman" w:hAnsi="Times New Roman" w:cs="Times New Roman"/>
          <w:sz w:val="24"/>
          <w:szCs w:val="24"/>
          <w:lang w:val="ro-RO"/>
        </w:rPr>
        <w:t>oldovei”</w:t>
      </w:r>
      <w:r w:rsidR="00D97B6B" w:rsidRPr="00022D8E">
        <w:rPr>
          <w:rFonts w:ascii="Times New Roman" w:hAnsi="Times New Roman" w:cs="Times New Roman"/>
          <w:sz w:val="24"/>
          <w:szCs w:val="24"/>
          <w:lang w:val="ro-RO"/>
        </w:rPr>
        <w:t xml:space="preserve">, în anul 2024, </w:t>
      </w:r>
      <w:r w:rsidR="00BB2BE6" w:rsidRPr="00022D8E">
        <w:rPr>
          <w:rFonts w:ascii="Times New Roman" w:hAnsi="Times New Roman" w:cs="Times New Roman"/>
          <w:sz w:val="24"/>
          <w:szCs w:val="24"/>
          <w:lang w:val="ro-RO"/>
        </w:rPr>
        <w:t xml:space="preserve">aceasta </w:t>
      </w:r>
      <w:r w:rsidR="00D97B6B" w:rsidRPr="00022D8E">
        <w:rPr>
          <w:rFonts w:ascii="Times New Roman" w:hAnsi="Times New Roman" w:cs="Times New Roman"/>
          <w:sz w:val="24"/>
          <w:szCs w:val="24"/>
          <w:lang w:val="ro-RO"/>
        </w:rPr>
        <w:t>a înaintat către A</w:t>
      </w:r>
      <w:r w:rsidR="005C1AB8" w:rsidRPr="00022D8E">
        <w:rPr>
          <w:rFonts w:ascii="Times New Roman" w:hAnsi="Times New Roman" w:cs="Times New Roman"/>
          <w:sz w:val="24"/>
          <w:szCs w:val="24"/>
          <w:lang w:val="ro-RO"/>
        </w:rPr>
        <w:t xml:space="preserve">genția de </w:t>
      </w:r>
      <w:r w:rsidR="00D97B6B" w:rsidRPr="00022D8E">
        <w:rPr>
          <w:rFonts w:ascii="Times New Roman" w:hAnsi="Times New Roman" w:cs="Times New Roman"/>
          <w:sz w:val="24"/>
          <w:szCs w:val="24"/>
          <w:lang w:val="ro-RO"/>
        </w:rPr>
        <w:t>M</w:t>
      </w:r>
      <w:r w:rsidR="005C1AB8" w:rsidRPr="00022D8E">
        <w:rPr>
          <w:rFonts w:ascii="Times New Roman" w:hAnsi="Times New Roman" w:cs="Times New Roman"/>
          <w:sz w:val="24"/>
          <w:szCs w:val="24"/>
          <w:lang w:val="ro-RO"/>
        </w:rPr>
        <w:t>ediu</w:t>
      </w:r>
      <w:r w:rsidR="00D97B6B" w:rsidRPr="00022D8E">
        <w:rPr>
          <w:rFonts w:ascii="Times New Roman" w:hAnsi="Times New Roman" w:cs="Times New Roman"/>
          <w:sz w:val="24"/>
          <w:szCs w:val="24"/>
          <w:lang w:val="ro-RO"/>
        </w:rPr>
        <w:t xml:space="preserve"> Notificarea</w:t>
      </w:r>
      <w:r w:rsidR="00D97B6B" w:rsidRPr="00022D8E">
        <w:rPr>
          <w:rStyle w:val="a9"/>
          <w:rFonts w:ascii="Times New Roman" w:hAnsi="Times New Roman" w:cs="Times New Roman"/>
          <w:sz w:val="24"/>
          <w:szCs w:val="24"/>
          <w:lang w:val="ro-RO"/>
        </w:rPr>
        <w:footnoteReference w:id="81"/>
      </w:r>
      <w:r w:rsidR="00D97B6B" w:rsidRPr="00022D8E">
        <w:rPr>
          <w:rFonts w:ascii="Times New Roman" w:hAnsi="Times New Roman" w:cs="Times New Roman"/>
          <w:sz w:val="24"/>
          <w:szCs w:val="24"/>
          <w:lang w:val="ro-RO"/>
        </w:rPr>
        <w:t xml:space="preserve"> întocmită</w:t>
      </w:r>
      <w:r w:rsidR="00D97B6B" w:rsidRPr="00CE61E5">
        <w:rPr>
          <w:rFonts w:ascii="Times New Roman" w:hAnsi="Times New Roman" w:cs="Times New Roman"/>
          <w:sz w:val="24"/>
          <w:szCs w:val="24"/>
          <w:lang w:val="ro-RO"/>
        </w:rPr>
        <w:t xml:space="preserve"> în format liber, în care do</w:t>
      </w:r>
      <w:r w:rsidR="00BB2BE6">
        <w:rPr>
          <w:rFonts w:ascii="Times New Roman" w:hAnsi="Times New Roman" w:cs="Times New Roman"/>
          <w:sz w:val="24"/>
          <w:szCs w:val="24"/>
          <w:lang w:val="ro-RO"/>
        </w:rPr>
        <w:t>a</w:t>
      </w:r>
      <w:r w:rsidR="00D97B6B" w:rsidRPr="00CE61E5">
        <w:rPr>
          <w:rFonts w:ascii="Times New Roman" w:hAnsi="Times New Roman" w:cs="Times New Roman"/>
          <w:sz w:val="24"/>
          <w:szCs w:val="24"/>
          <w:lang w:val="ro-RO"/>
        </w:rPr>
        <w:t>r se face trimitere la art.26</w:t>
      </w:r>
      <w:r w:rsidR="00D97B6B" w:rsidRPr="00CE61E5">
        <w:rPr>
          <w:rFonts w:ascii="Times New Roman" w:hAnsi="Times New Roman" w:cs="Times New Roman"/>
          <w:sz w:val="24"/>
          <w:szCs w:val="24"/>
          <w:vertAlign w:val="superscript"/>
          <w:lang w:val="ro-RO"/>
        </w:rPr>
        <w:t>1</w:t>
      </w:r>
      <w:r w:rsidR="00D97B6B" w:rsidRPr="00CE61E5">
        <w:rPr>
          <w:rFonts w:ascii="Times New Roman" w:hAnsi="Times New Roman" w:cs="Times New Roman"/>
          <w:sz w:val="24"/>
          <w:szCs w:val="24"/>
          <w:lang w:val="ro-RO"/>
        </w:rPr>
        <w:t xml:space="preserve"> din Legea nr.239/2007</w:t>
      </w:r>
      <w:r w:rsidR="005C1AB8" w:rsidRPr="00CE61E5">
        <w:rPr>
          <w:rStyle w:val="a9"/>
          <w:rFonts w:ascii="Times New Roman" w:hAnsi="Times New Roman" w:cs="Times New Roman"/>
          <w:sz w:val="24"/>
          <w:szCs w:val="24"/>
          <w:lang w:val="ro-RO"/>
        </w:rPr>
        <w:footnoteReference w:id="82"/>
      </w:r>
      <w:r w:rsidR="00D97B6B" w:rsidRPr="00CE61E5">
        <w:rPr>
          <w:rFonts w:ascii="Times New Roman" w:hAnsi="Times New Roman" w:cs="Times New Roman"/>
          <w:sz w:val="24"/>
          <w:szCs w:val="24"/>
          <w:lang w:val="ro-RO"/>
        </w:rPr>
        <w:t>, precum că A</w:t>
      </w:r>
      <w:r w:rsidR="005C1AB8" w:rsidRPr="00CE61E5">
        <w:rPr>
          <w:rFonts w:ascii="Times New Roman" w:hAnsi="Times New Roman" w:cs="Times New Roman"/>
          <w:sz w:val="24"/>
          <w:szCs w:val="24"/>
          <w:lang w:val="ro-RO"/>
        </w:rPr>
        <w:t>genția „</w:t>
      </w:r>
      <w:r w:rsidR="00D97B6B" w:rsidRPr="00CE61E5">
        <w:rPr>
          <w:rFonts w:ascii="Times New Roman" w:hAnsi="Times New Roman" w:cs="Times New Roman"/>
          <w:sz w:val="24"/>
          <w:szCs w:val="24"/>
          <w:lang w:val="ro-RO"/>
        </w:rPr>
        <w:t>A</w:t>
      </w:r>
      <w:r w:rsidR="005C1AB8" w:rsidRPr="00CE61E5">
        <w:rPr>
          <w:rFonts w:ascii="Times New Roman" w:hAnsi="Times New Roman" w:cs="Times New Roman"/>
          <w:sz w:val="24"/>
          <w:szCs w:val="24"/>
          <w:lang w:val="ro-RO"/>
        </w:rPr>
        <w:t xml:space="preserve">pele </w:t>
      </w:r>
      <w:r w:rsidR="00D97B6B" w:rsidRPr="00CE61E5">
        <w:rPr>
          <w:rFonts w:ascii="Times New Roman" w:hAnsi="Times New Roman" w:cs="Times New Roman"/>
          <w:sz w:val="24"/>
          <w:szCs w:val="24"/>
          <w:lang w:val="ro-RO"/>
        </w:rPr>
        <w:t>M</w:t>
      </w:r>
      <w:r w:rsidR="005C1AB8" w:rsidRPr="00CE61E5">
        <w:rPr>
          <w:rFonts w:ascii="Times New Roman" w:hAnsi="Times New Roman" w:cs="Times New Roman"/>
          <w:sz w:val="24"/>
          <w:szCs w:val="24"/>
          <w:lang w:val="ro-RO"/>
        </w:rPr>
        <w:t>oldovei”</w:t>
      </w:r>
      <w:r w:rsidR="00D97B6B" w:rsidRPr="00CE61E5">
        <w:rPr>
          <w:rFonts w:ascii="Times New Roman" w:hAnsi="Times New Roman" w:cs="Times New Roman"/>
          <w:sz w:val="24"/>
          <w:szCs w:val="24"/>
          <w:lang w:val="ro-RO"/>
        </w:rPr>
        <w:t xml:space="preserve"> notifică A</w:t>
      </w:r>
      <w:r w:rsidR="005C1AB8" w:rsidRPr="00CE61E5">
        <w:rPr>
          <w:rFonts w:ascii="Times New Roman" w:hAnsi="Times New Roman" w:cs="Times New Roman"/>
          <w:sz w:val="24"/>
          <w:szCs w:val="24"/>
          <w:lang w:val="ro-RO"/>
        </w:rPr>
        <w:t>genți</w:t>
      </w:r>
      <w:r w:rsidR="00882E3A">
        <w:rPr>
          <w:rFonts w:ascii="Times New Roman" w:hAnsi="Times New Roman" w:cs="Times New Roman"/>
          <w:sz w:val="24"/>
          <w:szCs w:val="24"/>
          <w:lang w:val="ro-RO"/>
        </w:rPr>
        <w:t>a</w:t>
      </w:r>
      <w:r w:rsidR="005C1AB8" w:rsidRPr="00CE61E5">
        <w:rPr>
          <w:rFonts w:ascii="Times New Roman" w:hAnsi="Times New Roman" w:cs="Times New Roman"/>
          <w:sz w:val="24"/>
          <w:szCs w:val="24"/>
          <w:lang w:val="ro-RO"/>
        </w:rPr>
        <w:t xml:space="preserve"> de </w:t>
      </w:r>
      <w:r w:rsidR="00D97B6B" w:rsidRPr="00CE61E5">
        <w:rPr>
          <w:rFonts w:ascii="Times New Roman" w:hAnsi="Times New Roman" w:cs="Times New Roman"/>
          <w:sz w:val="24"/>
          <w:szCs w:val="24"/>
          <w:lang w:val="ro-RO"/>
        </w:rPr>
        <w:t>M</w:t>
      </w:r>
      <w:r w:rsidR="005C1AB8" w:rsidRPr="00CE61E5">
        <w:rPr>
          <w:rFonts w:ascii="Times New Roman" w:hAnsi="Times New Roman" w:cs="Times New Roman"/>
          <w:sz w:val="24"/>
          <w:szCs w:val="24"/>
          <w:lang w:val="ro-RO"/>
        </w:rPr>
        <w:t>ediu</w:t>
      </w:r>
      <w:r w:rsidR="00D97B6B" w:rsidRPr="00CE61E5">
        <w:rPr>
          <w:rFonts w:ascii="Times New Roman" w:hAnsi="Times New Roman" w:cs="Times New Roman"/>
          <w:sz w:val="24"/>
          <w:szCs w:val="24"/>
          <w:lang w:val="ro-RO"/>
        </w:rPr>
        <w:t xml:space="preserve"> despre recoltarea masei lemnoase de pe terenul fondului apelor în conformitate cu Fișa, fără a </w:t>
      </w:r>
      <w:r w:rsidR="00882E3A">
        <w:rPr>
          <w:rFonts w:ascii="Times New Roman" w:hAnsi="Times New Roman" w:cs="Times New Roman"/>
          <w:sz w:val="24"/>
          <w:szCs w:val="24"/>
          <w:lang w:val="ro-RO"/>
        </w:rPr>
        <w:t>se</w:t>
      </w:r>
      <w:r w:rsidR="00D97B6B" w:rsidRPr="00CE61E5">
        <w:rPr>
          <w:rFonts w:ascii="Times New Roman" w:hAnsi="Times New Roman" w:cs="Times New Roman"/>
          <w:sz w:val="24"/>
          <w:szCs w:val="24"/>
          <w:lang w:val="ro-RO"/>
        </w:rPr>
        <w:t xml:space="preserve"> indica numărul copacilor care urmează să fie defrișa</w:t>
      </w:r>
      <w:r w:rsidR="00882E3A">
        <w:rPr>
          <w:rFonts w:ascii="Times New Roman" w:hAnsi="Times New Roman" w:cs="Times New Roman"/>
          <w:sz w:val="24"/>
          <w:szCs w:val="24"/>
          <w:lang w:val="ro-RO"/>
        </w:rPr>
        <w:t>ți</w:t>
      </w:r>
      <w:r w:rsidR="00D97B6B" w:rsidRPr="00CE61E5">
        <w:rPr>
          <w:rFonts w:ascii="Times New Roman" w:hAnsi="Times New Roman" w:cs="Times New Roman"/>
          <w:sz w:val="24"/>
          <w:szCs w:val="24"/>
          <w:lang w:val="ro-RO"/>
        </w:rPr>
        <w:t xml:space="preserve">, deși </w:t>
      </w:r>
      <w:r w:rsidR="00882E3A">
        <w:rPr>
          <w:rFonts w:ascii="Times New Roman" w:hAnsi="Times New Roman" w:cs="Times New Roman"/>
          <w:sz w:val="24"/>
          <w:szCs w:val="24"/>
          <w:lang w:val="ro-RO"/>
        </w:rPr>
        <w:t>d</w:t>
      </w:r>
      <w:r w:rsidR="00D97B6B" w:rsidRPr="00CE61E5">
        <w:rPr>
          <w:rFonts w:ascii="Times New Roman" w:hAnsi="Times New Roman" w:cs="Times New Roman"/>
          <w:sz w:val="24"/>
          <w:szCs w:val="24"/>
          <w:lang w:val="ro-RO"/>
        </w:rPr>
        <w:t>evizele Proiectelor de investiții în diguri de protecți</w:t>
      </w:r>
      <w:r w:rsidR="00882E3A">
        <w:rPr>
          <w:rFonts w:ascii="Times New Roman" w:hAnsi="Times New Roman" w:cs="Times New Roman"/>
          <w:sz w:val="24"/>
          <w:szCs w:val="24"/>
          <w:lang w:val="ro-RO"/>
        </w:rPr>
        <w:t>e</w:t>
      </w:r>
      <w:r w:rsidR="00D97B6B" w:rsidRPr="00CE61E5">
        <w:rPr>
          <w:rFonts w:ascii="Times New Roman" w:hAnsi="Times New Roman" w:cs="Times New Roman"/>
          <w:sz w:val="24"/>
          <w:szCs w:val="24"/>
          <w:lang w:val="ro-RO"/>
        </w:rPr>
        <w:t xml:space="preserve"> contra inundațiilor prevăd poziții distincte și costuri pentru aceste acțiuni. De menționat că Notificarea respectivă nu conține nici volumul </w:t>
      </w:r>
      <w:r w:rsidR="00882E3A">
        <w:rPr>
          <w:rFonts w:ascii="Times New Roman" w:hAnsi="Times New Roman" w:cs="Times New Roman"/>
          <w:sz w:val="24"/>
          <w:szCs w:val="24"/>
          <w:lang w:val="ro-RO"/>
        </w:rPr>
        <w:t xml:space="preserve">de </w:t>
      </w:r>
      <w:r w:rsidR="00D97B6B" w:rsidRPr="00CE61E5">
        <w:rPr>
          <w:rFonts w:ascii="Times New Roman" w:hAnsi="Times New Roman" w:cs="Times New Roman"/>
          <w:sz w:val="24"/>
          <w:szCs w:val="24"/>
          <w:lang w:val="ro-RO"/>
        </w:rPr>
        <w:t>mas</w:t>
      </w:r>
      <w:r w:rsidR="00882E3A">
        <w:rPr>
          <w:rFonts w:ascii="Times New Roman" w:hAnsi="Times New Roman" w:cs="Times New Roman"/>
          <w:sz w:val="24"/>
          <w:szCs w:val="24"/>
          <w:lang w:val="ro-RO"/>
        </w:rPr>
        <w:t>ă</w:t>
      </w:r>
      <w:r w:rsidR="00D97B6B" w:rsidRPr="00CE61E5">
        <w:rPr>
          <w:rFonts w:ascii="Times New Roman" w:hAnsi="Times New Roman" w:cs="Times New Roman"/>
          <w:sz w:val="24"/>
          <w:szCs w:val="24"/>
          <w:lang w:val="ro-RO"/>
        </w:rPr>
        <w:t xml:space="preserve"> lemnoas</w:t>
      </w:r>
      <w:r w:rsidR="00882E3A">
        <w:rPr>
          <w:rFonts w:ascii="Times New Roman" w:hAnsi="Times New Roman" w:cs="Times New Roman"/>
          <w:sz w:val="24"/>
          <w:szCs w:val="24"/>
          <w:lang w:val="ro-RO"/>
        </w:rPr>
        <w:t>ă</w:t>
      </w:r>
      <w:r w:rsidR="00D97B6B" w:rsidRPr="00CE61E5">
        <w:rPr>
          <w:rFonts w:ascii="Times New Roman" w:hAnsi="Times New Roman" w:cs="Times New Roman"/>
          <w:sz w:val="24"/>
          <w:szCs w:val="24"/>
          <w:lang w:val="ro-RO"/>
        </w:rPr>
        <w:t xml:space="preserve"> preconizat spre recoltare, deși art.26</w:t>
      </w:r>
      <w:r w:rsidR="00D97B6B" w:rsidRPr="00CE61E5">
        <w:rPr>
          <w:rFonts w:ascii="Times New Roman" w:hAnsi="Times New Roman" w:cs="Times New Roman"/>
          <w:sz w:val="24"/>
          <w:szCs w:val="24"/>
          <w:vertAlign w:val="superscript"/>
          <w:lang w:val="ro-RO"/>
        </w:rPr>
        <w:t>1</w:t>
      </w:r>
      <w:r w:rsidR="00D97B6B" w:rsidRPr="00CE61E5">
        <w:rPr>
          <w:rFonts w:ascii="Times New Roman" w:hAnsi="Times New Roman" w:cs="Times New Roman"/>
          <w:sz w:val="24"/>
          <w:szCs w:val="24"/>
          <w:lang w:val="ro-RO"/>
        </w:rPr>
        <w:t xml:space="preserve"> din Legea nr.239/2007 prevede expres c</w:t>
      </w:r>
      <w:r w:rsidR="00882E3A">
        <w:rPr>
          <w:rFonts w:ascii="Times New Roman" w:hAnsi="Times New Roman" w:cs="Times New Roman"/>
          <w:sz w:val="24"/>
          <w:szCs w:val="24"/>
          <w:lang w:val="ro-RO"/>
        </w:rPr>
        <w:t>ă</w:t>
      </w:r>
      <w:r w:rsidR="00D97B6B" w:rsidRPr="00CE61E5">
        <w:rPr>
          <w:rFonts w:ascii="Times New Roman" w:hAnsi="Times New Roman" w:cs="Times New Roman"/>
          <w:sz w:val="24"/>
          <w:szCs w:val="24"/>
          <w:lang w:val="ro-RO"/>
        </w:rPr>
        <w:t xml:space="preserve"> destinația Notificării este recoltarea masei lemnoase.</w:t>
      </w:r>
      <w:r w:rsidR="00293B44" w:rsidRPr="00CE61E5">
        <w:rPr>
          <w:rFonts w:ascii="Times New Roman" w:hAnsi="Times New Roman" w:cs="Times New Roman"/>
          <w:sz w:val="24"/>
          <w:szCs w:val="24"/>
          <w:lang w:val="ro-RO"/>
        </w:rPr>
        <w:t xml:space="preserve"> </w:t>
      </w:r>
      <w:r w:rsidR="00D97B6B" w:rsidRPr="00CE61E5">
        <w:rPr>
          <w:rFonts w:ascii="Times New Roman" w:hAnsi="Times New Roman" w:cs="Times New Roman"/>
          <w:sz w:val="24"/>
          <w:szCs w:val="24"/>
          <w:lang w:val="ro-RO"/>
        </w:rPr>
        <w:t xml:space="preserve">Cu toate acestea, astfel de </w:t>
      </w:r>
      <w:r w:rsidR="00A200F6">
        <w:rPr>
          <w:rFonts w:ascii="Times New Roman" w:hAnsi="Times New Roman" w:cs="Times New Roman"/>
          <w:sz w:val="24"/>
          <w:szCs w:val="24"/>
          <w:lang w:val="ro-RO"/>
        </w:rPr>
        <w:t>n</w:t>
      </w:r>
      <w:r w:rsidR="00D97B6B" w:rsidRPr="00CE61E5">
        <w:rPr>
          <w:rFonts w:ascii="Times New Roman" w:hAnsi="Times New Roman" w:cs="Times New Roman"/>
          <w:sz w:val="24"/>
          <w:szCs w:val="24"/>
          <w:lang w:val="ro-RO"/>
        </w:rPr>
        <w:t xml:space="preserve">otificări sunt acceptate de </w:t>
      </w:r>
      <w:r w:rsidR="00A200F6">
        <w:rPr>
          <w:rFonts w:ascii="Times New Roman" w:hAnsi="Times New Roman" w:cs="Times New Roman"/>
          <w:sz w:val="24"/>
          <w:szCs w:val="24"/>
          <w:lang w:val="ro-RO"/>
        </w:rPr>
        <w:t xml:space="preserve">către </w:t>
      </w:r>
      <w:r w:rsidR="00D97B6B" w:rsidRPr="00CE61E5">
        <w:rPr>
          <w:rFonts w:ascii="Times New Roman" w:hAnsi="Times New Roman" w:cs="Times New Roman"/>
          <w:sz w:val="24"/>
          <w:szCs w:val="24"/>
          <w:lang w:val="ro-RO"/>
        </w:rPr>
        <w:t>A</w:t>
      </w:r>
      <w:r w:rsidR="005C1AB8" w:rsidRPr="00CE61E5">
        <w:rPr>
          <w:rFonts w:ascii="Times New Roman" w:hAnsi="Times New Roman" w:cs="Times New Roman"/>
          <w:sz w:val="24"/>
          <w:szCs w:val="24"/>
          <w:lang w:val="ro-RO"/>
        </w:rPr>
        <w:t xml:space="preserve">genția de </w:t>
      </w:r>
      <w:r w:rsidR="00D97B6B" w:rsidRPr="00CE61E5">
        <w:rPr>
          <w:rFonts w:ascii="Times New Roman" w:hAnsi="Times New Roman" w:cs="Times New Roman"/>
          <w:sz w:val="24"/>
          <w:szCs w:val="24"/>
          <w:lang w:val="ro-RO"/>
        </w:rPr>
        <w:t>M</w:t>
      </w:r>
      <w:r w:rsidR="005C1AB8" w:rsidRPr="00CE61E5">
        <w:rPr>
          <w:rFonts w:ascii="Times New Roman" w:hAnsi="Times New Roman" w:cs="Times New Roman"/>
          <w:sz w:val="24"/>
          <w:szCs w:val="24"/>
          <w:lang w:val="ro-RO"/>
        </w:rPr>
        <w:t>ediu</w:t>
      </w:r>
      <w:r w:rsidR="00D97B6B" w:rsidRPr="00CE61E5">
        <w:rPr>
          <w:rStyle w:val="a9"/>
          <w:rFonts w:ascii="Times New Roman" w:hAnsi="Times New Roman" w:cs="Times New Roman"/>
          <w:sz w:val="24"/>
          <w:szCs w:val="24"/>
          <w:lang w:val="ro-RO"/>
        </w:rPr>
        <w:footnoteReference w:id="83"/>
      </w:r>
      <w:r w:rsidR="00D97B6B" w:rsidRPr="00CE61E5">
        <w:rPr>
          <w:rFonts w:ascii="Times New Roman" w:hAnsi="Times New Roman" w:cs="Times New Roman"/>
          <w:sz w:val="24"/>
          <w:szCs w:val="24"/>
          <w:lang w:val="ro-RO"/>
        </w:rPr>
        <w:t>. De asemenea</w:t>
      </w:r>
      <w:r w:rsidR="00A200F6">
        <w:rPr>
          <w:rFonts w:ascii="Times New Roman" w:hAnsi="Times New Roman" w:cs="Times New Roman"/>
          <w:sz w:val="24"/>
          <w:szCs w:val="24"/>
          <w:lang w:val="ro-RO"/>
        </w:rPr>
        <w:t>,</w:t>
      </w:r>
      <w:r w:rsidR="00D97B6B" w:rsidRPr="00CE61E5">
        <w:rPr>
          <w:rFonts w:ascii="Times New Roman" w:hAnsi="Times New Roman" w:cs="Times New Roman"/>
          <w:sz w:val="24"/>
          <w:szCs w:val="24"/>
          <w:lang w:val="ro-RO"/>
        </w:rPr>
        <w:t xml:space="preserve"> cadrul </w:t>
      </w:r>
      <w:r w:rsidR="00A200F6">
        <w:rPr>
          <w:rFonts w:ascii="Times New Roman" w:hAnsi="Times New Roman" w:cs="Times New Roman"/>
          <w:sz w:val="24"/>
          <w:szCs w:val="24"/>
          <w:lang w:val="ro-RO"/>
        </w:rPr>
        <w:t>r</w:t>
      </w:r>
      <w:r w:rsidR="00D97B6B" w:rsidRPr="00CE61E5">
        <w:rPr>
          <w:rFonts w:ascii="Times New Roman" w:hAnsi="Times New Roman" w:cs="Times New Roman"/>
          <w:sz w:val="24"/>
          <w:szCs w:val="24"/>
          <w:lang w:val="ro-RO"/>
        </w:rPr>
        <w:t>egulator nu  prevede indicatorii care urmează să fie raportați în Informa</w:t>
      </w:r>
      <w:r w:rsidR="00A200F6">
        <w:rPr>
          <w:rFonts w:ascii="Times New Roman" w:hAnsi="Times New Roman" w:cs="Times New Roman"/>
          <w:sz w:val="24"/>
          <w:szCs w:val="24"/>
          <w:lang w:val="ro-RO"/>
        </w:rPr>
        <w:t>ția</w:t>
      </w:r>
      <w:r w:rsidR="00D97B6B" w:rsidRPr="00CE61E5">
        <w:rPr>
          <w:rFonts w:ascii="Times New Roman" w:hAnsi="Times New Roman" w:cs="Times New Roman"/>
          <w:sz w:val="24"/>
          <w:szCs w:val="24"/>
          <w:lang w:val="ro-RO"/>
        </w:rPr>
        <w:t xml:space="preserve"> prezentată de </w:t>
      </w:r>
      <w:r w:rsidR="00A200F6">
        <w:rPr>
          <w:rFonts w:ascii="Times New Roman" w:hAnsi="Times New Roman" w:cs="Times New Roman"/>
          <w:sz w:val="24"/>
          <w:szCs w:val="24"/>
          <w:lang w:val="ro-RO"/>
        </w:rPr>
        <w:t>n</w:t>
      </w:r>
      <w:r w:rsidR="00D97B6B" w:rsidRPr="00CE61E5">
        <w:rPr>
          <w:rFonts w:ascii="Times New Roman" w:hAnsi="Times New Roman" w:cs="Times New Roman"/>
          <w:sz w:val="24"/>
          <w:szCs w:val="24"/>
          <w:lang w:val="ro-RO"/>
        </w:rPr>
        <w:t>otificator, ace</w:t>
      </w:r>
      <w:r w:rsidR="00A200F6">
        <w:rPr>
          <w:rFonts w:ascii="Times New Roman" w:hAnsi="Times New Roman" w:cs="Times New Roman"/>
          <w:sz w:val="24"/>
          <w:szCs w:val="24"/>
          <w:lang w:val="ro-RO"/>
        </w:rPr>
        <w:t>ș</w:t>
      </w:r>
      <w:r w:rsidR="00D97B6B" w:rsidRPr="00CE61E5">
        <w:rPr>
          <w:rFonts w:ascii="Times New Roman" w:hAnsi="Times New Roman" w:cs="Times New Roman"/>
          <w:sz w:val="24"/>
          <w:szCs w:val="24"/>
          <w:lang w:val="ro-RO"/>
        </w:rPr>
        <w:t>t</w:t>
      </w:r>
      <w:r w:rsidR="00A200F6">
        <w:rPr>
          <w:rFonts w:ascii="Times New Roman" w:hAnsi="Times New Roman" w:cs="Times New Roman"/>
          <w:sz w:val="24"/>
          <w:szCs w:val="24"/>
          <w:lang w:val="ro-RO"/>
        </w:rPr>
        <w:t>i</w:t>
      </w:r>
      <w:r w:rsidR="00D97B6B" w:rsidRPr="00CE61E5">
        <w:rPr>
          <w:rFonts w:ascii="Times New Roman" w:hAnsi="Times New Roman" w:cs="Times New Roman"/>
          <w:sz w:val="24"/>
          <w:szCs w:val="24"/>
          <w:lang w:val="ro-RO"/>
        </w:rPr>
        <w:t>a urm</w:t>
      </w:r>
      <w:r w:rsidR="00A200F6">
        <w:rPr>
          <w:rFonts w:ascii="Times New Roman" w:hAnsi="Times New Roman" w:cs="Times New Roman"/>
          <w:sz w:val="24"/>
          <w:szCs w:val="24"/>
          <w:lang w:val="ro-RO"/>
        </w:rPr>
        <w:t>ând/</w:t>
      </w:r>
      <w:r w:rsidR="005C1AB8" w:rsidRPr="00CE61E5">
        <w:rPr>
          <w:rFonts w:ascii="Times New Roman" w:hAnsi="Times New Roman" w:cs="Times New Roman"/>
          <w:sz w:val="24"/>
          <w:szCs w:val="24"/>
          <w:lang w:val="ro-RO"/>
        </w:rPr>
        <w:t xml:space="preserve">sau nu să fie sistematizați. </w:t>
      </w:r>
      <w:r w:rsidR="00D97B6B" w:rsidRPr="00CE61E5">
        <w:rPr>
          <w:rFonts w:ascii="Times New Roman" w:hAnsi="Times New Roman" w:cs="Times New Roman"/>
          <w:sz w:val="24"/>
          <w:szCs w:val="24"/>
          <w:lang w:val="ro-RO"/>
        </w:rPr>
        <w:t xml:space="preserve">Notificarea privind recoltarea masei lemnoase nu face parte din </w:t>
      </w:r>
      <w:r w:rsidR="00A200F6">
        <w:rPr>
          <w:rFonts w:ascii="Times New Roman" w:hAnsi="Times New Roman" w:cs="Times New Roman"/>
          <w:sz w:val="24"/>
          <w:szCs w:val="24"/>
          <w:lang w:val="ro-RO"/>
        </w:rPr>
        <w:t>a</w:t>
      </w:r>
      <w:r w:rsidR="00D97B6B" w:rsidRPr="00CE61E5">
        <w:rPr>
          <w:rFonts w:ascii="Times New Roman" w:hAnsi="Times New Roman" w:cs="Times New Roman"/>
          <w:sz w:val="24"/>
          <w:szCs w:val="24"/>
          <w:lang w:val="ro-RO"/>
        </w:rPr>
        <w:t>ct</w:t>
      </w:r>
      <w:r w:rsidR="00A200F6">
        <w:rPr>
          <w:rFonts w:ascii="Times New Roman" w:hAnsi="Times New Roman" w:cs="Times New Roman"/>
          <w:sz w:val="24"/>
          <w:szCs w:val="24"/>
          <w:lang w:val="ro-RO"/>
        </w:rPr>
        <w:t>ele</w:t>
      </w:r>
      <w:r w:rsidR="00D97B6B" w:rsidRPr="00CE61E5">
        <w:rPr>
          <w:rFonts w:ascii="Times New Roman" w:hAnsi="Times New Roman" w:cs="Times New Roman"/>
          <w:sz w:val="24"/>
          <w:szCs w:val="24"/>
          <w:lang w:val="ro-RO"/>
        </w:rPr>
        <w:t xml:space="preserve"> permisiv</w:t>
      </w:r>
      <w:r w:rsidR="00A200F6">
        <w:rPr>
          <w:rFonts w:ascii="Times New Roman" w:hAnsi="Times New Roman" w:cs="Times New Roman"/>
          <w:sz w:val="24"/>
          <w:szCs w:val="24"/>
          <w:lang w:val="ro-RO"/>
        </w:rPr>
        <w:t>e</w:t>
      </w:r>
      <w:r w:rsidR="00D97B6B" w:rsidRPr="00CE61E5">
        <w:rPr>
          <w:rFonts w:ascii="Times New Roman" w:hAnsi="Times New Roman" w:cs="Times New Roman"/>
          <w:sz w:val="24"/>
          <w:szCs w:val="24"/>
          <w:lang w:val="ro-RO"/>
        </w:rPr>
        <w:t xml:space="preserve">, </w:t>
      </w:r>
      <w:r w:rsidR="00A200F6">
        <w:rPr>
          <w:rFonts w:ascii="Times New Roman" w:hAnsi="Times New Roman" w:cs="Times New Roman"/>
          <w:sz w:val="24"/>
          <w:szCs w:val="24"/>
          <w:lang w:val="ro-RO"/>
        </w:rPr>
        <w:t>dat fiind</w:t>
      </w:r>
      <w:r w:rsidR="00D97B6B" w:rsidRPr="00CE61E5">
        <w:rPr>
          <w:rFonts w:ascii="Times New Roman" w:hAnsi="Times New Roman" w:cs="Times New Roman"/>
          <w:sz w:val="24"/>
          <w:szCs w:val="24"/>
          <w:lang w:val="ro-RO"/>
        </w:rPr>
        <w:t xml:space="preserve"> faptul că nu este inclusă în Legea nr.845/1992</w:t>
      </w:r>
      <w:r w:rsidR="00D97B6B" w:rsidRPr="00CE61E5">
        <w:rPr>
          <w:rFonts w:ascii="Times New Roman" w:hAnsi="Times New Roman" w:cs="Times New Roman"/>
          <w:lang w:val="ro-RO"/>
        </w:rPr>
        <w:t xml:space="preserve"> </w:t>
      </w:r>
      <w:r w:rsidR="00D97B6B" w:rsidRPr="00CE61E5">
        <w:rPr>
          <w:rFonts w:ascii="Times New Roman" w:hAnsi="Times New Roman" w:cs="Times New Roman"/>
          <w:sz w:val="24"/>
          <w:szCs w:val="24"/>
          <w:lang w:val="ro-RO"/>
        </w:rPr>
        <w:t>cu privire la a</w:t>
      </w:r>
      <w:r w:rsidR="00785243">
        <w:rPr>
          <w:rFonts w:ascii="Times New Roman" w:hAnsi="Times New Roman" w:cs="Times New Roman"/>
          <w:sz w:val="24"/>
          <w:szCs w:val="24"/>
          <w:lang w:val="ro-RO"/>
        </w:rPr>
        <w:t xml:space="preserve">ntreprenoriat și întreprinderi. </w:t>
      </w:r>
      <w:r w:rsidR="00A200F6">
        <w:rPr>
          <w:rFonts w:ascii="Times New Roman" w:hAnsi="Times New Roman" w:cs="Times New Roman"/>
          <w:sz w:val="24"/>
          <w:szCs w:val="24"/>
          <w:lang w:val="ro-RO"/>
        </w:rPr>
        <w:t>Astfel</w:t>
      </w:r>
      <w:r w:rsidR="00D97B6B" w:rsidRPr="00CE61E5">
        <w:rPr>
          <w:rFonts w:ascii="Times New Roman" w:hAnsi="Times New Roman" w:cs="Times New Roman"/>
          <w:sz w:val="24"/>
          <w:szCs w:val="24"/>
          <w:lang w:val="ro-RO"/>
        </w:rPr>
        <w:t>, reglementarea procedurilor specifice est</w:t>
      </w:r>
      <w:r w:rsidR="00A200F6">
        <w:rPr>
          <w:rFonts w:ascii="Times New Roman" w:hAnsi="Times New Roman" w:cs="Times New Roman"/>
          <w:sz w:val="24"/>
          <w:szCs w:val="24"/>
          <w:lang w:val="ro-RO"/>
        </w:rPr>
        <w:t xml:space="preserve">e </w:t>
      </w:r>
      <w:r w:rsidR="00D97B6B" w:rsidRPr="00CE61E5">
        <w:rPr>
          <w:rFonts w:ascii="Times New Roman" w:hAnsi="Times New Roman" w:cs="Times New Roman"/>
          <w:sz w:val="24"/>
          <w:szCs w:val="24"/>
          <w:lang w:val="ro-RO"/>
        </w:rPr>
        <w:t xml:space="preserve">urgentă și stringentă. </w:t>
      </w:r>
    </w:p>
    <w:p w14:paraId="6892CA17" w14:textId="130B9954" w:rsidR="00C23864" w:rsidRPr="00CE61E5" w:rsidRDefault="00A200F6" w:rsidP="00DE4611">
      <w:pPr>
        <w:pStyle w:val="a5"/>
        <w:spacing w:after="0" w:line="276" w:lineRule="auto"/>
        <w:ind w:left="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sidR="00C37E8E" w:rsidRPr="00CE61E5">
        <w:rPr>
          <w:rFonts w:ascii="Times New Roman" w:hAnsi="Times New Roman" w:cs="Times New Roman"/>
          <w:b/>
          <w:bCs/>
          <w:sz w:val="24"/>
          <w:szCs w:val="24"/>
          <w:lang w:val="ro-RO"/>
        </w:rPr>
        <w:t>6.1</w:t>
      </w:r>
      <w:r w:rsidR="0041319F">
        <w:rPr>
          <w:rFonts w:ascii="Times New Roman" w:hAnsi="Times New Roman" w:cs="Times New Roman"/>
          <w:b/>
          <w:bCs/>
          <w:sz w:val="24"/>
          <w:szCs w:val="24"/>
          <w:lang w:val="ro-RO"/>
        </w:rPr>
        <w:t>6</w:t>
      </w:r>
      <w:r w:rsidR="00C37E8E" w:rsidRPr="00CE61E5">
        <w:rPr>
          <w:rFonts w:ascii="Times New Roman" w:hAnsi="Times New Roman" w:cs="Times New Roman"/>
          <w:b/>
          <w:bCs/>
          <w:sz w:val="24"/>
          <w:szCs w:val="24"/>
          <w:lang w:val="ro-RO"/>
        </w:rPr>
        <w:t>.</w:t>
      </w:r>
      <w:r w:rsidR="0041319F">
        <w:rPr>
          <w:rFonts w:ascii="Times New Roman" w:hAnsi="Times New Roman" w:cs="Times New Roman"/>
          <w:b/>
          <w:bCs/>
          <w:sz w:val="24"/>
          <w:szCs w:val="24"/>
          <w:lang w:val="ro-RO"/>
        </w:rPr>
        <w:t xml:space="preserve"> </w:t>
      </w:r>
      <w:r w:rsidR="001B2A1C" w:rsidRPr="00CE61E5">
        <w:rPr>
          <w:rFonts w:ascii="Times New Roman" w:hAnsi="Times New Roman" w:cs="Times New Roman"/>
          <w:bCs/>
          <w:sz w:val="24"/>
          <w:szCs w:val="24"/>
          <w:lang w:val="ro-RO"/>
        </w:rPr>
        <w:t>A</w:t>
      </w:r>
      <w:r w:rsidR="0015672A" w:rsidRPr="00CE61E5">
        <w:rPr>
          <w:rFonts w:ascii="Times New Roman" w:hAnsi="Times New Roman" w:cs="Times New Roman"/>
          <w:bCs/>
          <w:sz w:val="24"/>
          <w:szCs w:val="24"/>
          <w:lang w:val="ro-RO"/>
        </w:rPr>
        <w:t>genția „Moldsilva”</w:t>
      </w:r>
      <w:r w:rsidR="00A135AD">
        <w:rPr>
          <w:rFonts w:ascii="Times New Roman" w:hAnsi="Times New Roman" w:cs="Times New Roman"/>
          <w:bCs/>
          <w:sz w:val="24"/>
          <w:szCs w:val="24"/>
          <w:lang w:val="ro-RO"/>
        </w:rPr>
        <w:t>,</w:t>
      </w:r>
      <w:r w:rsidR="0015672A" w:rsidRPr="00CE61E5">
        <w:rPr>
          <w:rFonts w:ascii="Times New Roman" w:hAnsi="Times New Roman" w:cs="Times New Roman"/>
          <w:bCs/>
          <w:sz w:val="24"/>
          <w:szCs w:val="24"/>
          <w:lang w:val="ro-RO"/>
        </w:rPr>
        <w:t xml:space="preserve"> </w:t>
      </w:r>
      <w:r w:rsidR="001B2A1C" w:rsidRPr="00CE61E5">
        <w:rPr>
          <w:rFonts w:ascii="Times New Roman" w:hAnsi="Times New Roman" w:cs="Times New Roman"/>
          <w:bCs/>
          <w:sz w:val="24"/>
          <w:szCs w:val="24"/>
          <w:lang w:val="ro-RO"/>
        </w:rPr>
        <w:t>pe parcursul mai multor ani</w:t>
      </w:r>
      <w:r w:rsidR="00A135AD">
        <w:rPr>
          <w:rFonts w:ascii="Times New Roman" w:hAnsi="Times New Roman" w:cs="Times New Roman"/>
          <w:bCs/>
          <w:sz w:val="24"/>
          <w:szCs w:val="24"/>
          <w:lang w:val="ro-RO"/>
        </w:rPr>
        <w:t>,</w:t>
      </w:r>
      <w:r w:rsidR="001B2A1C" w:rsidRPr="00CE61E5">
        <w:rPr>
          <w:rFonts w:ascii="Times New Roman" w:hAnsi="Times New Roman" w:cs="Times New Roman"/>
          <w:bCs/>
          <w:sz w:val="24"/>
          <w:szCs w:val="24"/>
          <w:lang w:val="ro-RO"/>
        </w:rPr>
        <w:t xml:space="preserve"> nu a întreprins măsuri </w:t>
      </w:r>
      <w:r w:rsidR="00A135AD">
        <w:rPr>
          <w:rFonts w:ascii="Times New Roman" w:hAnsi="Times New Roman" w:cs="Times New Roman"/>
          <w:bCs/>
          <w:sz w:val="24"/>
          <w:szCs w:val="24"/>
          <w:lang w:val="ro-RO"/>
        </w:rPr>
        <w:t>de</w:t>
      </w:r>
      <w:r w:rsidR="001B2A1C" w:rsidRPr="00CE61E5">
        <w:rPr>
          <w:rFonts w:ascii="Times New Roman" w:hAnsi="Times New Roman" w:cs="Times New Roman"/>
          <w:bCs/>
          <w:sz w:val="24"/>
          <w:szCs w:val="24"/>
          <w:lang w:val="ro-RO"/>
        </w:rPr>
        <w:t xml:space="preserve"> recuperare</w:t>
      </w:r>
      <w:r w:rsidR="00A135AD">
        <w:rPr>
          <w:rFonts w:ascii="Times New Roman" w:hAnsi="Times New Roman" w:cs="Times New Roman"/>
          <w:bCs/>
          <w:sz w:val="24"/>
          <w:szCs w:val="24"/>
          <w:lang w:val="ro-RO"/>
        </w:rPr>
        <w:t xml:space="preserve"> </w:t>
      </w:r>
      <w:r w:rsidR="001B2A1C" w:rsidRPr="00CE61E5">
        <w:rPr>
          <w:rFonts w:ascii="Times New Roman" w:hAnsi="Times New Roman" w:cs="Times New Roman"/>
          <w:bCs/>
          <w:sz w:val="24"/>
          <w:szCs w:val="24"/>
          <w:lang w:val="ro-RO"/>
        </w:rPr>
        <w:t>a creanțelo</w:t>
      </w:r>
      <w:r w:rsidR="0015672A" w:rsidRPr="00CE61E5">
        <w:rPr>
          <w:rFonts w:ascii="Times New Roman" w:hAnsi="Times New Roman" w:cs="Times New Roman"/>
          <w:bCs/>
          <w:sz w:val="24"/>
          <w:szCs w:val="24"/>
          <w:lang w:val="ro-RO"/>
        </w:rPr>
        <w:t>r p</w:t>
      </w:r>
      <w:r w:rsidR="00A135AD">
        <w:rPr>
          <w:rFonts w:ascii="Times New Roman" w:hAnsi="Times New Roman" w:cs="Times New Roman"/>
          <w:bCs/>
          <w:sz w:val="24"/>
          <w:szCs w:val="24"/>
          <w:lang w:val="ro-RO"/>
        </w:rPr>
        <w:t>rivind</w:t>
      </w:r>
      <w:r w:rsidR="0015672A" w:rsidRPr="00CE61E5">
        <w:rPr>
          <w:rFonts w:ascii="Times New Roman" w:hAnsi="Times New Roman" w:cs="Times New Roman"/>
          <w:bCs/>
          <w:sz w:val="24"/>
          <w:szCs w:val="24"/>
          <w:lang w:val="ro-RO"/>
        </w:rPr>
        <w:t xml:space="preserve"> plățile pentru arenda terenurilor fondului forestier</w:t>
      </w:r>
      <w:r w:rsidR="001B2A1C" w:rsidRPr="00CE61E5">
        <w:rPr>
          <w:rFonts w:ascii="Times New Roman" w:hAnsi="Times New Roman" w:cs="Times New Roman"/>
          <w:bCs/>
          <w:sz w:val="24"/>
          <w:szCs w:val="24"/>
          <w:lang w:val="ro-RO"/>
        </w:rPr>
        <w:t xml:space="preserve">, acestea </w:t>
      </w:r>
      <w:r w:rsidR="001B2A1C" w:rsidRPr="00CE61E5">
        <w:rPr>
          <w:rFonts w:ascii="Times New Roman" w:hAnsi="Times New Roman" w:cs="Times New Roman"/>
          <w:sz w:val="24"/>
          <w:szCs w:val="24"/>
          <w:lang w:val="ro-RO"/>
        </w:rPr>
        <w:t>la situația din 31.12.2023 constituind 11,1 mil.lei</w:t>
      </w:r>
      <w:r w:rsidR="001B2A1C" w:rsidRPr="00CE61E5">
        <w:rPr>
          <w:rStyle w:val="a9"/>
          <w:rFonts w:ascii="Times New Roman" w:hAnsi="Times New Roman" w:cs="Times New Roman"/>
          <w:sz w:val="24"/>
          <w:szCs w:val="24"/>
          <w:lang w:val="ro-RO"/>
        </w:rPr>
        <w:footnoteReference w:id="84"/>
      </w:r>
      <w:r w:rsidR="001B2A1C" w:rsidRPr="00CE61E5">
        <w:rPr>
          <w:rFonts w:ascii="Times New Roman" w:hAnsi="Times New Roman" w:cs="Times New Roman"/>
          <w:sz w:val="24"/>
          <w:szCs w:val="24"/>
          <w:lang w:val="ro-RO"/>
        </w:rPr>
        <w:t>. În totalul acestora, 4,9 mil.lei</w:t>
      </w:r>
      <w:r w:rsidR="00A135AD">
        <w:rPr>
          <w:rFonts w:ascii="Times New Roman" w:hAnsi="Times New Roman" w:cs="Times New Roman"/>
          <w:sz w:val="24"/>
          <w:szCs w:val="24"/>
          <w:lang w:val="ro-RO"/>
        </w:rPr>
        <w:t>,</w:t>
      </w:r>
      <w:r w:rsidR="001B2A1C" w:rsidRPr="00CE61E5">
        <w:rPr>
          <w:rFonts w:ascii="Times New Roman" w:hAnsi="Times New Roman" w:cs="Times New Roman"/>
          <w:sz w:val="24"/>
          <w:szCs w:val="24"/>
          <w:lang w:val="ro-RO"/>
        </w:rPr>
        <w:t xml:space="preserve"> sau 44,1%</w:t>
      </w:r>
      <w:r w:rsidR="00A135AD">
        <w:rPr>
          <w:rFonts w:ascii="Times New Roman" w:hAnsi="Times New Roman" w:cs="Times New Roman"/>
          <w:sz w:val="24"/>
          <w:szCs w:val="24"/>
          <w:lang w:val="ro-RO"/>
        </w:rPr>
        <w:t>,</w:t>
      </w:r>
      <w:r w:rsidR="001B2A1C" w:rsidRPr="00CE61E5">
        <w:rPr>
          <w:rFonts w:ascii="Times New Roman" w:hAnsi="Times New Roman" w:cs="Times New Roman"/>
          <w:sz w:val="24"/>
          <w:szCs w:val="24"/>
          <w:lang w:val="ro-RO"/>
        </w:rPr>
        <w:t xml:space="preserve"> reprezintă creanțe istorice cu risc sporit de nerecuperare. Acumularea creanțelor cu termen</w:t>
      </w:r>
      <w:r w:rsidR="00A135AD">
        <w:rPr>
          <w:rFonts w:ascii="Times New Roman" w:hAnsi="Times New Roman" w:cs="Times New Roman"/>
          <w:sz w:val="24"/>
          <w:szCs w:val="24"/>
          <w:lang w:val="ro-RO"/>
        </w:rPr>
        <w:t>ul</w:t>
      </w:r>
      <w:r w:rsidR="001B2A1C" w:rsidRPr="00CE61E5">
        <w:rPr>
          <w:rFonts w:ascii="Times New Roman" w:hAnsi="Times New Roman" w:cs="Times New Roman"/>
          <w:sz w:val="24"/>
          <w:szCs w:val="24"/>
          <w:lang w:val="ro-RO"/>
        </w:rPr>
        <w:t xml:space="preserve"> expirat a fost condiționată de inacțiuni sau acțiuni insuficiente în recuperar</w:t>
      </w:r>
      <w:r w:rsidR="0015672A" w:rsidRPr="00CE61E5">
        <w:rPr>
          <w:rFonts w:ascii="Times New Roman" w:hAnsi="Times New Roman" w:cs="Times New Roman"/>
          <w:sz w:val="24"/>
          <w:szCs w:val="24"/>
          <w:lang w:val="ro-RO"/>
        </w:rPr>
        <w:t>ea creanțelor față de bugetul de stat</w:t>
      </w:r>
      <w:r w:rsidR="001B2A1C" w:rsidRPr="00CE61E5">
        <w:rPr>
          <w:rFonts w:ascii="Times New Roman" w:hAnsi="Times New Roman" w:cs="Times New Roman"/>
          <w:sz w:val="24"/>
          <w:szCs w:val="24"/>
          <w:lang w:val="ro-RO"/>
        </w:rPr>
        <w:t xml:space="preserve"> p</w:t>
      </w:r>
      <w:r w:rsidR="00A135AD">
        <w:rPr>
          <w:rFonts w:ascii="Times New Roman" w:hAnsi="Times New Roman" w:cs="Times New Roman"/>
          <w:sz w:val="24"/>
          <w:szCs w:val="24"/>
          <w:lang w:val="ro-RO"/>
        </w:rPr>
        <w:t>rivind</w:t>
      </w:r>
      <w:r w:rsidR="001B2A1C" w:rsidRPr="00CE61E5">
        <w:rPr>
          <w:rFonts w:ascii="Times New Roman" w:hAnsi="Times New Roman" w:cs="Times New Roman"/>
          <w:sz w:val="24"/>
          <w:szCs w:val="24"/>
          <w:lang w:val="ro-RO"/>
        </w:rPr>
        <w:t xml:space="preserve"> plățile pentru arenda </w:t>
      </w:r>
      <w:r w:rsidR="0015672A" w:rsidRPr="00CE61E5">
        <w:rPr>
          <w:rFonts w:ascii="Times New Roman" w:hAnsi="Times New Roman" w:cs="Times New Roman"/>
          <w:sz w:val="24"/>
          <w:szCs w:val="24"/>
          <w:lang w:val="ro-RO"/>
        </w:rPr>
        <w:t>terenurilor fondului forestier</w:t>
      </w:r>
      <w:r w:rsidR="001B2A1C" w:rsidRPr="00CE61E5">
        <w:rPr>
          <w:rFonts w:ascii="Times New Roman" w:hAnsi="Times New Roman" w:cs="Times New Roman"/>
          <w:sz w:val="24"/>
          <w:szCs w:val="24"/>
          <w:lang w:val="ro-RO"/>
        </w:rPr>
        <w:t>.</w:t>
      </w:r>
    </w:p>
    <w:p w14:paraId="625FD156" w14:textId="727B61AA" w:rsidR="00DE4611" w:rsidRPr="00CE61E5" w:rsidRDefault="00DE4611" w:rsidP="00DE4611">
      <w:pPr>
        <w:tabs>
          <w:tab w:val="left" w:pos="0"/>
        </w:tabs>
        <w:spacing w:after="0"/>
        <w:jc w:val="both"/>
        <w:rPr>
          <w:rFonts w:ascii="Times New Roman" w:hAnsi="Times New Roman" w:cs="Times New Roman"/>
          <w:bCs/>
          <w:sz w:val="24"/>
          <w:szCs w:val="24"/>
          <w:lang w:val="ro-RO"/>
        </w:rPr>
      </w:pPr>
      <w:r w:rsidRPr="00CE61E5">
        <w:rPr>
          <w:rFonts w:ascii="Times New Roman" w:hAnsi="Times New Roman" w:cs="Times New Roman"/>
          <w:sz w:val="24"/>
          <w:szCs w:val="24"/>
          <w:lang w:val="ro-RO"/>
        </w:rPr>
        <w:t xml:space="preserve">         De asemenea</w:t>
      </w:r>
      <w:r w:rsidR="0040176D">
        <w:rPr>
          <w:rFonts w:ascii="Times New Roman" w:hAnsi="Times New Roman" w:cs="Times New Roman"/>
          <w:sz w:val="24"/>
          <w:szCs w:val="24"/>
          <w:lang w:val="ro-RO"/>
        </w:rPr>
        <w:t>,</w:t>
      </w:r>
      <w:r w:rsidRPr="00CE61E5">
        <w:rPr>
          <w:rFonts w:ascii="Times New Roman" w:hAnsi="Times New Roman" w:cs="Times New Roman"/>
          <w:bCs/>
          <w:sz w:val="24"/>
          <w:szCs w:val="24"/>
          <w:lang w:val="ro-RO"/>
        </w:rPr>
        <w:t xml:space="preserve"> </w:t>
      </w:r>
      <w:r w:rsidRPr="00CE61E5">
        <w:rPr>
          <w:rFonts w:ascii="Times New Roman" w:hAnsi="Times New Roman" w:cs="Times New Roman"/>
          <w:sz w:val="24"/>
          <w:szCs w:val="24"/>
          <w:lang w:val="ro-RO"/>
        </w:rPr>
        <w:t xml:space="preserve">din totalul de 464 de contracte de arendă (5,4 mii ha) gestionate de </w:t>
      </w:r>
      <w:r w:rsidR="0040176D">
        <w:rPr>
          <w:rFonts w:ascii="Times New Roman" w:hAnsi="Times New Roman" w:cs="Times New Roman"/>
          <w:sz w:val="24"/>
          <w:szCs w:val="24"/>
          <w:lang w:val="ro-RO"/>
        </w:rPr>
        <w:t xml:space="preserve">către </w:t>
      </w:r>
      <w:r w:rsidRPr="00CE61E5">
        <w:rPr>
          <w:rFonts w:ascii="Times New Roman" w:hAnsi="Times New Roman" w:cs="Times New Roman"/>
          <w:sz w:val="24"/>
          <w:szCs w:val="24"/>
          <w:lang w:val="ro-RO"/>
        </w:rPr>
        <w:t>A</w:t>
      </w:r>
      <w:r w:rsidR="0040176D">
        <w:rPr>
          <w:rFonts w:ascii="Times New Roman" w:hAnsi="Times New Roman" w:cs="Times New Roman"/>
          <w:sz w:val="24"/>
          <w:szCs w:val="24"/>
          <w:lang w:val="ro-RO"/>
        </w:rPr>
        <w:t>genția „</w:t>
      </w:r>
      <w:r w:rsidRPr="00CE61E5">
        <w:rPr>
          <w:rFonts w:ascii="Times New Roman" w:hAnsi="Times New Roman" w:cs="Times New Roman"/>
          <w:sz w:val="24"/>
          <w:szCs w:val="24"/>
          <w:lang w:val="ro-RO"/>
        </w:rPr>
        <w:t>M</w:t>
      </w:r>
      <w:r w:rsidR="0040176D">
        <w:rPr>
          <w:rFonts w:ascii="Times New Roman" w:hAnsi="Times New Roman" w:cs="Times New Roman"/>
          <w:sz w:val="24"/>
          <w:szCs w:val="24"/>
          <w:lang w:val="ro-RO"/>
        </w:rPr>
        <w:t>oldsilva”</w:t>
      </w:r>
      <w:r w:rsidRPr="00CE61E5">
        <w:rPr>
          <w:rFonts w:ascii="Times New Roman" w:hAnsi="Times New Roman" w:cs="Times New Roman"/>
          <w:sz w:val="24"/>
          <w:szCs w:val="24"/>
          <w:lang w:val="ro-RO"/>
        </w:rPr>
        <w:t xml:space="preserve">: (i) 38 de contracte de arendă (0,2 mii ha) sunt în proces de judecată, înregistrând creanțe în sumă de 47,2 mii lei, (ii) </w:t>
      </w:r>
      <w:r w:rsidRPr="00B411BD">
        <w:rPr>
          <w:rFonts w:ascii="Times New Roman" w:hAnsi="Times New Roman" w:cs="Times New Roman"/>
          <w:iCs/>
          <w:sz w:val="24"/>
          <w:szCs w:val="24"/>
          <w:lang w:val="ro-RO"/>
        </w:rPr>
        <w:t>alte</w:t>
      </w:r>
      <w:r w:rsidRPr="0040176D">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 xml:space="preserve">27 </w:t>
      </w:r>
      <w:r w:rsidR="0040176D">
        <w:rPr>
          <w:rFonts w:ascii="Times New Roman" w:hAnsi="Times New Roman" w:cs="Times New Roman"/>
          <w:sz w:val="24"/>
          <w:szCs w:val="24"/>
          <w:lang w:val="ro-RO"/>
        </w:rPr>
        <w:t xml:space="preserve">de </w:t>
      </w:r>
      <w:r w:rsidRPr="00CE61E5">
        <w:rPr>
          <w:rFonts w:ascii="Times New Roman" w:hAnsi="Times New Roman" w:cs="Times New Roman"/>
          <w:sz w:val="24"/>
          <w:szCs w:val="24"/>
          <w:lang w:val="ro-RO"/>
        </w:rPr>
        <w:t xml:space="preserve">contracte de arendă a </w:t>
      </w:r>
      <w:r w:rsidR="005C1AB8" w:rsidRPr="00CE61E5">
        <w:rPr>
          <w:rFonts w:ascii="Times New Roman" w:hAnsi="Times New Roman" w:cs="Times New Roman"/>
          <w:sz w:val="24"/>
          <w:szCs w:val="24"/>
          <w:lang w:val="ro-RO"/>
        </w:rPr>
        <w:t xml:space="preserve">terenurilor fondului forestier </w:t>
      </w:r>
      <w:r w:rsidRPr="00CE61E5">
        <w:rPr>
          <w:rFonts w:ascii="Times New Roman" w:hAnsi="Times New Roman" w:cs="Times New Roman"/>
          <w:sz w:val="24"/>
          <w:szCs w:val="24"/>
          <w:lang w:val="ro-RO"/>
        </w:rPr>
        <w:t>cu suprafața de 176,5 ha sunt reziliate, înregistrând creanțe în sum</w:t>
      </w:r>
      <w:r w:rsidR="0040176D">
        <w:rPr>
          <w:rFonts w:ascii="Times New Roman" w:hAnsi="Times New Roman" w:cs="Times New Roman"/>
          <w:sz w:val="24"/>
          <w:szCs w:val="24"/>
          <w:lang w:val="ro-RO"/>
        </w:rPr>
        <w:t>ă</w:t>
      </w:r>
      <w:r w:rsidRPr="00CE61E5">
        <w:rPr>
          <w:rFonts w:ascii="Times New Roman" w:hAnsi="Times New Roman" w:cs="Times New Roman"/>
          <w:sz w:val="24"/>
          <w:szCs w:val="24"/>
          <w:lang w:val="ro-RO"/>
        </w:rPr>
        <w:t xml:space="preserve"> de 401,9 mii lei. De menționat că, în anii precedenți</w:t>
      </w:r>
      <w:r w:rsidR="0040176D">
        <w:rPr>
          <w:rFonts w:ascii="Times New Roman" w:hAnsi="Times New Roman" w:cs="Times New Roman"/>
          <w:sz w:val="24"/>
          <w:szCs w:val="24"/>
          <w:lang w:val="ro-RO"/>
        </w:rPr>
        <w:t>,</w:t>
      </w:r>
      <w:r w:rsidRPr="00CE61E5">
        <w:rPr>
          <w:rFonts w:ascii="Times New Roman" w:hAnsi="Times New Roman" w:cs="Times New Roman"/>
          <w:sz w:val="24"/>
          <w:szCs w:val="24"/>
          <w:lang w:val="ro-RO"/>
        </w:rPr>
        <w:t xml:space="preserve"> A</w:t>
      </w:r>
      <w:r w:rsidR="005C1AB8" w:rsidRPr="00CE61E5">
        <w:rPr>
          <w:rFonts w:ascii="Times New Roman" w:hAnsi="Times New Roman" w:cs="Times New Roman"/>
          <w:sz w:val="24"/>
          <w:szCs w:val="24"/>
          <w:lang w:val="ro-RO"/>
        </w:rPr>
        <w:t>genți</w:t>
      </w:r>
      <w:r w:rsidR="0040176D">
        <w:rPr>
          <w:rFonts w:ascii="Times New Roman" w:hAnsi="Times New Roman" w:cs="Times New Roman"/>
          <w:sz w:val="24"/>
          <w:szCs w:val="24"/>
          <w:lang w:val="ro-RO"/>
        </w:rPr>
        <w:t>a</w:t>
      </w:r>
      <w:r w:rsidR="005C1AB8" w:rsidRPr="00CE61E5">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M</w:t>
      </w:r>
      <w:r w:rsidR="005C1AB8" w:rsidRPr="00CE61E5">
        <w:rPr>
          <w:rFonts w:ascii="Times New Roman" w:hAnsi="Times New Roman" w:cs="Times New Roman"/>
          <w:sz w:val="24"/>
          <w:szCs w:val="24"/>
          <w:lang w:val="ro-RO"/>
        </w:rPr>
        <w:t>ol</w:t>
      </w:r>
      <w:r w:rsidR="0040176D">
        <w:rPr>
          <w:rFonts w:ascii="Times New Roman" w:hAnsi="Times New Roman" w:cs="Times New Roman"/>
          <w:sz w:val="24"/>
          <w:szCs w:val="24"/>
          <w:lang w:val="ro-RO"/>
        </w:rPr>
        <w:t>d</w:t>
      </w:r>
      <w:r w:rsidR="005C1AB8" w:rsidRPr="00CE61E5">
        <w:rPr>
          <w:rFonts w:ascii="Times New Roman" w:hAnsi="Times New Roman" w:cs="Times New Roman"/>
          <w:sz w:val="24"/>
          <w:szCs w:val="24"/>
          <w:lang w:val="ro-RO"/>
        </w:rPr>
        <w:t>silva”</w:t>
      </w:r>
      <w:r w:rsidRPr="00CE61E5">
        <w:rPr>
          <w:rFonts w:ascii="Times New Roman" w:hAnsi="Times New Roman" w:cs="Times New Roman"/>
          <w:sz w:val="24"/>
          <w:szCs w:val="24"/>
          <w:lang w:val="ro-RO"/>
        </w:rPr>
        <w:t xml:space="preserve"> a introdus un mecanism nereglementat de cadrul normativ, </w:t>
      </w:r>
      <w:r w:rsidR="0040176D">
        <w:rPr>
          <w:rFonts w:ascii="Times New Roman" w:hAnsi="Times New Roman" w:cs="Times New Roman"/>
          <w:sz w:val="24"/>
          <w:szCs w:val="24"/>
          <w:lang w:val="ro-RO"/>
        </w:rPr>
        <w:t xml:space="preserve">urmare căruia, </w:t>
      </w:r>
      <w:r w:rsidRPr="00CE61E5">
        <w:rPr>
          <w:rFonts w:ascii="Times New Roman" w:hAnsi="Times New Roman" w:cs="Times New Roman"/>
          <w:sz w:val="24"/>
          <w:szCs w:val="24"/>
          <w:lang w:val="ro-RO"/>
        </w:rPr>
        <w:t xml:space="preserve">8 contracte de arendă a </w:t>
      </w:r>
      <w:r w:rsidR="005C1AB8" w:rsidRPr="00CE61E5">
        <w:rPr>
          <w:rFonts w:ascii="Times New Roman" w:hAnsi="Times New Roman" w:cs="Times New Roman"/>
          <w:sz w:val="24"/>
          <w:szCs w:val="24"/>
          <w:lang w:val="ro-RO"/>
        </w:rPr>
        <w:t>terenurilor fondului forestier</w:t>
      </w:r>
      <w:r w:rsidRPr="00CE61E5">
        <w:rPr>
          <w:rFonts w:ascii="Times New Roman" w:hAnsi="Times New Roman" w:cs="Times New Roman"/>
          <w:sz w:val="24"/>
          <w:szCs w:val="24"/>
          <w:lang w:val="ro-RO"/>
        </w:rPr>
        <w:t>, cu suprafaț</w:t>
      </w:r>
      <w:r w:rsidR="0040176D">
        <w:rPr>
          <w:rFonts w:ascii="Times New Roman" w:hAnsi="Times New Roman" w:cs="Times New Roman"/>
          <w:sz w:val="24"/>
          <w:szCs w:val="24"/>
          <w:lang w:val="ro-RO"/>
        </w:rPr>
        <w:t>a</w:t>
      </w:r>
      <w:r w:rsidRPr="00CE61E5">
        <w:rPr>
          <w:rFonts w:ascii="Times New Roman" w:hAnsi="Times New Roman" w:cs="Times New Roman"/>
          <w:sz w:val="24"/>
          <w:szCs w:val="24"/>
          <w:lang w:val="ro-RO"/>
        </w:rPr>
        <w:t xml:space="preserve"> </w:t>
      </w:r>
      <w:r w:rsidR="0040176D">
        <w:rPr>
          <w:rFonts w:ascii="Times New Roman" w:hAnsi="Times New Roman" w:cs="Times New Roman"/>
          <w:sz w:val="24"/>
          <w:szCs w:val="24"/>
          <w:lang w:val="ro-RO"/>
        </w:rPr>
        <w:t xml:space="preserve">de </w:t>
      </w:r>
      <w:r w:rsidRPr="00CE61E5">
        <w:rPr>
          <w:rFonts w:ascii="Times New Roman" w:hAnsi="Times New Roman" w:cs="Times New Roman"/>
          <w:sz w:val="24"/>
          <w:szCs w:val="24"/>
          <w:lang w:val="ro-RO"/>
        </w:rPr>
        <w:t>35,7 ha</w:t>
      </w:r>
      <w:r w:rsidRPr="001E7208">
        <w:rPr>
          <w:rFonts w:ascii="Times New Roman" w:hAnsi="Times New Roman" w:cs="Times New Roman"/>
          <w:sz w:val="24"/>
          <w:szCs w:val="24"/>
          <w:lang w:val="ro-RO"/>
        </w:rPr>
        <w:t xml:space="preserve">, </w:t>
      </w:r>
      <w:r w:rsidR="0040176D">
        <w:rPr>
          <w:rFonts w:ascii="Times New Roman" w:hAnsi="Times New Roman" w:cs="Times New Roman"/>
          <w:sz w:val="24"/>
          <w:szCs w:val="24"/>
          <w:lang w:val="ro-RO"/>
        </w:rPr>
        <w:t>au fost</w:t>
      </w:r>
      <w:r w:rsidRPr="001E7208">
        <w:rPr>
          <w:rFonts w:ascii="Times New Roman" w:hAnsi="Times New Roman" w:cs="Times New Roman"/>
          <w:sz w:val="24"/>
          <w:szCs w:val="24"/>
          <w:lang w:val="ro-RO"/>
        </w:rPr>
        <w:t xml:space="preserve"> suspendate pe </w:t>
      </w:r>
      <w:r w:rsidR="0040176D">
        <w:rPr>
          <w:rFonts w:ascii="Times New Roman" w:hAnsi="Times New Roman" w:cs="Times New Roman"/>
          <w:sz w:val="24"/>
          <w:szCs w:val="24"/>
          <w:lang w:val="ro-RO"/>
        </w:rPr>
        <w:t xml:space="preserve">o </w:t>
      </w:r>
      <w:r w:rsidRPr="001E7208">
        <w:rPr>
          <w:rFonts w:ascii="Times New Roman" w:hAnsi="Times New Roman" w:cs="Times New Roman"/>
          <w:sz w:val="24"/>
          <w:szCs w:val="24"/>
          <w:lang w:val="ro-RO"/>
        </w:rPr>
        <w:t>perioad</w:t>
      </w:r>
      <w:r w:rsidR="0040176D">
        <w:rPr>
          <w:rFonts w:ascii="Times New Roman" w:hAnsi="Times New Roman" w:cs="Times New Roman"/>
          <w:sz w:val="24"/>
          <w:szCs w:val="24"/>
          <w:lang w:val="ro-RO"/>
        </w:rPr>
        <w:t>ă</w:t>
      </w:r>
      <w:r w:rsidRPr="001E7208">
        <w:rPr>
          <w:rFonts w:ascii="Times New Roman" w:hAnsi="Times New Roman" w:cs="Times New Roman"/>
          <w:sz w:val="24"/>
          <w:szCs w:val="24"/>
          <w:lang w:val="ro-RO"/>
        </w:rPr>
        <w:t xml:space="preserve"> de 4-6 ani, în</w:t>
      </w:r>
      <w:r w:rsidR="00AE0C2A">
        <w:rPr>
          <w:rFonts w:ascii="Times New Roman" w:hAnsi="Times New Roman" w:cs="Times New Roman"/>
          <w:sz w:val="24"/>
          <w:szCs w:val="24"/>
          <w:lang w:val="ro-RO"/>
        </w:rPr>
        <w:t xml:space="preserve"> care nu s-au</w:t>
      </w:r>
      <w:r w:rsidRPr="001E7208">
        <w:rPr>
          <w:rFonts w:ascii="Times New Roman" w:hAnsi="Times New Roman" w:cs="Times New Roman"/>
          <w:sz w:val="24"/>
          <w:szCs w:val="24"/>
          <w:lang w:val="ro-RO"/>
        </w:rPr>
        <w:t xml:space="preserve"> calculat plățile pentru arendă. La </w:t>
      </w:r>
      <w:r w:rsidR="00AE0C2A">
        <w:rPr>
          <w:rFonts w:ascii="Times New Roman" w:hAnsi="Times New Roman" w:cs="Times New Roman"/>
          <w:sz w:val="24"/>
          <w:szCs w:val="24"/>
          <w:lang w:val="ro-RO"/>
        </w:rPr>
        <w:t>moment</w:t>
      </w:r>
      <w:r w:rsidRPr="001E7208">
        <w:rPr>
          <w:rFonts w:ascii="Times New Roman" w:hAnsi="Times New Roman" w:cs="Times New Roman"/>
          <w:sz w:val="24"/>
          <w:szCs w:val="24"/>
          <w:lang w:val="ro-RO"/>
        </w:rPr>
        <w:t>, 8 contracte suspendate în anii precedenți înregistrează creanțe în sumă  totală</w:t>
      </w:r>
      <w:r w:rsidRPr="00CE61E5">
        <w:rPr>
          <w:rFonts w:ascii="Times New Roman" w:hAnsi="Times New Roman" w:cs="Times New Roman"/>
          <w:sz w:val="24"/>
          <w:szCs w:val="24"/>
          <w:lang w:val="ro-RO"/>
        </w:rPr>
        <w:t xml:space="preserve"> de 312,5 mii lei.</w:t>
      </w:r>
    </w:p>
    <w:p w14:paraId="10EEA92F" w14:textId="77777777" w:rsidR="00125D9C" w:rsidRPr="00CE61E5" w:rsidRDefault="00350CF6" w:rsidP="00F57974">
      <w:pPr>
        <w:spacing w:before="240" w:after="0" w:line="276" w:lineRule="auto"/>
        <w:outlineLvl w:val="0"/>
        <w:rPr>
          <w:rFonts w:ascii="Times New Roman" w:hAnsi="Times New Roman" w:cs="Times New Roman"/>
          <w:b/>
          <w:sz w:val="28"/>
          <w:szCs w:val="28"/>
          <w:lang w:val="ro-RO"/>
        </w:rPr>
      </w:pPr>
      <w:bookmarkStart w:id="7" w:name="_Toc532292932"/>
      <w:bookmarkStart w:id="8" w:name="_Toc530056761"/>
      <w:r w:rsidRPr="00CE61E5">
        <w:rPr>
          <w:rFonts w:ascii="Times New Roman" w:hAnsi="Times New Roman" w:cs="Times New Roman"/>
          <w:b/>
          <w:sz w:val="28"/>
          <w:szCs w:val="28"/>
          <w:lang w:val="ro-RO"/>
        </w:rPr>
        <w:t>VII. RESPONSABILITĂȚILE CONDUCERII PENTRU RAPOARTELE FINANCIAR</w:t>
      </w:r>
      <w:bookmarkEnd w:id="7"/>
      <w:r w:rsidRPr="00CE61E5">
        <w:rPr>
          <w:rFonts w:ascii="Times New Roman" w:hAnsi="Times New Roman" w:cs="Times New Roman"/>
          <w:b/>
          <w:sz w:val="28"/>
          <w:szCs w:val="28"/>
          <w:lang w:val="ro-RO"/>
        </w:rPr>
        <w:t xml:space="preserve">E </w:t>
      </w:r>
      <w:bookmarkEnd w:id="8"/>
    </w:p>
    <w:p w14:paraId="2EDD3ADB" w14:textId="1C068CA6" w:rsidR="00125D9C" w:rsidRPr="00CE61E5" w:rsidRDefault="00350CF6" w:rsidP="00895784">
      <w:pPr>
        <w:tabs>
          <w:tab w:val="left" w:pos="720"/>
        </w:tabs>
        <w:spacing w:after="0" w:line="276" w:lineRule="auto"/>
        <w:contextualSpacing/>
        <w:jc w:val="both"/>
        <w:rPr>
          <w:rFonts w:ascii="Times New Roman" w:hAnsi="Times New Roman" w:cs="Times New Roman"/>
          <w:color w:val="000000"/>
          <w:sz w:val="24"/>
          <w:szCs w:val="24"/>
          <w:lang w:val="ro-RO"/>
        </w:rPr>
      </w:pPr>
      <w:r w:rsidRPr="00CE61E5">
        <w:rPr>
          <w:rFonts w:ascii="Times New Roman" w:hAnsi="Times New Roman" w:cs="Times New Roman"/>
          <w:sz w:val="24"/>
          <w:szCs w:val="24"/>
          <w:lang w:val="ro-RO"/>
        </w:rPr>
        <w:t xml:space="preserve">Ministrul </w:t>
      </w:r>
      <w:r w:rsidR="00AE0C2A">
        <w:rPr>
          <w:rFonts w:ascii="Times New Roman" w:hAnsi="Times New Roman" w:cs="Times New Roman"/>
          <w:sz w:val="24"/>
          <w:szCs w:val="24"/>
          <w:lang w:val="ro-RO"/>
        </w:rPr>
        <w:t>m</w:t>
      </w:r>
      <w:r w:rsidRPr="00CE61E5">
        <w:rPr>
          <w:rFonts w:ascii="Times New Roman" w:hAnsi="Times New Roman" w:cs="Times New Roman"/>
          <w:sz w:val="24"/>
          <w:szCs w:val="24"/>
          <w:lang w:val="ro-RO"/>
        </w:rPr>
        <w:t>ediului, în calitate de conducător al organului central de specialitate al administrației publice, este responsabil de întocmirea și prezentarea corectă și fidelă a rapoartelor financiare consolidate în conformitate cu cadrul de raportare financiară aplicabil</w:t>
      </w:r>
      <w:r w:rsidRPr="00CE61E5">
        <w:rPr>
          <w:rStyle w:val="a9"/>
          <w:rFonts w:ascii="Times New Roman" w:hAnsi="Times New Roman" w:cs="Times New Roman"/>
          <w:lang w:val="ro-RO"/>
        </w:rPr>
        <w:footnoteReference w:id="85"/>
      </w:r>
      <w:r w:rsidRPr="00CE61E5">
        <w:rPr>
          <w:rFonts w:ascii="Times New Roman" w:hAnsi="Times New Roman" w:cs="Times New Roman"/>
          <w:sz w:val="24"/>
          <w:szCs w:val="24"/>
          <w:lang w:val="ro-RO"/>
        </w:rPr>
        <w:t xml:space="preserve">. Totodată, </w:t>
      </w:r>
      <w:r w:rsidR="00AE0C2A">
        <w:rPr>
          <w:rFonts w:ascii="Times New Roman" w:hAnsi="Times New Roman" w:cs="Times New Roman"/>
          <w:sz w:val="24"/>
          <w:szCs w:val="24"/>
          <w:lang w:val="ro-RO"/>
        </w:rPr>
        <w:t>m</w:t>
      </w:r>
      <w:r w:rsidRPr="00CE61E5">
        <w:rPr>
          <w:rFonts w:ascii="Times New Roman" w:hAnsi="Times New Roman" w:cs="Times New Roman"/>
          <w:sz w:val="24"/>
          <w:szCs w:val="24"/>
          <w:lang w:val="ro-RO"/>
        </w:rPr>
        <w:t xml:space="preserve">inistrul </w:t>
      </w:r>
      <w:r w:rsidR="00AE0C2A">
        <w:rPr>
          <w:rFonts w:ascii="Times New Roman" w:hAnsi="Times New Roman" w:cs="Times New Roman"/>
          <w:sz w:val="24"/>
          <w:szCs w:val="24"/>
          <w:lang w:val="ro-RO"/>
        </w:rPr>
        <w:t>m</w:t>
      </w:r>
      <w:r w:rsidRPr="00CE61E5">
        <w:rPr>
          <w:rFonts w:ascii="Times New Roman" w:hAnsi="Times New Roman" w:cs="Times New Roman"/>
          <w:sz w:val="24"/>
          <w:szCs w:val="24"/>
          <w:lang w:val="ro-RO"/>
        </w:rPr>
        <w:t xml:space="preserve">ediului poartă răspundere pentru organizarea controlului intern managerial, care să asigure întocmirea rapoartelor financiare ce nu conțin denaturări semnificative, cauzate de fraudă și/sau eroare, precum și pentru </w:t>
      </w:r>
      <w:r w:rsidRPr="00CE61E5">
        <w:rPr>
          <w:rFonts w:ascii="Times New Roman" w:hAnsi="Times New Roman" w:cs="Times New Roman"/>
          <w:color w:val="000000"/>
          <w:sz w:val="24"/>
          <w:szCs w:val="24"/>
          <w:lang w:val="ro-RO"/>
        </w:rPr>
        <w:t>organizarea eficientă a activității economice per ansamblu, inclusiv prin respectarea strictă a integrității activelor și exactitatea înregistrărilor contabile.</w:t>
      </w:r>
    </w:p>
    <w:p w14:paraId="7827A1AC" w14:textId="77777777" w:rsidR="0015672A" w:rsidRPr="00CE61E5" w:rsidRDefault="0015672A" w:rsidP="00895784">
      <w:pPr>
        <w:tabs>
          <w:tab w:val="left" w:pos="720"/>
        </w:tabs>
        <w:spacing w:after="0" w:line="276" w:lineRule="auto"/>
        <w:contextualSpacing/>
        <w:jc w:val="both"/>
        <w:rPr>
          <w:rFonts w:ascii="Times New Roman" w:hAnsi="Times New Roman" w:cs="Times New Roman"/>
          <w:color w:val="000000"/>
          <w:sz w:val="24"/>
          <w:szCs w:val="24"/>
          <w:lang w:val="ro-RO"/>
        </w:rPr>
      </w:pPr>
    </w:p>
    <w:p w14:paraId="23723394" w14:textId="77777777" w:rsidR="00125D9C" w:rsidRPr="00CE61E5" w:rsidRDefault="00350CF6" w:rsidP="00F57974">
      <w:pPr>
        <w:spacing w:after="0" w:line="276" w:lineRule="auto"/>
        <w:outlineLvl w:val="0"/>
        <w:rPr>
          <w:rFonts w:ascii="Times New Roman" w:hAnsi="Times New Roman" w:cs="Times New Roman"/>
          <w:b/>
          <w:sz w:val="28"/>
          <w:szCs w:val="28"/>
          <w:lang w:val="ro-RO"/>
        </w:rPr>
      </w:pPr>
      <w:bookmarkStart w:id="9" w:name="_Toc532292933"/>
      <w:bookmarkStart w:id="10" w:name="_Toc530056762"/>
      <w:r w:rsidRPr="00CE61E5">
        <w:rPr>
          <w:rFonts w:ascii="Times New Roman" w:hAnsi="Times New Roman" w:cs="Times New Roman"/>
          <w:b/>
          <w:sz w:val="28"/>
          <w:szCs w:val="28"/>
          <w:lang w:val="ro-RO"/>
        </w:rPr>
        <w:t>VIII. RESPONSABILITĂȚILE AUDITORULUI ÎNTR-UN AUDIT AL RAPOARTELOR FINANCIAR</w:t>
      </w:r>
      <w:bookmarkEnd w:id="9"/>
      <w:r w:rsidRPr="00CE61E5">
        <w:rPr>
          <w:rFonts w:ascii="Times New Roman" w:hAnsi="Times New Roman" w:cs="Times New Roman"/>
          <w:b/>
          <w:sz w:val="28"/>
          <w:szCs w:val="28"/>
          <w:lang w:val="ro-RO"/>
        </w:rPr>
        <w:t xml:space="preserve">E </w:t>
      </w:r>
      <w:bookmarkEnd w:id="10"/>
    </w:p>
    <w:p w14:paraId="6F318469" w14:textId="77777777" w:rsidR="00A748F3" w:rsidRPr="00CE61E5" w:rsidRDefault="00350CF6" w:rsidP="00895784">
      <w:pPr>
        <w:autoSpaceDE w:val="0"/>
        <w:autoSpaceDN w:val="0"/>
        <w:adjustRightInd w:val="0"/>
        <w:spacing w:after="0" w:line="276" w:lineRule="auto"/>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59B1B391" w14:textId="77777777" w:rsidR="00A748F3" w:rsidRPr="00CE61E5" w:rsidRDefault="00A748F3" w:rsidP="00895784">
      <w:pPr>
        <w:autoSpaceDE w:val="0"/>
        <w:autoSpaceDN w:val="0"/>
        <w:adjustRightInd w:val="0"/>
        <w:spacing w:after="0" w:line="276" w:lineRule="auto"/>
        <w:jc w:val="both"/>
        <w:rPr>
          <w:rFonts w:ascii="Times New Roman" w:hAnsi="Times New Roman" w:cs="Times New Roman"/>
          <w:sz w:val="24"/>
          <w:szCs w:val="24"/>
          <w:lang w:val="ro-RO"/>
        </w:rPr>
      </w:pPr>
    </w:p>
    <w:p w14:paraId="1142B299" w14:textId="424E8906" w:rsidR="00C23864" w:rsidRPr="00CE61E5" w:rsidRDefault="00350CF6" w:rsidP="00895784">
      <w:pPr>
        <w:autoSpaceDE w:val="0"/>
        <w:autoSpaceDN w:val="0"/>
        <w:adjustRightInd w:val="0"/>
        <w:spacing w:after="0" w:line="276" w:lineRule="auto"/>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 xml:space="preserve">Asigurarea rezonabilă este un nivel ridicat de asigurare, dar nu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46CA40CB" w14:textId="77777777" w:rsidR="00814E13" w:rsidRPr="00CE61E5" w:rsidRDefault="00350CF6" w:rsidP="009972DA">
      <w:pPr>
        <w:pStyle w:val="Default"/>
        <w:spacing w:beforeLines="60" w:before="144" w:line="276" w:lineRule="auto"/>
        <w:jc w:val="both"/>
        <w:rPr>
          <w:rFonts w:ascii="Times New Roman" w:hAnsi="Times New Roman" w:cs="Times New Roman"/>
          <w:color w:val="auto"/>
          <w:lang w:val="ro-RO"/>
        </w:rPr>
      </w:pPr>
      <w:r w:rsidRPr="00CE61E5">
        <w:rPr>
          <w:rFonts w:ascii="Times New Roman" w:hAnsi="Times New Roman" w:cs="Times New Roman"/>
          <w:color w:val="auto"/>
          <w:lang w:val="ro-RO"/>
        </w:rPr>
        <w:t>O descriere suplimentară a responsabilităților auditorului într-un audit al rapoartelor financiare este plasată pe site-ul Curții de Conturi, la adresa</w:t>
      </w:r>
      <w:r w:rsidRPr="00CE61E5">
        <w:rPr>
          <w:rFonts w:ascii="Times New Roman" w:hAnsi="Times New Roman" w:cs="Times New Roman"/>
          <w:i/>
          <w:iCs/>
          <w:color w:val="auto"/>
          <w:lang w:val="ro-RO"/>
        </w:rPr>
        <w:t xml:space="preserve">: </w:t>
      </w:r>
      <w:hyperlink r:id="rId12" w:history="1">
        <w:r w:rsidRPr="00CE61E5">
          <w:rPr>
            <w:rStyle w:val="a4"/>
            <w:rFonts w:ascii="Times New Roman" w:hAnsi="Times New Roman" w:cs="Times New Roman"/>
            <w:lang w:val="ro-RO"/>
          </w:rPr>
          <w:t>https://www.ccrm.md/ro/responsabilitati-in-auditul-financiar-3596.html</w:t>
        </w:r>
      </w:hyperlink>
      <w:r w:rsidRPr="00CE61E5">
        <w:rPr>
          <w:rFonts w:ascii="Times New Roman" w:hAnsi="Times New Roman" w:cs="Times New Roman"/>
          <w:i/>
          <w:iCs/>
          <w:color w:val="auto"/>
          <w:lang w:val="ro-RO"/>
        </w:rPr>
        <w:t>.</w:t>
      </w:r>
      <w:r w:rsidRPr="00CE61E5">
        <w:rPr>
          <w:rFonts w:ascii="Times New Roman" w:hAnsi="Times New Roman" w:cs="Times New Roman"/>
          <w:color w:val="auto"/>
          <w:lang w:val="ro-RO"/>
        </w:rPr>
        <w:t xml:space="preserve"> Această descriere face parte din Raportul nostru de audit.</w:t>
      </w:r>
    </w:p>
    <w:p w14:paraId="582481D6" w14:textId="77777777" w:rsidR="006A0A40" w:rsidRPr="00CE61E5" w:rsidRDefault="006A0A40" w:rsidP="00895784">
      <w:pPr>
        <w:pStyle w:val="Default"/>
        <w:spacing w:line="276" w:lineRule="auto"/>
        <w:jc w:val="both"/>
        <w:rPr>
          <w:rFonts w:ascii="Times New Roman" w:hAnsi="Times New Roman" w:cs="Times New Roman"/>
          <w:color w:val="auto"/>
          <w:lang w:val="ro-RO"/>
        </w:rPr>
      </w:pPr>
    </w:p>
    <w:p w14:paraId="06BA75DF" w14:textId="77777777" w:rsidR="00125D9C" w:rsidRPr="00CE61E5" w:rsidRDefault="00125D9C" w:rsidP="00895784">
      <w:pPr>
        <w:spacing w:after="0" w:line="276" w:lineRule="auto"/>
        <w:jc w:val="both"/>
        <w:rPr>
          <w:rFonts w:ascii="Times New Roman" w:eastAsia="Times New Roman" w:hAnsi="Times New Roman" w:cs="Times New Roman"/>
          <w:b/>
          <w:i/>
          <w:sz w:val="24"/>
          <w:szCs w:val="24"/>
          <w:lang w:val="ro-RO"/>
        </w:rPr>
      </w:pPr>
      <w:r w:rsidRPr="00CE61E5">
        <w:rPr>
          <w:rFonts w:ascii="Times New Roman" w:eastAsia="Times New Roman" w:hAnsi="Times New Roman" w:cs="Times New Roman"/>
          <w:b/>
          <w:i/>
          <w:sz w:val="24"/>
          <w:szCs w:val="24"/>
          <w:lang w:val="ro-RO"/>
        </w:rPr>
        <w:t>Responsabil de întocmirea Raportului de audit:</w:t>
      </w:r>
    </w:p>
    <w:p w14:paraId="3A48AF27" w14:textId="77777777" w:rsidR="00125D9C" w:rsidRPr="00CE61E5" w:rsidRDefault="00923A7D" w:rsidP="00895784">
      <w:pPr>
        <w:spacing w:after="0" w:line="276" w:lineRule="auto"/>
        <w:jc w:val="both"/>
        <w:rPr>
          <w:rFonts w:ascii="Times New Roman" w:eastAsia="Times New Roman" w:hAnsi="Times New Roman" w:cs="Times New Roman"/>
          <w:sz w:val="24"/>
          <w:szCs w:val="24"/>
          <w:lang w:val="ro-RO"/>
        </w:rPr>
      </w:pPr>
      <w:r w:rsidRPr="00CE61E5">
        <w:rPr>
          <w:rFonts w:ascii="Times New Roman" w:eastAsia="Times New Roman" w:hAnsi="Times New Roman" w:cs="Times New Roman"/>
          <w:sz w:val="24"/>
          <w:szCs w:val="24"/>
          <w:lang w:val="ro-RO"/>
        </w:rPr>
        <w:t>Șefa</w:t>
      </w:r>
      <w:r w:rsidR="00125D9C" w:rsidRPr="00CE61E5">
        <w:rPr>
          <w:rFonts w:ascii="Times New Roman" w:eastAsia="Times New Roman" w:hAnsi="Times New Roman" w:cs="Times New Roman"/>
          <w:sz w:val="24"/>
          <w:szCs w:val="24"/>
          <w:lang w:val="ro-RO"/>
        </w:rPr>
        <w:t xml:space="preserve"> echipei de audit,</w:t>
      </w:r>
    </w:p>
    <w:p w14:paraId="11742C0D" w14:textId="77777777" w:rsidR="00125D9C" w:rsidRPr="00CE61E5" w:rsidRDefault="00350CF6" w:rsidP="00895784">
      <w:pPr>
        <w:spacing w:after="0" w:line="276" w:lineRule="auto"/>
        <w:jc w:val="both"/>
        <w:rPr>
          <w:rFonts w:ascii="Times New Roman" w:hAnsi="Times New Roman" w:cs="Times New Roman"/>
          <w:sz w:val="24"/>
          <w:szCs w:val="24"/>
          <w:lang w:val="ro-RO"/>
        </w:rPr>
      </w:pPr>
      <w:r w:rsidRPr="00CE61E5">
        <w:rPr>
          <w:rFonts w:ascii="Times New Roman" w:eastAsia="Times New Roman" w:hAnsi="Times New Roman" w:cs="Times New Roman"/>
          <w:sz w:val="24"/>
          <w:szCs w:val="24"/>
          <w:lang w:val="ro-RO"/>
        </w:rPr>
        <w:t>auditoare publică principală</w:t>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001503FB" w:rsidRPr="00CE61E5">
        <w:rPr>
          <w:rFonts w:ascii="Times New Roman" w:hAnsi="Times New Roman" w:cs="Times New Roman"/>
          <w:sz w:val="24"/>
          <w:szCs w:val="24"/>
          <w:lang w:val="ro-RO"/>
        </w:rPr>
        <w:tab/>
      </w:r>
      <w:r w:rsidR="003162B6" w:rsidRPr="00CE61E5">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Larisa CEBAN</w:t>
      </w:r>
    </w:p>
    <w:p w14:paraId="30CA9E74" w14:textId="77777777" w:rsidR="00034854" w:rsidRPr="00CE61E5" w:rsidRDefault="00034854" w:rsidP="00895784">
      <w:pPr>
        <w:spacing w:after="0" w:line="276" w:lineRule="auto"/>
        <w:jc w:val="both"/>
        <w:rPr>
          <w:rFonts w:ascii="Times New Roman" w:eastAsia="Times New Roman" w:hAnsi="Times New Roman" w:cs="Times New Roman"/>
          <w:sz w:val="24"/>
          <w:szCs w:val="24"/>
          <w:lang w:val="ro-RO"/>
        </w:rPr>
      </w:pPr>
    </w:p>
    <w:p w14:paraId="682D96AA" w14:textId="77777777" w:rsidR="005063C9" w:rsidRPr="00CE61E5" w:rsidRDefault="00350CF6" w:rsidP="00895784">
      <w:pPr>
        <w:spacing w:after="0" w:line="276" w:lineRule="auto"/>
        <w:jc w:val="both"/>
        <w:rPr>
          <w:rFonts w:ascii="Times New Roman" w:eastAsia="Times New Roman" w:hAnsi="Times New Roman" w:cs="Times New Roman"/>
          <w:b/>
          <w:i/>
          <w:sz w:val="24"/>
          <w:szCs w:val="24"/>
          <w:lang w:val="ro-RO"/>
        </w:rPr>
      </w:pPr>
      <w:r w:rsidRPr="00CE61E5">
        <w:rPr>
          <w:rFonts w:ascii="Times New Roman" w:eastAsia="Times New Roman" w:hAnsi="Times New Roman" w:cs="Times New Roman"/>
          <w:b/>
          <w:i/>
          <w:sz w:val="24"/>
          <w:szCs w:val="24"/>
          <w:lang w:val="ro-RO"/>
        </w:rPr>
        <w:t>Membrii echipei de audit:</w:t>
      </w:r>
    </w:p>
    <w:p w14:paraId="37F9DF62" w14:textId="77777777" w:rsidR="00125D9C" w:rsidRPr="00CE61E5" w:rsidRDefault="00350CF6" w:rsidP="00895784">
      <w:pPr>
        <w:spacing w:after="0" w:line="276" w:lineRule="auto"/>
        <w:jc w:val="both"/>
        <w:rPr>
          <w:rFonts w:ascii="Times New Roman" w:hAnsi="Times New Roman" w:cs="Times New Roman"/>
          <w:sz w:val="24"/>
          <w:szCs w:val="24"/>
          <w:lang w:val="ro-RO"/>
        </w:rPr>
      </w:pPr>
      <w:r w:rsidRPr="00CE61E5">
        <w:rPr>
          <w:rFonts w:ascii="Times New Roman" w:eastAsia="Times New Roman" w:hAnsi="Times New Roman" w:cs="Times New Roman"/>
          <w:sz w:val="24"/>
          <w:szCs w:val="24"/>
          <w:lang w:val="ro-RO"/>
        </w:rPr>
        <w:t>Auditor public principal</w:t>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001503FB" w:rsidRPr="00CE61E5">
        <w:rPr>
          <w:rFonts w:ascii="Times New Roman" w:hAnsi="Times New Roman" w:cs="Times New Roman"/>
          <w:sz w:val="24"/>
          <w:szCs w:val="24"/>
          <w:lang w:val="ro-RO"/>
        </w:rPr>
        <w:tab/>
      </w:r>
      <w:r w:rsidR="003162B6" w:rsidRPr="00CE61E5">
        <w:rPr>
          <w:rFonts w:ascii="Times New Roman" w:hAnsi="Times New Roman" w:cs="Times New Roman"/>
          <w:sz w:val="24"/>
          <w:szCs w:val="24"/>
          <w:lang w:val="ro-RO"/>
        </w:rPr>
        <w:t xml:space="preserve">      </w:t>
      </w:r>
      <w:r w:rsidRPr="00CE61E5">
        <w:rPr>
          <w:rFonts w:ascii="Times New Roman" w:hAnsi="Times New Roman" w:cs="Times New Roman"/>
          <w:sz w:val="24"/>
          <w:szCs w:val="24"/>
          <w:lang w:val="ro-RO"/>
        </w:rPr>
        <w:t>Veaceslav DAMIAN</w:t>
      </w:r>
    </w:p>
    <w:p w14:paraId="5DC327CD" w14:textId="77777777" w:rsidR="00994ADB" w:rsidRDefault="00994ADB" w:rsidP="00994ADB">
      <w:pPr>
        <w:spacing w:after="0" w:line="276" w:lineRule="auto"/>
        <w:jc w:val="both"/>
        <w:rPr>
          <w:rFonts w:ascii="Times New Roman" w:hAnsi="Times New Roman" w:cs="Times New Roman"/>
          <w:b/>
          <w:i/>
          <w:sz w:val="24"/>
          <w:szCs w:val="24"/>
          <w:lang w:val="ro-RO"/>
        </w:rPr>
      </w:pPr>
    </w:p>
    <w:p w14:paraId="382A0676" w14:textId="4CD335C8" w:rsidR="00994ADB" w:rsidRPr="00994ADB" w:rsidRDefault="00994ADB" w:rsidP="00994ADB">
      <w:pPr>
        <w:spacing w:after="0" w:line="276" w:lineRule="auto"/>
        <w:jc w:val="both"/>
        <w:rPr>
          <w:rFonts w:ascii="Times New Roman" w:hAnsi="Times New Roman" w:cs="Times New Roman"/>
          <w:b/>
          <w:i/>
          <w:sz w:val="24"/>
          <w:szCs w:val="24"/>
          <w:lang w:val="ro-RO"/>
        </w:rPr>
      </w:pPr>
      <w:r w:rsidRPr="00994ADB">
        <w:rPr>
          <w:rFonts w:ascii="Times New Roman" w:hAnsi="Times New Roman" w:cs="Times New Roman"/>
          <w:b/>
          <w:i/>
          <w:sz w:val="24"/>
          <w:szCs w:val="24"/>
          <w:lang w:val="ro-RO"/>
        </w:rPr>
        <w:t>Partenerii misiunii de audit:</w:t>
      </w:r>
    </w:p>
    <w:p w14:paraId="3F46B6DB" w14:textId="77777777" w:rsidR="00994ADB" w:rsidRPr="00994ADB" w:rsidRDefault="00994ADB" w:rsidP="00994ADB">
      <w:pPr>
        <w:spacing w:after="0" w:line="276" w:lineRule="auto"/>
        <w:jc w:val="both"/>
        <w:rPr>
          <w:rFonts w:ascii="Times New Roman" w:hAnsi="Times New Roman" w:cs="Times New Roman"/>
          <w:sz w:val="24"/>
          <w:szCs w:val="24"/>
          <w:lang w:val="ro-RO"/>
        </w:rPr>
      </w:pPr>
      <w:r w:rsidRPr="00994ADB">
        <w:rPr>
          <w:rFonts w:ascii="Times New Roman" w:hAnsi="Times New Roman" w:cs="Times New Roman"/>
          <w:sz w:val="24"/>
          <w:szCs w:val="24"/>
          <w:lang w:val="ro-RO"/>
        </w:rPr>
        <w:t>Șefa Direcției Generale de Audit I:</w:t>
      </w:r>
    </w:p>
    <w:p w14:paraId="16E1CF2C" w14:textId="77777777" w:rsidR="00994ADB" w:rsidRPr="00994ADB" w:rsidRDefault="00994ADB" w:rsidP="00994ADB">
      <w:pPr>
        <w:spacing w:after="0" w:line="276" w:lineRule="auto"/>
        <w:jc w:val="both"/>
        <w:rPr>
          <w:rFonts w:ascii="Times New Roman" w:hAnsi="Times New Roman" w:cs="Times New Roman"/>
          <w:sz w:val="24"/>
          <w:szCs w:val="24"/>
          <w:lang w:val="ro-RO"/>
        </w:rPr>
      </w:pPr>
      <w:r w:rsidRPr="00994ADB">
        <w:rPr>
          <w:rFonts w:ascii="Times New Roman" w:hAnsi="Times New Roman" w:cs="Times New Roman"/>
          <w:sz w:val="24"/>
          <w:szCs w:val="24"/>
          <w:lang w:val="ro-RO"/>
        </w:rPr>
        <w:t>Bugetul de stat și APC</w:t>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t xml:space="preserve">           Natalia TROFIM</w:t>
      </w:r>
    </w:p>
    <w:p w14:paraId="6FD575C4" w14:textId="77777777" w:rsidR="00994ADB" w:rsidRPr="00994ADB" w:rsidRDefault="00994ADB" w:rsidP="00994ADB">
      <w:pPr>
        <w:spacing w:after="0" w:line="276" w:lineRule="auto"/>
        <w:jc w:val="both"/>
        <w:rPr>
          <w:rFonts w:ascii="Times New Roman" w:hAnsi="Times New Roman" w:cs="Times New Roman"/>
          <w:sz w:val="24"/>
          <w:szCs w:val="24"/>
          <w:lang w:val="ro-RO"/>
        </w:rPr>
      </w:pPr>
    </w:p>
    <w:p w14:paraId="6B13D58A" w14:textId="77777777" w:rsidR="00994ADB" w:rsidRPr="00994ADB" w:rsidRDefault="00994ADB" w:rsidP="00994ADB">
      <w:pPr>
        <w:spacing w:after="0" w:line="276" w:lineRule="auto"/>
        <w:jc w:val="both"/>
        <w:rPr>
          <w:rFonts w:ascii="Times New Roman" w:hAnsi="Times New Roman" w:cs="Times New Roman"/>
          <w:sz w:val="24"/>
          <w:szCs w:val="24"/>
          <w:lang w:val="ro-RO"/>
        </w:rPr>
      </w:pPr>
      <w:r w:rsidRPr="00994ADB">
        <w:rPr>
          <w:rFonts w:ascii="Times New Roman" w:hAnsi="Times New Roman" w:cs="Times New Roman"/>
          <w:sz w:val="24"/>
          <w:szCs w:val="24"/>
          <w:lang w:val="ro-RO"/>
        </w:rPr>
        <w:t>Șefa adjunctă a Direcției Generale de Audit I:</w:t>
      </w:r>
    </w:p>
    <w:p w14:paraId="72F3FA5A" w14:textId="77777777" w:rsidR="00994ADB" w:rsidRPr="00994ADB" w:rsidRDefault="00994ADB" w:rsidP="00994ADB">
      <w:pPr>
        <w:spacing w:after="0" w:line="276" w:lineRule="auto"/>
        <w:jc w:val="both"/>
        <w:rPr>
          <w:rFonts w:ascii="Times New Roman" w:hAnsi="Times New Roman" w:cs="Times New Roman"/>
          <w:sz w:val="24"/>
          <w:szCs w:val="24"/>
          <w:lang w:val="ro-RO"/>
        </w:rPr>
      </w:pPr>
      <w:r w:rsidRPr="00994ADB">
        <w:rPr>
          <w:rFonts w:ascii="Times New Roman" w:hAnsi="Times New Roman" w:cs="Times New Roman"/>
          <w:sz w:val="24"/>
          <w:szCs w:val="24"/>
          <w:lang w:val="ro-RO"/>
        </w:rPr>
        <w:t>Bugetul de stat și APC</w:t>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r>
      <w:r w:rsidRPr="00994ADB">
        <w:rPr>
          <w:rFonts w:ascii="Times New Roman" w:hAnsi="Times New Roman" w:cs="Times New Roman"/>
          <w:sz w:val="24"/>
          <w:szCs w:val="24"/>
          <w:lang w:val="ro-RO"/>
        </w:rPr>
        <w:tab/>
        <w:t xml:space="preserve">           Svetlana PURICI</w:t>
      </w:r>
    </w:p>
    <w:p w14:paraId="14D84C34" w14:textId="77777777" w:rsidR="00994ADB" w:rsidRPr="00994ADB" w:rsidRDefault="00994ADB" w:rsidP="00994ADB">
      <w:pPr>
        <w:spacing w:after="0" w:line="276" w:lineRule="auto"/>
        <w:jc w:val="both"/>
        <w:rPr>
          <w:rFonts w:ascii="Times New Roman" w:hAnsi="Times New Roman" w:cs="Times New Roman"/>
          <w:b/>
          <w:i/>
          <w:sz w:val="24"/>
          <w:szCs w:val="24"/>
          <w:lang w:val="ro-RO"/>
        </w:rPr>
      </w:pPr>
    </w:p>
    <w:p w14:paraId="4C474274" w14:textId="1EF70B7E" w:rsidR="005E1DDA" w:rsidRPr="00CE61E5" w:rsidRDefault="005E1DDA" w:rsidP="00FF50C2">
      <w:pPr>
        <w:spacing w:after="0" w:line="276" w:lineRule="auto"/>
        <w:jc w:val="both"/>
        <w:rPr>
          <w:rFonts w:ascii="Times New Roman" w:hAnsi="Times New Roman" w:cs="Times New Roman"/>
          <w:sz w:val="24"/>
          <w:szCs w:val="24"/>
          <w:lang w:val="ro-RO"/>
        </w:rPr>
      </w:pPr>
    </w:p>
    <w:p w14:paraId="4B949DCB" w14:textId="77777777" w:rsidR="00E83933" w:rsidRPr="00CE61E5" w:rsidRDefault="00E83933">
      <w:pPr>
        <w:rPr>
          <w:rFonts w:ascii="Times New Roman" w:hAnsi="Times New Roman" w:cs="Times New Roman"/>
          <w:sz w:val="24"/>
          <w:szCs w:val="24"/>
          <w:lang w:val="ro-RO"/>
        </w:rPr>
        <w:sectPr w:rsidR="00E83933" w:rsidRPr="00CE61E5" w:rsidSect="00B92F7E">
          <w:footerReference w:type="default" r:id="rId13"/>
          <w:footerReference w:type="first" r:id="rId14"/>
          <w:type w:val="nextColumn"/>
          <w:pgSz w:w="11906" w:h="16838" w:code="9"/>
          <w:pgMar w:top="851" w:right="851" w:bottom="851" w:left="1701" w:header="709" w:footer="709" w:gutter="0"/>
          <w:cols w:space="708"/>
          <w:docGrid w:linePitch="360"/>
        </w:sectPr>
      </w:pPr>
    </w:p>
    <w:p w14:paraId="011F7EFB" w14:textId="0756124C" w:rsidR="005E1DDA" w:rsidRPr="00CE61E5" w:rsidRDefault="005E1DDA" w:rsidP="00E83933">
      <w:pPr>
        <w:spacing w:after="0" w:line="276" w:lineRule="auto"/>
        <w:jc w:val="right"/>
        <w:rPr>
          <w:rFonts w:ascii="Times New Roman" w:hAnsi="Times New Roman" w:cs="Times New Roman"/>
          <w:b/>
          <w:sz w:val="24"/>
          <w:szCs w:val="24"/>
        </w:rPr>
      </w:pPr>
      <w:r w:rsidRPr="00CE61E5">
        <w:rPr>
          <w:rFonts w:ascii="Times New Roman" w:hAnsi="Times New Roman" w:cs="Times New Roman"/>
          <w:b/>
          <w:sz w:val="24"/>
          <w:szCs w:val="24"/>
        </w:rPr>
        <w:t>Anexa nr.1</w:t>
      </w:r>
    </w:p>
    <w:p w14:paraId="30571E74" w14:textId="2517D09A" w:rsidR="005E1DDA" w:rsidRPr="00CE61E5" w:rsidRDefault="005E1DDA" w:rsidP="005E1DDA">
      <w:pPr>
        <w:spacing w:after="0" w:line="276" w:lineRule="auto"/>
        <w:jc w:val="center"/>
        <w:rPr>
          <w:rFonts w:ascii="Times New Roman" w:hAnsi="Times New Roman" w:cs="Times New Roman"/>
          <w:b/>
          <w:sz w:val="24"/>
          <w:szCs w:val="24"/>
        </w:rPr>
      </w:pPr>
      <w:r w:rsidRPr="00CE61E5">
        <w:rPr>
          <w:rFonts w:ascii="Times New Roman" w:hAnsi="Times New Roman" w:cs="Times New Roman"/>
          <w:b/>
          <w:sz w:val="24"/>
          <w:szCs w:val="24"/>
        </w:rPr>
        <w:t>Dezacord</w:t>
      </w:r>
      <w:r w:rsidR="00706A99">
        <w:rPr>
          <w:rFonts w:ascii="Times New Roman" w:hAnsi="Times New Roman" w:cs="Times New Roman"/>
          <w:b/>
          <w:sz w:val="24"/>
          <w:szCs w:val="24"/>
        </w:rPr>
        <w:t>ul</w:t>
      </w:r>
      <w:r w:rsidRPr="00CE61E5">
        <w:rPr>
          <w:rFonts w:ascii="Times New Roman" w:hAnsi="Times New Roman" w:cs="Times New Roman"/>
          <w:b/>
          <w:sz w:val="24"/>
          <w:szCs w:val="24"/>
        </w:rPr>
        <w:t xml:space="preserve"> Agenției </w:t>
      </w:r>
      <w:r w:rsidR="00706A99">
        <w:rPr>
          <w:rFonts w:ascii="Times New Roman" w:hAnsi="Times New Roman" w:cs="Times New Roman"/>
          <w:b/>
          <w:sz w:val="24"/>
          <w:szCs w:val="24"/>
        </w:rPr>
        <w:t>„</w:t>
      </w:r>
      <w:r w:rsidRPr="00CE61E5">
        <w:rPr>
          <w:rFonts w:ascii="Times New Roman" w:hAnsi="Times New Roman" w:cs="Times New Roman"/>
          <w:b/>
          <w:sz w:val="24"/>
          <w:szCs w:val="24"/>
        </w:rPr>
        <w:t>Moldsilva</w:t>
      </w:r>
      <w:r w:rsidR="00706A99">
        <w:rPr>
          <w:rFonts w:ascii="Times New Roman" w:hAnsi="Times New Roman" w:cs="Times New Roman"/>
          <w:b/>
          <w:sz w:val="24"/>
          <w:szCs w:val="24"/>
        </w:rPr>
        <w:t>”</w:t>
      </w:r>
    </w:p>
    <w:p w14:paraId="1938159F" w14:textId="1892212C" w:rsidR="005E1DDA" w:rsidRPr="00CE61E5" w:rsidRDefault="005E1DDA" w:rsidP="005E1DDA">
      <w:pPr>
        <w:spacing w:after="0" w:line="276" w:lineRule="auto"/>
        <w:jc w:val="center"/>
        <w:rPr>
          <w:rFonts w:ascii="Times New Roman" w:hAnsi="Times New Roman" w:cs="Times New Roman"/>
          <w:b/>
          <w:sz w:val="24"/>
          <w:szCs w:val="24"/>
        </w:rPr>
      </w:pPr>
      <w:r w:rsidRPr="00CE61E5">
        <w:rPr>
          <w:rFonts w:ascii="Times New Roman" w:hAnsi="Times New Roman" w:cs="Times New Roman"/>
          <w:b/>
          <w:sz w:val="24"/>
          <w:szCs w:val="24"/>
        </w:rPr>
        <w:t>asupra constatărilor de audit expuse în pct. 1.1</w:t>
      </w:r>
      <w:r w:rsidR="00706A99">
        <w:rPr>
          <w:rFonts w:ascii="Times New Roman" w:hAnsi="Times New Roman" w:cs="Times New Roman"/>
          <w:b/>
          <w:sz w:val="24"/>
          <w:szCs w:val="24"/>
        </w:rPr>
        <w:t>.</w:t>
      </w:r>
      <w:r w:rsidRPr="00CE61E5">
        <w:rPr>
          <w:rFonts w:ascii="Times New Roman" w:hAnsi="Times New Roman" w:cs="Times New Roman"/>
          <w:b/>
          <w:sz w:val="24"/>
          <w:szCs w:val="24"/>
        </w:rPr>
        <w:t xml:space="preserve"> (contul 415) , pct. 1.2</w:t>
      </w:r>
      <w:r w:rsidR="00706A99">
        <w:rPr>
          <w:rFonts w:ascii="Times New Roman" w:hAnsi="Times New Roman" w:cs="Times New Roman"/>
          <w:b/>
          <w:sz w:val="24"/>
          <w:szCs w:val="24"/>
        </w:rPr>
        <w:t>.</w:t>
      </w:r>
      <w:r w:rsidRPr="00CE61E5">
        <w:rPr>
          <w:rFonts w:ascii="Times New Roman" w:hAnsi="Times New Roman" w:cs="Times New Roman"/>
          <w:b/>
          <w:sz w:val="24"/>
          <w:szCs w:val="24"/>
        </w:rPr>
        <w:t xml:space="preserve"> (contul 371),  pct. 2.1</w:t>
      </w:r>
      <w:r w:rsidR="00706A99">
        <w:rPr>
          <w:rFonts w:ascii="Times New Roman" w:hAnsi="Times New Roman" w:cs="Times New Roman"/>
          <w:b/>
          <w:sz w:val="24"/>
          <w:szCs w:val="24"/>
        </w:rPr>
        <w:t>.</w:t>
      </w:r>
      <w:r w:rsidRPr="00CE61E5">
        <w:rPr>
          <w:rFonts w:ascii="Times New Roman" w:hAnsi="Times New Roman" w:cs="Times New Roman"/>
          <w:b/>
          <w:sz w:val="24"/>
          <w:szCs w:val="24"/>
        </w:rPr>
        <w:t xml:space="preserve"> (contul 372) și pct.3.1</w:t>
      </w:r>
      <w:r w:rsidR="00706A99">
        <w:rPr>
          <w:rFonts w:ascii="Times New Roman" w:hAnsi="Times New Roman" w:cs="Times New Roman"/>
          <w:b/>
          <w:sz w:val="24"/>
          <w:szCs w:val="24"/>
        </w:rPr>
        <w:t>.</w:t>
      </w:r>
      <w:r w:rsidRPr="00CE61E5">
        <w:rPr>
          <w:rFonts w:ascii="Times New Roman" w:hAnsi="Times New Roman" w:cs="Times New Roman"/>
          <w:b/>
          <w:sz w:val="24"/>
          <w:szCs w:val="24"/>
        </w:rPr>
        <w:t xml:space="preserve"> (contul 311)</w:t>
      </w:r>
    </w:p>
    <w:tbl>
      <w:tblPr>
        <w:tblStyle w:val="a3"/>
        <w:tblW w:w="14312" w:type="dxa"/>
        <w:tblLook w:val="04A0" w:firstRow="1" w:lastRow="0" w:firstColumn="1" w:lastColumn="0" w:noHBand="0" w:noVBand="1"/>
      </w:tblPr>
      <w:tblGrid>
        <w:gridCol w:w="556"/>
        <w:gridCol w:w="3550"/>
        <w:gridCol w:w="4143"/>
        <w:gridCol w:w="6063"/>
      </w:tblGrid>
      <w:tr w:rsidR="005E1DDA" w:rsidRPr="00CE61E5" w14:paraId="126B320B" w14:textId="77777777" w:rsidTr="00022D8E">
        <w:trPr>
          <w:trHeight w:val="111"/>
        </w:trPr>
        <w:tc>
          <w:tcPr>
            <w:tcW w:w="556" w:type="dxa"/>
            <w:shd w:val="clear" w:color="auto" w:fill="BDD6EE" w:themeFill="accent1" w:themeFillTint="66"/>
          </w:tcPr>
          <w:p w14:paraId="17A22CB3"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Nr. d/o</w:t>
            </w:r>
          </w:p>
        </w:tc>
        <w:tc>
          <w:tcPr>
            <w:tcW w:w="3550" w:type="dxa"/>
            <w:shd w:val="clear" w:color="auto" w:fill="BDD6EE" w:themeFill="accent1" w:themeFillTint="66"/>
          </w:tcPr>
          <w:p w14:paraId="43998623" w14:textId="4B7FCF11"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Pct. din Anexa la Scrisoare</w:t>
            </w:r>
            <w:r w:rsidR="00706A99">
              <w:rPr>
                <w:rFonts w:ascii="Times New Roman" w:hAnsi="Times New Roman" w:cs="Times New Roman"/>
                <w:b/>
                <w:sz w:val="20"/>
                <w:szCs w:val="20"/>
              </w:rPr>
              <w:t>a</w:t>
            </w:r>
            <w:r w:rsidRPr="00CE61E5">
              <w:rPr>
                <w:rFonts w:ascii="Times New Roman" w:hAnsi="Times New Roman" w:cs="Times New Roman"/>
                <w:b/>
                <w:sz w:val="20"/>
                <w:szCs w:val="20"/>
              </w:rPr>
              <w:t xml:space="preserve"> către conducere</w:t>
            </w:r>
          </w:p>
        </w:tc>
        <w:tc>
          <w:tcPr>
            <w:tcW w:w="4143" w:type="dxa"/>
            <w:shd w:val="clear" w:color="auto" w:fill="BDD6EE" w:themeFill="accent1" w:themeFillTint="66"/>
          </w:tcPr>
          <w:p w14:paraId="73BBCA43" w14:textId="0C14BCEA"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 xml:space="preserve">Poziția Agenției </w:t>
            </w:r>
            <w:r w:rsidR="00706A99">
              <w:rPr>
                <w:rFonts w:ascii="Times New Roman" w:hAnsi="Times New Roman" w:cs="Times New Roman"/>
                <w:b/>
                <w:sz w:val="20"/>
                <w:szCs w:val="20"/>
              </w:rPr>
              <w:t>„</w:t>
            </w:r>
            <w:r w:rsidRPr="00CE61E5">
              <w:rPr>
                <w:rFonts w:ascii="Times New Roman" w:hAnsi="Times New Roman" w:cs="Times New Roman"/>
                <w:b/>
                <w:sz w:val="20"/>
                <w:szCs w:val="20"/>
              </w:rPr>
              <w:t>Moldsilva</w:t>
            </w:r>
            <w:r w:rsidR="00706A99">
              <w:rPr>
                <w:rFonts w:ascii="Times New Roman" w:hAnsi="Times New Roman" w:cs="Times New Roman"/>
                <w:b/>
                <w:sz w:val="20"/>
                <w:szCs w:val="20"/>
              </w:rPr>
              <w:t>”</w:t>
            </w:r>
          </w:p>
        </w:tc>
        <w:tc>
          <w:tcPr>
            <w:tcW w:w="6063" w:type="dxa"/>
            <w:shd w:val="clear" w:color="auto" w:fill="BDD6EE" w:themeFill="accent1" w:themeFillTint="66"/>
          </w:tcPr>
          <w:p w14:paraId="064B50E6"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Poziția echipei de audit</w:t>
            </w:r>
          </w:p>
        </w:tc>
      </w:tr>
      <w:tr w:rsidR="005E1DDA" w:rsidRPr="00CE61E5" w14:paraId="1C7734AD" w14:textId="77777777" w:rsidTr="00022D8E">
        <w:trPr>
          <w:trHeight w:val="276"/>
        </w:trPr>
        <w:tc>
          <w:tcPr>
            <w:tcW w:w="556" w:type="dxa"/>
          </w:tcPr>
          <w:p w14:paraId="356B8319"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1</w:t>
            </w:r>
          </w:p>
        </w:tc>
        <w:tc>
          <w:tcPr>
            <w:tcW w:w="3550" w:type="dxa"/>
          </w:tcPr>
          <w:p w14:paraId="78912B46"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 xml:space="preserve">Pct. 1.1. </w:t>
            </w:r>
          </w:p>
          <w:p w14:paraId="74360A6C"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Contul 415 „Acțiuni și alte forme de participare în capital în interiorul țării”</w:t>
            </w:r>
          </w:p>
          <w:p w14:paraId="583AC3F3" w14:textId="77777777" w:rsidR="005E1DDA" w:rsidRPr="00CE61E5" w:rsidRDefault="005E1DDA" w:rsidP="00C05EEB">
            <w:pPr>
              <w:spacing w:line="276" w:lineRule="auto"/>
              <w:jc w:val="both"/>
              <w:rPr>
                <w:rFonts w:ascii="Times New Roman" w:hAnsi="Times New Roman" w:cs="Times New Roman"/>
                <w:sz w:val="20"/>
                <w:szCs w:val="20"/>
              </w:rPr>
            </w:pPr>
          </w:p>
          <w:p w14:paraId="617C1EB6"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Pct. 1.2.</w:t>
            </w:r>
          </w:p>
          <w:p w14:paraId="71B3195C"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Contul 371 „Terenuri”</w:t>
            </w:r>
          </w:p>
          <w:p w14:paraId="7EE0D82D" w14:textId="77777777" w:rsidR="005E1DDA" w:rsidRPr="00CE61E5" w:rsidRDefault="005E1DDA" w:rsidP="00C05EEB">
            <w:pPr>
              <w:spacing w:line="276" w:lineRule="auto"/>
              <w:jc w:val="both"/>
              <w:rPr>
                <w:rFonts w:ascii="Times New Roman" w:hAnsi="Times New Roman" w:cs="Times New Roman"/>
                <w:sz w:val="20"/>
                <w:szCs w:val="20"/>
              </w:rPr>
            </w:pPr>
          </w:p>
          <w:p w14:paraId="12D23CFF" w14:textId="466161C6"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Pct.2.1</w:t>
            </w:r>
            <w:r w:rsidR="00AF7693">
              <w:rPr>
                <w:rFonts w:ascii="Times New Roman" w:hAnsi="Times New Roman" w:cs="Times New Roman"/>
                <w:b/>
                <w:sz w:val="20"/>
                <w:szCs w:val="20"/>
              </w:rPr>
              <w:t>.</w:t>
            </w:r>
            <w:r w:rsidRPr="00CE61E5">
              <w:rPr>
                <w:rFonts w:ascii="Times New Roman" w:hAnsi="Times New Roman" w:cs="Times New Roman"/>
                <w:b/>
                <w:sz w:val="20"/>
                <w:szCs w:val="20"/>
              </w:rPr>
              <w:t xml:space="preserve"> </w:t>
            </w:r>
          </w:p>
          <w:p w14:paraId="267AC5D9"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Vegetația</w:t>
            </w:r>
          </w:p>
          <w:p w14:paraId="4F04ED0C" w14:textId="77777777" w:rsidR="005E1DDA" w:rsidRPr="00CE61E5" w:rsidRDefault="005E1DDA" w:rsidP="00C05EEB">
            <w:pPr>
              <w:spacing w:line="276" w:lineRule="auto"/>
              <w:jc w:val="both"/>
              <w:rPr>
                <w:rFonts w:ascii="Times New Roman" w:hAnsi="Times New Roman" w:cs="Times New Roman"/>
                <w:sz w:val="20"/>
                <w:szCs w:val="20"/>
              </w:rPr>
            </w:pPr>
          </w:p>
        </w:tc>
        <w:tc>
          <w:tcPr>
            <w:tcW w:w="4143" w:type="dxa"/>
          </w:tcPr>
          <w:p w14:paraId="0B06CFB0" w14:textId="59EB75C5" w:rsidR="005E1DDA" w:rsidRPr="001E7208" w:rsidRDefault="005E1DDA" w:rsidP="00C05EEB">
            <w:pPr>
              <w:spacing w:line="276" w:lineRule="auto"/>
              <w:jc w:val="both"/>
              <w:rPr>
                <w:rFonts w:ascii="Times New Roman" w:hAnsi="Times New Roman" w:cs="Times New Roman"/>
                <w:sz w:val="20"/>
                <w:szCs w:val="20"/>
                <w:lang w:val="ro-RO"/>
              </w:rPr>
            </w:pPr>
            <w:r w:rsidRPr="001E7208">
              <w:rPr>
                <w:rFonts w:ascii="Times New Roman" w:hAnsi="Times New Roman" w:cs="Times New Roman"/>
                <w:sz w:val="20"/>
                <w:szCs w:val="20"/>
                <w:lang w:val="ro-RO"/>
              </w:rPr>
              <w:t xml:space="preserve">       Experiența istorică privind gestionarea ramurii silvice în Republica Moldova, precum și experienţa dezvoltării economice în alte țări evidențiază că conceptul de gestiune silvică, la baza căruia persistă doar maximizarea venitului forestier, fără luarea în considerație a valorii pădurii în calitate de factor de creare a mediului și factor fără valoare de piaţă, poate condiționa modificarea radicală a landșafturilor şi a compoziţiei de specie a pădurilor, ruinarea generală a mediului natural, diminuarea diversităţii biologice şi reducerea bruscă a stabilităţii biologice a naturii. </w:t>
            </w:r>
          </w:p>
          <w:p w14:paraId="1F5A3CC0" w14:textId="77777777" w:rsidR="005E1DDA" w:rsidRPr="00CE61E5" w:rsidRDefault="005E1DDA" w:rsidP="00C05EEB">
            <w:pPr>
              <w:spacing w:line="276" w:lineRule="auto"/>
              <w:jc w:val="both"/>
              <w:rPr>
                <w:rFonts w:ascii="Times New Roman" w:hAnsi="Times New Roman" w:cs="Times New Roman"/>
                <w:b/>
                <w:sz w:val="20"/>
                <w:szCs w:val="20"/>
              </w:rPr>
            </w:pPr>
            <w:r w:rsidRPr="001E7208">
              <w:rPr>
                <w:rFonts w:ascii="Times New Roman" w:hAnsi="Times New Roman" w:cs="Times New Roman"/>
                <w:sz w:val="20"/>
                <w:szCs w:val="20"/>
                <w:lang w:val="ro-RO"/>
              </w:rPr>
              <w:t xml:space="preserve">      Evaluarea și înregistrarea doar a terenurilor,  fără a se ţine cont de factorii ecologici, având în vedere diapazonul contemporan de gestiune a naturii, se va solda cu pierderi greu de acoperit în funcţionarea landşafturilor naturale, cu consecinţe negative economice şi sociale.</w:t>
            </w:r>
            <w:r w:rsidRPr="00CE61E5">
              <w:rPr>
                <w:rFonts w:ascii="Times New Roman" w:hAnsi="Times New Roman" w:cs="Times New Roman"/>
                <w:sz w:val="20"/>
                <w:szCs w:val="20"/>
              </w:rPr>
              <w:t xml:space="preserve"> </w:t>
            </w:r>
          </w:p>
        </w:tc>
        <w:tc>
          <w:tcPr>
            <w:tcW w:w="6063" w:type="dxa"/>
          </w:tcPr>
          <w:p w14:paraId="63D952DC"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Nu se acceptă</w:t>
            </w:r>
          </w:p>
          <w:p w14:paraId="234CBC35"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Se confundă cerințele pentru gestionarea eficientă și durabilă a pădurilor cu cerințele pentru ținerea evidenței contabile a terenurilor.</w:t>
            </w:r>
          </w:p>
          <w:p w14:paraId="51DD0183" w14:textId="6084C67D"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w:t>
            </w:r>
            <w:r w:rsidRPr="00022D8E">
              <w:rPr>
                <w:rFonts w:ascii="Times New Roman" w:hAnsi="Times New Roman" w:cs="Times New Roman"/>
                <w:sz w:val="20"/>
                <w:szCs w:val="20"/>
                <w:lang w:val="ro-MD"/>
              </w:rPr>
              <w:t xml:space="preserve">Valoarea minimă sau cea reală a terenurilor fondului forestier și a activelor biologice, cu luarea în considerație a tuturor factorilor aferenți gestionării pădurii nicidecum nu poate influența modificarea radicală a landșafturilor și a compoziției de specie a pădurilor, ruinarea generală a mediului natural, diminuarea diversității biologice şi reducerea bruscă a stabilității biologice a naturii, aceasta fiind utilizată doar în scopurile contabile, pentru a cunoaște valoarea resurselor naturale care aparțin statului (păduri) și </w:t>
            </w:r>
            <w:r w:rsidR="008E4436" w:rsidRPr="00022D8E">
              <w:rPr>
                <w:rFonts w:ascii="Times New Roman" w:hAnsi="Times New Roman" w:cs="Times New Roman"/>
                <w:sz w:val="20"/>
                <w:szCs w:val="20"/>
                <w:lang w:val="ro-MD"/>
              </w:rPr>
              <w:t>a</w:t>
            </w:r>
            <w:r w:rsidRPr="00022D8E">
              <w:rPr>
                <w:rFonts w:ascii="Times New Roman" w:hAnsi="Times New Roman" w:cs="Times New Roman"/>
                <w:sz w:val="20"/>
                <w:szCs w:val="20"/>
                <w:lang w:val="ro-MD"/>
              </w:rPr>
              <w:t xml:space="preserve"> terenurilor fondului forestier</w:t>
            </w:r>
            <w:r w:rsidRPr="00CE61E5">
              <w:rPr>
                <w:rFonts w:ascii="Times New Roman" w:hAnsi="Times New Roman" w:cs="Times New Roman"/>
                <w:sz w:val="20"/>
                <w:szCs w:val="20"/>
              </w:rPr>
              <w:t>. Mai mult, gestionarea proastă a pădurilor poate duce la cele menționate de Agenția „Moldsilva”. Indicatorii menționați de Agenția „Moldsilva” sunt necesari pentru gestionare durabilă a pădurilor.</w:t>
            </w:r>
          </w:p>
          <w:p w14:paraId="268FEAA3"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Valoarea minimă sau reală a terenurilor fondului forestier și a activelor biologice nu poate avea consecințe negative economice şi sociale, ci invers, gestionarea necorespunzătoare a pădurilor poate duce la efecte negative economice, sociale și ecologice. </w:t>
            </w:r>
          </w:p>
          <w:p w14:paraId="7A294634" w14:textId="48DB08A1"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Factorii ecologici influențează biodiversitatea ecosistemelor. Stabilirea valorii minime sau reale a  terenurilor fondului forestier și a activelor biologice   nicidecum nu duce la pierderi gre</w:t>
            </w:r>
            <w:r w:rsidR="008E4436">
              <w:rPr>
                <w:rFonts w:ascii="Times New Roman" w:hAnsi="Times New Roman" w:cs="Times New Roman"/>
                <w:sz w:val="20"/>
                <w:szCs w:val="20"/>
              </w:rPr>
              <w:t>u</w:t>
            </w:r>
            <w:r w:rsidRPr="00CE61E5">
              <w:rPr>
                <w:rFonts w:ascii="Times New Roman" w:hAnsi="Times New Roman" w:cs="Times New Roman"/>
                <w:sz w:val="20"/>
                <w:szCs w:val="20"/>
              </w:rPr>
              <w:t xml:space="preserve"> de recuperat. Valoarea reală este necesar să fie aplicată la evaluarea pagubelor sau prejudiciilor aduse ecosistemului.</w:t>
            </w:r>
          </w:p>
        </w:tc>
      </w:tr>
      <w:tr w:rsidR="005E1DDA" w:rsidRPr="00CE61E5" w14:paraId="1126B631" w14:textId="77777777" w:rsidTr="00022D8E">
        <w:trPr>
          <w:trHeight w:val="276"/>
        </w:trPr>
        <w:tc>
          <w:tcPr>
            <w:tcW w:w="556" w:type="dxa"/>
          </w:tcPr>
          <w:p w14:paraId="242C8706" w14:textId="77777777" w:rsidR="005E1DDA" w:rsidRPr="00CE61E5" w:rsidRDefault="005E1DDA" w:rsidP="00C05EEB">
            <w:pPr>
              <w:spacing w:line="276" w:lineRule="auto"/>
              <w:jc w:val="both"/>
              <w:rPr>
                <w:rFonts w:ascii="Times New Roman" w:hAnsi="Times New Roman" w:cs="Times New Roman"/>
                <w:b/>
                <w:sz w:val="20"/>
                <w:szCs w:val="20"/>
              </w:rPr>
            </w:pPr>
          </w:p>
        </w:tc>
        <w:tc>
          <w:tcPr>
            <w:tcW w:w="3550" w:type="dxa"/>
          </w:tcPr>
          <w:p w14:paraId="5B44B12B" w14:textId="77777777" w:rsidR="005E1DDA" w:rsidRPr="00CE61E5" w:rsidRDefault="005E1DDA" w:rsidP="00C05EEB">
            <w:pPr>
              <w:spacing w:line="276" w:lineRule="auto"/>
              <w:jc w:val="both"/>
              <w:rPr>
                <w:rFonts w:ascii="Times New Roman" w:hAnsi="Times New Roman" w:cs="Times New Roman"/>
                <w:b/>
                <w:sz w:val="20"/>
                <w:szCs w:val="20"/>
              </w:rPr>
            </w:pPr>
          </w:p>
        </w:tc>
        <w:tc>
          <w:tcPr>
            <w:tcW w:w="4143" w:type="dxa"/>
          </w:tcPr>
          <w:p w14:paraId="754D9D1A"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În opinia Agenției ”Moldsilva”, în prezent, gestiunea durabilă a pădurilor este imposibilă fără o evaluare complexă a resurselor forestiere, care ar cuprinde, în mod adecvat, rolul ecologic, social și economic al acestora.</w:t>
            </w:r>
          </w:p>
          <w:p w14:paraId="3D90F085" w14:textId="77777777" w:rsidR="005E1DDA" w:rsidRPr="00CE61E5" w:rsidRDefault="005E1DDA" w:rsidP="00C05EEB">
            <w:pPr>
              <w:spacing w:line="276" w:lineRule="auto"/>
              <w:jc w:val="both"/>
              <w:rPr>
                <w:rFonts w:ascii="Times New Roman" w:hAnsi="Times New Roman" w:cs="Times New Roman"/>
                <w:sz w:val="20"/>
                <w:szCs w:val="20"/>
              </w:rPr>
            </w:pPr>
          </w:p>
        </w:tc>
        <w:tc>
          <w:tcPr>
            <w:tcW w:w="6063" w:type="dxa"/>
          </w:tcPr>
          <w:p w14:paraId="7C6804BD"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Nu se acceptă:</w:t>
            </w:r>
          </w:p>
          <w:p w14:paraId="3D8AD27A" w14:textId="3E1B51ED"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La zi, nu există criterii specifice pentru evaluarea ecologică și socială. La moment, cel puțin la valoare minimă, pot fi evaluate doar terenurile fondului forestier, cu aplicarea prețului normativ a</w:t>
            </w:r>
            <w:r w:rsidR="008E4436">
              <w:rPr>
                <w:rFonts w:ascii="Times New Roman" w:hAnsi="Times New Roman" w:cs="Times New Roman"/>
                <w:sz w:val="20"/>
                <w:szCs w:val="20"/>
              </w:rPr>
              <w:t xml:space="preserve">l </w:t>
            </w:r>
            <w:r w:rsidRPr="00CE61E5">
              <w:rPr>
                <w:rFonts w:ascii="Times New Roman" w:hAnsi="Times New Roman" w:cs="Times New Roman"/>
                <w:sz w:val="20"/>
                <w:szCs w:val="20"/>
              </w:rPr>
              <w:t xml:space="preserve"> pământului sau a valorii cadastrale a acestuia și activele biologice, prin aplicarea prețurilor la masa lemnoasă posibil de recoltat conform Amenajamentelor silvice.</w:t>
            </w:r>
          </w:p>
          <w:p w14:paraId="11B96A11" w14:textId="02DD8139"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sz w:val="20"/>
                <w:szCs w:val="20"/>
              </w:rPr>
              <w:t xml:space="preserve">      Este oportun c</w:t>
            </w:r>
            <w:r w:rsidR="008E4436">
              <w:rPr>
                <w:rFonts w:ascii="Times New Roman" w:hAnsi="Times New Roman" w:cs="Times New Roman"/>
                <w:sz w:val="20"/>
                <w:szCs w:val="20"/>
              </w:rPr>
              <w:t>a</w:t>
            </w:r>
            <w:r w:rsidRPr="00CE61E5">
              <w:rPr>
                <w:rFonts w:ascii="Times New Roman" w:hAnsi="Times New Roman" w:cs="Times New Roman"/>
                <w:sz w:val="20"/>
                <w:szCs w:val="20"/>
              </w:rPr>
              <w:t xml:space="preserve"> la etapa inițială </w:t>
            </w:r>
            <w:r w:rsidR="008E4436">
              <w:rPr>
                <w:rFonts w:ascii="Times New Roman" w:hAnsi="Times New Roman" w:cs="Times New Roman"/>
                <w:sz w:val="20"/>
                <w:szCs w:val="20"/>
              </w:rPr>
              <w:t>să</w:t>
            </w:r>
            <w:r w:rsidRPr="00CE61E5">
              <w:rPr>
                <w:rFonts w:ascii="Times New Roman" w:hAnsi="Times New Roman" w:cs="Times New Roman"/>
                <w:sz w:val="20"/>
                <w:szCs w:val="20"/>
              </w:rPr>
              <w:t xml:space="preserve"> contabilizăm valorile care la moment pot fi cuantificate și evaluate și</w:t>
            </w:r>
            <w:r w:rsidR="008E4436">
              <w:rPr>
                <w:rFonts w:ascii="Times New Roman" w:hAnsi="Times New Roman" w:cs="Times New Roman"/>
                <w:sz w:val="20"/>
                <w:szCs w:val="20"/>
              </w:rPr>
              <w:t>,</w:t>
            </w:r>
            <w:r w:rsidRPr="00CE61E5">
              <w:rPr>
                <w:rFonts w:ascii="Times New Roman" w:hAnsi="Times New Roman" w:cs="Times New Roman"/>
                <w:sz w:val="20"/>
                <w:szCs w:val="20"/>
              </w:rPr>
              <w:t xml:space="preserve"> pe măsura apariției criteriilor noi</w:t>
            </w:r>
            <w:r w:rsidR="008E4436">
              <w:rPr>
                <w:rFonts w:ascii="Times New Roman" w:hAnsi="Times New Roman" w:cs="Times New Roman"/>
                <w:sz w:val="20"/>
                <w:szCs w:val="20"/>
              </w:rPr>
              <w:t>,</w:t>
            </w:r>
            <w:r w:rsidRPr="00CE61E5">
              <w:rPr>
                <w:rFonts w:ascii="Times New Roman" w:hAnsi="Times New Roman" w:cs="Times New Roman"/>
                <w:sz w:val="20"/>
                <w:szCs w:val="20"/>
              </w:rPr>
              <w:t xml:space="preserve"> să fie efectuată reevaluarea valorii contabilizate. De asemenea, din considerentul c</w:t>
            </w:r>
            <w:r w:rsidR="008E4436">
              <w:rPr>
                <w:rFonts w:ascii="Times New Roman" w:hAnsi="Times New Roman" w:cs="Times New Roman"/>
                <w:sz w:val="20"/>
                <w:szCs w:val="20"/>
              </w:rPr>
              <w:t>ă</w:t>
            </w:r>
            <w:r w:rsidRPr="00CE61E5">
              <w:rPr>
                <w:rFonts w:ascii="Times New Roman" w:hAnsi="Times New Roman" w:cs="Times New Roman"/>
                <w:sz w:val="20"/>
                <w:szCs w:val="20"/>
              </w:rPr>
              <w:t xml:space="preserve"> chiar daca </w:t>
            </w:r>
            <w:r w:rsidR="008E4436">
              <w:rPr>
                <w:rFonts w:ascii="Times New Roman" w:hAnsi="Times New Roman" w:cs="Times New Roman"/>
                <w:sz w:val="20"/>
                <w:szCs w:val="20"/>
              </w:rPr>
              <w:t>ș</w:t>
            </w:r>
            <w:r w:rsidRPr="00CE61E5">
              <w:rPr>
                <w:rFonts w:ascii="Times New Roman" w:hAnsi="Times New Roman" w:cs="Times New Roman"/>
                <w:sz w:val="20"/>
                <w:szCs w:val="20"/>
              </w:rPr>
              <w:t>i va fi posibil</w:t>
            </w:r>
            <w:r w:rsidR="008E4436">
              <w:rPr>
                <w:rFonts w:ascii="Times New Roman" w:hAnsi="Times New Roman" w:cs="Times New Roman"/>
                <w:sz w:val="20"/>
                <w:szCs w:val="20"/>
              </w:rPr>
              <w:t>ă</w:t>
            </w:r>
            <w:r w:rsidRPr="00CE61E5">
              <w:rPr>
                <w:rFonts w:ascii="Times New Roman" w:hAnsi="Times New Roman" w:cs="Times New Roman"/>
                <w:sz w:val="20"/>
                <w:szCs w:val="20"/>
              </w:rPr>
              <w:t xml:space="preserve"> evaluarea totala a terenurilor fondului forestier si a vegetației, cu includerea </w:t>
            </w:r>
            <w:r w:rsidR="008E4436">
              <w:rPr>
                <w:rFonts w:ascii="Times New Roman" w:hAnsi="Times New Roman" w:cs="Times New Roman"/>
                <w:sz w:val="20"/>
                <w:szCs w:val="20"/>
              </w:rPr>
              <w:t>î</w:t>
            </w:r>
            <w:r w:rsidRPr="00CE61E5">
              <w:rPr>
                <w:rFonts w:ascii="Times New Roman" w:hAnsi="Times New Roman" w:cs="Times New Roman"/>
                <w:sz w:val="20"/>
                <w:szCs w:val="20"/>
              </w:rPr>
              <w:t xml:space="preserve">n ea a valorii ecologice si sociale a ecosistemelor,  si terenurile si vegetația   vor face parte din valoarea totala a fondului forestier. </w:t>
            </w:r>
          </w:p>
        </w:tc>
      </w:tr>
      <w:tr w:rsidR="005E1DDA" w:rsidRPr="00CE61E5" w14:paraId="6250752F" w14:textId="77777777" w:rsidTr="00022D8E">
        <w:trPr>
          <w:trHeight w:val="2263"/>
        </w:trPr>
        <w:tc>
          <w:tcPr>
            <w:tcW w:w="556" w:type="dxa"/>
          </w:tcPr>
          <w:p w14:paraId="15282921" w14:textId="77777777" w:rsidR="005E1DDA" w:rsidRPr="00CE61E5" w:rsidRDefault="005E1DDA" w:rsidP="00C05EEB">
            <w:pPr>
              <w:spacing w:line="276" w:lineRule="auto"/>
              <w:jc w:val="both"/>
              <w:rPr>
                <w:rFonts w:ascii="Times New Roman" w:hAnsi="Times New Roman" w:cs="Times New Roman"/>
                <w:b/>
                <w:sz w:val="20"/>
                <w:szCs w:val="20"/>
              </w:rPr>
            </w:pPr>
          </w:p>
        </w:tc>
        <w:tc>
          <w:tcPr>
            <w:tcW w:w="3550" w:type="dxa"/>
          </w:tcPr>
          <w:p w14:paraId="40BE9AB9" w14:textId="77777777" w:rsidR="005E1DDA" w:rsidRPr="00CE61E5" w:rsidRDefault="005E1DDA" w:rsidP="00C05EEB">
            <w:pPr>
              <w:spacing w:line="276" w:lineRule="auto"/>
              <w:jc w:val="both"/>
              <w:rPr>
                <w:rFonts w:ascii="Times New Roman" w:hAnsi="Times New Roman" w:cs="Times New Roman"/>
                <w:b/>
                <w:sz w:val="20"/>
                <w:szCs w:val="20"/>
              </w:rPr>
            </w:pPr>
          </w:p>
        </w:tc>
        <w:tc>
          <w:tcPr>
            <w:tcW w:w="4143" w:type="dxa"/>
          </w:tcPr>
          <w:p w14:paraId="6B428CD6" w14:textId="5351D081" w:rsidR="005E1DDA" w:rsidRPr="00022D8E" w:rsidRDefault="005E1DDA" w:rsidP="00C05EEB">
            <w:pPr>
              <w:spacing w:line="276" w:lineRule="auto"/>
              <w:jc w:val="both"/>
              <w:rPr>
                <w:rFonts w:ascii="Times New Roman" w:hAnsi="Times New Roman" w:cs="Times New Roman"/>
                <w:sz w:val="20"/>
                <w:szCs w:val="20"/>
                <w:lang w:val="ro-MD"/>
              </w:rPr>
            </w:pPr>
            <w:r w:rsidRPr="00CE61E5">
              <w:rPr>
                <w:rFonts w:ascii="Times New Roman" w:hAnsi="Times New Roman" w:cs="Times New Roman"/>
                <w:bCs/>
                <w:sz w:val="20"/>
                <w:szCs w:val="20"/>
              </w:rPr>
              <w:t xml:space="preserve">    </w:t>
            </w:r>
            <w:r w:rsidRPr="00CE61E5">
              <w:rPr>
                <w:rFonts w:ascii="Times New Roman" w:hAnsi="Times New Roman" w:cs="Times New Roman"/>
                <w:sz w:val="20"/>
                <w:szCs w:val="20"/>
              </w:rPr>
              <w:t xml:space="preserve">Reiterăm poziția asupra necesității contabilizării valorii economice totale a biodiversităţii, care este esenţială pentru remedierea situaţiei în domeniul mediului ambiant, utilizarea resurselor naturale şi pentru determinarea adecvată a valorii capitalului natural. </w:t>
            </w:r>
            <w:r w:rsidRPr="00022D8E">
              <w:rPr>
                <w:rFonts w:ascii="Times New Roman" w:hAnsi="Times New Roman" w:cs="Times New Roman"/>
                <w:bCs/>
                <w:sz w:val="20"/>
                <w:szCs w:val="20"/>
                <w:lang w:val="ro-MD"/>
              </w:rPr>
              <w:t xml:space="preserve">Problema de bază </w:t>
            </w:r>
            <w:r w:rsidR="00EE1B61" w:rsidRPr="00022D8E">
              <w:rPr>
                <w:rFonts w:ascii="Times New Roman" w:hAnsi="Times New Roman" w:cs="Times New Roman"/>
                <w:bCs/>
                <w:sz w:val="20"/>
                <w:szCs w:val="20"/>
                <w:lang w:val="ro-MD"/>
              </w:rPr>
              <w:t>necesară</w:t>
            </w:r>
            <w:r w:rsidRPr="00022D8E">
              <w:rPr>
                <w:rFonts w:ascii="Times New Roman" w:hAnsi="Times New Roman" w:cs="Times New Roman"/>
                <w:bCs/>
                <w:sz w:val="20"/>
                <w:szCs w:val="20"/>
                <w:lang w:val="ro-MD"/>
              </w:rPr>
              <w:t xml:space="preserve"> de abordat nu trebuie îngustată doar prin evaluarea și înregistrarea în evidenț</w:t>
            </w:r>
            <w:r w:rsidR="00155F0D" w:rsidRPr="00022D8E">
              <w:rPr>
                <w:rFonts w:ascii="Times New Roman" w:hAnsi="Times New Roman" w:cs="Times New Roman"/>
                <w:bCs/>
                <w:sz w:val="20"/>
                <w:szCs w:val="20"/>
                <w:lang w:val="ro-MD"/>
              </w:rPr>
              <w:t>a</w:t>
            </w:r>
            <w:r w:rsidRPr="00022D8E">
              <w:rPr>
                <w:rFonts w:ascii="Times New Roman" w:hAnsi="Times New Roman" w:cs="Times New Roman"/>
                <w:bCs/>
                <w:sz w:val="20"/>
                <w:szCs w:val="20"/>
                <w:lang w:val="ro-MD"/>
              </w:rPr>
              <w:t xml:space="preserve"> contabilă a terenurilor aferente fondului forestier, în baza IAS 41 ”Agricultura”, care în esență nu se aplică în domeniul silvic, dar </w:t>
            </w:r>
            <w:r w:rsidRPr="00022D8E">
              <w:rPr>
                <w:rFonts w:ascii="Times New Roman" w:hAnsi="Times New Roman" w:cs="Times New Roman"/>
                <w:sz w:val="20"/>
                <w:szCs w:val="20"/>
                <w:lang w:val="ro-MD"/>
              </w:rPr>
              <w:t xml:space="preserve">în estimarea </w:t>
            </w:r>
            <w:r w:rsidRPr="00022D8E">
              <w:rPr>
                <w:rFonts w:ascii="Times New Roman" w:hAnsi="Times New Roman" w:cs="Times New Roman"/>
                <w:i/>
                <w:sz w:val="20"/>
                <w:szCs w:val="20"/>
                <w:lang w:val="ro-MD"/>
              </w:rPr>
              <w:t>Valorii Economice Totale</w:t>
            </w:r>
            <w:r w:rsidRPr="00022D8E">
              <w:rPr>
                <w:rFonts w:ascii="Times New Roman" w:hAnsi="Times New Roman" w:cs="Times New Roman"/>
                <w:sz w:val="20"/>
                <w:szCs w:val="20"/>
                <w:lang w:val="ro-MD"/>
              </w:rPr>
              <w:t xml:space="preserve"> a resurselor forestiere gestionate de Agenţia ”Moldsilva”, evaluarea economică fiind importantă pentru determinarea eficienţei investiţiilor în conservarea biodiversităţii, extinderea fondului forestier naţional, utilizarea raţională a resurselor forestiere, dezvoltarea durabilă a pădurii etc., precum și estimarea </w:t>
            </w:r>
            <w:r w:rsidRPr="00022D8E">
              <w:rPr>
                <w:rFonts w:ascii="Times New Roman" w:hAnsi="Times New Roman" w:cs="Times New Roman"/>
                <w:i/>
                <w:sz w:val="20"/>
                <w:szCs w:val="20"/>
                <w:lang w:val="ro-MD"/>
              </w:rPr>
              <w:t>Valorii Economice Totale</w:t>
            </w:r>
            <w:r w:rsidRPr="00022D8E">
              <w:rPr>
                <w:rFonts w:ascii="Times New Roman" w:hAnsi="Times New Roman" w:cs="Times New Roman"/>
                <w:sz w:val="20"/>
                <w:szCs w:val="20"/>
                <w:lang w:val="ro-MD"/>
              </w:rPr>
              <w:t xml:space="preserve"> şi motivarea ratelor de plată pentru folosinţa directă şi indirectă a resurselor forestiere gestionate de Agenţia ”Moldsilva”.</w:t>
            </w:r>
          </w:p>
          <w:p w14:paraId="7321E194" w14:textId="04B8CFC1" w:rsidR="005E1DDA" w:rsidRPr="00CE61E5" w:rsidRDefault="005E1DDA" w:rsidP="00C05EEB">
            <w:pPr>
              <w:spacing w:line="276" w:lineRule="auto"/>
              <w:jc w:val="both"/>
              <w:rPr>
                <w:rFonts w:ascii="Times New Roman" w:hAnsi="Times New Roman" w:cs="Times New Roman"/>
                <w:i/>
                <w:sz w:val="20"/>
                <w:szCs w:val="20"/>
              </w:rPr>
            </w:pPr>
            <w:r w:rsidRPr="00022D8E">
              <w:rPr>
                <w:rFonts w:ascii="Times New Roman" w:hAnsi="Times New Roman" w:cs="Times New Roman"/>
                <w:sz w:val="20"/>
                <w:szCs w:val="20"/>
                <w:lang w:val="ro-MD"/>
              </w:rPr>
              <w:tab/>
              <w:t xml:space="preserve">Ca rezultat, abordarea de evaluare și înregistrare doar a terenurilor forestiere aflate în gestiune </w:t>
            </w:r>
            <w:r w:rsidR="00EE1B61" w:rsidRPr="00022D8E">
              <w:rPr>
                <w:rFonts w:ascii="Times New Roman" w:hAnsi="Times New Roman" w:cs="Times New Roman"/>
                <w:sz w:val="20"/>
                <w:szCs w:val="20"/>
                <w:lang w:val="ro-MD"/>
              </w:rPr>
              <w:t>trebuie</w:t>
            </w:r>
            <w:r w:rsidRPr="00022D8E">
              <w:rPr>
                <w:rFonts w:ascii="Times New Roman" w:hAnsi="Times New Roman" w:cs="Times New Roman"/>
                <w:sz w:val="20"/>
                <w:szCs w:val="20"/>
                <w:lang w:val="ro-MD"/>
              </w:rPr>
              <w:t xml:space="preserve"> revăzută, urmând abordarea caracterului multilateral al contribuţiei şi importanţei pădurii în restabilirea echilibrului ecologic şi asigurarea condiţiilor normale de viaţă, ca toate funcţiile utile ale pădurii să fie promovate printre cele de importanţă vitală şi puse, în esenţă, în acelaşi rând</w:t>
            </w:r>
            <w:r w:rsidRPr="00CE61E5">
              <w:rPr>
                <w:rFonts w:ascii="Times New Roman" w:hAnsi="Times New Roman" w:cs="Times New Roman"/>
                <w:sz w:val="20"/>
                <w:szCs w:val="20"/>
              </w:rPr>
              <w:t xml:space="preserve"> cu funcţia de asigurare cu material lemnos sau cu produse de origine nelemnoasă.       </w:t>
            </w:r>
          </w:p>
          <w:p w14:paraId="75D7E412" w14:textId="77777777" w:rsidR="005E1DDA" w:rsidRPr="00CE61E5" w:rsidRDefault="005E1DDA" w:rsidP="00C05EEB">
            <w:pPr>
              <w:spacing w:line="276" w:lineRule="auto"/>
              <w:jc w:val="both"/>
              <w:rPr>
                <w:rFonts w:ascii="Times New Roman" w:hAnsi="Times New Roman" w:cs="Times New Roman"/>
                <w:b/>
                <w:sz w:val="20"/>
                <w:szCs w:val="20"/>
              </w:rPr>
            </w:pPr>
          </w:p>
        </w:tc>
        <w:tc>
          <w:tcPr>
            <w:tcW w:w="6063" w:type="dxa"/>
          </w:tcPr>
          <w:p w14:paraId="765589BC"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Nu se acceptă.</w:t>
            </w:r>
          </w:p>
          <w:p w14:paraId="4A91F399"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b/>
                <w:sz w:val="20"/>
                <w:szCs w:val="20"/>
              </w:rPr>
              <w:t xml:space="preserve">Cu referire la Standardul IAS 41 IAS 41 „Agricultura” . </w:t>
            </w:r>
          </w:p>
          <w:p w14:paraId="5C3B09A0" w14:textId="4106C3AE"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Trimiterea la IAS 41 „Agricultura” este făcută prin prisma faptului că masa lemnoasă obținută din tăieri de păduri  face parte din producția agricolă. </w:t>
            </w:r>
          </w:p>
          <w:p w14:paraId="5FED1F2E"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Conform pct. 5 din acest standard, activitatea agricolă reprezintă administrarea de către o entitate a transformării biologice și a recoltării activelor biologice pentru vânzare sau pentru transformarea în produse agricole ori în active biologice suplimentare.</w:t>
            </w:r>
          </w:p>
          <w:p w14:paraId="26D222AC" w14:textId="0304B8B6"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Conform IAS 41</w:t>
            </w:r>
            <w:r w:rsidR="008E4436">
              <w:rPr>
                <w:rFonts w:ascii="Times New Roman" w:hAnsi="Times New Roman" w:cs="Times New Roman"/>
                <w:sz w:val="20"/>
                <w:szCs w:val="20"/>
              </w:rPr>
              <w:t>,</w:t>
            </w:r>
            <w:r w:rsidRPr="00CE61E5">
              <w:rPr>
                <w:rFonts w:ascii="Times New Roman" w:hAnsi="Times New Roman" w:cs="Times New Roman"/>
                <w:sz w:val="20"/>
                <w:szCs w:val="20"/>
              </w:rPr>
              <w:t xml:space="preserve"> activitatea agricolă include o gamă largă de activități, de exemplu, creșterea animalelor, silvicultură, cultivarea plantelor anuale sau perene, a pomilor fructiferi sau a altor plantații, floricultura și acvacultura (inclusiv piscicultura).  Produsele agricole reprezintă produsele recoltate de la activele biologice ale entității. </w:t>
            </w:r>
          </w:p>
          <w:p w14:paraId="6688D6BB"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Un activ biologic este un animal viu sau o plantă vie.</w:t>
            </w:r>
          </w:p>
          <w:p w14:paraId="2AA2B141"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Eficiența investițiilor nu face parte din domeniul evidenței contabile, ci din domeniul de performanță.</w:t>
            </w:r>
          </w:p>
          <w:p w14:paraId="3E76E4FA" w14:textId="60B11209"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In opinia Agenției „Moldsilva”</w:t>
            </w:r>
            <w:r w:rsidR="008E4436">
              <w:rPr>
                <w:rFonts w:ascii="Times New Roman" w:hAnsi="Times New Roman" w:cs="Times New Roman"/>
                <w:sz w:val="20"/>
                <w:szCs w:val="20"/>
              </w:rPr>
              <w:t>,</w:t>
            </w:r>
            <w:r w:rsidRPr="00CE61E5">
              <w:rPr>
                <w:rFonts w:ascii="Times New Roman" w:hAnsi="Times New Roman" w:cs="Times New Roman"/>
                <w:sz w:val="20"/>
                <w:szCs w:val="20"/>
              </w:rPr>
              <w:t xml:space="preserve">  </w:t>
            </w:r>
            <w:r w:rsidR="008E4436" w:rsidRPr="00022D8E">
              <w:rPr>
                <w:rFonts w:ascii="Times New Roman" w:hAnsi="Times New Roman" w:cs="Times New Roman"/>
                <w:i/>
                <w:sz w:val="20"/>
                <w:szCs w:val="20"/>
                <w:lang w:val="ro-MD"/>
              </w:rPr>
              <w:t>V</w:t>
            </w:r>
            <w:r w:rsidRPr="00022D8E">
              <w:rPr>
                <w:rFonts w:ascii="Times New Roman" w:hAnsi="Times New Roman" w:cs="Times New Roman"/>
                <w:i/>
                <w:sz w:val="20"/>
                <w:szCs w:val="20"/>
                <w:lang w:val="ro-MD"/>
              </w:rPr>
              <w:t xml:space="preserve">aloarea Economică Totală </w:t>
            </w:r>
            <w:r w:rsidRPr="00022D8E">
              <w:rPr>
                <w:rFonts w:ascii="Times New Roman" w:hAnsi="Times New Roman" w:cs="Times New Roman"/>
                <w:sz w:val="20"/>
                <w:szCs w:val="20"/>
                <w:lang w:val="ro-MD"/>
              </w:rPr>
              <w:t>va duce la</w:t>
            </w:r>
            <w:r w:rsidRPr="00022D8E">
              <w:rPr>
                <w:rFonts w:ascii="Times New Roman" w:hAnsi="Times New Roman" w:cs="Times New Roman"/>
                <w:i/>
                <w:sz w:val="20"/>
                <w:szCs w:val="20"/>
                <w:lang w:val="ro-MD"/>
              </w:rPr>
              <w:t xml:space="preserve"> </w:t>
            </w:r>
            <w:r w:rsidRPr="00022D8E">
              <w:rPr>
                <w:rFonts w:ascii="Times New Roman" w:hAnsi="Times New Roman" w:cs="Times New Roman"/>
                <w:sz w:val="20"/>
                <w:szCs w:val="20"/>
                <w:lang w:val="ro-MD"/>
              </w:rPr>
              <w:t>motivarea ratelor de plată pentru folosință directă şi indirectă a resurselor forestiere, gestionate de Agenţia ”Moldsilva”. De facto,  această abordare  nu va putea fi aplicată adecvat de AMS, din simplu</w:t>
            </w:r>
            <w:r w:rsidR="008E4436" w:rsidRPr="00022D8E">
              <w:rPr>
                <w:rFonts w:ascii="Times New Roman" w:hAnsi="Times New Roman" w:cs="Times New Roman"/>
                <w:sz w:val="20"/>
                <w:szCs w:val="20"/>
                <w:lang w:val="ro-MD"/>
              </w:rPr>
              <w:t xml:space="preserve">l </w:t>
            </w:r>
            <w:r w:rsidRPr="00022D8E">
              <w:rPr>
                <w:rFonts w:ascii="Times New Roman" w:hAnsi="Times New Roman" w:cs="Times New Roman"/>
                <w:sz w:val="20"/>
                <w:szCs w:val="20"/>
                <w:lang w:val="ro-MD"/>
              </w:rPr>
              <w:t xml:space="preserve"> considerent c</w:t>
            </w:r>
            <w:r w:rsidR="008E4436"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 xml:space="preserve"> Agenția „Moldsilva” până </w:t>
            </w:r>
            <w:r w:rsidR="008E4436" w:rsidRPr="00022D8E">
              <w:rPr>
                <w:rFonts w:ascii="Times New Roman" w:hAnsi="Times New Roman" w:cs="Times New Roman"/>
                <w:sz w:val="20"/>
                <w:szCs w:val="20"/>
                <w:lang w:val="ro-MD"/>
              </w:rPr>
              <w:t>î</w:t>
            </w:r>
            <w:r w:rsidRPr="00022D8E">
              <w:rPr>
                <w:rFonts w:ascii="Times New Roman" w:hAnsi="Times New Roman" w:cs="Times New Roman"/>
                <w:sz w:val="20"/>
                <w:szCs w:val="20"/>
                <w:lang w:val="ro-MD"/>
              </w:rPr>
              <w:t xml:space="preserve">n prezent nu </w:t>
            </w:r>
            <w:r w:rsidR="008E4436" w:rsidRPr="00022D8E">
              <w:rPr>
                <w:rFonts w:ascii="Times New Roman" w:hAnsi="Times New Roman" w:cs="Times New Roman"/>
                <w:sz w:val="20"/>
                <w:szCs w:val="20"/>
                <w:lang w:val="ro-MD"/>
              </w:rPr>
              <w:t xml:space="preserve">a </w:t>
            </w:r>
            <w:r w:rsidRPr="00022D8E">
              <w:rPr>
                <w:rFonts w:ascii="Times New Roman" w:hAnsi="Times New Roman" w:cs="Times New Roman"/>
                <w:sz w:val="20"/>
                <w:szCs w:val="20"/>
                <w:lang w:val="ro-MD"/>
              </w:rPr>
              <w:t>aplicat în totalitate prevederile  Hotărârii Guvernului nr.187/2008, conform căr</w:t>
            </w:r>
            <w:r w:rsidR="008E4436" w:rsidRPr="00022D8E">
              <w:rPr>
                <w:rFonts w:ascii="Times New Roman" w:hAnsi="Times New Roman" w:cs="Times New Roman"/>
                <w:sz w:val="20"/>
                <w:szCs w:val="20"/>
                <w:lang w:val="ro-MD"/>
              </w:rPr>
              <w:t>or</w:t>
            </w:r>
            <w:r w:rsidRPr="00022D8E">
              <w:rPr>
                <w:rFonts w:ascii="Times New Roman" w:hAnsi="Times New Roman" w:cs="Times New Roman"/>
                <w:sz w:val="20"/>
                <w:szCs w:val="20"/>
                <w:lang w:val="ro-MD"/>
              </w:rPr>
              <w:t>a</w:t>
            </w:r>
            <w:r w:rsidR="008E4436"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 xml:space="preserve"> prin Hotărârea Guvernului nr.770/2016</w:t>
            </w:r>
            <w:r w:rsidR="008E4436"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 xml:space="preserve"> a fost aprobat cuantumul nou de plată pentru arenda terenurilor fondului forestier în scopul de recreere, acesta, din anul 2016, fiind majorat de la 4,5 mii lei până la 19,1 mii lei.  Pe parcursul anilor, de către Agenția „Moldsilva” nu au fost întreprinse masuri adecvate pentru ajustarea cuantumurilor de arend</w:t>
            </w:r>
            <w:r w:rsidR="005637D5"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 xml:space="preserve">,  aceasta negociind cuantumul de plată cu arendașii, si </w:t>
            </w:r>
            <w:r w:rsidR="005637D5"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ca urmare</w:t>
            </w:r>
            <w:r w:rsidR="005637D5"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 xml:space="preserve"> unii arendași la zi achita cuantumul vechi de arend</w:t>
            </w:r>
            <w:r w:rsidR="005637D5"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 alții achit</w:t>
            </w:r>
            <w:r w:rsidR="005637D5"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 xml:space="preserve"> un cuantum intermediar între cuantumul vechi de 4,5 mii lei și </w:t>
            </w:r>
            <w:r w:rsidR="005637D5" w:rsidRPr="00022D8E">
              <w:rPr>
                <w:rFonts w:ascii="Times New Roman" w:hAnsi="Times New Roman" w:cs="Times New Roman"/>
                <w:sz w:val="20"/>
                <w:szCs w:val="20"/>
                <w:lang w:val="ro-MD"/>
              </w:rPr>
              <w:t xml:space="preserve">cel nou, de </w:t>
            </w:r>
            <w:r w:rsidRPr="00022D8E">
              <w:rPr>
                <w:rFonts w:ascii="Times New Roman" w:hAnsi="Times New Roman" w:cs="Times New Roman"/>
                <w:sz w:val="20"/>
                <w:szCs w:val="20"/>
                <w:lang w:val="ro-MD"/>
              </w:rPr>
              <w:t>19,1 mii lei, ceea ce</w:t>
            </w:r>
            <w:r w:rsidR="005637D5" w:rsidRPr="00022D8E">
              <w:rPr>
                <w:rFonts w:ascii="Times New Roman" w:hAnsi="Times New Roman" w:cs="Times New Roman"/>
                <w:sz w:val="20"/>
                <w:szCs w:val="20"/>
                <w:lang w:val="ro-MD"/>
              </w:rPr>
              <w:t xml:space="preserve">, </w:t>
            </w:r>
            <w:r w:rsidRPr="00022D8E">
              <w:rPr>
                <w:rFonts w:ascii="Times New Roman" w:hAnsi="Times New Roman" w:cs="Times New Roman"/>
                <w:sz w:val="20"/>
                <w:szCs w:val="20"/>
                <w:lang w:val="ro-MD"/>
              </w:rPr>
              <w:t>în consecință</w:t>
            </w:r>
            <w:r w:rsidR="005637D5"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 xml:space="preserve"> a dus la neîncasarea la bugetul de stat a veniturilor în volum deplin stabilit de cadrul regulator. Situația creata este cauzata de acțiuni insuficiențe sau inacțiuni</w:t>
            </w:r>
            <w:r w:rsidRPr="00CE61E5">
              <w:rPr>
                <w:rFonts w:ascii="Times New Roman" w:hAnsi="Times New Roman" w:cs="Times New Roman"/>
                <w:sz w:val="20"/>
                <w:szCs w:val="20"/>
              </w:rPr>
              <w:t xml:space="preserve"> necesare pentru conformarea la prevederile cadrului normativ aferent arendei terenurilor fondului forestier.</w:t>
            </w:r>
          </w:p>
          <w:p w14:paraId="723B26E8" w14:textId="182E8440"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Astfel, chiar dac</w:t>
            </w:r>
            <w:r w:rsidR="005637D5">
              <w:rPr>
                <w:rFonts w:ascii="Times New Roman" w:hAnsi="Times New Roman" w:cs="Times New Roman"/>
                <w:sz w:val="20"/>
                <w:szCs w:val="20"/>
              </w:rPr>
              <w:t>ă</w:t>
            </w:r>
            <w:r w:rsidRPr="00CE61E5">
              <w:rPr>
                <w:rFonts w:ascii="Times New Roman" w:hAnsi="Times New Roman" w:cs="Times New Roman"/>
                <w:sz w:val="20"/>
                <w:szCs w:val="20"/>
              </w:rPr>
              <w:t xml:space="preserve"> </w:t>
            </w:r>
            <w:r w:rsidR="005637D5">
              <w:rPr>
                <w:rFonts w:ascii="Times New Roman" w:hAnsi="Times New Roman" w:cs="Times New Roman"/>
                <w:sz w:val="20"/>
                <w:szCs w:val="20"/>
              </w:rPr>
              <w:t>ș</w:t>
            </w:r>
            <w:r w:rsidRPr="00CE61E5">
              <w:rPr>
                <w:rFonts w:ascii="Times New Roman" w:hAnsi="Times New Roman" w:cs="Times New Roman"/>
                <w:sz w:val="20"/>
                <w:szCs w:val="20"/>
              </w:rPr>
              <w:t>i va fi stabilita valoarea totala a fondului forestier, aceasta nicidecum nu va influenta acțiunile  sau inacțiunile  aferente gestionarii adecvate a pădurilor, precum si nicidecum nu va duce la reducerea gestionarii durabile a pădurii. Gestionarea durabila a p</w:t>
            </w:r>
            <w:r w:rsidR="005637D5">
              <w:rPr>
                <w:rFonts w:ascii="Times New Roman" w:hAnsi="Times New Roman" w:cs="Times New Roman"/>
                <w:sz w:val="20"/>
                <w:szCs w:val="20"/>
              </w:rPr>
              <w:t>ă</w:t>
            </w:r>
            <w:r w:rsidRPr="00CE61E5">
              <w:rPr>
                <w:rFonts w:ascii="Times New Roman" w:hAnsi="Times New Roman" w:cs="Times New Roman"/>
                <w:sz w:val="20"/>
                <w:szCs w:val="20"/>
              </w:rPr>
              <w:t xml:space="preserve">durilor depinde </w:t>
            </w:r>
            <w:r w:rsidR="005637D5">
              <w:rPr>
                <w:rFonts w:ascii="Times New Roman" w:hAnsi="Times New Roman" w:cs="Times New Roman"/>
                <w:sz w:val="20"/>
                <w:szCs w:val="20"/>
              </w:rPr>
              <w:t xml:space="preserve">de </w:t>
            </w:r>
            <w:r w:rsidRPr="00CE61E5">
              <w:rPr>
                <w:rFonts w:ascii="Times New Roman" w:hAnsi="Times New Roman" w:cs="Times New Roman"/>
                <w:sz w:val="20"/>
                <w:szCs w:val="20"/>
              </w:rPr>
              <w:t>acțiunile de protejare a ecosistemelor</w:t>
            </w:r>
            <w:r w:rsidR="005637D5">
              <w:rPr>
                <w:rFonts w:ascii="Times New Roman" w:hAnsi="Times New Roman" w:cs="Times New Roman"/>
                <w:sz w:val="20"/>
                <w:szCs w:val="20"/>
              </w:rPr>
              <w:t>,</w:t>
            </w:r>
            <w:r w:rsidRPr="00CE61E5">
              <w:rPr>
                <w:rFonts w:ascii="Times New Roman" w:hAnsi="Times New Roman" w:cs="Times New Roman"/>
                <w:sz w:val="20"/>
                <w:szCs w:val="20"/>
              </w:rPr>
              <w:t xml:space="preserve"> da</w:t>
            </w:r>
            <w:r w:rsidR="005637D5">
              <w:rPr>
                <w:rFonts w:ascii="Times New Roman" w:hAnsi="Times New Roman" w:cs="Times New Roman"/>
                <w:sz w:val="20"/>
                <w:szCs w:val="20"/>
              </w:rPr>
              <w:t xml:space="preserve">r </w:t>
            </w:r>
            <w:r w:rsidRPr="00CE61E5">
              <w:rPr>
                <w:rFonts w:ascii="Times New Roman" w:hAnsi="Times New Roman" w:cs="Times New Roman"/>
                <w:sz w:val="20"/>
                <w:szCs w:val="20"/>
              </w:rPr>
              <w:t>nu de valoarea la care acest</w:t>
            </w:r>
            <w:r w:rsidR="005637D5">
              <w:rPr>
                <w:rFonts w:ascii="Times New Roman" w:hAnsi="Times New Roman" w:cs="Times New Roman"/>
                <w:sz w:val="20"/>
                <w:szCs w:val="20"/>
              </w:rPr>
              <w:t>ea</w:t>
            </w:r>
            <w:r w:rsidRPr="00CE61E5">
              <w:rPr>
                <w:rFonts w:ascii="Times New Roman" w:hAnsi="Times New Roman" w:cs="Times New Roman"/>
                <w:sz w:val="20"/>
                <w:szCs w:val="20"/>
              </w:rPr>
              <w:t>a sunt contabilizate.</w:t>
            </w:r>
          </w:p>
        </w:tc>
      </w:tr>
      <w:tr w:rsidR="005E1DDA" w:rsidRPr="00CE61E5" w14:paraId="72C822D2" w14:textId="77777777" w:rsidTr="00022D8E">
        <w:trPr>
          <w:trHeight w:val="276"/>
        </w:trPr>
        <w:tc>
          <w:tcPr>
            <w:tcW w:w="556" w:type="dxa"/>
          </w:tcPr>
          <w:p w14:paraId="43AC8349" w14:textId="77777777" w:rsidR="005E1DDA" w:rsidRPr="00CE61E5" w:rsidRDefault="005E1DDA" w:rsidP="00C05EEB">
            <w:pPr>
              <w:spacing w:line="276" w:lineRule="auto"/>
              <w:jc w:val="both"/>
              <w:rPr>
                <w:rFonts w:ascii="Times New Roman" w:hAnsi="Times New Roman" w:cs="Times New Roman"/>
                <w:b/>
                <w:sz w:val="20"/>
                <w:szCs w:val="20"/>
              </w:rPr>
            </w:pPr>
          </w:p>
        </w:tc>
        <w:tc>
          <w:tcPr>
            <w:tcW w:w="3550" w:type="dxa"/>
          </w:tcPr>
          <w:p w14:paraId="4C3560FC" w14:textId="77777777" w:rsidR="005E1DDA" w:rsidRPr="00CE61E5" w:rsidRDefault="005E1DDA" w:rsidP="00C05EEB">
            <w:pPr>
              <w:spacing w:line="276" w:lineRule="auto"/>
              <w:jc w:val="both"/>
              <w:rPr>
                <w:rFonts w:ascii="Times New Roman" w:hAnsi="Times New Roman" w:cs="Times New Roman"/>
                <w:b/>
                <w:sz w:val="20"/>
                <w:szCs w:val="20"/>
              </w:rPr>
            </w:pPr>
          </w:p>
        </w:tc>
        <w:tc>
          <w:tcPr>
            <w:tcW w:w="4143" w:type="dxa"/>
          </w:tcPr>
          <w:p w14:paraId="36D678BE" w14:textId="15112AE3"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Astfel, considerăm oportun</w:t>
            </w:r>
            <w:r w:rsidR="00155F0D">
              <w:rPr>
                <w:rFonts w:ascii="Times New Roman" w:hAnsi="Times New Roman" w:cs="Times New Roman"/>
                <w:sz w:val="20"/>
                <w:szCs w:val="20"/>
              </w:rPr>
              <w:t>ă</w:t>
            </w:r>
            <w:r w:rsidRPr="00CE61E5">
              <w:rPr>
                <w:rFonts w:ascii="Times New Roman" w:hAnsi="Times New Roman" w:cs="Times New Roman"/>
                <w:sz w:val="20"/>
                <w:szCs w:val="20"/>
              </w:rPr>
              <w:t xml:space="preserve"> contabilizarea valorii economice totale a fondului forestier gestionat, care va fi efectuată în premieră</w:t>
            </w:r>
            <w:r w:rsidR="00155F0D">
              <w:rPr>
                <w:rFonts w:ascii="Times New Roman" w:hAnsi="Times New Roman" w:cs="Times New Roman"/>
                <w:sz w:val="20"/>
                <w:szCs w:val="20"/>
              </w:rPr>
              <w:t>. Î</w:t>
            </w:r>
            <w:r w:rsidRPr="00CE61E5">
              <w:rPr>
                <w:rFonts w:ascii="Times New Roman" w:hAnsi="Times New Roman" w:cs="Times New Roman"/>
                <w:sz w:val="20"/>
                <w:szCs w:val="20"/>
              </w:rPr>
              <w:t>n acest sens</w:t>
            </w:r>
            <w:r w:rsidR="00155F0D">
              <w:rPr>
                <w:rFonts w:ascii="Times New Roman" w:hAnsi="Times New Roman" w:cs="Times New Roman"/>
                <w:sz w:val="20"/>
                <w:szCs w:val="20"/>
              </w:rPr>
              <w:t>,</w:t>
            </w:r>
            <w:r w:rsidRPr="00CE61E5">
              <w:rPr>
                <w:rFonts w:ascii="Times New Roman" w:hAnsi="Times New Roman" w:cs="Times New Roman"/>
                <w:sz w:val="20"/>
                <w:szCs w:val="20"/>
              </w:rPr>
              <w:t xml:space="preserve"> se propune parcurgerea următoarelor etape: </w:t>
            </w:r>
          </w:p>
          <w:p w14:paraId="5CE2D8A7" w14:textId="77777777" w:rsidR="005E1DDA" w:rsidRPr="00CE61E5" w:rsidRDefault="005E1DDA" w:rsidP="00C05EEB">
            <w:pPr>
              <w:spacing w:line="276" w:lineRule="auto"/>
              <w:jc w:val="both"/>
              <w:rPr>
                <w:rFonts w:ascii="Times New Roman" w:hAnsi="Times New Roman" w:cs="Times New Roman"/>
                <w:i/>
                <w:sz w:val="20"/>
                <w:szCs w:val="20"/>
              </w:rPr>
            </w:pPr>
            <w:r w:rsidRPr="00CE61E5">
              <w:rPr>
                <w:rFonts w:ascii="Times New Roman" w:hAnsi="Times New Roman" w:cs="Times New Roman"/>
                <w:i/>
                <w:sz w:val="20"/>
                <w:szCs w:val="20"/>
              </w:rPr>
              <w:t>1. Finisarea delimitării masive / selective a fondului forestier proprietate publică a statului;</w:t>
            </w:r>
          </w:p>
          <w:p w14:paraId="059E7163" w14:textId="77777777" w:rsidR="005E1DDA" w:rsidRPr="00CE61E5" w:rsidRDefault="005E1DDA" w:rsidP="00C05EEB">
            <w:pPr>
              <w:spacing w:line="276" w:lineRule="auto"/>
              <w:jc w:val="both"/>
              <w:rPr>
                <w:rFonts w:ascii="Times New Roman" w:hAnsi="Times New Roman" w:cs="Times New Roman"/>
                <w:i/>
                <w:sz w:val="20"/>
                <w:szCs w:val="20"/>
              </w:rPr>
            </w:pPr>
            <w:r w:rsidRPr="00CE61E5">
              <w:rPr>
                <w:rFonts w:ascii="Times New Roman" w:hAnsi="Times New Roman" w:cs="Times New Roman"/>
                <w:i/>
                <w:sz w:val="20"/>
                <w:szCs w:val="20"/>
              </w:rPr>
              <w:t xml:space="preserve">2. Realizarea Inventarului Forestier Național, care este un inventar modern, cu scopuri multiple, care furnizează informaţii despre păduri cu mult dincolo de cele rezultate din simple măsurători forestiere. </w:t>
            </w:r>
          </w:p>
          <w:p w14:paraId="2A7099F7" w14:textId="4EA6FF69" w:rsidR="005E1DDA" w:rsidRPr="00CE61E5" w:rsidRDefault="005E1DDA" w:rsidP="00C05EEB">
            <w:pPr>
              <w:spacing w:line="276" w:lineRule="auto"/>
              <w:jc w:val="both"/>
              <w:rPr>
                <w:rFonts w:ascii="Times New Roman" w:hAnsi="Times New Roman" w:cs="Times New Roman"/>
                <w:i/>
                <w:sz w:val="20"/>
                <w:szCs w:val="20"/>
              </w:rPr>
            </w:pPr>
            <w:r w:rsidRPr="00CE61E5">
              <w:rPr>
                <w:rFonts w:ascii="Times New Roman" w:hAnsi="Times New Roman" w:cs="Times New Roman"/>
                <w:i/>
                <w:sz w:val="20"/>
                <w:szCs w:val="20"/>
              </w:rPr>
              <w:t>3. Elaborarea de către Ministerul Finanțelor</w:t>
            </w:r>
            <w:r w:rsidR="00155F0D">
              <w:rPr>
                <w:rFonts w:ascii="Times New Roman" w:hAnsi="Times New Roman" w:cs="Times New Roman"/>
                <w:i/>
                <w:sz w:val="20"/>
                <w:szCs w:val="20"/>
              </w:rPr>
              <w:t xml:space="preserve">, în </w:t>
            </w:r>
            <w:r w:rsidRPr="00CE61E5">
              <w:rPr>
                <w:rFonts w:ascii="Times New Roman" w:hAnsi="Times New Roman" w:cs="Times New Roman"/>
                <w:i/>
                <w:sz w:val="20"/>
                <w:szCs w:val="20"/>
              </w:rPr>
              <w:t xml:space="preserve"> comun cu Agenția ”Moldsilva”</w:t>
            </w:r>
            <w:r w:rsidR="00155F0D">
              <w:rPr>
                <w:rFonts w:ascii="Times New Roman" w:hAnsi="Times New Roman" w:cs="Times New Roman"/>
                <w:i/>
                <w:sz w:val="20"/>
                <w:szCs w:val="20"/>
              </w:rPr>
              <w:t>,</w:t>
            </w:r>
            <w:r w:rsidRPr="00CE61E5">
              <w:rPr>
                <w:rFonts w:ascii="Times New Roman" w:hAnsi="Times New Roman" w:cs="Times New Roman"/>
                <w:i/>
                <w:sz w:val="20"/>
                <w:szCs w:val="20"/>
              </w:rPr>
              <w:t xml:space="preserve"> a unui SNC în domeniul silviculturii, fapt despre care s</w:t>
            </w:r>
            <w:r w:rsidR="00155F0D">
              <w:rPr>
                <w:rFonts w:ascii="Times New Roman" w:hAnsi="Times New Roman" w:cs="Times New Roman"/>
                <w:i/>
                <w:sz w:val="20"/>
                <w:szCs w:val="20"/>
              </w:rPr>
              <w:t>-</w:t>
            </w:r>
            <w:r w:rsidRPr="00CE61E5">
              <w:rPr>
                <w:rFonts w:ascii="Times New Roman" w:hAnsi="Times New Roman" w:cs="Times New Roman"/>
                <w:i/>
                <w:sz w:val="20"/>
                <w:szCs w:val="20"/>
              </w:rPr>
              <w:t>a reiterat de mai multe ori, precum și operarea modificărilor și/sau actualizarea SNC.</w:t>
            </w:r>
          </w:p>
          <w:p w14:paraId="3CCF58A5" w14:textId="37B97D35" w:rsidR="005E1DDA" w:rsidRPr="00CE61E5" w:rsidRDefault="005E1DDA" w:rsidP="00C05EEB">
            <w:pPr>
              <w:spacing w:line="276" w:lineRule="auto"/>
              <w:jc w:val="both"/>
              <w:rPr>
                <w:rFonts w:ascii="Times New Roman" w:hAnsi="Times New Roman" w:cs="Times New Roman"/>
                <w:i/>
                <w:sz w:val="20"/>
                <w:szCs w:val="20"/>
              </w:rPr>
            </w:pPr>
            <w:r w:rsidRPr="00CE61E5">
              <w:rPr>
                <w:rFonts w:ascii="Times New Roman" w:hAnsi="Times New Roman" w:cs="Times New Roman"/>
                <w:i/>
                <w:sz w:val="20"/>
                <w:szCs w:val="20"/>
              </w:rPr>
              <w:t xml:space="preserve">4. Aprobarea în modul stabilit a Metodologiei </w:t>
            </w:r>
            <w:r w:rsidR="00155F0D">
              <w:rPr>
                <w:rFonts w:ascii="Times New Roman" w:hAnsi="Times New Roman" w:cs="Times New Roman"/>
                <w:i/>
                <w:sz w:val="20"/>
                <w:szCs w:val="20"/>
              </w:rPr>
              <w:t>e</w:t>
            </w:r>
            <w:r w:rsidRPr="00CE61E5">
              <w:rPr>
                <w:rFonts w:ascii="Times New Roman" w:hAnsi="Times New Roman" w:cs="Times New Roman"/>
                <w:i/>
                <w:sz w:val="20"/>
                <w:szCs w:val="20"/>
              </w:rPr>
              <w:t xml:space="preserve">stimării </w:t>
            </w:r>
            <w:r w:rsidR="00155F0D">
              <w:rPr>
                <w:rFonts w:ascii="Times New Roman" w:hAnsi="Times New Roman" w:cs="Times New Roman"/>
                <w:i/>
                <w:sz w:val="20"/>
                <w:szCs w:val="20"/>
              </w:rPr>
              <w:t>v</w:t>
            </w:r>
            <w:r w:rsidRPr="00CE61E5">
              <w:rPr>
                <w:rFonts w:ascii="Times New Roman" w:hAnsi="Times New Roman" w:cs="Times New Roman"/>
                <w:i/>
                <w:sz w:val="20"/>
                <w:szCs w:val="20"/>
              </w:rPr>
              <w:t xml:space="preserve">alorii </w:t>
            </w:r>
            <w:r w:rsidR="00155F0D">
              <w:rPr>
                <w:rFonts w:ascii="Times New Roman" w:hAnsi="Times New Roman" w:cs="Times New Roman"/>
                <w:i/>
                <w:sz w:val="20"/>
                <w:szCs w:val="20"/>
              </w:rPr>
              <w:t>e</w:t>
            </w:r>
            <w:r w:rsidRPr="00CE61E5">
              <w:rPr>
                <w:rFonts w:ascii="Times New Roman" w:hAnsi="Times New Roman" w:cs="Times New Roman"/>
                <w:i/>
                <w:sz w:val="20"/>
                <w:szCs w:val="20"/>
              </w:rPr>
              <w:t xml:space="preserve">conomice </w:t>
            </w:r>
            <w:r w:rsidR="00155F0D">
              <w:rPr>
                <w:rFonts w:ascii="Times New Roman" w:hAnsi="Times New Roman" w:cs="Times New Roman"/>
                <w:i/>
                <w:sz w:val="20"/>
                <w:szCs w:val="20"/>
              </w:rPr>
              <w:t>t</w:t>
            </w:r>
            <w:r w:rsidRPr="00CE61E5">
              <w:rPr>
                <w:rFonts w:ascii="Times New Roman" w:hAnsi="Times New Roman" w:cs="Times New Roman"/>
                <w:i/>
                <w:sz w:val="20"/>
                <w:szCs w:val="20"/>
              </w:rPr>
              <w:t>otale a resurselor forestiere din RM.</w:t>
            </w:r>
          </w:p>
          <w:p w14:paraId="79888974" w14:textId="5E4A5B80" w:rsidR="005E1DDA" w:rsidRPr="00CE61E5" w:rsidRDefault="005E1DDA" w:rsidP="00C05EEB">
            <w:pPr>
              <w:spacing w:line="276" w:lineRule="auto"/>
              <w:jc w:val="both"/>
              <w:rPr>
                <w:rFonts w:ascii="Times New Roman" w:hAnsi="Times New Roman" w:cs="Times New Roman"/>
                <w:bCs/>
                <w:sz w:val="20"/>
                <w:szCs w:val="20"/>
              </w:rPr>
            </w:pPr>
            <w:r w:rsidRPr="00CE61E5">
              <w:rPr>
                <w:rFonts w:ascii="Times New Roman" w:hAnsi="Times New Roman" w:cs="Times New Roman"/>
                <w:i/>
                <w:sz w:val="20"/>
                <w:szCs w:val="20"/>
              </w:rPr>
              <w:t xml:space="preserve">5. Contabilizarea </w:t>
            </w:r>
            <w:r w:rsidR="00155F0D">
              <w:rPr>
                <w:rFonts w:ascii="Times New Roman" w:hAnsi="Times New Roman" w:cs="Times New Roman"/>
                <w:i/>
                <w:sz w:val="20"/>
                <w:szCs w:val="20"/>
              </w:rPr>
              <w:t>v</w:t>
            </w:r>
            <w:r w:rsidRPr="00CE61E5">
              <w:rPr>
                <w:rFonts w:ascii="Times New Roman" w:hAnsi="Times New Roman" w:cs="Times New Roman"/>
                <w:i/>
                <w:sz w:val="20"/>
                <w:szCs w:val="20"/>
              </w:rPr>
              <w:t xml:space="preserve">alorii </w:t>
            </w:r>
            <w:r w:rsidR="00155F0D">
              <w:rPr>
                <w:rFonts w:ascii="Times New Roman" w:hAnsi="Times New Roman" w:cs="Times New Roman"/>
                <w:i/>
                <w:sz w:val="20"/>
                <w:szCs w:val="20"/>
              </w:rPr>
              <w:t>e</w:t>
            </w:r>
            <w:r w:rsidRPr="00CE61E5">
              <w:rPr>
                <w:rFonts w:ascii="Times New Roman" w:hAnsi="Times New Roman" w:cs="Times New Roman"/>
                <w:i/>
                <w:sz w:val="20"/>
                <w:szCs w:val="20"/>
              </w:rPr>
              <w:t xml:space="preserve">conomice </w:t>
            </w:r>
            <w:r w:rsidR="00155F0D">
              <w:rPr>
                <w:rFonts w:ascii="Times New Roman" w:hAnsi="Times New Roman" w:cs="Times New Roman"/>
                <w:i/>
                <w:sz w:val="20"/>
                <w:szCs w:val="20"/>
              </w:rPr>
              <w:t>t</w:t>
            </w:r>
            <w:r w:rsidRPr="00CE61E5">
              <w:rPr>
                <w:rFonts w:ascii="Times New Roman" w:hAnsi="Times New Roman" w:cs="Times New Roman"/>
                <w:i/>
                <w:sz w:val="20"/>
                <w:szCs w:val="20"/>
              </w:rPr>
              <w:t>otale a resurselor forestiere gestionate de Agenția ”Moldsilva” și /sau entitățile silvice din subordine.</w:t>
            </w:r>
          </w:p>
        </w:tc>
        <w:tc>
          <w:tcPr>
            <w:tcW w:w="6063" w:type="dxa"/>
          </w:tcPr>
          <w:p w14:paraId="060E2D57" w14:textId="77777777" w:rsidR="005E1DDA" w:rsidRPr="00022D8E" w:rsidRDefault="005E1DDA" w:rsidP="00C05EEB">
            <w:pPr>
              <w:spacing w:line="276" w:lineRule="auto"/>
              <w:jc w:val="both"/>
              <w:rPr>
                <w:rFonts w:ascii="Times New Roman" w:hAnsi="Times New Roman" w:cs="Times New Roman"/>
                <w:b/>
                <w:sz w:val="20"/>
                <w:szCs w:val="20"/>
                <w:lang w:val="ro-MD"/>
              </w:rPr>
            </w:pPr>
            <w:r w:rsidRPr="00022D8E">
              <w:rPr>
                <w:rFonts w:ascii="Times New Roman" w:hAnsi="Times New Roman" w:cs="Times New Roman"/>
                <w:b/>
                <w:sz w:val="20"/>
                <w:szCs w:val="20"/>
                <w:lang w:val="ro-MD"/>
              </w:rPr>
              <w:t xml:space="preserve">Nu se acceptă: </w:t>
            </w:r>
          </w:p>
          <w:p w14:paraId="68EE225E" w14:textId="0D658946"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Abordarea că este necesar de parcurs pa</w:t>
            </w:r>
            <w:r w:rsidR="005637D5" w:rsidRPr="00022D8E">
              <w:rPr>
                <w:rFonts w:ascii="Times New Roman" w:hAnsi="Times New Roman" w:cs="Times New Roman"/>
                <w:sz w:val="20"/>
                <w:szCs w:val="20"/>
                <w:lang w:val="ro-MD"/>
              </w:rPr>
              <w:t>ș</w:t>
            </w:r>
            <w:r w:rsidRPr="00022D8E">
              <w:rPr>
                <w:rFonts w:ascii="Times New Roman" w:hAnsi="Times New Roman" w:cs="Times New Roman"/>
                <w:sz w:val="20"/>
                <w:szCs w:val="20"/>
                <w:lang w:val="ro-MD"/>
              </w:rPr>
              <w:t>ii menționați este eviden</w:t>
            </w:r>
            <w:r w:rsidR="005637D5" w:rsidRPr="00022D8E">
              <w:rPr>
                <w:rFonts w:ascii="Times New Roman" w:hAnsi="Times New Roman" w:cs="Times New Roman"/>
                <w:sz w:val="20"/>
                <w:szCs w:val="20"/>
                <w:lang w:val="ro-MD"/>
              </w:rPr>
              <w:t>t</w:t>
            </w:r>
            <w:r w:rsidRPr="00022D8E">
              <w:rPr>
                <w:rFonts w:ascii="Times New Roman" w:hAnsi="Times New Roman" w:cs="Times New Roman"/>
                <w:sz w:val="20"/>
                <w:szCs w:val="20"/>
                <w:lang w:val="ro-MD"/>
              </w:rPr>
              <w:t>ă în contextul asigurării gestionării durabile a pădurilor, dar nu are legătură cu valoarea monetară economică, care va fi utilizată în scopuri contabile</w:t>
            </w:r>
            <w:r w:rsidR="005637D5"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 xml:space="preserve"> a terenurilor fondului forestier și a activelor biologice.</w:t>
            </w:r>
          </w:p>
          <w:p w14:paraId="12A96018" w14:textId="3463FB00"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Echipa de aud</w:t>
            </w:r>
            <w:r w:rsidR="00022D8E" w:rsidRPr="00022D8E">
              <w:rPr>
                <w:rFonts w:ascii="Times New Roman" w:hAnsi="Times New Roman" w:cs="Times New Roman"/>
                <w:sz w:val="20"/>
                <w:szCs w:val="20"/>
                <w:lang w:val="ro-MD"/>
              </w:rPr>
              <w:t>it a pus accentul pe</w:t>
            </w:r>
            <w:r w:rsidRPr="00022D8E">
              <w:rPr>
                <w:rFonts w:ascii="Times New Roman" w:hAnsi="Times New Roman" w:cs="Times New Roman"/>
                <w:sz w:val="20"/>
                <w:szCs w:val="20"/>
                <w:lang w:val="ro-MD"/>
              </w:rPr>
              <w:t xml:space="preserve"> stabilirea valorii economice în scopuri contabile. Pașii </w:t>
            </w:r>
            <w:r w:rsidR="005637D5" w:rsidRPr="00022D8E">
              <w:rPr>
                <w:rFonts w:ascii="Times New Roman" w:hAnsi="Times New Roman" w:cs="Times New Roman"/>
                <w:sz w:val="20"/>
                <w:szCs w:val="20"/>
                <w:lang w:val="ro-MD"/>
              </w:rPr>
              <w:t xml:space="preserve">pe </w:t>
            </w:r>
            <w:r w:rsidRPr="00022D8E">
              <w:rPr>
                <w:rFonts w:ascii="Times New Roman" w:hAnsi="Times New Roman" w:cs="Times New Roman"/>
                <w:sz w:val="20"/>
                <w:szCs w:val="20"/>
                <w:lang w:val="ro-MD"/>
              </w:rPr>
              <w:t>care urmează să</w:t>
            </w:r>
            <w:r w:rsidR="005637D5" w:rsidRPr="00022D8E">
              <w:rPr>
                <w:rFonts w:ascii="Times New Roman" w:hAnsi="Times New Roman" w:cs="Times New Roman"/>
                <w:sz w:val="20"/>
                <w:szCs w:val="20"/>
                <w:lang w:val="ro-MD"/>
              </w:rPr>
              <w:t>-i</w:t>
            </w:r>
            <w:r w:rsidRPr="00022D8E">
              <w:rPr>
                <w:rFonts w:ascii="Times New Roman" w:hAnsi="Times New Roman" w:cs="Times New Roman"/>
                <w:sz w:val="20"/>
                <w:szCs w:val="20"/>
                <w:lang w:val="ro-MD"/>
              </w:rPr>
              <w:t xml:space="preserve"> parcurgă Agenția „Moldsilva” pentru a stabili valoarea totală a ecosistemelor gestionate țin doar de gestionarea pădurilor și asigurarea durabilității exploatării acestora. </w:t>
            </w:r>
          </w:p>
          <w:p w14:paraId="06D83A6F" w14:textId="77777777"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Valoarea minimă estimată reieșind din raționamentul profesional al auditorului,  va face posibilă cunoașterea de către stat a  categoriilor de active care fac parte din domeniul proprietății publice și valoarea acestora.</w:t>
            </w:r>
          </w:p>
          <w:p w14:paraId="30467344" w14:textId="0051357F"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Cu referire la etapele propuse de Agenția „Moldsilva”, acestea </w:t>
            </w:r>
            <w:r w:rsidR="005637D5" w:rsidRPr="00022D8E">
              <w:rPr>
                <w:rFonts w:ascii="Times New Roman" w:hAnsi="Times New Roman" w:cs="Times New Roman"/>
                <w:sz w:val="20"/>
                <w:szCs w:val="20"/>
                <w:lang w:val="ro-MD"/>
              </w:rPr>
              <w:t>ți</w:t>
            </w:r>
            <w:r w:rsidRPr="00022D8E">
              <w:rPr>
                <w:rFonts w:ascii="Times New Roman" w:hAnsi="Times New Roman" w:cs="Times New Roman"/>
                <w:sz w:val="20"/>
                <w:szCs w:val="20"/>
                <w:lang w:val="ro-MD"/>
              </w:rPr>
              <w:t>n mai mult de gestionarea p</w:t>
            </w:r>
            <w:r w:rsidR="005637D5"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durilor</w:t>
            </w:r>
            <w:r w:rsidR="001B400B"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 xml:space="preserve"> dar nu de valoarea lor contabil</w:t>
            </w:r>
            <w:r w:rsidR="001B400B"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 xml:space="preserve">. </w:t>
            </w:r>
          </w:p>
          <w:tbl>
            <w:tblPr>
              <w:tblStyle w:val="a3"/>
              <w:tblW w:w="0" w:type="auto"/>
              <w:tblLook w:val="04A0" w:firstRow="1" w:lastRow="0" w:firstColumn="1" w:lastColumn="0" w:noHBand="0" w:noVBand="1"/>
            </w:tblPr>
            <w:tblGrid>
              <w:gridCol w:w="2730"/>
              <w:gridCol w:w="2730"/>
            </w:tblGrid>
            <w:tr w:rsidR="005E1DDA" w:rsidRPr="00022D8E" w14:paraId="6B3859A0" w14:textId="77777777" w:rsidTr="00C05EEB">
              <w:trPr>
                <w:trHeight w:val="137"/>
              </w:trPr>
              <w:tc>
                <w:tcPr>
                  <w:tcW w:w="2730" w:type="dxa"/>
                  <w:shd w:val="clear" w:color="auto" w:fill="BDD6EE" w:themeFill="accent1" w:themeFillTint="66"/>
                </w:tcPr>
                <w:p w14:paraId="19C0C15C" w14:textId="77777777" w:rsidR="005E1DDA" w:rsidRPr="00022D8E" w:rsidRDefault="005E1DDA" w:rsidP="00C05EEB">
                  <w:pPr>
                    <w:spacing w:line="276" w:lineRule="auto"/>
                    <w:jc w:val="both"/>
                    <w:rPr>
                      <w:rFonts w:ascii="Times New Roman" w:hAnsi="Times New Roman" w:cs="Times New Roman"/>
                      <w:b/>
                      <w:sz w:val="16"/>
                      <w:szCs w:val="16"/>
                      <w:lang w:val="ro-MD"/>
                    </w:rPr>
                  </w:pPr>
                  <w:r w:rsidRPr="00022D8E">
                    <w:rPr>
                      <w:rFonts w:ascii="Times New Roman" w:hAnsi="Times New Roman" w:cs="Times New Roman"/>
                      <w:b/>
                      <w:sz w:val="16"/>
                      <w:szCs w:val="16"/>
                      <w:lang w:val="ro-MD"/>
                    </w:rPr>
                    <w:t>-Etapele propuse de AMS</w:t>
                  </w:r>
                </w:p>
              </w:tc>
              <w:tc>
                <w:tcPr>
                  <w:tcW w:w="2730" w:type="dxa"/>
                  <w:shd w:val="clear" w:color="auto" w:fill="BDD6EE" w:themeFill="accent1" w:themeFillTint="66"/>
                </w:tcPr>
                <w:p w14:paraId="12C6AF1B" w14:textId="77777777" w:rsidR="005E1DDA" w:rsidRPr="00022D8E" w:rsidRDefault="005E1DDA" w:rsidP="00C05EEB">
                  <w:pPr>
                    <w:spacing w:line="276" w:lineRule="auto"/>
                    <w:jc w:val="both"/>
                    <w:rPr>
                      <w:rFonts w:ascii="Times New Roman" w:hAnsi="Times New Roman" w:cs="Times New Roman"/>
                      <w:b/>
                      <w:sz w:val="16"/>
                      <w:szCs w:val="16"/>
                      <w:lang w:val="ro-MD"/>
                    </w:rPr>
                  </w:pPr>
                  <w:r w:rsidRPr="00022D8E">
                    <w:rPr>
                      <w:rFonts w:ascii="Times New Roman" w:hAnsi="Times New Roman" w:cs="Times New Roman"/>
                      <w:b/>
                      <w:sz w:val="16"/>
                      <w:szCs w:val="16"/>
                      <w:lang w:val="ro-MD"/>
                    </w:rPr>
                    <w:t>Comentariile echipei de audit</w:t>
                  </w:r>
                </w:p>
              </w:tc>
            </w:tr>
            <w:tr w:rsidR="005E1DDA" w:rsidRPr="00022D8E" w14:paraId="6FF192F8" w14:textId="77777777" w:rsidTr="00C05EEB">
              <w:trPr>
                <w:trHeight w:val="366"/>
              </w:trPr>
              <w:tc>
                <w:tcPr>
                  <w:tcW w:w="2730" w:type="dxa"/>
                </w:tcPr>
                <w:p w14:paraId="6BD33F84" w14:textId="134655F8" w:rsidR="005E1DDA" w:rsidRPr="00022D8E" w:rsidRDefault="005E1DDA" w:rsidP="005E1DDA">
                  <w:pPr>
                    <w:numPr>
                      <w:ilvl w:val="0"/>
                      <w:numId w:val="26"/>
                    </w:numPr>
                    <w:tabs>
                      <w:tab w:val="left" w:pos="270"/>
                    </w:tabs>
                    <w:spacing w:line="276" w:lineRule="auto"/>
                    <w:ind w:left="0" w:firstLine="0"/>
                    <w:jc w:val="both"/>
                    <w:rPr>
                      <w:rFonts w:ascii="Times New Roman" w:hAnsi="Times New Roman" w:cs="Times New Roman"/>
                      <w:sz w:val="16"/>
                      <w:szCs w:val="16"/>
                      <w:lang w:val="ro-MD"/>
                    </w:rPr>
                  </w:pPr>
                  <w:r w:rsidRPr="00022D8E">
                    <w:rPr>
                      <w:rFonts w:ascii="Times New Roman" w:hAnsi="Times New Roman" w:cs="Times New Roman"/>
                      <w:i/>
                      <w:sz w:val="16"/>
                      <w:szCs w:val="16"/>
                      <w:lang w:val="ro-MD"/>
                    </w:rPr>
                    <w:t>Finisarea delimitării masive/ selective a fondului forestier proprietate publică a statului</w:t>
                  </w:r>
                  <w:r w:rsidR="001B400B" w:rsidRPr="00022D8E">
                    <w:rPr>
                      <w:rFonts w:ascii="Times New Roman" w:hAnsi="Times New Roman" w:cs="Times New Roman"/>
                      <w:i/>
                      <w:sz w:val="16"/>
                      <w:szCs w:val="16"/>
                      <w:lang w:val="ro-MD"/>
                    </w:rPr>
                    <w:t>;</w:t>
                  </w:r>
                </w:p>
              </w:tc>
              <w:tc>
                <w:tcPr>
                  <w:tcW w:w="2730" w:type="dxa"/>
                </w:tcPr>
                <w:p w14:paraId="2238967A" w14:textId="755D65FC"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sz w:val="16"/>
                      <w:szCs w:val="16"/>
                      <w:lang w:val="ro-MD"/>
                    </w:rPr>
                    <w:t xml:space="preserve">Delimitarea tine de drepturi patrimoniale, </w:t>
                  </w:r>
                  <w:r w:rsidR="001B400B" w:rsidRPr="00022D8E">
                    <w:rPr>
                      <w:rFonts w:ascii="Times New Roman" w:hAnsi="Times New Roman" w:cs="Times New Roman"/>
                      <w:sz w:val="16"/>
                      <w:szCs w:val="16"/>
                      <w:lang w:val="ro-MD"/>
                    </w:rPr>
                    <w:t>dar</w:t>
                  </w:r>
                  <w:r w:rsidRPr="00022D8E">
                    <w:rPr>
                      <w:rFonts w:ascii="Times New Roman" w:hAnsi="Times New Roman" w:cs="Times New Roman"/>
                      <w:sz w:val="16"/>
                      <w:szCs w:val="16"/>
                      <w:lang w:val="ro-MD"/>
                    </w:rPr>
                    <w:t xml:space="preserve"> nicidecum de domeniul contabilității.</w:t>
                  </w:r>
                </w:p>
              </w:tc>
            </w:tr>
            <w:tr w:rsidR="005E1DDA" w:rsidRPr="00022D8E" w14:paraId="3CDA6FC0" w14:textId="77777777" w:rsidTr="00C05EEB">
              <w:trPr>
                <w:trHeight w:val="2675"/>
              </w:trPr>
              <w:tc>
                <w:tcPr>
                  <w:tcW w:w="2730" w:type="dxa"/>
                </w:tcPr>
                <w:p w14:paraId="21A02D54" w14:textId="1B1E57FB" w:rsidR="005E1DDA" w:rsidRPr="00022D8E" w:rsidRDefault="005E1DDA" w:rsidP="00B411BD">
                  <w:pPr>
                    <w:pStyle w:val="a5"/>
                    <w:numPr>
                      <w:ilvl w:val="0"/>
                      <w:numId w:val="26"/>
                    </w:numPr>
                    <w:spacing w:line="276" w:lineRule="auto"/>
                    <w:jc w:val="both"/>
                    <w:rPr>
                      <w:rFonts w:ascii="Times New Roman" w:hAnsi="Times New Roman" w:cs="Times New Roman"/>
                      <w:i/>
                      <w:sz w:val="16"/>
                      <w:szCs w:val="16"/>
                      <w:lang w:val="ro-MD"/>
                    </w:rPr>
                  </w:pPr>
                  <w:r w:rsidRPr="00022D8E">
                    <w:rPr>
                      <w:rFonts w:ascii="Times New Roman" w:hAnsi="Times New Roman" w:cs="Times New Roman"/>
                      <w:i/>
                      <w:sz w:val="16"/>
                      <w:szCs w:val="16"/>
                      <w:lang w:val="ro-MD"/>
                    </w:rPr>
                    <w:t xml:space="preserve">Realizarea Inventarului Forestier Național, care este un inventar modern, cu scopuri multiple, care furnizează informații despre păduri cu mult dincolo de cele rezultate din simple măsurători forestiere. </w:t>
                  </w:r>
                </w:p>
                <w:p w14:paraId="18F7C576" w14:textId="77777777" w:rsidR="005E1DDA" w:rsidRPr="00022D8E" w:rsidRDefault="005E1DDA" w:rsidP="00C05EEB">
                  <w:pPr>
                    <w:spacing w:line="276" w:lineRule="auto"/>
                    <w:jc w:val="both"/>
                    <w:rPr>
                      <w:rFonts w:ascii="Times New Roman" w:hAnsi="Times New Roman" w:cs="Times New Roman"/>
                      <w:sz w:val="16"/>
                      <w:szCs w:val="16"/>
                      <w:lang w:val="ro-MD"/>
                    </w:rPr>
                  </w:pPr>
                </w:p>
              </w:tc>
              <w:tc>
                <w:tcPr>
                  <w:tcW w:w="2730" w:type="dxa"/>
                </w:tcPr>
                <w:p w14:paraId="745F0074" w14:textId="0E94017C"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b/>
                      <w:bCs/>
                      <w:sz w:val="16"/>
                      <w:szCs w:val="16"/>
                      <w:lang w:val="ro-MD"/>
                    </w:rPr>
                    <w:t xml:space="preserve">          Inventarul </w:t>
                  </w:r>
                  <w:r w:rsidR="001B400B" w:rsidRPr="00022D8E">
                    <w:rPr>
                      <w:rFonts w:ascii="Times New Roman" w:hAnsi="Times New Roman" w:cs="Times New Roman"/>
                      <w:b/>
                      <w:bCs/>
                      <w:sz w:val="16"/>
                      <w:szCs w:val="16"/>
                      <w:lang w:val="ro-MD"/>
                    </w:rPr>
                    <w:t>F</w:t>
                  </w:r>
                  <w:r w:rsidRPr="00022D8E">
                    <w:rPr>
                      <w:rFonts w:ascii="Times New Roman" w:hAnsi="Times New Roman" w:cs="Times New Roman"/>
                      <w:b/>
                      <w:bCs/>
                      <w:sz w:val="16"/>
                      <w:szCs w:val="16"/>
                      <w:lang w:val="ro-MD"/>
                    </w:rPr>
                    <w:t>orestier  </w:t>
                  </w:r>
                  <w:r w:rsidR="001B400B" w:rsidRPr="00022D8E">
                    <w:rPr>
                      <w:rFonts w:ascii="Times New Roman" w:hAnsi="Times New Roman" w:cs="Times New Roman"/>
                      <w:b/>
                      <w:bCs/>
                      <w:sz w:val="16"/>
                      <w:szCs w:val="16"/>
                      <w:lang w:val="ro-MD"/>
                    </w:rPr>
                    <w:t>N</w:t>
                  </w:r>
                  <w:r w:rsidRPr="00022D8E">
                    <w:rPr>
                      <w:rFonts w:ascii="Times New Roman" w:hAnsi="Times New Roman" w:cs="Times New Roman"/>
                      <w:b/>
                      <w:bCs/>
                      <w:sz w:val="16"/>
                      <w:szCs w:val="16"/>
                      <w:lang w:val="ro-MD"/>
                    </w:rPr>
                    <w:t xml:space="preserve">ațional (IFN) </w:t>
                  </w:r>
                  <w:r w:rsidRPr="00022D8E">
                    <w:rPr>
                      <w:rFonts w:ascii="Times New Roman" w:hAnsi="Times New Roman" w:cs="Times New Roman"/>
                      <w:sz w:val="16"/>
                      <w:szCs w:val="16"/>
                      <w:lang w:val="ro-MD"/>
                    </w:rPr>
                    <w:t>este principalul instrument de evaluare a resurselor forestiere dintr-o țară. El are ca sarcină principală desfășurarea la nivel național a activităților de colectare, gestionare şi analiză a informațiilor privind resursele forestiere, de a publica rezultatele analizelor respective şi de a întocmi studii/scenarii privind dezvoltarea sectorului forestier</w:t>
                  </w:r>
                  <w:r w:rsidR="001B400B" w:rsidRPr="00022D8E">
                    <w:rPr>
                      <w:rFonts w:ascii="Times New Roman" w:hAnsi="Times New Roman" w:cs="Times New Roman"/>
                      <w:sz w:val="16"/>
                      <w:szCs w:val="16"/>
                      <w:lang w:val="ro-MD"/>
                    </w:rPr>
                    <w:t>,</w:t>
                  </w:r>
                  <w:r w:rsidRPr="00022D8E">
                    <w:rPr>
                      <w:rFonts w:ascii="Times New Roman" w:hAnsi="Times New Roman" w:cs="Times New Roman"/>
                      <w:sz w:val="16"/>
                      <w:szCs w:val="16"/>
                      <w:lang w:val="ro-MD"/>
                    </w:rPr>
                    <w:t xml:space="preserve"> care să fie utilizate, cu precădere, în procesele de elaborare a politicii forestiere şi de cooperare inter-sectorială. (</w:t>
                  </w:r>
                  <w:hyperlink r:id="rId15" w:history="1">
                    <w:r w:rsidRPr="00022D8E">
                      <w:rPr>
                        <w:rStyle w:val="a4"/>
                        <w:rFonts w:ascii="Times New Roman" w:hAnsi="Times New Roman" w:cs="Times New Roman"/>
                        <w:sz w:val="16"/>
                        <w:szCs w:val="16"/>
                        <w:lang w:val="ro-MD"/>
                      </w:rPr>
                      <w:t>https://roifn.ro/site/</w:t>
                    </w:r>
                  </w:hyperlink>
                  <w:r w:rsidRPr="00022D8E">
                    <w:rPr>
                      <w:rFonts w:ascii="Times New Roman" w:hAnsi="Times New Roman" w:cs="Times New Roman"/>
                      <w:sz w:val="16"/>
                      <w:szCs w:val="16"/>
                      <w:lang w:val="ro-MD"/>
                    </w:rPr>
                    <w:t>).</w:t>
                  </w:r>
                </w:p>
                <w:p w14:paraId="76D3F7E8" w14:textId="7F531DDE"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sz w:val="16"/>
                      <w:szCs w:val="16"/>
                      <w:lang w:val="ro-MD"/>
                    </w:rPr>
                    <w:t xml:space="preserve">        Astfel, IFN</w:t>
                  </w:r>
                  <w:r w:rsidR="001B400B" w:rsidRPr="00022D8E">
                    <w:rPr>
                      <w:rFonts w:ascii="Times New Roman" w:hAnsi="Times New Roman" w:cs="Times New Roman"/>
                      <w:sz w:val="16"/>
                      <w:szCs w:val="16"/>
                      <w:lang w:val="ro-MD"/>
                    </w:rPr>
                    <w:t>,</w:t>
                  </w:r>
                  <w:r w:rsidRPr="00022D8E">
                    <w:rPr>
                      <w:rFonts w:ascii="Times New Roman" w:hAnsi="Times New Roman" w:cs="Times New Roman"/>
                      <w:sz w:val="16"/>
                      <w:szCs w:val="16"/>
                      <w:lang w:val="ro-MD"/>
                    </w:rPr>
                    <w:t xml:space="preserve"> ca rezultat, doar va include informații forestiere, care pot fi  utilizate pentru gestionarea corespunzătoare a pădurilor si asigurarea durabilității gestionarii lor, si rezultatele lui nu sunt legate de politicile contabile, ci vor fi utilizate </w:t>
                  </w:r>
                  <w:r w:rsidR="001B400B" w:rsidRPr="00022D8E">
                    <w:rPr>
                      <w:rFonts w:ascii="Times New Roman" w:hAnsi="Times New Roman" w:cs="Times New Roman"/>
                      <w:sz w:val="16"/>
                      <w:szCs w:val="16"/>
                      <w:lang w:val="ro-MD"/>
                    </w:rPr>
                    <w:t>î</w:t>
                  </w:r>
                  <w:r w:rsidRPr="00022D8E">
                    <w:rPr>
                      <w:rFonts w:ascii="Times New Roman" w:hAnsi="Times New Roman" w:cs="Times New Roman"/>
                      <w:sz w:val="16"/>
                      <w:szCs w:val="16"/>
                      <w:lang w:val="ro-MD"/>
                    </w:rPr>
                    <w:t xml:space="preserve">n scopul elaborării politicilor sectoriale </w:t>
                  </w:r>
                  <w:r w:rsidR="001B400B" w:rsidRPr="00022D8E">
                    <w:rPr>
                      <w:rFonts w:ascii="Times New Roman" w:hAnsi="Times New Roman" w:cs="Times New Roman"/>
                      <w:sz w:val="16"/>
                      <w:szCs w:val="16"/>
                      <w:lang w:val="ro-MD"/>
                    </w:rPr>
                    <w:t>î</w:t>
                  </w:r>
                  <w:r w:rsidRPr="00022D8E">
                    <w:rPr>
                      <w:rFonts w:ascii="Times New Roman" w:hAnsi="Times New Roman" w:cs="Times New Roman"/>
                      <w:sz w:val="16"/>
                      <w:szCs w:val="16"/>
                      <w:lang w:val="ro-MD"/>
                    </w:rPr>
                    <w:t>n domeniul forestier</w:t>
                  </w:r>
                  <w:r w:rsidR="001B400B" w:rsidRPr="00022D8E">
                    <w:rPr>
                      <w:rFonts w:ascii="Times New Roman" w:hAnsi="Times New Roman" w:cs="Times New Roman"/>
                      <w:sz w:val="16"/>
                      <w:szCs w:val="16"/>
                      <w:lang w:val="ro-MD"/>
                    </w:rPr>
                    <w:t>, c</w:t>
                  </w:r>
                  <w:r w:rsidRPr="00022D8E">
                    <w:rPr>
                      <w:rFonts w:ascii="Times New Roman" w:hAnsi="Times New Roman" w:cs="Times New Roman"/>
                      <w:sz w:val="16"/>
                      <w:szCs w:val="16"/>
                      <w:lang w:val="ro-MD"/>
                    </w:rPr>
                    <w:t>eea ce încă o dat</w:t>
                  </w:r>
                  <w:r w:rsidR="001B400B" w:rsidRPr="00022D8E">
                    <w:rPr>
                      <w:rFonts w:ascii="Times New Roman" w:hAnsi="Times New Roman" w:cs="Times New Roman"/>
                      <w:sz w:val="16"/>
                      <w:szCs w:val="16"/>
                      <w:lang w:val="ro-MD"/>
                    </w:rPr>
                    <w:t>ă</w:t>
                  </w:r>
                  <w:r w:rsidRPr="00022D8E">
                    <w:rPr>
                      <w:rFonts w:ascii="Times New Roman" w:hAnsi="Times New Roman" w:cs="Times New Roman"/>
                      <w:sz w:val="16"/>
                      <w:szCs w:val="16"/>
                      <w:lang w:val="ro-MD"/>
                    </w:rPr>
                    <w:t xml:space="preserve"> dovedește faptul c</w:t>
                  </w:r>
                  <w:r w:rsidR="001B400B" w:rsidRPr="00022D8E">
                    <w:rPr>
                      <w:rFonts w:ascii="Times New Roman" w:hAnsi="Times New Roman" w:cs="Times New Roman"/>
                      <w:sz w:val="16"/>
                      <w:szCs w:val="16"/>
                      <w:lang w:val="ro-MD"/>
                    </w:rPr>
                    <w:t>ă</w:t>
                  </w:r>
                  <w:r w:rsidRPr="00022D8E">
                    <w:rPr>
                      <w:rFonts w:ascii="Times New Roman" w:hAnsi="Times New Roman" w:cs="Times New Roman"/>
                      <w:sz w:val="16"/>
                      <w:szCs w:val="16"/>
                      <w:lang w:val="ro-MD"/>
                    </w:rPr>
                    <w:t xml:space="preserve"> Agenția „Moldsilva” confund</w:t>
                  </w:r>
                  <w:r w:rsidR="001B400B" w:rsidRPr="00022D8E">
                    <w:rPr>
                      <w:rFonts w:ascii="Times New Roman" w:hAnsi="Times New Roman" w:cs="Times New Roman"/>
                      <w:sz w:val="16"/>
                      <w:szCs w:val="16"/>
                      <w:lang w:val="ro-MD"/>
                    </w:rPr>
                    <w:t>ă</w:t>
                  </w:r>
                  <w:r w:rsidRPr="00022D8E">
                    <w:rPr>
                      <w:rFonts w:ascii="Times New Roman" w:hAnsi="Times New Roman" w:cs="Times New Roman"/>
                      <w:sz w:val="16"/>
                      <w:szCs w:val="16"/>
                      <w:lang w:val="ro-MD"/>
                    </w:rPr>
                    <w:t xml:space="preserve"> acțiunile </w:t>
                  </w:r>
                  <w:r w:rsidR="001B400B" w:rsidRPr="00022D8E">
                    <w:rPr>
                      <w:rFonts w:ascii="Times New Roman" w:hAnsi="Times New Roman" w:cs="Times New Roman"/>
                      <w:sz w:val="16"/>
                      <w:szCs w:val="16"/>
                      <w:lang w:val="ro-MD"/>
                    </w:rPr>
                    <w:t>ș</w:t>
                  </w:r>
                  <w:r w:rsidRPr="00022D8E">
                    <w:rPr>
                      <w:rFonts w:ascii="Times New Roman" w:hAnsi="Times New Roman" w:cs="Times New Roman"/>
                      <w:sz w:val="16"/>
                      <w:szCs w:val="16"/>
                      <w:lang w:val="ro-MD"/>
                    </w:rPr>
                    <w:t xml:space="preserve">i activitățile legate de gestiunea pădurilor cu politicile contabile. </w:t>
                  </w:r>
                </w:p>
              </w:tc>
            </w:tr>
            <w:tr w:rsidR="005E1DDA" w:rsidRPr="00022D8E" w14:paraId="56EB3855" w14:textId="77777777" w:rsidTr="00C05EEB">
              <w:trPr>
                <w:trHeight w:val="265"/>
              </w:trPr>
              <w:tc>
                <w:tcPr>
                  <w:tcW w:w="2730" w:type="dxa"/>
                </w:tcPr>
                <w:p w14:paraId="22FDE4F4" w14:textId="32ADD113" w:rsidR="005E1DDA" w:rsidRPr="00022D8E" w:rsidRDefault="005E1DDA" w:rsidP="005E1DDA">
                  <w:pPr>
                    <w:pStyle w:val="a5"/>
                    <w:numPr>
                      <w:ilvl w:val="0"/>
                      <w:numId w:val="28"/>
                    </w:numPr>
                    <w:tabs>
                      <w:tab w:val="left" w:pos="378"/>
                    </w:tabs>
                    <w:spacing w:line="276" w:lineRule="auto"/>
                    <w:ind w:left="0" w:firstLine="0"/>
                    <w:jc w:val="both"/>
                    <w:rPr>
                      <w:rFonts w:ascii="Times New Roman" w:hAnsi="Times New Roman" w:cs="Times New Roman"/>
                      <w:sz w:val="16"/>
                      <w:szCs w:val="16"/>
                      <w:lang w:val="ro-MD"/>
                    </w:rPr>
                  </w:pPr>
                  <w:r w:rsidRPr="00022D8E">
                    <w:rPr>
                      <w:rFonts w:ascii="Times New Roman" w:hAnsi="Times New Roman" w:cs="Times New Roman"/>
                      <w:i/>
                      <w:sz w:val="16"/>
                      <w:szCs w:val="16"/>
                      <w:lang w:val="ro-MD"/>
                    </w:rPr>
                    <w:t>Elaborarea de către Ministerul Finanțelor</w:t>
                  </w:r>
                  <w:r w:rsidR="001B400B" w:rsidRPr="00022D8E">
                    <w:rPr>
                      <w:rFonts w:ascii="Times New Roman" w:hAnsi="Times New Roman" w:cs="Times New Roman"/>
                      <w:i/>
                      <w:sz w:val="16"/>
                      <w:szCs w:val="16"/>
                      <w:lang w:val="ro-MD"/>
                    </w:rPr>
                    <w:t>,</w:t>
                  </w:r>
                  <w:r w:rsidRPr="00022D8E">
                    <w:rPr>
                      <w:rFonts w:ascii="Times New Roman" w:hAnsi="Times New Roman" w:cs="Times New Roman"/>
                      <w:i/>
                      <w:sz w:val="16"/>
                      <w:szCs w:val="16"/>
                      <w:lang w:val="ro-MD"/>
                    </w:rPr>
                    <w:t xml:space="preserve"> </w:t>
                  </w:r>
                  <w:r w:rsidR="001B400B" w:rsidRPr="00022D8E">
                    <w:rPr>
                      <w:rFonts w:ascii="Times New Roman" w:hAnsi="Times New Roman" w:cs="Times New Roman"/>
                      <w:i/>
                      <w:sz w:val="16"/>
                      <w:szCs w:val="16"/>
                      <w:lang w:val="ro-MD"/>
                    </w:rPr>
                    <w:t>în</w:t>
                  </w:r>
                  <w:r w:rsidRPr="00022D8E">
                    <w:rPr>
                      <w:rFonts w:ascii="Times New Roman" w:hAnsi="Times New Roman" w:cs="Times New Roman"/>
                      <w:i/>
                      <w:sz w:val="16"/>
                      <w:szCs w:val="16"/>
                      <w:lang w:val="ro-MD"/>
                    </w:rPr>
                    <w:t xml:space="preserve"> comun cu Agenția ”Moldsilva”</w:t>
                  </w:r>
                  <w:r w:rsidR="001B400B" w:rsidRPr="00022D8E">
                    <w:rPr>
                      <w:rFonts w:ascii="Times New Roman" w:hAnsi="Times New Roman" w:cs="Times New Roman"/>
                      <w:i/>
                      <w:sz w:val="16"/>
                      <w:szCs w:val="16"/>
                      <w:lang w:val="ro-MD"/>
                    </w:rPr>
                    <w:t>,</w:t>
                  </w:r>
                  <w:r w:rsidRPr="00022D8E">
                    <w:rPr>
                      <w:rFonts w:ascii="Times New Roman" w:hAnsi="Times New Roman" w:cs="Times New Roman"/>
                      <w:i/>
                      <w:sz w:val="16"/>
                      <w:szCs w:val="16"/>
                      <w:lang w:val="ro-MD"/>
                    </w:rPr>
                    <w:t xml:space="preserve"> a unui SNC în domeniul silviculturii, fapt despre care s</w:t>
                  </w:r>
                  <w:r w:rsidR="001B400B" w:rsidRPr="00022D8E">
                    <w:rPr>
                      <w:rFonts w:ascii="Times New Roman" w:hAnsi="Times New Roman" w:cs="Times New Roman"/>
                      <w:i/>
                      <w:sz w:val="16"/>
                      <w:szCs w:val="16"/>
                      <w:lang w:val="ro-MD"/>
                    </w:rPr>
                    <w:t>-</w:t>
                  </w:r>
                  <w:r w:rsidRPr="00022D8E">
                    <w:rPr>
                      <w:rFonts w:ascii="Times New Roman" w:hAnsi="Times New Roman" w:cs="Times New Roman"/>
                      <w:i/>
                      <w:sz w:val="16"/>
                      <w:szCs w:val="16"/>
                      <w:lang w:val="ro-MD"/>
                    </w:rPr>
                    <w:t>a reiterat de mai multe ori, precum și operarea modificărilor și/sau actualizarea SNC</w:t>
                  </w:r>
                  <w:r w:rsidR="001B400B" w:rsidRPr="00022D8E">
                    <w:rPr>
                      <w:rFonts w:ascii="Times New Roman" w:hAnsi="Times New Roman" w:cs="Times New Roman"/>
                      <w:i/>
                      <w:sz w:val="16"/>
                      <w:szCs w:val="16"/>
                      <w:lang w:val="ro-MD"/>
                    </w:rPr>
                    <w:t>.</w:t>
                  </w:r>
                </w:p>
              </w:tc>
              <w:tc>
                <w:tcPr>
                  <w:tcW w:w="2730" w:type="dxa"/>
                </w:tcPr>
                <w:p w14:paraId="01453412" w14:textId="6970DD5B"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sz w:val="16"/>
                      <w:szCs w:val="16"/>
                      <w:lang w:val="ro-MD"/>
                    </w:rPr>
                    <w:t>Ministerul Finanțe</w:t>
                  </w:r>
                  <w:r w:rsidR="001B400B" w:rsidRPr="00022D8E">
                    <w:rPr>
                      <w:rFonts w:ascii="Times New Roman" w:hAnsi="Times New Roman" w:cs="Times New Roman"/>
                      <w:sz w:val="16"/>
                      <w:szCs w:val="16"/>
                      <w:lang w:val="ro-MD"/>
                    </w:rPr>
                    <w:t>lor,</w:t>
                  </w:r>
                  <w:r w:rsidRPr="00022D8E">
                    <w:rPr>
                      <w:rFonts w:ascii="Times New Roman" w:hAnsi="Times New Roman" w:cs="Times New Roman"/>
                      <w:sz w:val="16"/>
                      <w:szCs w:val="16"/>
                      <w:lang w:val="ro-MD"/>
                    </w:rPr>
                    <w:t xml:space="preserve"> prin răspunsul din anul 2022 și anul 2023</w:t>
                  </w:r>
                  <w:r w:rsidRPr="00022D8E">
                    <w:rPr>
                      <w:rFonts w:ascii="Times New Roman" w:hAnsi="Times New Roman" w:cs="Times New Roman"/>
                      <w:sz w:val="16"/>
                      <w:szCs w:val="16"/>
                      <w:vertAlign w:val="superscript"/>
                      <w:lang w:val="ro-MD"/>
                    </w:rPr>
                    <w:footnoteReference w:id="86"/>
                  </w:r>
                  <w:r w:rsidR="001B400B" w:rsidRPr="00022D8E">
                    <w:rPr>
                      <w:rFonts w:ascii="Times New Roman" w:hAnsi="Times New Roman" w:cs="Times New Roman"/>
                      <w:sz w:val="16"/>
                      <w:szCs w:val="16"/>
                      <w:lang w:val="ro-MD"/>
                    </w:rPr>
                    <w:t>,</w:t>
                  </w:r>
                  <w:r w:rsidRPr="00022D8E">
                    <w:rPr>
                      <w:rFonts w:ascii="Times New Roman" w:hAnsi="Times New Roman" w:cs="Times New Roman"/>
                      <w:sz w:val="16"/>
                      <w:szCs w:val="16"/>
                      <w:lang w:val="ro-MD"/>
                    </w:rPr>
                    <w:t xml:space="preserve"> adresat Agenției ”Moldsilva”</w:t>
                  </w:r>
                  <w:r w:rsidR="001B400B" w:rsidRPr="00022D8E">
                    <w:rPr>
                      <w:rFonts w:ascii="Times New Roman" w:hAnsi="Times New Roman" w:cs="Times New Roman"/>
                      <w:sz w:val="16"/>
                      <w:szCs w:val="16"/>
                      <w:lang w:val="ro-MD"/>
                    </w:rPr>
                    <w:t>,</w:t>
                  </w:r>
                  <w:r w:rsidRPr="00022D8E">
                    <w:rPr>
                      <w:rFonts w:ascii="Times New Roman" w:hAnsi="Times New Roman" w:cs="Times New Roman"/>
                      <w:sz w:val="16"/>
                      <w:szCs w:val="16"/>
                      <w:lang w:val="ro-MD"/>
                    </w:rPr>
                    <w:t xml:space="preserve"> a comunicat expres ca SNC separat  pentru  domeniul silvicultură nu </w:t>
                  </w:r>
                  <w:r w:rsidR="001B400B" w:rsidRPr="00022D8E">
                    <w:rPr>
                      <w:rFonts w:ascii="Times New Roman" w:hAnsi="Times New Roman" w:cs="Times New Roman"/>
                      <w:sz w:val="16"/>
                      <w:szCs w:val="16"/>
                      <w:lang w:val="ro-MD"/>
                    </w:rPr>
                    <w:t xml:space="preserve">va </w:t>
                  </w:r>
                  <w:r w:rsidRPr="00022D8E">
                    <w:rPr>
                      <w:rFonts w:ascii="Times New Roman" w:hAnsi="Times New Roman" w:cs="Times New Roman"/>
                      <w:sz w:val="16"/>
                      <w:szCs w:val="16"/>
                      <w:lang w:val="ro-MD"/>
                    </w:rPr>
                    <w:t xml:space="preserve">fi elaborat si </w:t>
                  </w:r>
                  <w:r w:rsidR="001B400B" w:rsidRPr="00022D8E">
                    <w:rPr>
                      <w:rFonts w:ascii="Times New Roman" w:hAnsi="Times New Roman" w:cs="Times New Roman"/>
                      <w:sz w:val="16"/>
                      <w:szCs w:val="16"/>
                      <w:lang w:val="ro-MD"/>
                    </w:rPr>
                    <w:t xml:space="preserve">nici </w:t>
                  </w:r>
                  <w:r w:rsidRPr="00022D8E">
                    <w:rPr>
                      <w:rFonts w:ascii="Times New Roman" w:hAnsi="Times New Roman" w:cs="Times New Roman"/>
                      <w:sz w:val="16"/>
                      <w:szCs w:val="16"/>
                      <w:lang w:val="ro-MD"/>
                    </w:rPr>
                    <w:t>aprobat. Practicile internaționale nu prevăd abordări ca pentru fiecare domeniu s</w:t>
                  </w:r>
                  <w:r w:rsidR="001B400B" w:rsidRPr="00022D8E">
                    <w:rPr>
                      <w:rFonts w:ascii="Times New Roman" w:hAnsi="Times New Roman" w:cs="Times New Roman"/>
                      <w:sz w:val="16"/>
                      <w:szCs w:val="16"/>
                      <w:lang w:val="ro-MD"/>
                    </w:rPr>
                    <w:t>ă</w:t>
                  </w:r>
                  <w:r w:rsidRPr="00022D8E">
                    <w:rPr>
                      <w:rFonts w:ascii="Times New Roman" w:hAnsi="Times New Roman" w:cs="Times New Roman"/>
                      <w:sz w:val="16"/>
                      <w:szCs w:val="16"/>
                      <w:lang w:val="ro-MD"/>
                    </w:rPr>
                    <w:t xml:space="preserve"> fie elaborat standard separat si ca ramura silviculturii urmează sa se conducă de prevederile IAS 41 `Agricultura~ și de SNC `Particularitățile contabilității în agricultura`, prevederile căruia sunt bazate pe prevederile IAS 41 și care se aplica inclusiv activelor biologice, care includ copaci în pădure (masiv forestier).</w:t>
                  </w:r>
                </w:p>
              </w:tc>
            </w:tr>
            <w:tr w:rsidR="005E1DDA" w:rsidRPr="00022D8E" w14:paraId="2F82163A" w14:textId="77777777" w:rsidTr="00C05EEB">
              <w:trPr>
                <w:trHeight w:val="265"/>
              </w:trPr>
              <w:tc>
                <w:tcPr>
                  <w:tcW w:w="2730" w:type="dxa"/>
                </w:tcPr>
                <w:p w14:paraId="18DCEBA6" w14:textId="38F7A22B" w:rsidR="005E1DDA" w:rsidRPr="00022D8E" w:rsidRDefault="005E1DDA" w:rsidP="00C05EEB">
                  <w:pPr>
                    <w:spacing w:line="276" w:lineRule="auto"/>
                    <w:jc w:val="both"/>
                    <w:rPr>
                      <w:rFonts w:ascii="Times New Roman" w:hAnsi="Times New Roman" w:cs="Times New Roman"/>
                      <w:i/>
                      <w:sz w:val="16"/>
                      <w:szCs w:val="16"/>
                      <w:lang w:val="ro-MD"/>
                    </w:rPr>
                  </w:pPr>
                  <w:r w:rsidRPr="00022D8E">
                    <w:rPr>
                      <w:rFonts w:ascii="Times New Roman" w:hAnsi="Times New Roman" w:cs="Times New Roman"/>
                      <w:i/>
                      <w:sz w:val="16"/>
                      <w:szCs w:val="16"/>
                      <w:lang w:val="ro-MD"/>
                    </w:rPr>
                    <w:t>4.</w:t>
                  </w:r>
                  <w:r w:rsidR="001B400B" w:rsidRPr="00022D8E">
                    <w:rPr>
                      <w:rFonts w:ascii="Times New Roman" w:hAnsi="Times New Roman" w:cs="Times New Roman"/>
                      <w:i/>
                      <w:sz w:val="16"/>
                      <w:szCs w:val="16"/>
                      <w:lang w:val="ro-MD"/>
                    </w:rPr>
                    <w:t xml:space="preserve"> </w:t>
                  </w:r>
                  <w:r w:rsidRPr="00022D8E">
                    <w:rPr>
                      <w:rFonts w:ascii="Times New Roman" w:hAnsi="Times New Roman" w:cs="Times New Roman"/>
                      <w:i/>
                      <w:sz w:val="16"/>
                      <w:szCs w:val="16"/>
                      <w:lang w:val="ro-MD"/>
                    </w:rPr>
                    <w:t>Aprobarea în modul stabilit a Metodologiei Estimării Valorii Economice Totale a resurselor forestiere din RM.</w:t>
                  </w:r>
                </w:p>
                <w:p w14:paraId="6E490B48" w14:textId="77777777" w:rsidR="005E1DDA" w:rsidRPr="00022D8E" w:rsidRDefault="005E1DDA" w:rsidP="00C05EEB">
                  <w:pPr>
                    <w:spacing w:line="276" w:lineRule="auto"/>
                    <w:jc w:val="both"/>
                    <w:rPr>
                      <w:rFonts w:ascii="Times New Roman" w:hAnsi="Times New Roman" w:cs="Times New Roman"/>
                      <w:sz w:val="16"/>
                      <w:szCs w:val="16"/>
                      <w:lang w:val="ro-MD"/>
                    </w:rPr>
                  </w:pPr>
                </w:p>
              </w:tc>
              <w:tc>
                <w:tcPr>
                  <w:tcW w:w="2730" w:type="dxa"/>
                </w:tcPr>
                <w:p w14:paraId="0342AA0B" w14:textId="1BB86C29"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sz w:val="16"/>
                      <w:szCs w:val="16"/>
                      <w:lang w:val="ro-MD"/>
                    </w:rPr>
                    <w:t>Agenția „Moldsilva” a elaborat un draft al Metodologiei de evaluare economică a resurselor forestiere, dar un</w:t>
                  </w:r>
                  <w:r w:rsidR="00EE38DE" w:rsidRPr="00022D8E">
                    <w:rPr>
                      <w:rFonts w:ascii="Times New Roman" w:hAnsi="Times New Roman" w:cs="Times New Roman"/>
                      <w:sz w:val="16"/>
                      <w:szCs w:val="16"/>
                      <w:lang w:val="ro-MD"/>
                    </w:rPr>
                    <w:t xml:space="preserve">ii </w:t>
                  </w:r>
                  <w:r w:rsidRPr="00022D8E">
                    <w:rPr>
                      <w:rFonts w:ascii="Times New Roman" w:hAnsi="Times New Roman" w:cs="Times New Roman"/>
                      <w:sz w:val="16"/>
                      <w:szCs w:val="16"/>
                      <w:lang w:val="ro-MD"/>
                    </w:rPr>
                    <w:t xml:space="preserve"> indicatori din ace</w:t>
                  </w:r>
                  <w:r w:rsidR="00EE38DE" w:rsidRPr="00022D8E">
                    <w:rPr>
                      <w:rFonts w:ascii="Times New Roman" w:hAnsi="Times New Roman" w:cs="Times New Roman"/>
                      <w:sz w:val="16"/>
                      <w:szCs w:val="16"/>
                      <w:lang w:val="ro-MD"/>
                    </w:rPr>
                    <w:t>ș</w:t>
                  </w:r>
                  <w:r w:rsidRPr="00022D8E">
                    <w:rPr>
                      <w:rFonts w:ascii="Times New Roman" w:hAnsi="Times New Roman" w:cs="Times New Roman"/>
                      <w:sz w:val="16"/>
                      <w:szCs w:val="16"/>
                      <w:lang w:val="ro-MD"/>
                    </w:rPr>
                    <w:t>t</w:t>
                  </w:r>
                  <w:r w:rsidR="00EE38DE" w:rsidRPr="00022D8E">
                    <w:rPr>
                      <w:rFonts w:ascii="Times New Roman" w:hAnsi="Times New Roman" w:cs="Times New Roman"/>
                      <w:sz w:val="16"/>
                      <w:szCs w:val="16"/>
                      <w:lang w:val="ro-MD"/>
                    </w:rPr>
                    <w:t>i</w:t>
                  </w:r>
                  <w:r w:rsidRPr="00022D8E">
                    <w:rPr>
                      <w:rFonts w:ascii="Times New Roman" w:hAnsi="Times New Roman" w:cs="Times New Roman"/>
                      <w:sz w:val="16"/>
                      <w:szCs w:val="16"/>
                      <w:lang w:val="ro-MD"/>
                    </w:rPr>
                    <w:t xml:space="preserve">a nu pot fi cuantificați, precum </w:t>
                  </w:r>
                  <w:r w:rsidR="00EE38DE" w:rsidRPr="00022D8E">
                    <w:rPr>
                      <w:rFonts w:ascii="Times New Roman" w:hAnsi="Times New Roman" w:cs="Times New Roman"/>
                      <w:sz w:val="16"/>
                      <w:szCs w:val="16"/>
                      <w:lang w:val="ro-MD"/>
                    </w:rPr>
                    <w:t>ș</w:t>
                  </w:r>
                  <w:r w:rsidRPr="00022D8E">
                    <w:rPr>
                      <w:rFonts w:ascii="Times New Roman" w:hAnsi="Times New Roman" w:cs="Times New Roman"/>
                      <w:sz w:val="16"/>
                      <w:szCs w:val="16"/>
                      <w:lang w:val="ro-MD"/>
                    </w:rPr>
                    <w:t>i acesta</w:t>
                  </w:r>
                  <w:r w:rsidR="00EE38DE" w:rsidRPr="00022D8E">
                    <w:rPr>
                      <w:rFonts w:ascii="Times New Roman" w:hAnsi="Times New Roman" w:cs="Times New Roman"/>
                      <w:sz w:val="16"/>
                      <w:szCs w:val="16"/>
                      <w:lang w:val="ro-MD"/>
                    </w:rPr>
                    <w:t>,</w:t>
                  </w:r>
                  <w:r w:rsidRPr="00022D8E">
                    <w:rPr>
                      <w:rFonts w:ascii="Times New Roman" w:hAnsi="Times New Roman" w:cs="Times New Roman"/>
                      <w:sz w:val="16"/>
                      <w:szCs w:val="16"/>
                      <w:lang w:val="ro-MD"/>
                    </w:rPr>
                    <w:t xml:space="preserve"> </w:t>
                  </w:r>
                  <w:r w:rsidR="00EE38DE" w:rsidRPr="00022D8E">
                    <w:rPr>
                      <w:rFonts w:ascii="Times New Roman" w:hAnsi="Times New Roman" w:cs="Times New Roman"/>
                      <w:sz w:val="16"/>
                      <w:szCs w:val="16"/>
                      <w:lang w:val="ro-MD"/>
                    </w:rPr>
                    <w:t>î</w:t>
                  </w:r>
                  <w:r w:rsidRPr="00022D8E">
                    <w:rPr>
                      <w:rFonts w:ascii="Times New Roman" w:hAnsi="Times New Roman" w:cs="Times New Roman"/>
                      <w:sz w:val="16"/>
                      <w:szCs w:val="16"/>
                      <w:lang w:val="ro-MD"/>
                    </w:rPr>
                    <w:t>n cazul evaluării ca indicatori participanți la valoarea terenurilor fondului forestier si a activelor biologice</w:t>
                  </w:r>
                  <w:r w:rsidR="00EE38DE" w:rsidRPr="00022D8E">
                    <w:rPr>
                      <w:rFonts w:ascii="Times New Roman" w:hAnsi="Times New Roman" w:cs="Times New Roman"/>
                      <w:sz w:val="16"/>
                      <w:szCs w:val="16"/>
                      <w:lang w:val="ro-MD"/>
                    </w:rPr>
                    <w:t>,</w:t>
                  </w:r>
                  <w:r w:rsidRPr="00022D8E">
                    <w:rPr>
                      <w:rFonts w:ascii="Times New Roman" w:hAnsi="Times New Roman" w:cs="Times New Roman"/>
                      <w:sz w:val="16"/>
                      <w:szCs w:val="16"/>
                      <w:lang w:val="ro-MD"/>
                    </w:rPr>
                    <w:t xml:space="preserve"> face referință la Legea nr.1308/1997, si </w:t>
                  </w:r>
                  <w:r w:rsidR="00EE38DE" w:rsidRPr="00022D8E">
                    <w:rPr>
                      <w:rFonts w:ascii="Times New Roman" w:hAnsi="Times New Roman" w:cs="Times New Roman"/>
                      <w:sz w:val="16"/>
                      <w:szCs w:val="16"/>
                      <w:lang w:val="ro-MD"/>
                    </w:rPr>
                    <w:t xml:space="preserve">la </w:t>
                  </w:r>
                  <w:r w:rsidRPr="00022D8E">
                    <w:rPr>
                      <w:rFonts w:ascii="Times New Roman" w:hAnsi="Times New Roman" w:cs="Times New Roman"/>
                      <w:sz w:val="16"/>
                      <w:szCs w:val="16"/>
                      <w:lang w:val="ro-MD"/>
                    </w:rPr>
                    <w:t xml:space="preserve">aplicarea prețului normativ, deși în prezentul Dezacord Agenția „Moldsilva” nu accepta aplicarea prețului normativ pentru evaluarea terenurilor fondului forestier. Poziția CCRM vizavi de proiectul Metodologiei a fost expus </w:t>
                  </w:r>
                  <w:r w:rsidR="00EE38DE" w:rsidRPr="00022D8E">
                    <w:rPr>
                      <w:rFonts w:ascii="Times New Roman" w:hAnsi="Times New Roman" w:cs="Times New Roman"/>
                      <w:sz w:val="16"/>
                      <w:szCs w:val="16"/>
                      <w:lang w:val="ro-MD"/>
                    </w:rPr>
                    <w:t>î</w:t>
                  </w:r>
                  <w:r w:rsidRPr="00022D8E">
                    <w:rPr>
                      <w:rFonts w:ascii="Times New Roman" w:hAnsi="Times New Roman" w:cs="Times New Roman"/>
                      <w:sz w:val="16"/>
                      <w:szCs w:val="16"/>
                      <w:lang w:val="ro-MD"/>
                    </w:rPr>
                    <w:t xml:space="preserve">n răspunsul cu nr.10-105-24 din 19.02.2024. </w:t>
                  </w:r>
                </w:p>
              </w:tc>
            </w:tr>
            <w:tr w:rsidR="005E1DDA" w:rsidRPr="00022D8E" w14:paraId="567DD711" w14:textId="77777777" w:rsidTr="00C05EEB">
              <w:trPr>
                <w:trHeight w:val="265"/>
              </w:trPr>
              <w:tc>
                <w:tcPr>
                  <w:tcW w:w="2730" w:type="dxa"/>
                </w:tcPr>
                <w:p w14:paraId="2C9B8BAF" w14:textId="77777777"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i/>
                      <w:sz w:val="16"/>
                      <w:szCs w:val="16"/>
                      <w:lang w:val="ro-MD"/>
                    </w:rPr>
                    <w:t>5. Contabilizarea Valorii Economice Totale a resurselor forestiere gestionate de Agenția ”Moldsilva” și /sau entitățile silvice din subordine.</w:t>
                  </w:r>
                </w:p>
              </w:tc>
              <w:tc>
                <w:tcPr>
                  <w:tcW w:w="2730" w:type="dxa"/>
                </w:tcPr>
                <w:p w14:paraId="664A9688" w14:textId="77777777"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sz w:val="16"/>
                      <w:szCs w:val="16"/>
                      <w:lang w:val="ro-MD"/>
                    </w:rPr>
                    <w:t>Vezi comentariile la pct.4 de mai sus.</w:t>
                  </w:r>
                </w:p>
              </w:tc>
            </w:tr>
          </w:tbl>
          <w:p w14:paraId="34B08416" w14:textId="77777777" w:rsidR="005E1DDA" w:rsidRPr="00022D8E" w:rsidRDefault="005E1DDA" w:rsidP="00C05EEB">
            <w:pPr>
              <w:spacing w:line="276" w:lineRule="auto"/>
              <w:jc w:val="both"/>
              <w:rPr>
                <w:rFonts w:ascii="Times New Roman" w:hAnsi="Times New Roman" w:cs="Times New Roman"/>
                <w:sz w:val="20"/>
                <w:szCs w:val="20"/>
                <w:lang w:val="ro-MD"/>
              </w:rPr>
            </w:pPr>
          </w:p>
        </w:tc>
      </w:tr>
      <w:tr w:rsidR="005E1DDA" w:rsidRPr="00CE61E5" w14:paraId="24B529D5" w14:textId="77777777" w:rsidTr="00022D8E">
        <w:trPr>
          <w:trHeight w:val="276"/>
        </w:trPr>
        <w:tc>
          <w:tcPr>
            <w:tcW w:w="556" w:type="dxa"/>
          </w:tcPr>
          <w:p w14:paraId="02ECC289" w14:textId="77777777" w:rsidR="005E1DDA" w:rsidRPr="00CE61E5" w:rsidRDefault="005E1DDA" w:rsidP="00C05EEB">
            <w:pPr>
              <w:spacing w:line="276" w:lineRule="auto"/>
              <w:jc w:val="both"/>
              <w:rPr>
                <w:rFonts w:ascii="Times New Roman" w:hAnsi="Times New Roman" w:cs="Times New Roman"/>
                <w:b/>
                <w:sz w:val="20"/>
                <w:szCs w:val="20"/>
              </w:rPr>
            </w:pPr>
          </w:p>
        </w:tc>
        <w:tc>
          <w:tcPr>
            <w:tcW w:w="3550" w:type="dxa"/>
          </w:tcPr>
          <w:p w14:paraId="4FEFB924" w14:textId="77777777" w:rsidR="005E1DDA" w:rsidRPr="00CE61E5" w:rsidRDefault="005E1DDA" w:rsidP="00C05EEB">
            <w:pPr>
              <w:spacing w:line="276" w:lineRule="auto"/>
              <w:jc w:val="both"/>
              <w:rPr>
                <w:rFonts w:ascii="Times New Roman" w:hAnsi="Times New Roman" w:cs="Times New Roman"/>
                <w:b/>
                <w:sz w:val="20"/>
                <w:szCs w:val="20"/>
              </w:rPr>
            </w:pPr>
          </w:p>
        </w:tc>
        <w:tc>
          <w:tcPr>
            <w:tcW w:w="4143" w:type="dxa"/>
          </w:tcPr>
          <w:p w14:paraId="3A9E7CD6" w14:textId="41353C83"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Concomitent reiterăm că valoarea terenului delimitat</w:t>
            </w:r>
            <w:r w:rsidRPr="00CE61E5">
              <w:rPr>
                <w:rFonts w:ascii="Times New Roman" w:hAnsi="Times New Roman" w:cs="Times New Roman"/>
                <w:b/>
                <w:i/>
                <w:sz w:val="20"/>
                <w:szCs w:val="20"/>
              </w:rPr>
              <w:t xml:space="preserve"> </w:t>
            </w:r>
            <w:r w:rsidRPr="00CE61E5">
              <w:rPr>
                <w:rFonts w:ascii="Times New Roman" w:hAnsi="Times New Roman" w:cs="Times New Roman"/>
                <w:sz w:val="20"/>
                <w:szCs w:val="20"/>
              </w:rPr>
              <w:t xml:space="preserve">urmează a fi stabilită </w:t>
            </w:r>
            <w:r w:rsidR="00EE1B61">
              <w:rPr>
                <w:rFonts w:ascii="Times New Roman" w:hAnsi="Times New Roman" w:cs="Times New Roman"/>
                <w:sz w:val="20"/>
                <w:szCs w:val="20"/>
              </w:rPr>
              <w:t>î</w:t>
            </w:r>
            <w:r w:rsidRPr="00CE61E5">
              <w:rPr>
                <w:rFonts w:ascii="Times New Roman" w:hAnsi="Times New Roman" w:cs="Times New Roman"/>
                <w:sz w:val="20"/>
                <w:szCs w:val="20"/>
              </w:rPr>
              <w:t>n comun cu Ministrul Finanțelor</w:t>
            </w:r>
            <w:r w:rsidR="00EE1B61">
              <w:rPr>
                <w:rFonts w:ascii="Times New Roman" w:hAnsi="Times New Roman" w:cs="Times New Roman"/>
                <w:sz w:val="20"/>
                <w:szCs w:val="20"/>
              </w:rPr>
              <w:t>,</w:t>
            </w:r>
            <w:r w:rsidRPr="00CE61E5">
              <w:rPr>
                <w:rFonts w:ascii="Times New Roman" w:hAnsi="Times New Roman" w:cs="Times New Roman"/>
                <w:sz w:val="20"/>
                <w:szCs w:val="20"/>
              </w:rPr>
              <w:t xml:space="preserve"> deoarece, potrivit art. 1, lit. c) din Legea privind preţul normativ şi modul de vânzare-cumpărare a pămîntului nr. 1308-XIII  din  25.07.1997, se aplică în cazurile excluderii terenurilor din categoriile de terenuri cu destinaţie agricolă şi ale fondului silvic, precum şi din circuitul agricol, şi atribuirii lor la alte categorii de terenuri, dar nu și stabilirea valorii acestora pentru contabilizare.</w:t>
            </w:r>
          </w:p>
          <w:p w14:paraId="6D27F7A7" w14:textId="32EE4B64"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sz w:val="20"/>
                <w:szCs w:val="20"/>
              </w:rPr>
              <w:tab/>
              <w:t>Urmează ca terenuril</w:t>
            </w:r>
            <w:r w:rsidR="00EE1B61">
              <w:rPr>
                <w:rFonts w:ascii="Times New Roman" w:hAnsi="Times New Roman" w:cs="Times New Roman"/>
                <w:sz w:val="20"/>
                <w:szCs w:val="20"/>
              </w:rPr>
              <w:t>or</w:t>
            </w:r>
            <w:r w:rsidRPr="00CE61E5">
              <w:rPr>
                <w:rFonts w:ascii="Times New Roman" w:hAnsi="Times New Roman" w:cs="Times New Roman"/>
                <w:sz w:val="20"/>
                <w:szCs w:val="20"/>
              </w:rPr>
              <w:t xml:space="preserve"> care au fost delimitate să le fie  stabilită valoarea în baza unei metodologii elaborat</w:t>
            </w:r>
            <w:r w:rsidR="00EE1B61">
              <w:rPr>
                <w:rFonts w:ascii="Times New Roman" w:hAnsi="Times New Roman" w:cs="Times New Roman"/>
                <w:sz w:val="20"/>
                <w:szCs w:val="20"/>
              </w:rPr>
              <w:t>e</w:t>
            </w:r>
            <w:r w:rsidRPr="00CE61E5">
              <w:rPr>
                <w:rFonts w:ascii="Times New Roman" w:hAnsi="Times New Roman" w:cs="Times New Roman"/>
                <w:sz w:val="20"/>
                <w:szCs w:val="20"/>
              </w:rPr>
              <w:t xml:space="preserve"> </w:t>
            </w:r>
            <w:r w:rsidR="00EE1B61">
              <w:rPr>
                <w:rFonts w:ascii="Times New Roman" w:hAnsi="Times New Roman" w:cs="Times New Roman"/>
                <w:sz w:val="20"/>
                <w:szCs w:val="20"/>
              </w:rPr>
              <w:t>în</w:t>
            </w:r>
            <w:r w:rsidRPr="00CE61E5">
              <w:rPr>
                <w:rFonts w:ascii="Times New Roman" w:hAnsi="Times New Roman" w:cs="Times New Roman"/>
                <w:sz w:val="20"/>
                <w:szCs w:val="20"/>
              </w:rPr>
              <w:t xml:space="preserve"> comun cu Ministerul Mediului, Ministerul Finanțelor și Agenția ”Moldsilva”, care a fost transmisă de Agenția ”Moldsilbva” spre promovare Ministerului Mediului în trimestrul IV </w:t>
            </w:r>
            <w:r w:rsidR="00EE1B61">
              <w:rPr>
                <w:rFonts w:ascii="Times New Roman" w:hAnsi="Times New Roman" w:cs="Times New Roman"/>
                <w:sz w:val="20"/>
                <w:szCs w:val="20"/>
              </w:rPr>
              <w:t xml:space="preserve">al </w:t>
            </w:r>
            <w:r w:rsidRPr="00CE61E5">
              <w:rPr>
                <w:rFonts w:ascii="Times New Roman" w:hAnsi="Times New Roman" w:cs="Times New Roman"/>
                <w:sz w:val="20"/>
                <w:szCs w:val="20"/>
              </w:rPr>
              <w:t>anul</w:t>
            </w:r>
            <w:r w:rsidR="00EE1B61">
              <w:rPr>
                <w:rFonts w:ascii="Times New Roman" w:hAnsi="Times New Roman" w:cs="Times New Roman"/>
                <w:sz w:val="20"/>
                <w:szCs w:val="20"/>
              </w:rPr>
              <w:t>ui</w:t>
            </w:r>
            <w:r w:rsidRPr="00CE61E5">
              <w:rPr>
                <w:rFonts w:ascii="Times New Roman" w:hAnsi="Times New Roman" w:cs="Times New Roman"/>
                <w:sz w:val="20"/>
                <w:szCs w:val="20"/>
              </w:rPr>
              <w:t xml:space="preserve"> 2023.</w:t>
            </w:r>
          </w:p>
        </w:tc>
        <w:tc>
          <w:tcPr>
            <w:tcW w:w="6063" w:type="dxa"/>
          </w:tcPr>
          <w:p w14:paraId="3154C0AC" w14:textId="77777777" w:rsidR="005E1DDA" w:rsidRPr="00022D8E" w:rsidRDefault="005E1DDA" w:rsidP="00C05EEB">
            <w:pPr>
              <w:spacing w:line="276" w:lineRule="auto"/>
              <w:jc w:val="both"/>
              <w:rPr>
                <w:rFonts w:ascii="Times New Roman" w:hAnsi="Times New Roman" w:cs="Times New Roman"/>
                <w:b/>
                <w:sz w:val="20"/>
                <w:szCs w:val="20"/>
                <w:lang w:val="ro-MD"/>
              </w:rPr>
            </w:pPr>
            <w:r w:rsidRPr="00022D8E">
              <w:rPr>
                <w:rFonts w:ascii="Times New Roman" w:hAnsi="Times New Roman" w:cs="Times New Roman"/>
                <w:b/>
                <w:sz w:val="20"/>
                <w:szCs w:val="20"/>
                <w:lang w:val="ro-MD"/>
              </w:rPr>
              <w:t>Nu se acceptă</w:t>
            </w:r>
          </w:p>
          <w:p w14:paraId="1B705BD5" w14:textId="73EAB59F" w:rsidR="005E1DDA" w:rsidRPr="00022D8E" w:rsidRDefault="005E1DDA" w:rsidP="00C05EEB">
            <w:pPr>
              <w:spacing w:line="276" w:lineRule="auto"/>
              <w:jc w:val="both"/>
              <w:rPr>
                <w:rFonts w:ascii="Times New Roman" w:hAnsi="Times New Roman" w:cs="Times New Roman"/>
                <w:b/>
                <w:sz w:val="20"/>
                <w:szCs w:val="20"/>
                <w:lang w:val="ro-MD"/>
              </w:rPr>
            </w:pPr>
            <w:r w:rsidRPr="00022D8E">
              <w:rPr>
                <w:rFonts w:ascii="Times New Roman" w:hAnsi="Times New Roman" w:cs="Times New Roman"/>
                <w:b/>
                <w:sz w:val="20"/>
                <w:szCs w:val="20"/>
                <w:lang w:val="ro-MD"/>
              </w:rPr>
              <w:t>Cu referire la aplicarea pre</w:t>
            </w:r>
            <w:r w:rsidR="00EE38DE" w:rsidRPr="00022D8E">
              <w:rPr>
                <w:rFonts w:ascii="Times New Roman" w:hAnsi="Times New Roman" w:cs="Times New Roman"/>
                <w:b/>
                <w:sz w:val="20"/>
                <w:szCs w:val="20"/>
                <w:lang w:val="ro-MD"/>
              </w:rPr>
              <w:t>ț</w:t>
            </w:r>
            <w:r w:rsidRPr="00022D8E">
              <w:rPr>
                <w:rFonts w:ascii="Times New Roman" w:hAnsi="Times New Roman" w:cs="Times New Roman"/>
                <w:b/>
                <w:sz w:val="20"/>
                <w:szCs w:val="20"/>
                <w:lang w:val="ro-MD"/>
              </w:rPr>
              <w:t xml:space="preserve">ului normativ din </w:t>
            </w:r>
            <w:r w:rsidR="00EE38DE" w:rsidRPr="00022D8E">
              <w:rPr>
                <w:rFonts w:ascii="Times New Roman" w:hAnsi="Times New Roman" w:cs="Times New Roman"/>
                <w:b/>
                <w:sz w:val="20"/>
                <w:szCs w:val="20"/>
                <w:lang w:val="ro-MD"/>
              </w:rPr>
              <w:t>L</w:t>
            </w:r>
            <w:r w:rsidRPr="00022D8E">
              <w:rPr>
                <w:rFonts w:ascii="Times New Roman" w:hAnsi="Times New Roman" w:cs="Times New Roman"/>
                <w:b/>
                <w:sz w:val="20"/>
                <w:szCs w:val="20"/>
                <w:lang w:val="ro-MD"/>
              </w:rPr>
              <w:t>egea nr.13085/1197</w:t>
            </w:r>
          </w:p>
          <w:p w14:paraId="407FA996" w14:textId="0964628E"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Conform pct. 1.4.5.1 din </w:t>
            </w:r>
            <w:r w:rsidR="00EE38DE" w:rsidRPr="00022D8E">
              <w:rPr>
                <w:rFonts w:ascii="Times New Roman" w:hAnsi="Times New Roman" w:cs="Times New Roman"/>
                <w:sz w:val="20"/>
                <w:szCs w:val="20"/>
                <w:lang w:val="ro-MD"/>
              </w:rPr>
              <w:t>O</w:t>
            </w:r>
            <w:r w:rsidRPr="00022D8E">
              <w:rPr>
                <w:rFonts w:ascii="Times New Roman" w:hAnsi="Times New Roman" w:cs="Times New Roman"/>
                <w:sz w:val="20"/>
                <w:szCs w:val="20"/>
                <w:lang w:val="ro-MD"/>
              </w:rPr>
              <w:t xml:space="preserve">rdinul </w:t>
            </w:r>
            <w:r w:rsidR="00EE38DE" w:rsidRPr="00022D8E">
              <w:rPr>
                <w:rFonts w:ascii="Times New Roman" w:hAnsi="Times New Roman" w:cs="Times New Roman"/>
                <w:sz w:val="20"/>
                <w:szCs w:val="20"/>
                <w:lang w:val="ro-MD"/>
              </w:rPr>
              <w:t>m</w:t>
            </w:r>
            <w:r w:rsidRPr="00022D8E">
              <w:rPr>
                <w:rFonts w:ascii="Times New Roman" w:hAnsi="Times New Roman" w:cs="Times New Roman"/>
                <w:sz w:val="20"/>
                <w:szCs w:val="20"/>
                <w:lang w:val="ro-MD"/>
              </w:rPr>
              <w:t xml:space="preserve">inistrului </w:t>
            </w:r>
            <w:r w:rsidR="00EE38DE" w:rsidRPr="00022D8E">
              <w:rPr>
                <w:rFonts w:ascii="Times New Roman" w:hAnsi="Times New Roman" w:cs="Times New Roman"/>
                <w:sz w:val="20"/>
                <w:szCs w:val="20"/>
                <w:lang w:val="ro-MD"/>
              </w:rPr>
              <w:t>f</w:t>
            </w:r>
            <w:r w:rsidRPr="00022D8E">
              <w:rPr>
                <w:rFonts w:ascii="Times New Roman" w:hAnsi="Times New Roman" w:cs="Times New Roman"/>
                <w:sz w:val="20"/>
                <w:szCs w:val="20"/>
                <w:lang w:val="ro-MD"/>
              </w:rPr>
              <w:t xml:space="preserve">inanțelor nr.216/2015, în cazul deținerii, dar nereflectării în evidența contabilă a costului terenurilor, valoarea de recunoaștere a acestora se determină în baza extrasului din </w:t>
            </w:r>
            <w:r w:rsidR="00EE38DE" w:rsidRPr="00022D8E">
              <w:rPr>
                <w:rFonts w:ascii="Times New Roman" w:hAnsi="Times New Roman" w:cs="Times New Roman"/>
                <w:sz w:val="20"/>
                <w:szCs w:val="20"/>
                <w:lang w:val="ro-MD"/>
              </w:rPr>
              <w:t>R</w:t>
            </w:r>
            <w:r w:rsidRPr="00022D8E">
              <w:rPr>
                <w:rFonts w:ascii="Times New Roman" w:hAnsi="Times New Roman" w:cs="Times New Roman"/>
                <w:sz w:val="20"/>
                <w:szCs w:val="20"/>
                <w:lang w:val="ro-MD"/>
              </w:rPr>
              <w:t>egistrul bunurilor imobile sau prin metoda de calcul a</w:t>
            </w:r>
            <w:r w:rsidR="00EE38DE" w:rsidRPr="00022D8E">
              <w:rPr>
                <w:rFonts w:ascii="Times New Roman" w:hAnsi="Times New Roman" w:cs="Times New Roman"/>
                <w:sz w:val="20"/>
                <w:szCs w:val="20"/>
                <w:lang w:val="ro-MD"/>
              </w:rPr>
              <w:t>l</w:t>
            </w:r>
            <w:r w:rsidRPr="00022D8E">
              <w:rPr>
                <w:rFonts w:ascii="Times New Roman" w:hAnsi="Times New Roman" w:cs="Times New Roman"/>
                <w:sz w:val="20"/>
                <w:szCs w:val="20"/>
                <w:lang w:val="ro-MD"/>
              </w:rPr>
              <w:t xml:space="preserve"> prețului normativ (în baza tarifelor indicate) în conformitate cu </w:t>
            </w:r>
            <w:hyperlink r:id="rId16" w:tgtFrame="_blank" w:history="1">
              <w:r w:rsidRPr="00022D8E">
                <w:rPr>
                  <w:rStyle w:val="a4"/>
                  <w:rFonts w:ascii="Times New Roman" w:hAnsi="Times New Roman" w:cs="Times New Roman"/>
                  <w:color w:val="auto"/>
                  <w:sz w:val="20"/>
                  <w:szCs w:val="20"/>
                  <w:lang w:val="ro-MD"/>
                </w:rPr>
                <w:t>Legea privind prețul normativ şi modul de vânzare-cumpărare a pământului nr.1308-XIII din 25 iulie 1997</w:t>
              </w:r>
            </w:hyperlink>
            <w:r w:rsidRPr="00022D8E">
              <w:rPr>
                <w:rFonts w:ascii="Times New Roman" w:hAnsi="Times New Roman" w:cs="Times New Roman"/>
                <w:sz w:val="20"/>
                <w:szCs w:val="20"/>
                <w:lang w:val="ro-MD"/>
              </w:rPr>
              <w:t xml:space="preserve">. </w:t>
            </w:r>
          </w:p>
          <w:p w14:paraId="7C99A399" w14:textId="51FB32FF"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Astfel, cu trimitere la IAS 41 „Agricultura”, precum și la pct.8 din Anex</w:t>
            </w:r>
            <w:r w:rsidR="00EE38DE" w:rsidRPr="00022D8E">
              <w:rPr>
                <w:rFonts w:ascii="Times New Roman" w:hAnsi="Times New Roman" w:cs="Times New Roman"/>
                <w:sz w:val="20"/>
                <w:szCs w:val="20"/>
                <w:lang w:val="ro-MD"/>
              </w:rPr>
              <w:t>a</w:t>
            </w:r>
            <w:r w:rsidRPr="00022D8E">
              <w:rPr>
                <w:rFonts w:ascii="Times New Roman" w:hAnsi="Times New Roman" w:cs="Times New Roman"/>
                <w:sz w:val="20"/>
                <w:szCs w:val="20"/>
                <w:lang w:val="ro-MD"/>
              </w:rPr>
              <w:t xml:space="preserve"> la Legea nr.1308/1997, care prevede că, în cazul când unele terenuri din categoria terenurilor cu altă destinaţie decât cea agricolă sunt trecute în categoria terenurilor cu destinație agricolă sau ale fondului silvic, prețul normativ al pămîntului se calculează pornind de la tarifele specificate la poziția I din anexă, care constituie 1130,31 lei și se aplică pentru terenurile agricole,  și care a fost aplicat de echipa de audit pentru a evalua terenurile fondului forestier gestionate de Agenția „Moldsilva” la valoare</w:t>
            </w:r>
            <w:r w:rsidR="00EE38DE" w:rsidRPr="00022D8E">
              <w:rPr>
                <w:rFonts w:ascii="Times New Roman" w:hAnsi="Times New Roman" w:cs="Times New Roman"/>
                <w:sz w:val="20"/>
                <w:szCs w:val="20"/>
                <w:lang w:val="ro-MD"/>
              </w:rPr>
              <w:t>a</w:t>
            </w:r>
            <w:r w:rsidRPr="00022D8E">
              <w:rPr>
                <w:rFonts w:ascii="Times New Roman" w:hAnsi="Times New Roman" w:cs="Times New Roman"/>
                <w:sz w:val="20"/>
                <w:szCs w:val="20"/>
                <w:lang w:val="ro-MD"/>
              </w:rPr>
              <w:t xml:space="preserve"> minimă, pentru  a putea fi contabiliza</w:t>
            </w:r>
            <w:r w:rsidR="00EE38DE" w:rsidRPr="00022D8E">
              <w:rPr>
                <w:rFonts w:ascii="Times New Roman" w:hAnsi="Times New Roman" w:cs="Times New Roman"/>
                <w:sz w:val="20"/>
                <w:szCs w:val="20"/>
                <w:lang w:val="ro-MD"/>
              </w:rPr>
              <w:t>t</w:t>
            </w:r>
            <w:r w:rsidRPr="00022D8E">
              <w:rPr>
                <w:rFonts w:ascii="Times New Roman" w:hAnsi="Times New Roman" w:cs="Times New Roman"/>
                <w:sz w:val="20"/>
                <w:szCs w:val="20"/>
                <w:lang w:val="ro-MD"/>
              </w:rPr>
              <w:t xml:space="preserve">e fără atragerea surselor bugetare </w:t>
            </w:r>
            <w:r w:rsidR="00EE38DE" w:rsidRPr="00022D8E">
              <w:rPr>
                <w:rFonts w:ascii="Times New Roman" w:hAnsi="Times New Roman" w:cs="Times New Roman"/>
                <w:sz w:val="20"/>
                <w:szCs w:val="20"/>
                <w:lang w:val="ro-MD"/>
              </w:rPr>
              <w:t>î</w:t>
            </w:r>
            <w:r w:rsidRPr="00022D8E">
              <w:rPr>
                <w:rFonts w:ascii="Times New Roman" w:hAnsi="Times New Roman" w:cs="Times New Roman"/>
                <w:sz w:val="20"/>
                <w:szCs w:val="20"/>
                <w:lang w:val="ro-MD"/>
              </w:rPr>
              <w:t>n acest scop.</w:t>
            </w:r>
          </w:p>
          <w:p w14:paraId="2D26290F" w14:textId="3055B5D2"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Cu referire la proiectul Meto</w:t>
            </w:r>
            <w:r w:rsidR="00EE38DE" w:rsidRPr="00022D8E">
              <w:rPr>
                <w:rFonts w:ascii="Times New Roman" w:hAnsi="Times New Roman" w:cs="Times New Roman"/>
                <w:sz w:val="20"/>
                <w:szCs w:val="20"/>
                <w:lang w:val="ro-MD"/>
              </w:rPr>
              <w:t>do</w:t>
            </w:r>
            <w:r w:rsidRPr="00022D8E">
              <w:rPr>
                <w:rFonts w:ascii="Times New Roman" w:hAnsi="Times New Roman" w:cs="Times New Roman"/>
                <w:sz w:val="20"/>
                <w:szCs w:val="20"/>
                <w:lang w:val="ro-MD"/>
              </w:rPr>
              <w:t xml:space="preserve">logiei </w:t>
            </w:r>
            <w:r w:rsidRPr="00022D8E">
              <w:rPr>
                <w:rFonts w:ascii="Times New Roman" w:hAnsi="Times New Roman" w:cs="Times New Roman"/>
                <w:bCs/>
                <w:iCs/>
                <w:sz w:val="20"/>
                <w:szCs w:val="20"/>
                <w:lang w:val="ro-MD"/>
              </w:rPr>
              <w:t xml:space="preserve">de evaluare economică a resurselor forestiere proprietate publică, CCRM s-a expus în răspunsul nr. 10-105-24 din 19.02.2024, concluzionând  că </w:t>
            </w:r>
            <w:r w:rsidRPr="00022D8E">
              <w:rPr>
                <w:rFonts w:ascii="Times New Roman" w:hAnsi="Times New Roman" w:cs="Times New Roman"/>
                <w:sz w:val="20"/>
                <w:szCs w:val="20"/>
                <w:lang w:val="ro-MD"/>
              </w:rPr>
              <w:t>Metodologia de evaluare economică a resurselor forestiere, propusă spre aprobare în formatul actual</w:t>
            </w:r>
            <w:r w:rsidR="00EE38DE"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 xml:space="preserve"> necesită ajustare și armonizare cel puțin cu cadrul regulator în domeniul evaluării și evidenței contabile, cu coordonarea prevederilor din aceasta cu organele abilitate în domeniile respective.</w:t>
            </w:r>
          </w:p>
          <w:p w14:paraId="2C01DD52" w14:textId="77777777"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Conform informațiilor verbale ale reprezentanților Ministerului Finanțelor, Direcția metodologie din cadrul TS nu a participat la elaborarea Metodologiei propuse spre aprobare.</w:t>
            </w:r>
          </w:p>
          <w:p w14:paraId="5E946775" w14:textId="77777777" w:rsidR="005E1DDA" w:rsidRPr="00022D8E" w:rsidRDefault="005E1DDA" w:rsidP="00C05EEB">
            <w:pPr>
              <w:spacing w:line="276" w:lineRule="auto"/>
              <w:jc w:val="both"/>
              <w:rPr>
                <w:rFonts w:ascii="Times New Roman" w:hAnsi="Times New Roman" w:cs="Times New Roman"/>
                <w:b/>
                <w:i/>
                <w:sz w:val="20"/>
                <w:szCs w:val="20"/>
                <w:lang w:val="ro-MD"/>
              </w:rPr>
            </w:pPr>
            <w:r w:rsidRPr="00022D8E">
              <w:rPr>
                <w:rFonts w:ascii="Times New Roman" w:hAnsi="Times New Roman" w:cs="Times New Roman"/>
                <w:sz w:val="20"/>
                <w:szCs w:val="20"/>
                <w:lang w:val="ro-MD"/>
              </w:rPr>
              <w:t xml:space="preserve">      Totodată, conform art.11 alin.(6) din Legea contabilității nr.113/2007,</w:t>
            </w:r>
            <w:r w:rsidRPr="00022D8E">
              <w:rPr>
                <w:rFonts w:ascii="Times New Roman" w:hAnsi="Times New Roman" w:cs="Times New Roman"/>
                <w:b/>
                <w:i/>
                <w:sz w:val="20"/>
                <w:szCs w:val="20"/>
                <w:lang w:val="ro-MD"/>
              </w:rPr>
              <w:t xml:space="preserve"> </w:t>
            </w:r>
            <w:r w:rsidRPr="00022D8E">
              <w:rPr>
                <w:rFonts w:ascii="Times New Roman" w:hAnsi="Times New Roman" w:cs="Times New Roman"/>
                <w:sz w:val="20"/>
                <w:szCs w:val="20"/>
                <w:lang w:val="ro-MD"/>
              </w:rPr>
              <w:t>organele centrale de specialitate ale administrației publice şi autoritățile administrației publice locale pot să elaboreze, în conformitate cu standardele de contabilitate şi cu alte acte normative, norme contabile specifice anumitor ramuri, domenii şi sectoare de activitate, cu excepția normelor contabile aferente situațiilor financiare, cu coordonarea acestora cu Ministerul Finanțelor.</w:t>
            </w:r>
            <w:r w:rsidRPr="00022D8E">
              <w:rPr>
                <w:rFonts w:ascii="Times New Roman" w:hAnsi="Times New Roman" w:cs="Times New Roman"/>
                <w:b/>
                <w:i/>
                <w:sz w:val="20"/>
                <w:szCs w:val="20"/>
                <w:lang w:val="ro-MD"/>
              </w:rPr>
              <w:t xml:space="preserve"> </w:t>
            </w:r>
          </w:p>
          <w:p w14:paraId="7E51D715" w14:textId="77777777"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Metodologia respectiva nu a fost coordonata cu Ministerul Finanțelor.</w:t>
            </w:r>
          </w:p>
        </w:tc>
      </w:tr>
      <w:tr w:rsidR="005E1DDA" w:rsidRPr="00CE61E5" w14:paraId="133D6BD1" w14:textId="77777777" w:rsidTr="00022D8E">
        <w:trPr>
          <w:trHeight w:val="276"/>
        </w:trPr>
        <w:tc>
          <w:tcPr>
            <w:tcW w:w="556" w:type="dxa"/>
          </w:tcPr>
          <w:p w14:paraId="551284C1" w14:textId="77777777" w:rsidR="005E1DDA" w:rsidRPr="00CE61E5" w:rsidRDefault="005E1DDA" w:rsidP="00C05EEB">
            <w:pPr>
              <w:spacing w:line="276" w:lineRule="auto"/>
              <w:jc w:val="both"/>
              <w:rPr>
                <w:rFonts w:ascii="Times New Roman" w:hAnsi="Times New Roman" w:cs="Times New Roman"/>
                <w:b/>
                <w:sz w:val="20"/>
                <w:szCs w:val="20"/>
              </w:rPr>
            </w:pPr>
          </w:p>
        </w:tc>
        <w:tc>
          <w:tcPr>
            <w:tcW w:w="3550" w:type="dxa"/>
          </w:tcPr>
          <w:p w14:paraId="427BB8AE" w14:textId="77777777" w:rsidR="005E1DDA" w:rsidRPr="00CE61E5" w:rsidRDefault="005E1DDA" w:rsidP="00C05EEB">
            <w:pPr>
              <w:spacing w:line="276" w:lineRule="auto"/>
              <w:jc w:val="both"/>
              <w:rPr>
                <w:rFonts w:ascii="Times New Roman" w:hAnsi="Times New Roman" w:cs="Times New Roman"/>
                <w:b/>
                <w:sz w:val="20"/>
                <w:szCs w:val="20"/>
              </w:rPr>
            </w:pPr>
          </w:p>
        </w:tc>
        <w:tc>
          <w:tcPr>
            <w:tcW w:w="4143" w:type="dxa"/>
          </w:tcPr>
          <w:p w14:paraId="1F68B983" w14:textId="370A5F98"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Potrivit prevederilor art. 9, alin. </w:t>
            </w:r>
            <w:r w:rsidR="00EE1B61">
              <w:rPr>
                <w:rFonts w:ascii="Times New Roman" w:hAnsi="Times New Roman" w:cs="Times New Roman"/>
                <w:sz w:val="20"/>
                <w:szCs w:val="20"/>
              </w:rPr>
              <w:t>(</w:t>
            </w:r>
            <w:r w:rsidRPr="00CE61E5">
              <w:rPr>
                <w:rFonts w:ascii="Times New Roman" w:hAnsi="Times New Roman" w:cs="Times New Roman"/>
                <w:sz w:val="20"/>
                <w:szCs w:val="20"/>
              </w:rPr>
              <w:t>2</w:t>
            </w:r>
            <w:r w:rsidR="00EE1B61">
              <w:rPr>
                <w:rFonts w:ascii="Times New Roman" w:hAnsi="Times New Roman" w:cs="Times New Roman"/>
                <w:sz w:val="20"/>
                <w:szCs w:val="20"/>
              </w:rPr>
              <w:t>)</w:t>
            </w:r>
            <w:r w:rsidRPr="00CE61E5">
              <w:rPr>
                <w:rFonts w:ascii="Times New Roman" w:hAnsi="Times New Roman" w:cs="Times New Roman"/>
                <w:sz w:val="20"/>
                <w:szCs w:val="20"/>
              </w:rPr>
              <w:t>, lit. c</w:t>
            </w:r>
            <w:r w:rsidR="00EE1B61">
              <w:rPr>
                <w:rFonts w:ascii="Times New Roman" w:hAnsi="Times New Roman" w:cs="Times New Roman"/>
                <w:sz w:val="20"/>
                <w:szCs w:val="20"/>
              </w:rPr>
              <w:t>)</w:t>
            </w:r>
            <w:r w:rsidRPr="00CE61E5">
              <w:rPr>
                <w:rFonts w:ascii="Times New Roman" w:hAnsi="Times New Roman" w:cs="Times New Roman"/>
                <w:sz w:val="20"/>
                <w:szCs w:val="20"/>
              </w:rPr>
              <w:t xml:space="preserve"> din Legea privind delimitarea proprietății publice nr. 29/2018, de domeniul public a</w:t>
            </w:r>
            <w:r w:rsidR="00EE1B61">
              <w:rPr>
                <w:rFonts w:ascii="Times New Roman" w:hAnsi="Times New Roman" w:cs="Times New Roman"/>
                <w:sz w:val="20"/>
                <w:szCs w:val="20"/>
              </w:rPr>
              <w:t>l</w:t>
            </w:r>
            <w:r w:rsidRPr="00CE61E5">
              <w:rPr>
                <w:rFonts w:ascii="Times New Roman" w:hAnsi="Times New Roman" w:cs="Times New Roman"/>
                <w:sz w:val="20"/>
                <w:szCs w:val="20"/>
              </w:rPr>
              <w:t xml:space="preserve"> statului țin pădurile, care fac parte din fondul silvic proprietate publică a statului, inclusiv terenurile destinate împădu</w:t>
            </w:r>
            <w:r w:rsidR="00EE1B61">
              <w:rPr>
                <w:rFonts w:ascii="Times New Roman" w:hAnsi="Times New Roman" w:cs="Times New Roman"/>
                <w:sz w:val="20"/>
                <w:szCs w:val="20"/>
              </w:rPr>
              <w:t>ri</w:t>
            </w:r>
            <w:r w:rsidRPr="00CE61E5">
              <w:rPr>
                <w:rFonts w:ascii="Times New Roman" w:hAnsi="Times New Roman" w:cs="Times New Roman"/>
                <w:sz w:val="20"/>
                <w:szCs w:val="20"/>
              </w:rPr>
              <w:t>rii, cantoanele și alte construcții amplasate pe terenurile fondului silvic de stat.</w:t>
            </w:r>
          </w:p>
          <w:p w14:paraId="0FA1A950" w14:textId="7F6B3241"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Totodată, Normele metodologice privind evidența contabilă și raportarea financiară în sistemul bugetar, aprobate prin </w:t>
            </w:r>
            <w:r w:rsidR="00EE1B61">
              <w:rPr>
                <w:rFonts w:ascii="Times New Roman" w:hAnsi="Times New Roman" w:cs="Times New Roman"/>
                <w:sz w:val="20"/>
                <w:szCs w:val="20"/>
              </w:rPr>
              <w:t>O</w:t>
            </w:r>
            <w:r w:rsidRPr="00CE61E5">
              <w:rPr>
                <w:rFonts w:ascii="Times New Roman" w:hAnsi="Times New Roman" w:cs="Times New Roman"/>
                <w:sz w:val="20"/>
                <w:szCs w:val="20"/>
              </w:rPr>
              <w:t xml:space="preserve">rdinul </w:t>
            </w:r>
            <w:r w:rsidR="00EE1B61">
              <w:rPr>
                <w:rFonts w:ascii="Times New Roman" w:hAnsi="Times New Roman" w:cs="Times New Roman"/>
                <w:sz w:val="20"/>
                <w:szCs w:val="20"/>
              </w:rPr>
              <w:t>ministrului finanțelor</w:t>
            </w:r>
            <w:r w:rsidRPr="00CE61E5">
              <w:rPr>
                <w:rFonts w:ascii="Times New Roman" w:hAnsi="Times New Roman" w:cs="Times New Roman"/>
                <w:sz w:val="20"/>
                <w:szCs w:val="20"/>
              </w:rPr>
              <w:t xml:space="preserve"> nr. 216/2015</w:t>
            </w:r>
            <w:r w:rsidR="00EE1B61">
              <w:rPr>
                <w:rFonts w:ascii="Times New Roman" w:hAnsi="Times New Roman" w:cs="Times New Roman"/>
                <w:sz w:val="20"/>
                <w:szCs w:val="20"/>
              </w:rPr>
              <w:t>,</w:t>
            </w:r>
            <w:r w:rsidRPr="00CE61E5">
              <w:rPr>
                <w:rFonts w:ascii="Times New Roman" w:hAnsi="Times New Roman" w:cs="Times New Roman"/>
                <w:sz w:val="20"/>
                <w:szCs w:val="20"/>
              </w:rPr>
              <w:t xml:space="preserve"> statuează că entitatea care primește terenul în gestiune economică înregistrează valoarea acestuia în patrimoniul său.</w:t>
            </w:r>
          </w:p>
          <w:p w14:paraId="47E929EB" w14:textId="4C74D292"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Or, prin prisma art.5</w:t>
            </w:r>
            <w:r w:rsidR="00EE1B61">
              <w:rPr>
                <w:rFonts w:ascii="Times New Roman" w:hAnsi="Times New Roman" w:cs="Times New Roman"/>
                <w:sz w:val="20"/>
                <w:szCs w:val="20"/>
              </w:rPr>
              <w:t>.</w:t>
            </w:r>
            <w:r w:rsidRPr="00CE61E5">
              <w:rPr>
                <w:rFonts w:ascii="Times New Roman" w:hAnsi="Times New Roman" w:cs="Times New Roman"/>
                <w:sz w:val="20"/>
                <w:szCs w:val="20"/>
              </w:rPr>
              <w:t xml:space="preserve"> Regimul juridic al bunurilor domeniului public din legea prenotată</w:t>
            </w:r>
            <w:r w:rsidR="00EE1B61">
              <w:rPr>
                <w:rFonts w:ascii="Times New Roman" w:hAnsi="Times New Roman" w:cs="Times New Roman"/>
                <w:sz w:val="20"/>
                <w:szCs w:val="20"/>
              </w:rPr>
              <w:t>,</w:t>
            </w:r>
            <w:r w:rsidRPr="00CE61E5">
              <w:rPr>
                <w:rFonts w:ascii="Times New Roman" w:hAnsi="Times New Roman" w:cs="Times New Roman"/>
                <w:sz w:val="20"/>
                <w:szCs w:val="20"/>
              </w:rPr>
              <w:t xml:space="preserve"> alin. (5)</w:t>
            </w:r>
            <w:r w:rsidR="00EE1B61">
              <w:rPr>
                <w:rFonts w:ascii="Times New Roman" w:hAnsi="Times New Roman" w:cs="Times New Roman"/>
                <w:sz w:val="20"/>
                <w:szCs w:val="20"/>
              </w:rPr>
              <w:t>,</w:t>
            </w:r>
            <w:r w:rsidRPr="00CE61E5">
              <w:rPr>
                <w:rFonts w:ascii="Times New Roman" w:hAnsi="Times New Roman" w:cs="Times New Roman"/>
                <w:sz w:val="20"/>
                <w:szCs w:val="20"/>
              </w:rPr>
              <w:t xml:space="preserve"> </w:t>
            </w:r>
            <w:r w:rsidR="00EE1B61">
              <w:rPr>
                <w:rFonts w:ascii="Times New Roman" w:hAnsi="Times New Roman" w:cs="Times New Roman"/>
                <w:sz w:val="20"/>
                <w:szCs w:val="20"/>
              </w:rPr>
              <w:t>t</w:t>
            </w:r>
            <w:r w:rsidRPr="00CE61E5">
              <w:rPr>
                <w:rFonts w:ascii="Times New Roman" w:hAnsi="Times New Roman" w:cs="Times New Roman"/>
                <w:sz w:val="20"/>
                <w:szCs w:val="20"/>
              </w:rPr>
              <w:t>ransmiterea în administrare/gestiune a bunurilor domeniului public se efectuează prin hotăr</w:t>
            </w:r>
            <w:r w:rsidR="00EE1B61">
              <w:rPr>
                <w:rFonts w:ascii="Times New Roman" w:hAnsi="Times New Roman" w:cs="Times New Roman"/>
                <w:sz w:val="20"/>
                <w:szCs w:val="20"/>
              </w:rPr>
              <w:t>â</w:t>
            </w:r>
            <w:r w:rsidRPr="00CE61E5">
              <w:rPr>
                <w:rFonts w:ascii="Times New Roman" w:hAnsi="Times New Roman" w:cs="Times New Roman"/>
                <w:sz w:val="20"/>
                <w:szCs w:val="20"/>
              </w:rPr>
              <w:t>re de Guvern.</w:t>
            </w:r>
          </w:p>
          <w:p w14:paraId="56F9FDA0" w14:textId="13C9164D"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Respectiv, urmează transmiterea în administrare/gestiune a terenurilor prin hotăr</w:t>
            </w:r>
            <w:r w:rsidR="00EE1B61">
              <w:rPr>
                <w:rFonts w:ascii="Times New Roman" w:hAnsi="Times New Roman" w:cs="Times New Roman"/>
                <w:sz w:val="20"/>
                <w:szCs w:val="20"/>
              </w:rPr>
              <w:t>â</w:t>
            </w:r>
            <w:r w:rsidRPr="00CE61E5">
              <w:rPr>
                <w:rFonts w:ascii="Times New Roman" w:hAnsi="Times New Roman" w:cs="Times New Roman"/>
                <w:sz w:val="20"/>
                <w:szCs w:val="20"/>
              </w:rPr>
              <w:t>re de Guvern către Agenția ”Moldsilva”, stabilir</w:t>
            </w:r>
            <w:r w:rsidR="00EE1B61">
              <w:rPr>
                <w:rFonts w:ascii="Times New Roman" w:hAnsi="Times New Roman" w:cs="Times New Roman"/>
                <w:sz w:val="20"/>
                <w:szCs w:val="20"/>
              </w:rPr>
              <w:t>ea</w:t>
            </w:r>
            <w:r w:rsidRPr="00CE61E5">
              <w:rPr>
                <w:rFonts w:ascii="Times New Roman" w:hAnsi="Times New Roman" w:cs="Times New Roman"/>
                <w:sz w:val="20"/>
                <w:szCs w:val="20"/>
              </w:rPr>
              <w:t xml:space="preserve"> valorii acestora, cu înregistrarea ulterioară în patrimoniul său.</w:t>
            </w:r>
          </w:p>
          <w:p w14:paraId="4F83DA7C" w14:textId="24693E86"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Concomitent, orice act juridic, civil și administrativ produs cu nerespectarea consecutivității evenimentelor descrise este lovit de nulitate absolută, precum statuează art. 5, alin. </w:t>
            </w:r>
            <w:r w:rsidR="00E07E6C">
              <w:rPr>
                <w:rFonts w:ascii="Times New Roman" w:hAnsi="Times New Roman" w:cs="Times New Roman"/>
                <w:sz w:val="20"/>
                <w:szCs w:val="20"/>
              </w:rPr>
              <w:t>(</w:t>
            </w:r>
            <w:r w:rsidRPr="00CE61E5">
              <w:rPr>
                <w:rFonts w:ascii="Times New Roman" w:hAnsi="Times New Roman" w:cs="Times New Roman"/>
                <w:sz w:val="20"/>
                <w:szCs w:val="20"/>
              </w:rPr>
              <w:t>6) din legea specificată mai sus.</w:t>
            </w:r>
          </w:p>
          <w:p w14:paraId="1061AE73" w14:textId="77777777" w:rsidR="005E1DDA" w:rsidRPr="00CE61E5" w:rsidRDefault="005E1DDA" w:rsidP="00C05EEB">
            <w:pPr>
              <w:spacing w:line="276" w:lineRule="auto"/>
              <w:jc w:val="both"/>
              <w:rPr>
                <w:rFonts w:ascii="Times New Roman" w:hAnsi="Times New Roman" w:cs="Times New Roman"/>
                <w:b/>
                <w:sz w:val="20"/>
                <w:szCs w:val="20"/>
              </w:rPr>
            </w:pPr>
          </w:p>
        </w:tc>
        <w:tc>
          <w:tcPr>
            <w:tcW w:w="6063" w:type="dxa"/>
          </w:tcPr>
          <w:p w14:paraId="0E6E3EBB"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Nu se acceptă.</w:t>
            </w:r>
          </w:p>
          <w:p w14:paraId="36695451" w14:textId="74905725"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 xml:space="preserve">      Terenurile fondului silvic sunt gestionate de Agenția „Moldsilva” și întreprinderile silvice în baza Codului </w:t>
            </w:r>
            <w:r w:rsidR="00155F0D">
              <w:rPr>
                <w:rFonts w:ascii="Times New Roman" w:hAnsi="Times New Roman" w:cs="Times New Roman"/>
                <w:sz w:val="20"/>
                <w:szCs w:val="20"/>
              </w:rPr>
              <w:t>s</w:t>
            </w:r>
            <w:r w:rsidRPr="00CE61E5">
              <w:rPr>
                <w:rFonts w:ascii="Times New Roman" w:hAnsi="Times New Roman" w:cs="Times New Roman"/>
                <w:sz w:val="20"/>
                <w:szCs w:val="20"/>
              </w:rPr>
              <w:t xml:space="preserve">ilvic. Astfel, conform </w:t>
            </w:r>
            <w:r w:rsidRPr="00CE61E5">
              <w:rPr>
                <w:rFonts w:ascii="Times New Roman" w:hAnsi="Times New Roman" w:cs="Times New Roman"/>
                <w:bCs/>
                <w:sz w:val="20"/>
                <w:szCs w:val="20"/>
                <w:u w:val="single"/>
              </w:rPr>
              <w:t xml:space="preserve">art.6 alin.(1) din Codul silvic </w:t>
            </w:r>
            <w:r w:rsidR="00155F0D">
              <w:rPr>
                <w:rFonts w:ascii="Times New Roman" w:hAnsi="Times New Roman" w:cs="Times New Roman"/>
                <w:bCs/>
                <w:sz w:val="20"/>
                <w:szCs w:val="20"/>
                <w:u w:val="single"/>
              </w:rPr>
              <w:t>,</w:t>
            </w:r>
            <w:r w:rsidRPr="00CE61E5">
              <w:rPr>
                <w:rFonts w:ascii="Times New Roman" w:hAnsi="Times New Roman" w:cs="Times New Roman"/>
                <w:bCs/>
                <w:sz w:val="20"/>
                <w:szCs w:val="20"/>
                <w:u w:val="single"/>
              </w:rPr>
              <w:t xml:space="preserve"> p</w:t>
            </w:r>
            <w:r w:rsidRPr="00CE61E5">
              <w:rPr>
                <w:rFonts w:ascii="Times New Roman" w:hAnsi="Times New Roman" w:cs="Times New Roman"/>
                <w:sz w:val="20"/>
                <w:szCs w:val="20"/>
              </w:rPr>
              <w:t xml:space="preserve">ădurile în Republica Moldova, folosite în interes public, fac obiectul exclusiv al proprietății publice și pot fi date </w:t>
            </w:r>
            <w:r w:rsidRPr="00CE61E5">
              <w:rPr>
                <w:rFonts w:ascii="Times New Roman" w:hAnsi="Times New Roman" w:cs="Times New Roman"/>
                <w:bCs/>
                <w:sz w:val="20"/>
                <w:szCs w:val="20"/>
              </w:rPr>
              <w:t>în gestiune sau în folosință</w:t>
            </w:r>
            <w:r w:rsidRPr="00CE61E5">
              <w:rPr>
                <w:rFonts w:ascii="Times New Roman" w:hAnsi="Times New Roman" w:cs="Times New Roman"/>
                <w:sz w:val="20"/>
                <w:szCs w:val="20"/>
              </w:rPr>
              <w:t>.</w:t>
            </w:r>
          </w:p>
          <w:p w14:paraId="01D46CBD" w14:textId="2E0A8359" w:rsidR="005E1DDA" w:rsidRPr="00CE61E5" w:rsidRDefault="005E1DDA" w:rsidP="00C05EEB">
            <w:pPr>
              <w:spacing w:line="276" w:lineRule="auto"/>
              <w:jc w:val="both"/>
              <w:rPr>
                <w:rFonts w:ascii="Times New Roman" w:hAnsi="Times New Roman" w:cs="Times New Roman"/>
                <w:bCs/>
                <w:sz w:val="20"/>
                <w:szCs w:val="20"/>
              </w:rPr>
            </w:pPr>
            <w:r w:rsidRPr="00CE61E5">
              <w:rPr>
                <w:rFonts w:ascii="Times New Roman" w:hAnsi="Times New Roman" w:cs="Times New Roman"/>
                <w:bCs/>
                <w:sz w:val="20"/>
                <w:szCs w:val="20"/>
              </w:rPr>
              <w:t>Conform art.8 lit</w:t>
            </w:r>
            <w:r w:rsidR="00F04681">
              <w:rPr>
                <w:rFonts w:ascii="Times New Roman" w:hAnsi="Times New Roman" w:cs="Times New Roman"/>
                <w:bCs/>
                <w:sz w:val="20"/>
                <w:szCs w:val="20"/>
              </w:rPr>
              <w:t>.</w:t>
            </w:r>
            <w:r w:rsidRPr="00CE61E5">
              <w:rPr>
                <w:rFonts w:ascii="Times New Roman" w:hAnsi="Times New Roman" w:cs="Times New Roman"/>
                <w:bCs/>
                <w:sz w:val="20"/>
                <w:szCs w:val="20"/>
              </w:rPr>
              <w:t xml:space="preserve"> (b) din Codul silvic</w:t>
            </w:r>
            <w:r w:rsidR="00F04681">
              <w:rPr>
                <w:rFonts w:ascii="Times New Roman" w:hAnsi="Times New Roman" w:cs="Times New Roman"/>
                <w:bCs/>
                <w:sz w:val="20"/>
                <w:szCs w:val="20"/>
              </w:rPr>
              <w:t>,</w:t>
            </w:r>
            <w:r w:rsidRPr="00CE61E5">
              <w:rPr>
                <w:rFonts w:ascii="Times New Roman" w:hAnsi="Times New Roman" w:cs="Times New Roman"/>
                <w:bCs/>
                <w:sz w:val="20"/>
                <w:szCs w:val="20"/>
              </w:rPr>
              <w:t xml:space="preserve"> una din competențele Guvernului este realizarea administrării de stat a fondurilor forestier şi cinegetic prin abilitarea autorității centrale de specialitate a administrației publice</w:t>
            </w:r>
            <w:r w:rsidRPr="00CE61E5">
              <w:rPr>
                <w:rFonts w:ascii="Times New Roman" w:hAnsi="Times New Roman" w:cs="Times New Roman"/>
                <w:sz w:val="20"/>
                <w:szCs w:val="20"/>
              </w:rPr>
              <w:t xml:space="preserve"> cu dreptul de a transmite în folosință terenurile fondului forestier proprietate publică, dar fără dreptul de a dispune de ele.  </w:t>
            </w:r>
            <w:r w:rsidRPr="00CE61E5">
              <w:rPr>
                <w:rFonts w:ascii="Times New Roman" w:hAnsi="Times New Roman" w:cs="Times New Roman"/>
                <w:bCs/>
                <w:sz w:val="20"/>
                <w:szCs w:val="20"/>
                <w:u w:val="single"/>
              </w:rPr>
              <w:t xml:space="preserve">De asemenea, conform art. 11. </w:t>
            </w:r>
            <w:r w:rsidR="00F04681">
              <w:rPr>
                <w:rFonts w:ascii="Times New Roman" w:hAnsi="Times New Roman" w:cs="Times New Roman"/>
                <w:bCs/>
                <w:sz w:val="20"/>
                <w:szCs w:val="20"/>
                <w:u w:val="single"/>
              </w:rPr>
              <w:t>a</w:t>
            </w:r>
            <w:r w:rsidRPr="00CE61E5">
              <w:rPr>
                <w:rFonts w:ascii="Times New Roman" w:hAnsi="Times New Roman" w:cs="Times New Roman"/>
                <w:bCs/>
                <w:sz w:val="20"/>
                <w:szCs w:val="20"/>
                <w:u w:val="single"/>
              </w:rPr>
              <w:t xml:space="preserve">lin.(3) </w:t>
            </w:r>
            <w:r w:rsidRPr="00CE61E5">
              <w:rPr>
                <w:rFonts w:ascii="Times New Roman" w:hAnsi="Times New Roman" w:cs="Times New Roman"/>
                <w:sz w:val="20"/>
                <w:szCs w:val="20"/>
              </w:rPr>
              <w:t> </w:t>
            </w:r>
            <w:r w:rsidR="00F04681" w:rsidRPr="00B411BD">
              <w:rPr>
                <w:rFonts w:ascii="Times New Roman" w:hAnsi="Times New Roman" w:cs="Times New Roman"/>
                <w:bCs/>
                <w:iCs/>
                <w:sz w:val="20"/>
                <w:szCs w:val="20"/>
              </w:rPr>
              <w:t>d</w:t>
            </w:r>
            <w:r w:rsidRPr="00B411BD">
              <w:rPr>
                <w:rFonts w:ascii="Times New Roman" w:hAnsi="Times New Roman" w:cs="Times New Roman"/>
                <w:bCs/>
                <w:iCs/>
                <w:sz w:val="20"/>
                <w:szCs w:val="20"/>
              </w:rPr>
              <w:t>in Codul silvic</w:t>
            </w:r>
            <w:r w:rsidRPr="00CE61E5">
              <w:rPr>
                <w:rFonts w:ascii="Times New Roman" w:hAnsi="Times New Roman" w:cs="Times New Roman"/>
                <w:bCs/>
                <w:i/>
                <w:iCs/>
                <w:sz w:val="20"/>
                <w:szCs w:val="20"/>
              </w:rPr>
              <w:t xml:space="preserve">, </w:t>
            </w:r>
            <w:r w:rsidRPr="00CE61E5">
              <w:rPr>
                <w:rFonts w:ascii="Times New Roman" w:hAnsi="Times New Roman" w:cs="Times New Roman"/>
                <w:sz w:val="20"/>
                <w:szCs w:val="20"/>
              </w:rPr>
              <w:t xml:space="preserve"> </w:t>
            </w:r>
            <w:r w:rsidR="00F04681">
              <w:rPr>
                <w:rFonts w:ascii="Times New Roman" w:hAnsi="Times New Roman" w:cs="Times New Roman"/>
                <w:bCs/>
                <w:sz w:val="20"/>
                <w:szCs w:val="20"/>
              </w:rPr>
              <w:t>a</w:t>
            </w:r>
            <w:r w:rsidRPr="00CE61E5">
              <w:rPr>
                <w:rFonts w:ascii="Times New Roman" w:hAnsi="Times New Roman" w:cs="Times New Roman"/>
                <w:bCs/>
                <w:sz w:val="20"/>
                <w:szCs w:val="20"/>
              </w:rPr>
              <w:t>dministrarea de stat a fondurilor forestier şi cinegetic proprietate publică se efectuează de către autoritatea silvică central</w:t>
            </w:r>
            <w:r w:rsidR="00F04681">
              <w:rPr>
                <w:rFonts w:ascii="Times New Roman" w:hAnsi="Times New Roman" w:cs="Times New Roman"/>
                <w:bCs/>
                <w:sz w:val="20"/>
                <w:szCs w:val="20"/>
              </w:rPr>
              <w:t>ă</w:t>
            </w:r>
            <w:r w:rsidRPr="00CE61E5">
              <w:rPr>
                <w:rFonts w:ascii="Times New Roman" w:hAnsi="Times New Roman" w:cs="Times New Roman"/>
                <w:sz w:val="20"/>
                <w:szCs w:val="20"/>
              </w:rPr>
              <w:t xml:space="preserve">. Agenția „Moldsilva” </w:t>
            </w:r>
            <w:r w:rsidRPr="00CE61E5">
              <w:rPr>
                <w:rFonts w:ascii="Times New Roman" w:hAnsi="Times New Roman" w:cs="Times New Roman"/>
                <w:bCs/>
                <w:sz w:val="20"/>
                <w:szCs w:val="20"/>
              </w:rPr>
              <w:t xml:space="preserve">este </w:t>
            </w:r>
            <w:r w:rsidR="00F04681">
              <w:rPr>
                <w:rFonts w:ascii="Times New Roman" w:hAnsi="Times New Roman" w:cs="Times New Roman"/>
                <w:bCs/>
                <w:sz w:val="20"/>
                <w:szCs w:val="20"/>
              </w:rPr>
              <w:t>a</w:t>
            </w:r>
            <w:r w:rsidRPr="00CE61E5">
              <w:rPr>
                <w:rFonts w:ascii="Times New Roman" w:hAnsi="Times New Roman" w:cs="Times New Roman"/>
                <w:bCs/>
                <w:sz w:val="20"/>
                <w:szCs w:val="20"/>
              </w:rPr>
              <w:t>utorit</w:t>
            </w:r>
            <w:r w:rsidR="00F04681">
              <w:rPr>
                <w:rFonts w:ascii="Times New Roman" w:hAnsi="Times New Roman" w:cs="Times New Roman"/>
                <w:bCs/>
                <w:sz w:val="20"/>
                <w:szCs w:val="20"/>
              </w:rPr>
              <w:t>atea</w:t>
            </w:r>
            <w:r w:rsidRPr="00CE61E5">
              <w:rPr>
                <w:rFonts w:ascii="Times New Roman" w:hAnsi="Times New Roman" w:cs="Times New Roman"/>
                <w:bCs/>
                <w:sz w:val="20"/>
                <w:szCs w:val="20"/>
              </w:rPr>
              <w:t xml:space="preserve"> central</w:t>
            </w:r>
            <w:r w:rsidR="00F04681">
              <w:rPr>
                <w:rFonts w:ascii="Times New Roman" w:hAnsi="Times New Roman" w:cs="Times New Roman"/>
                <w:bCs/>
                <w:sz w:val="20"/>
                <w:szCs w:val="20"/>
              </w:rPr>
              <w:t>ă</w:t>
            </w:r>
            <w:r w:rsidRPr="00CE61E5">
              <w:rPr>
                <w:rFonts w:ascii="Times New Roman" w:hAnsi="Times New Roman" w:cs="Times New Roman"/>
                <w:bCs/>
                <w:sz w:val="20"/>
                <w:szCs w:val="20"/>
              </w:rPr>
              <w:t xml:space="preserve"> de specialitate</w:t>
            </w:r>
            <w:r w:rsidR="00F04681">
              <w:rPr>
                <w:rFonts w:ascii="Times New Roman" w:hAnsi="Times New Roman" w:cs="Times New Roman"/>
                <w:bCs/>
                <w:sz w:val="20"/>
                <w:szCs w:val="20"/>
              </w:rPr>
              <w:t>. A</w:t>
            </w:r>
            <w:r w:rsidRPr="00CE61E5">
              <w:rPr>
                <w:rFonts w:ascii="Times New Roman" w:hAnsi="Times New Roman" w:cs="Times New Roman"/>
                <w:bCs/>
                <w:sz w:val="20"/>
                <w:szCs w:val="20"/>
              </w:rPr>
              <w:t>stfel</w:t>
            </w:r>
            <w:r w:rsidR="00F04681">
              <w:rPr>
                <w:rFonts w:ascii="Times New Roman" w:hAnsi="Times New Roman" w:cs="Times New Roman"/>
                <w:bCs/>
                <w:sz w:val="20"/>
                <w:szCs w:val="20"/>
              </w:rPr>
              <w:t>,</w:t>
            </w:r>
            <w:r w:rsidRPr="00CE61E5">
              <w:rPr>
                <w:rFonts w:ascii="Times New Roman" w:hAnsi="Times New Roman" w:cs="Times New Roman"/>
                <w:bCs/>
                <w:sz w:val="20"/>
                <w:szCs w:val="20"/>
              </w:rPr>
              <w:t xml:space="preserve"> Guvernul a delegat funcția de administrare a terenurilor fondului forestier către </w:t>
            </w:r>
            <w:r w:rsidRPr="00CE61E5">
              <w:rPr>
                <w:rFonts w:ascii="Times New Roman" w:hAnsi="Times New Roman" w:cs="Times New Roman"/>
                <w:sz w:val="20"/>
                <w:szCs w:val="20"/>
              </w:rPr>
              <w:t>Agenție</w:t>
            </w:r>
            <w:r w:rsidRPr="00CE61E5">
              <w:rPr>
                <w:rFonts w:ascii="Times New Roman" w:hAnsi="Times New Roman" w:cs="Times New Roman"/>
                <w:bCs/>
                <w:sz w:val="20"/>
                <w:szCs w:val="20"/>
              </w:rPr>
              <w:t>.</w:t>
            </w:r>
          </w:p>
          <w:p w14:paraId="4D5C42CF" w14:textId="41AE9EE4" w:rsidR="005E1DDA" w:rsidRPr="00CE61E5" w:rsidRDefault="005E1DDA" w:rsidP="00C05EEB">
            <w:pPr>
              <w:spacing w:line="276" w:lineRule="auto"/>
              <w:jc w:val="both"/>
              <w:rPr>
                <w:rFonts w:ascii="Times New Roman" w:hAnsi="Times New Roman" w:cs="Times New Roman"/>
                <w:bCs/>
                <w:sz w:val="20"/>
                <w:szCs w:val="20"/>
              </w:rPr>
            </w:pPr>
            <w:r w:rsidRPr="00CE61E5">
              <w:rPr>
                <w:rFonts w:ascii="Times New Roman" w:hAnsi="Times New Roman" w:cs="Times New Roman"/>
                <w:bCs/>
                <w:sz w:val="20"/>
                <w:szCs w:val="20"/>
              </w:rPr>
              <w:t xml:space="preserve">Codul silvic a fost aprobat în anul 1996, iar Legea nr.29 </w:t>
            </w:r>
            <w:r w:rsidR="00F04681">
              <w:rPr>
                <w:rFonts w:ascii="Times New Roman" w:hAnsi="Times New Roman" w:cs="Times New Roman"/>
                <w:bCs/>
                <w:sz w:val="20"/>
                <w:szCs w:val="20"/>
              </w:rPr>
              <w:t xml:space="preserve">- </w:t>
            </w:r>
            <w:r w:rsidRPr="00CE61E5">
              <w:rPr>
                <w:rFonts w:ascii="Times New Roman" w:hAnsi="Times New Roman" w:cs="Times New Roman"/>
                <w:bCs/>
                <w:sz w:val="20"/>
                <w:szCs w:val="20"/>
              </w:rPr>
              <w:t xml:space="preserve">în 2018. </w:t>
            </w:r>
          </w:p>
          <w:p w14:paraId="677BE939" w14:textId="736F38D4" w:rsidR="005E1DDA" w:rsidRPr="00CE61E5" w:rsidRDefault="005E1DDA" w:rsidP="00C05EEB">
            <w:pPr>
              <w:spacing w:line="276" w:lineRule="auto"/>
              <w:jc w:val="both"/>
              <w:rPr>
                <w:rFonts w:ascii="Times New Roman" w:hAnsi="Times New Roman" w:cs="Times New Roman"/>
                <w:bCs/>
                <w:sz w:val="20"/>
                <w:szCs w:val="20"/>
              </w:rPr>
            </w:pPr>
            <w:r w:rsidRPr="00CE61E5">
              <w:rPr>
                <w:rFonts w:ascii="Times New Roman" w:hAnsi="Times New Roman" w:cs="Times New Roman"/>
                <w:bCs/>
                <w:sz w:val="20"/>
                <w:szCs w:val="20"/>
              </w:rPr>
              <w:t>În anii precedenți, până la intrare</w:t>
            </w:r>
            <w:r w:rsidR="00F04681">
              <w:rPr>
                <w:rFonts w:ascii="Times New Roman" w:hAnsi="Times New Roman" w:cs="Times New Roman"/>
                <w:bCs/>
                <w:sz w:val="20"/>
                <w:szCs w:val="20"/>
              </w:rPr>
              <w:t>a</w:t>
            </w:r>
            <w:r w:rsidRPr="00CE61E5">
              <w:rPr>
                <w:rFonts w:ascii="Times New Roman" w:hAnsi="Times New Roman" w:cs="Times New Roman"/>
                <w:bCs/>
                <w:sz w:val="20"/>
                <w:szCs w:val="20"/>
              </w:rPr>
              <w:t xml:space="preserve"> </w:t>
            </w:r>
            <w:r w:rsidR="00F04681">
              <w:rPr>
                <w:rFonts w:ascii="Times New Roman" w:hAnsi="Times New Roman" w:cs="Times New Roman"/>
                <w:bCs/>
                <w:sz w:val="20"/>
                <w:szCs w:val="20"/>
              </w:rPr>
              <w:t>î</w:t>
            </w:r>
            <w:r w:rsidRPr="00CE61E5">
              <w:rPr>
                <w:rFonts w:ascii="Times New Roman" w:hAnsi="Times New Roman" w:cs="Times New Roman"/>
                <w:bCs/>
                <w:sz w:val="20"/>
                <w:szCs w:val="20"/>
              </w:rPr>
              <w:t xml:space="preserve">n vigoare a Legii nr.29/2018, transmiterea terenurilor fondului forestier către </w:t>
            </w:r>
            <w:r w:rsidR="00F04681">
              <w:rPr>
                <w:rFonts w:ascii="Times New Roman" w:hAnsi="Times New Roman" w:cs="Times New Roman"/>
                <w:bCs/>
                <w:sz w:val="20"/>
                <w:szCs w:val="20"/>
              </w:rPr>
              <w:t xml:space="preserve">întreprinderile de stat </w:t>
            </w:r>
            <w:r w:rsidRPr="00CE61E5">
              <w:rPr>
                <w:rFonts w:ascii="Times New Roman" w:hAnsi="Times New Roman" w:cs="Times New Roman"/>
                <w:bCs/>
                <w:sz w:val="20"/>
                <w:szCs w:val="20"/>
              </w:rPr>
              <w:t xml:space="preserve"> silvice s-a realizat </w:t>
            </w:r>
            <w:r w:rsidR="00F04681">
              <w:rPr>
                <w:rFonts w:ascii="Times New Roman" w:hAnsi="Times New Roman" w:cs="Times New Roman"/>
                <w:bCs/>
                <w:sz w:val="20"/>
                <w:szCs w:val="20"/>
              </w:rPr>
              <w:t>î</w:t>
            </w:r>
            <w:r w:rsidRPr="00CE61E5">
              <w:rPr>
                <w:rFonts w:ascii="Times New Roman" w:hAnsi="Times New Roman" w:cs="Times New Roman"/>
                <w:bCs/>
                <w:sz w:val="20"/>
                <w:szCs w:val="20"/>
              </w:rPr>
              <w:t xml:space="preserve">n baza prevederilor Codului silvic. Astfel, </w:t>
            </w:r>
            <w:r w:rsidRPr="00CE61E5">
              <w:rPr>
                <w:rFonts w:ascii="Times New Roman" w:hAnsi="Times New Roman" w:cs="Times New Roman"/>
                <w:sz w:val="20"/>
                <w:szCs w:val="20"/>
              </w:rPr>
              <w:t>Agenția „Moldsilva”</w:t>
            </w:r>
            <w:r w:rsidRPr="00CE61E5">
              <w:rPr>
                <w:rFonts w:ascii="Times New Roman" w:hAnsi="Times New Roman" w:cs="Times New Roman"/>
                <w:bCs/>
                <w:sz w:val="20"/>
                <w:szCs w:val="20"/>
              </w:rPr>
              <w:t xml:space="preserve">, în calitate de administrator al terenurilor fondului silvic, a transmis </w:t>
            </w:r>
            <w:r w:rsidR="00F04681">
              <w:rPr>
                <w:rFonts w:ascii="Times New Roman" w:hAnsi="Times New Roman" w:cs="Times New Roman"/>
                <w:bCs/>
                <w:sz w:val="20"/>
                <w:szCs w:val="20"/>
              </w:rPr>
              <w:t>î</w:t>
            </w:r>
            <w:r w:rsidRPr="00CE61E5">
              <w:rPr>
                <w:rFonts w:ascii="Times New Roman" w:hAnsi="Times New Roman" w:cs="Times New Roman"/>
                <w:bCs/>
                <w:sz w:val="20"/>
                <w:szCs w:val="20"/>
              </w:rPr>
              <w:t>n  gestiune economica către</w:t>
            </w:r>
            <w:r w:rsidR="00F04681">
              <w:rPr>
                <w:rFonts w:ascii="Times New Roman" w:hAnsi="Times New Roman" w:cs="Times New Roman"/>
                <w:bCs/>
                <w:sz w:val="20"/>
                <w:szCs w:val="20"/>
              </w:rPr>
              <w:t xml:space="preserve"> întreprinderile de stat</w:t>
            </w:r>
            <w:r w:rsidRPr="00CE61E5">
              <w:rPr>
                <w:rFonts w:ascii="Times New Roman" w:hAnsi="Times New Roman" w:cs="Times New Roman"/>
                <w:bCs/>
                <w:sz w:val="20"/>
                <w:szCs w:val="20"/>
              </w:rPr>
              <w:t xml:space="preserve"> silvice terenurile fondului silvic, fapt consemnat si </w:t>
            </w:r>
            <w:r w:rsidR="00F04681">
              <w:rPr>
                <w:rFonts w:ascii="Times New Roman" w:hAnsi="Times New Roman" w:cs="Times New Roman"/>
                <w:bCs/>
                <w:sz w:val="20"/>
                <w:szCs w:val="20"/>
              </w:rPr>
              <w:t>î</w:t>
            </w:r>
            <w:r w:rsidRPr="00CE61E5">
              <w:rPr>
                <w:rFonts w:ascii="Times New Roman" w:hAnsi="Times New Roman" w:cs="Times New Roman"/>
                <w:bCs/>
                <w:sz w:val="20"/>
                <w:szCs w:val="20"/>
              </w:rPr>
              <w:t xml:space="preserve">n </w:t>
            </w:r>
            <w:r w:rsidR="00F04681">
              <w:rPr>
                <w:rFonts w:ascii="Times New Roman" w:hAnsi="Times New Roman" w:cs="Times New Roman"/>
                <w:bCs/>
                <w:sz w:val="20"/>
                <w:szCs w:val="20"/>
              </w:rPr>
              <w:t>s</w:t>
            </w:r>
            <w:r w:rsidRPr="00CE61E5">
              <w:rPr>
                <w:rFonts w:ascii="Times New Roman" w:hAnsi="Times New Roman" w:cs="Times New Roman"/>
                <w:bCs/>
                <w:sz w:val="20"/>
                <w:szCs w:val="20"/>
              </w:rPr>
              <w:t xml:space="preserve">tatutele </w:t>
            </w:r>
            <w:r w:rsidR="00F04681">
              <w:rPr>
                <w:rFonts w:ascii="Times New Roman" w:hAnsi="Times New Roman" w:cs="Times New Roman"/>
                <w:bCs/>
                <w:sz w:val="20"/>
                <w:szCs w:val="20"/>
              </w:rPr>
              <w:t xml:space="preserve">întreprinderilor de stat </w:t>
            </w:r>
            <w:r w:rsidRPr="00CE61E5">
              <w:rPr>
                <w:rFonts w:ascii="Times New Roman" w:hAnsi="Times New Roman" w:cs="Times New Roman"/>
                <w:bCs/>
                <w:sz w:val="20"/>
                <w:szCs w:val="20"/>
              </w:rPr>
              <w:t xml:space="preserve">silvice, </w:t>
            </w:r>
            <w:r w:rsidR="00F04681">
              <w:rPr>
                <w:rFonts w:ascii="Times New Roman" w:hAnsi="Times New Roman" w:cs="Times New Roman"/>
                <w:bCs/>
                <w:sz w:val="20"/>
                <w:szCs w:val="20"/>
              </w:rPr>
              <w:t>al căror</w:t>
            </w:r>
            <w:r w:rsidR="00F04681" w:rsidRPr="00CE61E5">
              <w:rPr>
                <w:rFonts w:ascii="Times New Roman" w:hAnsi="Times New Roman" w:cs="Times New Roman"/>
                <w:bCs/>
                <w:sz w:val="20"/>
                <w:szCs w:val="20"/>
              </w:rPr>
              <w:t xml:space="preserve"> </w:t>
            </w:r>
            <w:r w:rsidRPr="00CE61E5">
              <w:rPr>
                <w:rFonts w:ascii="Times New Roman" w:hAnsi="Times New Roman" w:cs="Times New Roman"/>
                <w:bCs/>
                <w:sz w:val="20"/>
                <w:szCs w:val="20"/>
              </w:rPr>
              <w:t xml:space="preserve">fondator este </w:t>
            </w:r>
            <w:r w:rsidRPr="00CE61E5">
              <w:rPr>
                <w:rFonts w:ascii="Times New Roman" w:hAnsi="Times New Roman" w:cs="Times New Roman"/>
                <w:sz w:val="20"/>
                <w:szCs w:val="20"/>
              </w:rPr>
              <w:t>Agenția „Moldsilva”</w:t>
            </w:r>
            <w:r w:rsidRPr="00CE61E5">
              <w:rPr>
                <w:rFonts w:ascii="Times New Roman" w:hAnsi="Times New Roman" w:cs="Times New Roman"/>
                <w:bCs/>
                <w:sz w:val="20"/>
                <w:szCs w:val="20"/>
              </w:rPr>
              <w:t>. De menționat c</w:t>
            </w:r>
            <w:r w:rsidR="00F04681">
              <w:rPr>
                <w:rFonts w:ascii="Times New Roman" w:hAnsi="Times New Roman" w:cs="Times New Roman"/>
                <w:bCs/>
                <w:sz w:val="20"/>
                <w:szCs w:val="20"/>
              </w:rPr>
              <w:t>ă</w:t>
            </w:r>
            <w:r w:rsidRPr="00CE61E5">
              <w:rPr>
                <w:rFonts w:ascii="Times New Roman" w:hAnsi="Times New Roman" w:cs="Times New Roman"/>
                <w:bCs/>
                <w:sz w:val="20"/>
                <w:szCs w:val="20"/>
              </w:rPr>
              <w:t xml:space="preserve"> </w:t>
            </w:r>
            <w:r w:rsidR="00F04681">
              <w:rPr>
                <w:rFonts w:ascii="Times New Roman" w:hAnsi="Times New Roman" w:cs="Times New Roman"/>
                <w:bCs/>
                <w:sz w:val="20"/>
                <w:szCs w:val="20"/>
              </w:rPr>
              <w:t>ș</w:t>
            </w:r>
            <w:r w:rsidRPr="00CE61E5">
              <w:rPr>
                <w:rFonts w:ascii="Times New Roman" w:hAnsi="Times New Roman" w:cs="Times New Roman"/>
                <w:bCs/>
                <w:sz w:val="20"/>
                <w:szCs w:val="20"/>
              </w:rPr>
              <w:t xml:space="preserve">i darea </w:t>
            </w:r>
            <w:r w:rsidR="00F04681">
              <w:rPr>
                <w:rFonts w:ascii="Times New Roman" w:hAnsi="Times New Roman" w:cs="Times New Roman"/>
                <w:bCs/>
                <w:sz w:val="20"/>
                <w:szCs w:val="20"/>
              </w:rPr>
              <w:t>î</w:t>
            </w:r>
            <w:r w:rsidRPr="00CE61E5">
              <w:rPr>
                <w:rFonts w:ascii="Times New Roman" w:hAnsi="Times New Roman" w:cs="Times New Roman"/>
                <w:bCs/>
                <w:sz w:val="20"/>
                <w:szCs w:val="20"/>
              </w:rPr>
              <w:t>n arend</w:t>
            </w:r>
            <w:r w:rsidR="00F04681">
              <w:rPr>
                <w:rFonts w:ascii="Times New Roman" w:hAnsi="Times New Roman" w:cs="Times New Roman"/>
                <w:bCs/>
                <w:sz w:val="20"/>
                <w:szCs w:val="20"/>
              </w:rPr>
              <w:t>ă</w:t>
            </w:r>
            <w:r w:rsidRPr="00CE61E5">
              <w:rPr>
                <w:rFonts w:ascii="Times New Roman" w:hAnsi="Times New Roman" w:cs="Times New Roman"/>
                <w:bCs/>
                <w:sz w:val="20"/>
                <w:szCs w:val="20"/>
              </w:rPr>
              <w:t xml:space="preserve"> a terenurilor fondului silvic a fost efectuat</w:t>
            </w:r>
            <w:r w:rsidR="00F04681">
              <w:rPr>
                <w:rFonts w:ascii="Times New Roman" w:hAnsi="Times New Roman" w:cs="Times New Roman"/>
                <w:bCs/>
                <w:sz w:val="20"/>
                <w:szCs w:val="20"/>
              </w:rPr>
              <w:t>ă</w:t>
            </w:r>
            <w:r w:rsidRPr="00CE61E5">
              <w:rPr>
                <w:rFonts w:ascii="Times New Roman" w:hAnsi="Times New Roman" w:cs="Times New Roman"/>
                <w:bCs/>
                <w:sz w:val="20"/>
                <w:szCs w:val="20"/>
              </w:rPr>
              <w:t xml:space="preserve"> de </w:t>
            </w:r>
            <w:r w:rsidRPr="00CE61E5">
              <w:rPr>
                <w:rFonts w:ascii="Times New Roman" w:hAnsi="Times New Roman" w:cs="Times New Roman"/>
                <w:sz w:val="20"/>
                <w:szCs w:val="20"/>
              </w:rPr>
              <w:t>Agenția „Moldsilva”</w:t>
            </w:r>
            <w:r w:rsidRPr="00CE61E5">
              <w:rPr>
                <w:rFonts w:ascii="Times New Roman" w:hAnsi="Times New Roman" w:cs="Times New Roman"/>
                <w:bCs/>
                <w:sz w:val="20"/>
                <w:szCs w:val="20"/>
              </w:rPr>
              <w:t xml:space="preserve">, </w:t>
            </w:r>
            <w:r w:rsidR="00F04681">
              <w:rPr>
                <w:rFonts w:ascii="Times New Roman" w:hAnsi="Times New Roman" w:cs="Times New Roman"/>
                <w:bCs/>
                <w:sz w:val="20"/>
                <w:szCs w:val="20"/>
              </w:rPr>
              <w:t>î</w:t>
            </w:r>
            <w:r w:rsidRPr="00CE61E5">
              <w:rPr>
                <w:rFonts w:ascii="Times New Roman" w:hAnsi="Times New Roman" w:cs="Times New Roman"/>
                <w:bCs/>
                <w:sz w:val="20"/>
                <w:szCs w:val="20"/>
              </w:rPr>
              <w:t>n calitate de autoritate central</w:t>
            </w:r>
            <w:r w:rsidR="00F04681">
              <w:rPr>
                <w:rFonts w:ascii="Times New Roman" w:hAnsi="Times New Roman" w:cs="Times New Roman"/>
                <w:bCs/>
                <w:sz w:val="20"/>
                <w:szCs w:val="20"/>
              </w:rPr>
              <w:t>ă</w:t>
            </w:r>
            <w:r w:rsidRPr="00CE61E5">
              <w:rPr>
                <w:rFonts w:ascii="Times New Roman" w:hAnsi="Times New Roman" w:cs="Times New Roman"/>
                <w:bCs/>
                <w:sz w:val="20"/>
                <w:szCs w:val="20"/>
              </w:rPr>
              <w:t xml:space="preserve"> de specialitate. </w:t>
            </w:r>
          </w:p>
          <w:p w14:paraId="17AF2160" w14:textId="23BAFC44" w:rsidR="005E1DDA" w:rsidRPr="00CE61E5" w:rsidRDefault="005E1DDA" w:rsidP="00C05EEB">
            <w:pPr>
              <w:spacing w:line="276" w:lineRule="auto"/>
              <w:jc w:val="both"/>
              <w:rPr>
                <w:rFonts w:ascii="Times New Roman" w:hAnsi="Times New Roman" w:cs="Times New Roman"/>
                <w:bCs/>
                <w:sz w:val="20"/>
                <w:szCs w:val="20"/>
              </w:rPr>
            </w:pPr>
            <w:r w:rsidRPr="00CE61E5">
              <w:rPr>
                <w:rFonts w:ascii="Times New Roman" w:hAnsi="Times New Roman" w:cs="Times New Roman"/>
                <w:bCs/>
                <w:sz w:val="20"/>
                <w:szCs w:val="20"/>
              </w:rPr>
              <w:t xml:space="preserve">Chiar dacă și prevederile Legii nr.29/2018 sunt mai noi, </w:t>
            </w:r>
            <w:r w:rsidRPr="00CE61E5">
              <w:rPr>
                <w:rFonts w:ascii="Times New Roman" w:hAnsi="Times New Roman" w:cs="Times New Roman"/>
                <w:sz w:val="20"/>
                <w:szCs w:val="20"/>
              </w:rPr>
              <w:t>Agenția „Moldsilva”</w:t>
            </w:r>
            <w:r w:rsidRPr="00CE61E5">
              <w:rPr>
                <w:rFonts w:ascii="Times New Roman" w:hAnsi="Times New Roman" w:cs="Times New Roman"/>
                <w:bCs/>
                <w:sz w:val="20"/>
                <w:szCs w:val="20"/>
              </w:rPr>
              <w:t>, din 2018, nu a întreprins măsurile de rigoare pentru conformare benevolă la prevederile noi, doar invocând c</w:t>
            </w:r>
            <w:r w:rsidR="00F04681">
              <w:rPr>
                <w:rFonts w:ascii="Times New Roman" w:hAnsi="Times New Roman" w:cs="Times New Roman"/>
                <w:bCs/>
                <w:sz w:val="20"/>
                <w:szCs w:val="20"/>
              </w:rPr>
              <w:t>ă</w:t>
            </w:r>
            <w:r w:rsidRPr="00CE61E5">
              <w:rPr>
                <w:rFonts w:ascii="Times New Roman" w:hAnsi="Times New Roman" w:cs="Times New Roman"/>
                <w:bCs/>
                <w:sz w:val="20"/>
                <w:szCs w:val="20"/>
              </w:rPr>
              <w:t xml:space="preserve"> gestiunea terenurilor de către </w:t>
            </w:r>
            <w:r w:rsidRPr="00CE61E5">
              <w:rPr>
                <w:rFonts w:ascii="Times New Roman" w:hAnsi="Times New Roman" w:cs="Times New Roman"/>
                <w:sz w:val="20"/>
                <w:szCs w:val="20"/>
              </w:rPr>
              <w:t>Agenția „Moldsilva”</w:t>
            </w:r>
            <w:r w:rsidRPr="00CE61E5">
              <w:rPr>
                <w:rFonts w:ascii="Times New Roman" w:hAnsi="Times New Roman" w:cs="Times New Roman"/>
                <w:bCs/>
                <w:sz w:val="20"/>
                <w:szCs w:val="20"/>
              </w:rPr>
              <w:t xml:space="preserve"> este una ilegală, deoarece acestea sunt gestionate în lipsa unei Hotărâri de Guvern emise în acest sens. </w:t>
            </w:r>
          </w:p>
          <w:p w14:paraId="34A02868" w14:textId="5F0D5F9C" w:rsidR="005E1DDA" w:rsidRPr="00CE61E5" w:rsidRDefault="005E1DDA" w:rsidP="00C05EEB">
            <w:pPr>
              <w:spacing w:line="276" w:lineRule="auto"/>
              <w:jc w:val="both"/>
              <w:rPr>
                <w:rFonts w:ascii="Times New Roman" w:hAnsi="Times New Roman" w:cs="Times New Roman"/>
                <w:bCs/>
                <w:sz w:val="20"/>
                <w:szCs w:val="20"/>
              </w:rPr>
            </w:pPr>
            <w:r w:rsidRPr="00022D8E">
              <w:rPr>
                <w:rFonts w:ascii="Times New Roman" w:hAnsi="Times New Roman" w:cs="Times New Roman"/>
                <w:bCs/>
                <w:sz w:val="20"/>
                <w:szCs w:val="20"/>
                <w:lang w:val="ro-MD"/>
              </w:rPr>
              <w:t xml:space="preserve">Conform informațiilor verbale ale reprezentanților Agenția Proprietăți Publice, </w:t>
            </w:r>
            <w:r w:rsidR="00F04681" w:rsidRPr="00022D8E">
              <w:rPr>
                <w:rFonts w:ascii="Times New Roman" w:hAnsi="Times New Roman" w:cs="Times New Roman"/>
                <w:bCs/>
                <w:sz w:val="20"/>
                <w:szCs w:val="20"/>
                <w:lang w:val="ro-MD"/>
              </w:rPr>
              <w:t>pe</w:t>
            </w:r>
            <w:r w:rsidRPr="00022D8E">
              <w:rPr>
                <w:rFonts w:ascii="Times New Roman" w:hAnsi="Times New Roman" w:cs="Times New Roman"/>
                <w:bCs/>
                <w:sz w:val="20"/>
                <w:szCs w:val="20"/>
                <w:lang w:val="ro-MD"/>
              </w:rPr>
              <w:t>ntru respectarea prevederilor Legii nr.29/2018, urmează a fi operate modificări în Hotărârea Guvernului nr.161/2019,  în așa mod, ca aceasta să includă toți administratorii terenurilor proprietate public de stat: Ministerul Mediului (</w:t>
            </w:r>
            <w:r w:rsidRPr="00022D8E">
              <w:rPr>
                <w:rFonts w:ascii="Times New Roman" w:hAnsi="Times New Roman" w:cs="Times New Roman"/>
                <w:sz w:val="20"/>
                <w:szCs w:val="20"/>
                <w:lang w:val="ro-MD"/>
              </w:rPr>
              <w:t>Agenția „Moldsilva”</w:t>
            </w:r>
            <w:r w:rsidRPr="00022D8E">
              <w:rPr>
                <w:rFonts w:ascii="Times New Roman" w:hAnsi="Times New Roman" w:cs="Times New Roman"/>
                <w:bCs/>
                <w:sz w:val="20"/>
                <w:szCs w:val="20"/>
                <w:lang w:val="ro-MD"/>
              </w:rPr>
              <w:t>)- terenuril</w:t>
            </w:r>
            <w:r w:rsidR="00B21483" w:rsidRPr="00022D8E">
              <w:rPr>
                <w:rFonts w:ascii="Times New Roman" w:hAnsi="Times New Roman" w:cs="Times New Roman"/>
                <w:bCs/>
                <w:sz w:val="20"/>
                <w:szCs w:val="20"/>
                <w:lang w:val="ro-MD"/>
              </w:rPr>
              <w:t xml:space="preserve">e </w:t>
            </w:r>
            <w:r w:rsidRPr="00022D8E">
              <w:rPr>
                <w:rFonts w:ascii="Times New Roman" w:hAnsi="Times New Roman" w:cs="Times New Roman"/>
                <w:bCs/>
                <w:sz w:val="20"/>
                <w:szCs w:val="20"/>
                <w:lang w:val="ro-MD"/>
              </w:rPr>
              <w:t xml:space="preserve"> fondului forestier </w:t>
            </w:r>
            <w:r w:rsidR="00B21483" w:rsidRPr="00022D8E">
              <w:rPr>
                <w:rFonts w:ascii="Times New Roman" w:hAnsi="Times New Roman" w:cs="Times New Roman"/>
                <w:bCs/>
                <w:sz w:val="20"/>
                <w:szCs w:val="20"/>
                <w:lang w:val="ro-MD"/>
              </w:rPr>
              <w:t>î</w:t>
            </w:r>
            <w:r w:rsidRPr="00022D8E">
              <w:rPr>
                <w:rFonts w:ascii="Times New Roman" w:hAnsi="Times New Roman" w:cs="Times New Roman"/>
                <w:bCs/>
                <w:sz w:val="20"/>
                <w:szCs w:val="20"/>
                <w:lang w:val="ro-MD"/>
              </w:rPr>
              <w:t>n baza prevederilor Codului silvic, MF (SV</w:t>
            </w:r>
            <w:r w:rsidR="00B21483" w:rsidRPr="00022D8E">
              <w:rPr>
                <w:rFonts w:ascii="Times New Roman" w:hAnsi="Times New Roman" w:cs="Times New Roman"/>
                <w:bCs/>
                <w:sz w:val="20"/>
                <w:szCs w:val="20"/>
                <w:lang w:val="ro-MD"/>
              </w:rPr>
              <w:t>)</w:t>
            </w:r>
            <w:r w:rsidRPr="00022D8E">
              <w:rPr>
                <w:rFonts w:ascii="Times New Roman" w:hAnsi="Times New Roman" w:cs="Times New Roman"/>
                <w:bCs/>
                <w:sz w:val="20"/>
                <w:szCs w:val="20"/>
                <w:vertAlign w:val="superscript"/>
                <w:lang w:val="ro-MD"/>
              </w:rPr>
              <w:footnoteReference w:id="87"/>
            </w:r>
            <w:r w:rsidRPr="00022D8E">
              <w:rPr>
                <w:rFonts w:ascii="Times New Roman" w:hAnsi="Times New Roman" w:cs="Times New Roman"/>
                <w:bCs/>
                <w:sz w:val="20"/>
                <w:szCs w:val="20"/>
                <w:lang w:val="ro-MD"/>
              </w:rPr>
              <w:t xml:space="preserve">- </w:t>
            </w:r>
            <w:r w:rsidR="00B21483" w:rsidRPr="00022D8E">
              <w:rPr>
                <w:rFonts w:ascii="Times New Roman" w:hAnsi="Times New Roman" w:cs="Times New Roman"/>
                <w:bCs/>
                <w:sz w:val="20"/>
                <w:szCs w:val="20"/>
                <w:lang w:val="ro-MD"/>
              </w:rPr>
              <w:t>î</w:t>
            </w:r>
            <w:r w:rsidRPr="00022D8E">
              <w:rPr>
                <w:rFonts w:ascii="Times New Roman" w:hAnsi="Times New Roman" w:cs="Times New Roman"/>
                <w:bCs/>
                <w:sz w:val="20"/>
                <w:szCs w:val="20"/>
                <w:lang w:val="ro-MD"/>
              </w:rPr>
              <w:t>n baza Codului vamal,  MIDR – terenuri aferente drumurilor naționale, Agenția Proprietății Publice- celelalte terenuri, urmând a fi ajustata si denumirea Hotărâr</w:t>
            </w:r>
            <w:r w:rsidR="00B21483" w:rsidRPr="00022D8E">
              <w:rPr>
                <w:rFonts w:ascii="Times New Roman" w:hAnsi="Times New Roman" w:cs="Times New Roman"/>
                <w:bCs/>
                <w:sz w:val="20"/>
                <w:szCs w:val="20"/>
                <w:lang w:val="ro-MD"/>
              </w:rPr>
              <w:t>ii</w:t>
            </w:r>
            <w:r w:rsidRPr="00022D8E">
              <w:rPr>
                <w:rFonts w:ascii="Times New Roman" w:hAnsi="Times New Roman" w:cs="Times New Roman"/>
                <w:bCs/>
                <w:sz w:val="20"/>
                <w:szCs w:val="20"/>
                <w:lang w:val="ro-MD"/>
              </w:rPr>
              <w:t xml:space="preserve"> Guvernului nr.161/2019. Ca urmare a acestor modificări, va avea loc conformarea la prevederile Legii nr.29/2019. La zi, </w:t>
            </w:r>
            <w:r w:rsidR="00B21483" w:rsidRPr="00022D8E">
              <w:rPr>
                <w:rFonts w:ascii="Times New Roman" w:hAnsi="Times New Roman" w:cs="Times New Roman"/>
                <w:bCs/>
                <w:sz w:val="20"/>
                <w:szCs w:val="20"/>
                <w:lang w:val="ro-MD"/>
              </w:rPr>
              <w:t>desi,</w:t>
            </w:r>
            <w:r w:rsidRPr="00022D8E">
              <w:rPr>
                <w:rFonts w:ascii="Times New Roman" w:hAnsi="Times New Roman" w:cs="Times New Roman"/>
                <w:bCs/>
                <w:sz w:val="20"/>
                <w:szCs w:val="20"/>
                <w:lang w:val="ro-MD"/>
              </w:rPr>
              <w:t xml:space="preserve"> de facto, Agenția Proprietății Publice nu este administrator al terenurilor fondului silvic, acestea, pentru a fi supuse delimitării masive în cadrul Programului de delimitare 2019-2023</w:t>
            </w:r>
            <w:r w:rsidRPr="00CE61E5">
              <w:rPr>
                <w:rFonts w:ascii="Times New Roman" w:hAnsi="Times New Roman" w:cs="Times New Roman"/>
                <w:bCs/>
                <w:sz w:val="20"/>
                <w:szCs w:val="20"/>
              </w:rPr>
              <w:t xml:space="preserve"> (în cadrul proiectului PIEF), sunt incluse în Anexa nr.3 la Hotărârea Guvernului nr.161/2019. </w:t>
            </w:r>
          </w:p>
          <w:p w14:paraId="7F3AF106"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iCs/>
                <w:sz w:val="20"/>
                <w:szCs w:val="20"/>
              </w:rPr>
              <w:t>Totodată, conform art.2 din Legea nr.29/2018, gestiunea bunurilor </w:t>
            </w:r>
            <w:r w:rsidRPr="00CE61E5">
              <w:rPr>
                <w:rFonts w:ascii="Times New Roman" w:hAnsi="Times New Roman" w:cs="Times New Roman"/>
                <w:sz w:val="20"/>
                <w:szCs w:val="20"/>
              </w:rPr>
              <w:t xml:space="preserve">reprezintă totalitatea atribuțiilor exercitate de o entitate privind posesiunea și folosința bunurilor reflectate în contabilitatea acesteia. </w:t>
            </w:r>
          </w:p>
        </w:tc>
      </w:tr>
      <w:tr w:rsidR="005E1DDA" w:rsidRPr="00022D8E" w14:paraId="5AF46DBF" w14:textId="77777777" w:rsidTr="00022D8E">
        <w:trPr>
          <w:trHeight w:val="276"/>
        </w:trPr>
        <w:tc>
          <w:tcPr>
            <w:tcW w:w="556" w:type="dxa"/>
          </w:tcPr>
          <w:p w14:paraId="365DF57C" w14:textId="77777777" w:rsidR="005E1DDA" w:rsidRPr="00CE61E5" w:rsidRDefault="005E1DDA" w:rsidP="00C05EEB">
            <w:pPr>
              <w:spacing w:line="276" w:lineRule="auto"/>
              <w:jc w:val="both"/>
              <w:rPr>
                <w:rFonts w:ascii="Times New Roman" w:hAnsi="Times New Roman" w:cs="Times New Roman"/>
                <w:b/>
                <w:sz w:val="20"/>
                <w:szCs w:val="20"/>
              </w:rPr>
            </w:pPr>
          </w:p>
        </w:tc>
        <w:tc>
          <w:tcPr>
            <w:tcW w:w="3550" w:type="dxa"/>
          </w:tcPr>
          <w:p w14:paraId="4D9F779A" w14:textId="77777777" w:rsidR="005E1DDA" w:rsidRPr="00CE61E5" w:rsidRDefault="005E1DDA" w:rsidP="00C05EEB">
            <w:pPr>
              <w:spacing w:line="276" w:lineRule="auto"/>
              <w:jc w:val="both"/>
              <w:rPr>
                <w:rFonts w:ascii="Times New Roman" w:hAnsi="Times New Roman" w:cs="Times New Roman"/>
                <w:b/>
                <w:sz w:val="20"/>
                <w:szCs w:val="20"/>
              </w:rPr>
            </w:pPr>
          </w:p>
        </w:tc>
        <w:tc>
          <w:tcPr>
            <w:tcW w:w="4143" w:type="dxa"/>
          </w:tcPr>
          <w:p w14:paraId="79BC3BD0" w14:textId="77777777"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 Subsidiar, potrivit </w:t>
            </w:r>
            <w:r w:rsidRPr="00022D8E">
              <w:rPr>
                <w:rFonts w:ascii="Times New Roman" w:hAnsi="Times New Roman" w:cs="Times New Roman"/>
                <w:bCs/>
                <w:sz w:val="20"/>
                <w:szCs w:val="20"/>
                <w:lang w:val="ro-MD"/>
              </w:rPr>
              <w:t xml:space="preserve">Standardului Național de Contabilitate </w:t>
            </w:r>
            <w:r w:rsidRPr="00022D8E">
              <w:rPr>
                <w:rFonts w:ascii="Times New Roman" w:hAnsi="Times New Roman" w:cs="Times New Roman"/>
                <w:b/>
                <w:bCs/>
                <w:i/>
                <w:sz w:val="20"/>
                <w:szCs w:val="20"/>
                <w:lang w:val="ro-MD"/>
              </w:rPr>
              <w:t>„Imobilizări corporale și necorporale”</w:t>
            </w:r>
            <w:r w:rsidRPr="00022D8E">
              <w:rPr>
                <w:rFonts w:ascii="Times New Roman" w:hAnsi="Times New Roman" w:cs="Times New Roman"/>
                <w:bCs/>
                <w:sz w:val="20"/>
                <w:szCs w:val="20"/>
                <w:lang w:val="ro-MD"/>
              </w:rPr>
              <w:t>, o</w:t>
            </w:r>
            <w:r w:rsidRPr="00022D8E">
              <w:rPr>
                <w:rFonts w:ascii="Times New Roman" w:hAnsi="Times New Roman" w:cs="Times New Roman"/>
                <w:sz w:val="20"/>
                <w:szCs w:val="20"/>
                <w:lang w:val="ro-MD"/>
              </w:rPr>
              <w:t>biectul se recunoaşte ca imobilizare numai în cazul respectării simultane a următoarelor condiţii:</w:t>
            </w:r>
          </w:p>
          <w:p w14:paraId="454F97D8" w14:textId="77777777" w:rsidR="005E1DDA" w:rsidRPr="00022D8E" w:rsidRDefault="005E1DDA" w:rsidP="005E1DDA">
            <w:pPr>
              <w:numPr>
                <w:ilvl w:val="0"/>
                <w:numId w:val="24"/>
              </w:numPr>
              <w:spacing w:line="276" w:lineRule="auto"/>
              <w:ind w:left="0" w:firstLine="66"/>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obiectul este identificabil şi controlabil de entitate;</w:t>
            </w:r>
          </w:p>
          <w:p w14:paraId="198107EC" w14:textId="510C3744"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ii) proprietăţile şi particularităţile lui corespund definiţiei imobilizărilor necorporale sau corporale, </w:t>
            </w:r>
            <w:r w:rsidRPr="00022D8E">
              <w:rPr>
                <w:rFonts w:ascii="Times New Roman" w:hAnsi="Times New Roman" w:cs="Times New Roman"/>
                <w:i/>
                <w:sz w:val="20"/>
                <w:szCs w:val="20"/>
                <w:lang w:val="ro-MD"/>
              </w:rPr>
              <w:t xml:space="preserve">iar din definiție se prezumă că </w:t>
            </w:r>
            <w:r w:rsidRPr="00022D8E">
              <w:rPr>
                <w:rFonts w:ascii="Times New Roman" w:hAnsi="Times New Roman" w:cs="Times New Roman"/>
                <w:i/>
                <w:sz w:val="20"/>
                <w:szCs w:val="20"/>
                <w:u w:val="single"/>
                <w:lang w:val="ro-MD"/>
              </w:rPr>
              <w:t>Terenurile</w:t>
            </w:r>
            <w:r w:rsidRPr="00022D8E">
              <w:rPr>
                <w:rFonts w:ascii="Times New Roman" w:hAnsi="Times New Roman" w:cs="Times New Roman"/>
                <w:i/>
                <w:sz w:val="20"/>
                <w:szCs w:val="20"/>
                <w:lang w:val="ro-MD"/>
              </w:rPr>
              <w:t xml:space="preserve"> s</w:t>
            </w:r>
            <w:r w:rsidR="00E07E6C" w:rsidRPr="00022D8E">
              <w:rPr>
                <w:rFonts w:ascii="Times New Roman" w:hAnsi="Times New Roman" w:cs="Times New Roman"/>
                <w:i/>
                <w:sz w:val="20"/>
                <w:szCs w:val="20"/>
                <w:lang w:val="ro-MD"/>
              </w:rPr>
              <w:t>u</w:t>
            </w:r>
            <w:r w:rsidRPr="00022D8E">
              <w:rPr>
                <w:rFonts w:ascii="Times New Roman" w:hAnsi="Times New Roman" w:cs="Times New Roman"/>
                <w:i/>
                <w:sz w:val="20"/>
                <w:szCs w:val="20"/>
                <w:lang w:val="ro-MD"/>
              </w:rPr>
              <w:t>nt imobilizări corporale sub formă de teritorii funciare (de păm</w:t>
            </w:r>
            <w:r w:rsidR="00E07E6C" w:rsidRPr="00022D8E">
              <w:rPr>
                <w:rFonts w:ascii="Times New Roman" w:hAnsi="Times New Roman" w:cs="Times New Roman"/>
                <w:i/>
                <w:sz w:val="20"/>
                <w:szCs w:val="20"/>
                <w:lang w:val="ro-MD"/>
              </w:rPr>
              <w:t>â</w:t>
            </w:r>
            <w:r w:rsidRPr="00022D8E">
              <w:rPr>
                <w:rFonts w:ascii="Times New Roman" w:hAnsi="Times New Roman" w:cs="Times New Roman"/>
                <w:i/>
                <w:sz w:val="20"/>
                <w:szCs w:val="20"/>
                <w:lang w:val="ro-MD"/>
              </w:rPr>
              <w:t xml:space="preserve">nt) deţinute de entitate </w:t>
            </w:r>
            <w:r w:rsidRPr="00022D8E">
              <w:rPr>
                <w:rFonts w:ascii="Times New Roman" w:hAnsi="Times New Roman" w:cs="Times New Roman"/>
                <w:i/>
                <w:sz w:val="20"/>
                <w:szCs w:val="20"/>
                <w:u w:val="single"/>
                <w:lang w:val="ro-MD"/>
              </w:rPr>
              <w:t>cu drept de proprietate</w:t>
            </w:r>
            <w:r w:rsidRPr="00022D8E">
              <w:rPr>
                <w:rFonts w:ascii="Times New Roman" w:hAnsi="Times New Roman" w:cs="Times New Roman"/>
                <w:i/>
                <w:sz w:val="20"/>
                <w:szCs w:val="20"/>
                <w:lang w:val="ro-MD"/>
              </w:rPr>
              <w:t xml:space="preserve"> sau primite în arendă financiară (leasing financiar) pentru a fi folosite în activitatea entităţii</w:t>
            </w:r>
            <w:r w:rsidRPr="00022D8E">
              <w:rPr>
                <w:rFonts w:ascii="Times New Roman" w:hAnsi="Times New Roman" w:cs="Times New Roman"/>
                <w:sz w:val="20"/>
                <w:szCs w:val="20"/>
                <w:vertAlign w:val="superscript"/>
                <w:lang w:val="ro-MD"/>
              </w:rPr>
              <w:footnoteReference w:id="88"/>
            </w:r>
            <w:r w:rsidR="00E07E6C" w:rsidRPr="00022D8E">
              <w:rPr>
                <w:rFonts w:ascii="Times New Roman" w:hAnsi="Times New Roman" w:cs="Times New Roman"/>
                <w:sz w:val="20"/>
                <w:szCs w:val="20"/>
                <w:lang w:val="ro-MD"/>
              </w:rPr>
              <w:t>;</w:t>
            </w:r>
          </w:p>
          <w:p w14:paraId="0619A308" w14:textId="77777777"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iii) este probabil că entitatea va obţine beneficii economice viitoare din utilizarea obiectului; </w:t>
            </w:r>
          </w:p>
          <w:p w14:paraId="20902986" w14:textId="1FEA6C6E"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iv) costul de intrare a</w:t>
            </w:r>
            <w:r w:rsidR="00E07E6C" w:rsidRPr="00022D8E">
              <w:rPr>
                <w:rFonts w:ascii="Times New Roman" w:hAnsi="Times New Roman" w:cs="Times New Roman"/>
                <w:sz w:val="20"/>
                <w:szCs w:val="20"/>
                <w:lang w:val="ro-MD"/>
              </w:rPr>
              <w:t>l</w:t>
            </w:r>
            <w:r w:rsidRPr="00022D8E">
              <w:rPr>
                <w:rFonts w:ascii="Times New Roman" w:hAnsi="Times New Roman" w:cs="Times New Roman"/>
                <w:sz w:val="20"/>
                <w:szCs w:val="20"/>
                <w:lang w:val="ro-MD"/>
              </w:rPr>
              <w:t xml:space="preserve"> obiectului poate fi evaluat în mod credibil.</w:t>
            </w:r>
          </w:p>
          <w:p w14:paraId="5595B552" w14:textId="77777777" w:rsidR="005E1DDA" w:rsidRPr="00022D8E" w:rsidRDefault="005E1DDA" w:rsidP="00C05EEB">
            <w:pPr>
              <w:spacing w:line="276" w:lineRule="auto"/>
              <w:jc w:val="both"/>
              <w:rPr>
                <w:rFonts w:ascii="Times New Roman" w:hAnsi="Times New Roman" w:cs="Times New Roman"/>
                <w:sz w:val="20"/>
                <w:szCs w:val="20"/>
                <w:lang w:val="ro-MD"/>
              </w:rPr>
            </w:pPr>
          </w:p>
          <w:p w14:paraId="6B59FB1B" w14:textId="77777777"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În c</w:t>
            </w:r>
            <w:r w:rsidRPr="00022D8E">
              <w:rPr>
                <w:rFonts w:ascii="Times New Roman" w:hAnsi="Times New Roman" w:cs="Times New Roman"/>
                <w:b/>
                <w:sz w:val="20"/>
                <w:szCs w:val="20"/>
                <w:lang w:val="ro-MD"/>
              </w:rPr>
              <w:t>oncluzie:</w:t>
            </w:r>
            <w:r w:rsidRPr="00022D8E">
              <w:rPr>
                <w:rFonts w:ascii="Times New Roman" w:hAnsi="Times New Roman" w:cs="Times New Roman"/>
                <w:sz w:val="20"/>
                <w:szCs w:val="20"/>
                <w:lang w:val="ro-MD"/>
              </w:rPr>
              <w:t xml:space="preserve"> </w:t>
            </w:r>
          </w:p>
          <w:p w14:paraId="76031F5C" w14:textId="77777777" w:rsidR="005E1DDA" w:rsidRPr="00022D8E" w:rsidRDefault="005E1DDA" w:rsidP="00E83933">
            <w:pPr>
              <w:numPr>
                <w:ilvl w:val="0"/>
                <w:numId w:val="25"/>
              </w:numPr>
              <w:tabs>
                <w:tab w:val="left" w:pos="340"/>
              </w:tabs>
              <w:spacing w:line="276" w:lineRule="auto"/>
              <w:ind w:left="0" w:firstLine="0"/>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Agenția ”Moldsilva” și/sau entitățile silvice subordonate </w:t>
            </w:r>
            <w:r w:rsidRPr="00022D8E">
              <w:rPr>
                <w:rFonts w:ascii="Times New Roman" w:hAnsi="Times New Roman" w:cs="Times New Roman"/>
                <w:b/>
                <w:sz w:val="20"/>
                <w:szCs w:val="20"/>
                <w:u w:val="single"/>
                <w:lang w:val="ro-MD"/>
              </w:rPr>
              <w:t>nu dețin dreptul de proprietate</w:t>
            </w:r>
            <w:r w:rsidRPr="00022D8E">
              <w:rPr>
                <w:rFonts w:ascii="Times New Roman" w:hAnsi="Times New Roman" w:cs="Times New Roman"/>
                <w:sz w:val="20"/>
                <w:szCs w:val="20"/>
                <w:lang w:val="ro-MD"/>
              </w:rPr>
              <w:t xml:space="preserve"> asupra terenurilor fondului forestier, </w:t>
            </w:r>
          </w:p>
          <w:p w14:paraId="70D703A1" w14:textId="02032764" w:rsidR="005E1DDA" w:rsidRPr="00022D8E" w:rsidRDefault="005E1DDA" w:rsidP="00E83933">
            <w:pPr>
              <w:numPr>
                <w:ilvl w:val="0"/>
                <w:numId w:val="25"/>
              </w:numPr>
              <w:tabs>
                <w:tab w:val="left" w:pos="290"/>
              </w:tabs>
              <w:spacing w:line="276" w:lineRule="auto"/>
              <w:ind w:left="0" w:firstLine="66"/>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costul de intrare a</w:t>
            </w:r>
            <w:r w:rsidR="00E07E6C" w:rsidRPr="00022D8E">
              <w:rPr>
                <w:rFonts w:ascii="Times New Roman" w:hAnsi="Times New Roman" w:cs="Times New Roman"/>
                <w:sz w:val="20"/>
                <w:szCs w:val="20"/>
                <w:lang w:val="ro-MD"/>
              </w:rPr>
              <w:t>l</w:t>
            </w:r>
            <w:r w:rsidRPr="00022D8E">
              <w:rPr>
                <w:rFonts w:ascii="Times New Roman" w:hAnsi="Times New Roman" w:cs="Times New Roman"/>
                <w:sz w:val="20"/>
                <w:szCs w:val="20"/>
                <w:lang w:val="ro-MD"/>
              </w:rPr>
              <w:t xml:space="preserve"> obiectului </w:t>
            </w:r>
            <w:r w:rsidRPr="00022D8E">
              <w:rPr>
                <w:rFonts w:ascii="Times New Roman" w:hAnsi="Times New Roman" w:cs="Times New Roman"/>
                <w:b/>
                <w:sz w:val="20"/>
                <w:szCs w:val="20"/>
                <w:u w:val="single"/>
                <w:lang w:val="ro-MD"/>
              </w:rPr>
              <w:t>nu poate fi evaluat în mod credibil</w:t>
            </w:r>
            <w:r w:rsidRPr="00022D8E">
              <w:rPr>
                <w:rFonts w:ascii="Times New Roman" w:hAnsi="Times New Roman" w:cs="Times New Roman"/>
                <w:sz w:val="20"/>
                <w:szCs w:val="20"/>
                <w:lang w:val="ro-MD"/>
              </w:rPr>
              <w:t xml:space="preserve"> și nu este probabil că entitatea va obţine beneficii economice viitoare din utilizarea obiectului</w:t>
            </w:r>
            <w:r w:rsidR="00E07E6C"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 xml:space="preserve"> neexistând o certitudine întemeiată că în viitor entitatea silvică va obține beneficii economice din utilizarea activului biologic, dat fiind faptul că beneficiile ecosistemelor forestiere nu s</w:t>
            </w:r>
            <w:r w:rsidR="00E07E6C" w:rsidRPr="00022D8E">
              <w:rPr>
                <w:rFonts w:ascii="Times New Roman" w:hAnsi="Times New Roman" w:cs="Times New Roman"/>
                <w:sz w:val="20"/>
                <w:szCs w:val="20"/>
                <w:lang w:val="ro-MD"/>
              </w:rPr>
              <w:t>u</w:t>
            </w:r>
            <w:r w:rsidRPr="00022D8E">
              <w:rPr>
                <w:rFonts w:ascii="Times New Roman" w:hAnsi="Times New Roman" w:cs="Times New Roman"/>
                <w:sz w:val="20"/>
                <w:szCs w:val="20"/>
                <w:lang w:val="ro-MD"/>
              </w:rPr>
              <w:t>nt ale entității silvice c</w:t>
            </w:r>
            <w:r w:rsidR="00E07E6C" w:rsidRPr="00022D8E">
              <w:rPr>
                <w:rFonts w:ascii="Times New Roman" w:hAnsi="Times New Roman" w:cs="Times New Roman"/>
                <w:sz w:val="20"/>
                <w:szCs w:val="20"/>
                <w:lang w:val="ro-MD"/>
              </w:rPr>
              <w:t>ărora</w:t>
            </w:r>
            <w:r w:rsidRPr="00022D8E">
              <w:rPr>
                <w:rFonts w:ascii="Times New Roman" w:hAnsi="Times New Roman" w:cs="Times New Roman"/>
                <w:sz w:val="20"/>
                <w:szCs w:val="20"/>
                <w:lang w:val="ro-MD"/>
              </w:rPr>
              <w:t xml:space="preserve"> le sunt atribuite în gestiune, ci s</w:t>
            </w:r>
            <w:r w:rsidR="00E07E6C" w:rsidRPr="00022D8E">
              <w:rPr>
                <w:rFonts w:ascii="Times New Roman" w:hAnsi="Times New Roman" w:cs="Times New Roman"/>
                <w:sz w:val="20"/>
                <w:szCs w:val="20"/>
                <w:lang w:val="ro-MD"/>
              </w:rPr>
              <w:t>u</w:t>
            </w:r>
            <w:r w:rsidRPr="00022D8E">
              <w:rPr>
                <w:rFonts w:ascii="Times New Roman" w:hAnsi="Times New Roman" w:cs="Times New Roman"/>
                <w:sz w:val="20"/>
                <w:szCs w:val="20"/>
                <w:lang w:val="ro-MD"/>
              </w:rPr>
              <w:t>nt beneficiile întregii societăți, inclusiv la nivel regional. Respectiv</w:t>
            </w:r>
            <w:r w:rsidR="00E07E6C"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entitatea silvică nu poate controla sub nici o formă în totalitate activul biologic din punct</w:t>
            </w:r>
            <w:r w:rsidR="00E07E6C" w:rsidRPr="00022D8E">
              <w:rPr>
                <w:rFonts w:ascii="Times New Roman" w:hAnsi="Times New Roman" w:cs="Times New Roman"/>
                <w:sz w:val="20"/>
                <w:szCs w:val="20"/>
                <w:lang w:val="ro-MD"/>
              </w:rPr>
              <w:t>ul</w:t>
            </w:r>
            <w:r w:rsidRPr="00022D8E">
              <w:rPr>
                <w:rFonts w:ascii="Times New Roman" w:hAnsi="Times New Roman" w:cs="Times New Roman"/>
                <w:sz w:val="20"/>
                <w:szCs w:val="20"/>
                <w:lang w:val="ro-MD"/>
              </w:rPr>
              <w:t xml:space="preserve"> de vedere a</w:t>
            </w:r>
            <w:r w:rsidR="00E07E6C" w:rsidRPr="00022D8E">
              <w:rPr>
                <w:rFonts w:ascii="Times New Roman" w:hAnsi="Times New Roman" w:cs="Times New Roman"/>
                <w:sz w:val="20"/>
                <w:szCs w:val="20"/>
                <w:lang w:val="ro-MD"/>
              </w:rPr>
              <w:t>l</w:t>
            </w:r>
            <w:r w:rsidRPr="00022D8E">
              <w:rPr>
                <w:rFonts w:ascii="Times New Roman" w:hAnsi="Times New Roman" w:cs="Times New Roman"/>
                <w:sz w:val="20"/>
                <w:szCs w:val="20"/>
                <w:lang w:val="ro-MD"/>
              </w:rPr>
              <w:t xml:space="preserve"> valorii de non-utilizare, deoarece nu deține  dreptul de proprietate asupra i) serviciilor de reglementare prestate societății de către pădure, adică beneficii obținute din reglementarea proceselor ecosistemelor (menținerea calității aerului, reglementarea climei, apei, hazardului natural, controlul biologic, etc); ii) serviciilor culturale, adică beneficii nemateriale obținute de societate de la ecosisteme  (diversitate culturală, valori spirituale, inspirație, etc); iii) servicii de asistență, adică servicii necesare pentru producerea tuturor celorlalte servicii ale ecosistemelor (schimbări în serviciile de formare a solului, conservarea acestuia, producerea oxigenului, oferirea de habitat, ciclul apei, producerea oxigenului atmosferic, etc). Concomitent este necesar de menţionat contribuţia fondului forestier la stabilirea creşterii  economice şi reducer</w:t>
            </w:r>
            <w:r w:rsidR="00E07E6C" w:rsidRPr="00022D8E">
              <w:rPr>
                <w:rFonts w:ascii="Times New Roman" w:hAnsi="Times New Roman" w:cs="Times New Roman"/>
                <w:sz w:val="20"/>
                <w:szCs w:val="20"/>
                <w:lang w:val="ro-MD"/>
              </w:rPr>
              <w:t>ii</w:t>
            </w:r>
            <w:r w:rsidRPr="00022D8E">
              <w:rPr>
                <w:rFonts w:ascii="Times New Roman" w:hAnsi="Times New Roman" w:cs="Times New Roman"/>
                <w:sz w:val="20"/>
                <w:szCs w:val="20"/>
                <w:lang w:val="ro-MD"/>
              </w:rPr>
              <w:t xml:space="preserve"> sărăciei prin serviciile mediogene. Influenţa pădurilor asupra altor resurse naturale este foarte importantă  şi depăşeşte cu mult indicii economici realizaţi în sectorul forestier.</w:t>
            </w:r>
          </w:p>
          <w:p w14:paraId="03B33765" w14:textId="209EEEC1" w:rsidR="005E1DDA" w:rsidRPr="00022D8E" w:rsidRDefault="005E1DDA" w:rsidP="00C05EEB">
            <w:pPr>
              <w:spacing w:line="276" w:lineRule="auto"/>
              <w:jc w:val="both"/>
              <w:rPr>
                <w:rFonts w:ascii="Times New Roman" w:hAnsi="Times New Roman" w:cs="Times New Roman"/>
                <w:bCs/>
                <w:sz w:val="20"/>
                <w:szCs w:val="20"/>
                <w:lang w:val="ro-MD"/>
              </w:rPr>
            </w:pPr>
            <w:r w:rsidRPr="00022D8E">
              <w:rPr>
                <w:rFonts w:ascii="Times New Roman" w:hAnsi="Times New Roman" w:cs="Times New Roman"/>
                <w:bCs/>
                <w:sz w:val="20"/>
                <w:szCs w:val="20"/>
                <w:lang w:val="ro-MD"/>
              </w:rPr>
              <w:t>Drept consecință,</w:t>
            </w:r>
            <w:r w:rsidRPr="00022D8E">
              <w:rPr>
                <w:rFonts w:ascii="Times New Roman" w:hAnsi="Times New Roman" w:cs="Times New Roman"/>
                <w:b/>
                <w:bCs/>
                <w:i/>
                <w:sz w:val="20"/>
                <w:szCs w:val="20"/>
                <w:lang w:val="ro-MD"/>
              </w:rPr>
              <w:t xml:space="preserve"> </w:t>
            </w:r>
            <w:r w:rsidR="00ED7F59" w:rsidRPr="00022D8E">
              <w:rPr>
                <w:rFonts w:ascii="Times New Roman" w:hAnsi="Times New Roman" w:cs="Times New Roman"/>
                <w:bCs/>
                <w:sz w:val="20"/>
                <w:szCs w:val="20"/>
                <w:lang w:val="ro-MD"/>
              </w:rPr>
              <w:t xml:space="preserve">atribuirea </w:t>
            </w:r>
            <w:r w:rsidRPr="00022D8E">
              <w:rPr>
                <w:rFonts w:ascii="Times New Roman" w:hAnsi="Times New Roman" w:cs="Times New Roman"/>
                <w:bCs/>
                <w:sz w:val="20"/>
                <w:szCs w:val="20"/>
                <w:lang w:val="ro-MD"/>
              </w:rPr>
              <w:t>terenuril</w:t>
            </w:r>
            <w:r w:rsidR="00ED7F59" w:rsidRPr="00022D8E">
              <w:rPr>
                <w:rFonts w:ascii="Times New Roman" w:hAnsi="Times New Roman" w:cs="Times New Roman"/>
                <w:bCs/>
                <w:sz w:val="20"/>
                <w:szCs w:val="20"/>
                <w:lang w:val="ro-MD"/>
              </w:rPr>
              <w:t>or</w:t>
            </w:r>
            <w:r w:rsidRPr="00022D8E">
              <w:rPr>
                <w:rFonts w:ascii="Times New Roman" w:hAnsi="Times New Roman" w:cs="Times New Roman"/>
                <w:bCs/>
                <w:sz w:val="20"/>
                <w:szCs w:val="20"/>
                <w:lang w:val="ro-MD"/>
              </w:rPr>
              <w:t xml:space="preserve"> fondului forestier de </w:t>
            </w:r>
            <w:r w:rsidR="00ED7F59" w:rsidRPr="00022D8E">
              <w:rPr>
                <w:rFonts w:ascii="Times New Roman" w:hAnsi="Times New Roman" w:cs="Times New Roman"/>
                <w:bCs/>
                <w:sz w:val="20"/>
                <w:szCs w:val="20"/>
                <w:lang w:val="ro-MD"/>
              </w:rPr>
              <w:t xml:space="preserve">către </w:t>
            </w:r>
            <w:r w:rsidRPr="00022D8E">
              <w:rPr>
                <w:rFonts w:ascii="Times New Roman" w:hAnsi="Times New Roman" w:cs="Times New Roman"/>
                <w:bCs/>
                <w:sz w:val="20"/>
                <w:szCs w:val="20"/>
                <w:lang w:val="ro-MD"/>
              </w:rPr>
              <w:t>Agenția ”Moldsilva” în gestiunea entităților silvice din subordine  nu corespunde criteriilor și cerințelor stabilite de Standardul Național de Contabilitate „</w:t>
            </w:r>
            <w:r w:rsidRPr="00022D8E">
              <w:rPr>
                <w:rFonts w:ascii="Times New Roman" w:hAnsi="Times New Roman" w:cs="Times New Roman"/>
                <w:b/>
                <w:bCs/>
                <w:i/>
                <w:sz w:val="20"/>
                <w:szCs w:val="20"/>
                <w:lang w:val="ro-MD"/>
              </w:rPr>
              <w:t xml:space="preserve">Imobilizări corporale și necorporale”, </w:t>
            </w:r>
            <w:r w:rsidRPr="00022D8E">
              <w:rPr>
                <w:rFonts w:ascii="Times New Roman" w:hAnsi="Times New Roman" w:cs="Times New Roman"/>
                <w:bCs/>
                <w:sz w:val="20"/>
                <w:szCs w:val="20"/>
                <w:lang w:val="ro-MD"/>
              </w:rPr>
              <w:t xml:space="preserve">respectiv nu pot fi contabilizate de entitățile silvice, fapt ce impune inițial modificarea/completarea </w:t>
            </w:r>
            <w:r w:rsidR="00E07E6C" w:rsidRPr="00022D8E">
              <w:rPr>
                <w:rFonts w:ascii="Times New Roman" w:hAnsi="Times New Roman" w:cs="Times New Roman"/>
                <w:bCs/>
                <w:sz w:val="20"/>
                <w:szCs w:val="20"/>
                <w:lang w:val="ro-MD"/>
              </w:rPr>
              <w:t>O</w:t>
            </w:r>
            <w:r w:rsidRPr="00022D8E">
              <w:rPr>
                <w:rFonts w:ascii="Times New Roman" w:hAnsi="Times New Roman" w:cs="Times New Roman"/>
                <w:bCs/>
                <w:sz w:val="20"/>
                <w:szCs w:val="20"/>
                <w:lang w:val="ro-MD"/>
              </w:rPr>
              <w:t>rdinului Ministerului Finanțelor.</w:t>
            </w:r>
          </w:p>
          <w:p w14:paraId="0D60D391" w14:textId="77777777"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bCs/>
                <w:sz w:val="20"/>
                <w:szCs w:val="20"/>
                <w:lang w:val="ro-MD"/>
              </w:rPr>
              <w:t>Mai mult, cum a fost enunțat mai sus, potrivit art. 1, lit. c) din Le</w:t>
            </w:r>
            <w:r w:rsidRPr="00022D8E">
              <w:rPr>
                <w:rFonts w:ascii="Times New Roman" w:hAnsi="Times New Roman" w:cs="Times New Roman"/>
                <w:sz w:val="20"/>
                <w:szCs w:val="20"/>
                <w:lang w:val="ro-MD"/>
              </w:rPr>
              <w:t xml:space="preserve">gea privind preţul normativ şi modul de vînzare-cumpărare a pămîntulu nr. 1308-XIII  din  25.07.1997, se aplică în cazurile excluderii terenurilor din categoriile de terenuri cu destinaţie agricolă </w:t>
            </w:r>
            <w:r w:rsidRPr="00022D8E">
              <w:rPr>
                <w:rFonts w:ascii="Times New Roman" w:hAnsi="Times New Roman" w:cs="Times New Roman"/>
                <w:b/>
                <w:i/>
                <w:sz w:val="20"/>
                <w:szCs w:val="20"/>
                <w:u w:val="single"/>
                <w:lang w:val="ro-MD"/>
              </w:rPr>
              <w:t>şi ale fondului silvic</w:t>
            </w:r>
            <w:r w:rsidRPr="00022D8E">
              <w:rPr>
                <w:rFonts w:ascii="Times New Roman" w:hAnsi="Times New Roman" w:cs="Times New Roman"/>
                <w:sz w:val="20"/>
                <w:szCs w:val="20"/>
                <w:lang w:val="ro-MD"/>
              </w:rPr>
              <w:t>, precum şi din circuitul agricol, şi atribuirii lor la alte categorii de terenuri, dar nu și contabilizării acestora.</w:t>
            </w:r>
          </w:p>
          <w:p w14:paraId="56A12C27" w14:textId="77777777"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Ca rezultat, considerăm necesar de a fi statuat caracterul multilateral al contribuţiei şi importanţei pădurii în restabilirea echilibrului ecologic şi asigurarea condiţiilor normale de viaţă, ca toate funcţiile utile ale pădurii să fie promovate printre cele de importanţă vitală şi puse, în esenţă, în acelaşi rând cu funcţia de asigurare cu material lemnos sau cu produse de origine nelemnoasă. </w:t>
            </w:r>
          </w:p>
          <w:p w14:paraId="0027C324" w14:textId="0C3A13DF" w:rsidR="005E1DDA" w:rsidRPr="00022D8E" w:rsidRDefault="005E1DDA" w:rsidP="00C05EEB">
            <w:pPr>
              <w:spacing w:line="276" w:lineRule="auto"/>
              <w:jc w:val="both"/>
              <w:rPr>
                <w:rFonts w:ascii="Times New Roman" w:hAnsi="Times New Roman" w:cs="Times New Roman"/>
                <w:b/>
                <w:sz w:val="20"/>
                <w:szCs w:val="20"/>
                <w:lang w:val="ro-MD"/>
              </w:rPr>
            </w:pPr>
            <w:r w:rsidRPr="00022D8E">
              <w:rPr>
                <w:rFonts w:ascii="Times New Roman" w:hAnsi="Times New Roman" w:cs="Times New Roman"/>
                <w:sz w:val="20"/>
                <w:szCs w:val="20"/>
                <w:lang w:val="ro-MD"/>
              </w:rPr>
              <w:t>Astfel, considerăm oportun contabilizarea valorii economice totale a fondului forestier gestionat.</w:t>
            </w:r>
          </w:p>
        </w:tc>
        <w:tc>
          <w:tcPr>
            <w:tcW w:w="6063" w:type="dxa"/>
          </w:tcPr>
          <w:p w14:paraId="1075EFEF" w14:textId="77777777" w:rsidR="005E1DDA" w:rsidRPr="00022D8E" w:rsidRDefault="005E1DDA" w:rsidP="00C05EEB">
            <w:pPr>
              <w:spacing w:line="276" w:lineRule="auto"/>
              <w:jc w:val="both"/>
              <w:rPr>
                <w:rFonts w:ascii="Times New Roman" w:hAnsi="Times New Roman" w:cs="Times New Roman"/>
                <w:b/>
                <w:sz w:val="20"/>
                <w:szCs w:val="20"/>
                <w:lang w:val="ro-MD"/>
              </w:rPr>
            </w:pPr>
            <w:r w:rsidRPr="00022D8E">
              <w:rPr>
                <w:rFonts w:ascii="Times New Roman" w:hAnsi="Times New Roman" w:cs="Times New Roman"/>
                <w:b/>
                <w:sz w:val="20"/>
                <w:szCs w:val="20"/>
                <w:lang w:val="ro-MD"/>
              </w:rPr>
              <w:t>Nu se acceptă:</w:t>
            </w:r>
          </w:p>
          <w:p w14:paraId="17824B9E" w14:textId="07C76AE4" w:rsidR="005E1DDA" w:rsidRPr="00022D8E" w:rsidRDefault="005E1DDA" w:rsidP="00C05EEB">
            <w:pPr>
              <w:spacing w:line="276" w:lineRule="auto"/>
              <w:jc w:val="both"/>
              <w:rPr>
                <w:rFonts w:ascii="Times New Roman" w:hAnsi="Times New Roman" w:cs="Times New Roman"/>
                <w:b/>
                <w:sz w:val="20"/>
                <w:szCs w:val="20"/>
                <w:lang w:val="ro-MD"/>
              </w:rPr>
            </w:pPr>
            <w:r w:rsidRPr="00022D8E">
              <w:rPr>
                <w:rFonts w:ascii="Times New Roman" w:hAnsi="Times New Roman" w:cs="Times New Roman"/>
                <w:b/>
                <w:sz w:val="20"/>
                <w:szCs w:val="20"/>
                <w:lang w:val="ro-MD"/>
              </w:rPr>
              <w:t xml:space="preserve">Cu referire la modul de </w:t>
            </w:r>
            <w:r w:rsidR="00B21483" w:rsidRPr="00022D8E">
              <w:rPr>
                <w:rFonts w:ascii="Times New Roman" w:hAnsi="Times New Roman" w:cs="Times New Roman"/>
                <w:b/>
                <w:sz w:val="20"/>
                <w:szCs w:val="20"/>
                <w:lang w:val="ro-MD"/>
              </w:rPr>
              <w:t>ț</w:t>
            </w:r>
            <w:r w:rsidRPr="00022D8E">
              <w:rPr>
                <w:rFonts w:ascii="Times New Roman" w:hAnsi="Times New Roman" w:cs="Times New Roman"/>
                <w:b/>
                <w:sz w:val="20"/>
                <w:szCs w:val="20"/>
                <w:lang w:val="ro-MD"/>
              </w:rPr>
              <w:t>inere a eviden</w:t>
            </w:r>
            <w:r w:rsidR="00B21483" w:rsidRPr="00022D8E">
              <w:rPr>
                <w:rFonts w:ascii="Times New Roman" w:hAnsi="Times New Roman" w:cs="Times New Roman"/>
                <w:b/>
                <w:sz w:val="20"/>
                <w:szCs w:val="20"/>
                <w:lang w:val="ro-MD"/>
              </w:rPr>
              <w:t>ț</w:t>
            </w:r>
            <w:r w:rsidRPr="00022D8E">
              <w:rPr>
                <w:rFonts w:ascii="Times New Roman" w:hAnsi="Times New Roman" w:cs="Times New Roman"/>
                <w:b/>
                <w:sz w:val="20"/>
                <w:szCs w:val="20"/>
                <w:lang w:val="ro-MD"/>
              </w:rPr>
              <w:t xml:space="preserve">ei contabile de către Agenția „Moldsilva” si </w:t>
            </w:r>
            <w:r w:rsidR="00B21483" w:rsidRPr="00022D8E">
              <w:rPr>
                <w:rFonts w:ascii="Times New Roman" w:hAnsi="Times New Roman" w:cs="Times New Roman"/>
                <w:b/>
                <w:sz w:val="20"/>
                <w:szCs w:val="20"/>
                <w:lang w:val="ro-MD"/>
              </w:rPr>
              <w:t>î</w:t>
            </w:r>
            <w:r w:rsidRPr="00022D8E">
              <w:rPr>
                <w:rFonts w:ascii="Times New Roman" w:hAnsi="Times New Roman" w:cs="Times New Roman"/>
                <w:b/>
                <w:sz w:val="20"/>
                <w:szCs w:val="20"/>
                <w:lang w:val="ro-MD"/>
              </w:rPr>
              <w:t>ntreprinderile de stat silvice.</w:t>
            </w:r>
          </w:p>
          <w:p w14:paraId="7C9B992F" w14:textId="21B6C4AA" w:rsidR="005E1DDA" w:rsidRPr="00022D8E" w:rsidRDefault="005E1DDA" w:rsidP="00C05EEB">
            <w:pPr>
              <w:spacing w:line="276" w:lineRule="auto"/>
              <w:jc w:val="both"/>
              <w:rPr>
                <w:rFonts w:ascii="Times New Roman" w:hAnsi="Times New Roman" w:cs="Times New Roman"/>
                <w:sz w:val="20"/>
                <w:szCs w:val="20"/>
                <w:lang w:val="ro-MD"/>
              </w:rPr>
            </w:pPr>
            <w:r w:rsidRPr="00022D8E">
              <w:rPr>
                <w:rFonts w:ascii="Times New Roman" w:hAnsi="Times New Roman" w:cs="Times New Roman"/>
                <w:sz w:val="20"/>
                <w:szCs w:val="20"/>
                <w:lang w:val="ro-MD"/>
              </w:rPr>
              <w:t xml:space="preserve">Agenția „Moldsilva” este </w:t>
            </w:r>
            <w:r w:rsidR="00B21483" w:rsidRPr="00022D8E">
              <w:rPr>
                <w:rFonts w:ascii="Times New Roman" w:hAnsi="Times New Roman" w:cs="Times New Roman"/>
                <w:sz w:val="20"/>
                <w:szCs w:val="20"/>
                <w:lang w:val="ro-MD"/>
              </w:rPr>
              <w:t xml:space="preserve">o </w:t>
            </w:r>
            <w:r w:rsidRPr="00022D8E">
              <w:rPr>
                <w:rFonts w:ascii="Times New Roman" w:hAnsi="Times New Roman" w:cs="Times New Roman"/>
                <w:sz w:val="20"/>
                <w:szCs w:val="20"/>
                <w:lang w:val="ro-MD"/>
              </w:rPr>
              <w:t>instituție bugetar</w:t>
            </w:r>
            <w:r w:rsidR="00B21483"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 xml:space="preserve"> finanțat</w:t>
            </w:r>
            <w:r w:rsidR="00B21483"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 xml:space="preserve"> integral de la bugetul de stat si ține evidența contabilă conform cerințelor </w:t>
            </w:r>
            <w:r w:rsidR="00B21483" w:rsidRPr="00022D8E">
              <w:rPr>
                <w:rFonts w:ascii="Times New Roman" w:hAnsi="Times New Roman" w:cs="Times New Roman"/>
                <w:sz w:val="20"/>
                <w:szCs w:val="20"/>
                <w:lang w:val="ro-MD"/>
              </w:rPr>
              <w:t>O</w:t>
            </w:r>
            <w:r w:rsidRPr="00022D8E">
              <w:rPr>
                <w:rFonts w:ascii="Times New Roman" w:hAnsi="Times New Roman" w:cs="Times New Roman"/>
                <w:sz w:val="20"/>
                <w:szCs w:val="20"/>
                <w:lang w:val="ro-MD"/>
              </w:rPr>
              <w:t xml:space="preserve">rdinului </w:t>
            </w:r>
            <w:r w:rsidR="000A371C" w:rsidRPr="00022D8E">
              <w:rPr>
                <w:rFonts w:ascii="Times New Roman" w:hAnsi="Times New Roman" w:cs="Times New Roman"/>
                <w:sz w:val="20"/>
                <w:szCs w:val="20"/>
                <w:lang w:val="ro-MD"/>
              </w:rPr>
              <w:t>ministrului finanțelor</w:t>
            </w:r>
            <w:r w:rsidRPr="00022D8E">
              <w:rPr>
                <w:rFonts w:ascii="Times New Roman" w:hAnsi="Times New Roman" w:cs="Times New Roman"/>
                <w:sz w:val="20"/>
                <w:szCs w:val="20"/>
                <w:lang w:val="ro-MD"/>
              </w:rPr>
              <w:t xml:space="preserve">  nr.216/2015 aferent</w:t>
            </w:r>
            <w:r w:rsidR="000A371C" w:rsidRPr="00022D8E">
              <w:rPr>
                <w:rFonts w:ascii="Times New Roman" w:hAnsi="Times New Roman" w:cs="Times New Roman"/>
                <w:sz w:val="20"/>
                <w:szCs w:val="20"/>
                <w:lang w:val="ro-MD"/>
              </w:rPr>
              <w:t>e</w:t>
            </w:r>
            <w:r w:rsidRPr="00022D8E">
              <w:rPr>
                <w:rFonts w:ascii="Times New Roman" w:hAnsi="Times New Roman" w:cs="Times New Roman"/>
                <w:sz w:val="20"/>
                <w:szCs w:val="20"/>
                <w:lang w:val="ro-MD"/>
              </w:rPr>
              <w:t xml:space="preserve"> instituțiilor publice din sistemul bugetar, iar referinț</w:t>
            </w:r>
            <w:r w:rsidR="000A371C" w:rsidRPr="00022D8E">
              <w:rPr>
                <w:rFonts w:ascii="Times New Roman" w:hAnsi="Times New Roman" w:cs="Times New Roman"/>
                <w:sz w:val="20"/>
                <w:szCs w:val="20"/>
                <w:lang w:val="ro-MD"/>
              </w:rPr>
              <w:t>a</w:t>
            </w:r>
            <w:r w:rsidRPr="00022D8E">
              <w:rPr>
                <w:rFonts w:ascii="Times New Roman" w:hAnsi="Times New Roman" w:cs="Times New Roman"/>
                <w:sz w:val="20"/>
                <w:szCs w:val="20"/>
                <w:lang w:val="ro-MD"/>
              </w:rPr>
              <w:t xml:space="preserve"> AMS  la cerințele SNC, care se aplică de </w:t>
            </w:r>
            <w:r w:rsidR="000A371C" w:rsidRPr="00022D8E">
              <w:rPr>
                <w:rFonts w:ascii="Times New Roman" w:hAnsi="Times New Roman" w:cs="Times New Roman"/>
                <w:sz w:val="20"/>
                <w:szCs w:val="20"/>
                <w:lang w:val="ro-MD"/>
              </w:rPr>
              <w:t xml:space="preserve">către </w:t>
            </w:r>
            <w:r w:rsidRPr="00022D8E">
              <w:rPr>
                <w:rFonts w:ascii="Times New Roman" w:hAnsi="Times New Roman" w:cs="Times New Roman"/>
                <w:sz w:val="20"/>
                <w:szCs w:val="20"/>
                <w:lang w:val="ro-MD"/>
              </w:rPr>
              <w:t xml:space="preserve">entitățile din sectorul corporativ </w:t>
            </w:r>
            <w:r w:rsidR="000A371C" w:rsidRPr="00022D8E">
              <w:rPr>
                <w:rFonts w:ascii="Times New Roman" w:hAnsi="Times New Roman" w:cs="Times New Roman"/>
                <w:sz w:val="20"/>
                <w:szCs w:val="20"/>
                <w:lang w:val="ro-MD"/>
              </w:rPr>
              <w:t>,</w:t>
            </w:r>
            <w:r w:rsidRPr="00022D8E">
              <w:rPr>
                <w:rFonts w:ascii="Times New Roman" w:hAnsi="Times New Roman" w:cs="Times New Roman"/>
                <w:sz w:val="20"/>
                <w:szCs w:val="20"/>
                <w:lang w:val="ro-MD"/>
              </w:rPr>
              <w:t>nu poate fi aplicat</w:t>
            </w:r>
            <w:r w:rsidR="000A371C" w:rsidRPr="00022D8E">
              <w:rPr>
                <w:rFonts w:ascii="Times New Roman" w:hAnsi="Times New Roman" w:cs="Times New Roman"/>
                <w:sz w:val="20"/>
                <w:szCs w:val="20"/>
                <w:lang w:val="ro-MD"/>
              </w:rPr>
              <w:t>ă</w:t>
            </w:r>
            <w:r w:rsidRPr="00022D8E">
              <w:rPr>
                <w:rFonts w:ascii="Times New Roman" w:hAnsi="Times New Roman" w:cs="Times New Roman"/>
                <w:sz w:val="20"/>
                <w:szCs w:val="20"/>
                <w:lang w:val="ro-MD"/>
              </w:rPr>
              <w:t xml:space="preserve"> </w:t>
            </w:r>
            <w:r w:rsidR="000A371C" w:rsidRPr="00022D8E">
              <w:rPr>
                <w:rFonts w:ascii="Times New Roman" w:hAnsi="Times New Roman" w:cs="Times New Roman"/>
                <w:sz w:val="20"/>
                <w:szCs w:val="20"/>
                <w:lang w:val="ro-MD"/>
              </w:rPr>
              <w:t>ș</w:t>
            </w:r>
            <w:r w:rsidRPr="00022D8E">
              <w:rPr>
                <w:rFonts w:ascii="Times New Roman" w:hAnsi="Times New Roman" w:cs="Times New Roman"/>
                <w:sz w:val="20"/>
                <w:szCs w:val="20"/>
                <w:lang w:val="ro-MD"/>
              </w:rPr>
              <w:t>i acceptat</w:t>
            </w:r>
            <w:r w:rsidR="000A371C" w:rsidRPr="00022D8E">
              <w:rPr>
                <w:rFonts w:ascii="Times New Roman" w:hAnsi="Times New Roman" w:cs="Times New Roman"/>
                <w:sz w:val="20"/>
                <w:szCs w:val="20"/>
                <w:lang w:val="ro-MD"/>
              </w:rPr>
              <w:t xml:space="preserve">ă </w:t>
            </w:r>
            <w:r w:rsidRPr="00022D8E">
              <w:rPr>
                <w:rFonts w:ascii="Times New Roman" w:hAnsi="Times New Roman" w:cs="Times New Roman"/>
                <w:sz w:val="20"/>
                <w:szCs w:val="20"/>
                <w:lang w:val="ro-MD"/>
              </w:rPr>
              <w:t xml:space="preserve"> </w:t>
            </w:r>
            <w:r w:rsidR="000A371C" w:rsidRPr="00022D8E">
              <w:rPr>
                <w:rFonts w:ascii="Times New Roman" w:hAnsi="Times New Roman" w:cs="Times New Roman"/>
                <w:sz w:val="20"/>
                <w:szCs w:val="20"/>
                <w:lang w:val="ro-MD"/>
              </w:rPr>
              <w:t>c</w:t>
            </w:r>
            <w:r w:rsidRPr="00022D8E">
              <w:rPr>
                <w:rFonts w:ascii="Times New Roman" w:hAnsi="Times New Roman" w:cs="Times New Roman"/>
                <w:sz w:val="20"/>
                <w:szCs w:val="20"/>
                <w:lang w:val="ro-MD"/>
              </w:rPr>
              <w:t xml:space="preserve">a abordare. Agenția „Moldsilva” a confundat cerințele de ținere a evidentei contabile pentru instituțiile publice </w:t>
            </w:r>
            <w:r w:rsidR="000A371C" w:rsidRPr="00022D8E">
              <w:rPr>
                <w:rFonts w:ascii="Times New Roman" w:hAnsi="Times New Roman" w:cs="Times New Roman"/>
                <w:sz w:val="20"/>
                <w:szCs w:val="20"/>
                <w:lang w:val="ro-MD"/>
              </w:rPr>
              <w:t>cu</w:t>
            </w:r>
            <w:r w:rsidRPr="00022D8E">
              <w:rPr>
                <w:rFonts w:ascii="Times New Roman" w:hAnsi="Times New Roman" w:cs="Times New Roman"/>
                <w:sz w:val="20"/>
                <w:szCs w:val="20"/>
                <w:lang w:val="ro-MD"/>
              </w:rPr>
              <w:t xml:space="preserve"> cele pentru sectorul corporativ.</w:t>
            </w:r>
          </w:p>
          <w:p w14:paraId="78509996" w14:textId="77777777" w:rsidR="005E1DDA" w:rsidRPr="00022D8E" w:rsidRDefault="005E1DDA" w:rsidP="00C05EEB">
            <w:pPr>
              <w:spacing w:line="276" w:lineRule="auto"/>
              <w:jc w:val="both"/>
              <w:rPr>
                <w:rFonts w:ascii="Times New Roman" w:hAnsi="Times New Roman" w:cs="Times New Roman"/>
                <w:bCs/>
                <w:sz w:val="20"/>
                <w:szCs w:val="20"/>
                <w:lang w:val="ro-MD"/>
              </w:rPr>
            </w:pPr>
            <w:r w:rsidRPr="00022D8E">
              <w:rPr>
                <w:rFonts w:ascii="Times New Roman" w:hAnsi="Times New Roman" w:cs="Times New Roman"/>
                <w:bCs/>
                <w:sz w:val="20"/>
                <w:szCs w:val="20"/>
                <w:lang w:val="ro-MD"/>
              </w:rPr>
              <w:t xml:space="preserve">     Totodată, cu referire la terenurile fondului forestier, acestea întrunesc toate criteriile menționate. </w:t>
            </w:r>
          </w:p>
          <w:tbl>
            <w:tblPr>
              <w:tblStyle w:val="a3"/>
              <w:tblW w:w="0" w:type="auto"/>
              <w:tblLook w:val="04A0" w:firstRow="1" w:lastRow="0" w:firstColumn="1" w:lastColumn="0" w:noHBand="0" w:noVBand="1"/>
            </w:tblPr>
            <w:tblGrid>
              <w:gridCol w:w="2790"/>
              <w:gridCol w:w="2791"/>
            </w:tblGrid>
            <w:tr w:rsidR="005E1DDA" w:rsidRPr="00022D8E" w14:paraId="5EFCC31F" w14:textId="77777777" w:rsidTr="00C05EEB">
              <w:tc>
                <w:tcPr>
                  <w:tcW w:w="2790" w:type="dxa"/>
                  <w:shd w:val="clear" w:color="auto" w:fill="BDD6EE" w:themeFill="accent1" w:themeFillTint="66"/>
                </w:tcPr>
                <w:p w14:paraId="4721091A" w14:textId="77777777" w:rsidR="005E1DDA" w:rsidRPr="00022D8E" w:rsidRDefault="005E1DDA" w:rsidP="00C05EEB">
                  <w:pPr>
                    <w:spacing w:line="276" w:lineRule="auto"/>
                    <w:jc w:val="both"/>
                    <w:rPr>
                      <w:rFonts w:ascii="Times New Roman" w:hAnsi="Times New Roman" w:cs="Times New Roman"/>
                      <w:b/>
                      <w:bCs/>
                      <w:sz w:val="16"/>
                      <w:szCs w:val="16"/>
                      <w:lang w:val="ro-MD"/>
                    </w:rPr>
                  </w:pPr>
                  <w:r w:rsidRPr="00022D8E">
                    <w:rPr>
                      <w:rFonts w:ascii="Times New Roman" w:hAnsi="Times New Roman" w:cs="Times New Roman"/>
                      <w:b/>
                      <w:bCs/>
                      <w:sz w:val="16"/>
                      <w:szCs w:val="16"/>
                      <w:lang w:val="ro-MD"/>
                    </w:rPr>
                    <w:t>Conform SNC</w:t>
                  </w:r>
                </w:p>
              </w:tc>
              <w:tc>
                <w:tcPr>
                  <w:tcW w:w="2791" w:type="dxa"/>
                  <w:shd w:val="clear" w:color="auto" w:fill="BDD6EE" w:themeFill="accent1" w:themeFillTint="66"/>
                </w:tcPr>
                <w:p w14:paraId="5966FCCA" w14:textId="77777777" w:rsidR="005E1DDA" w:rsidRPr="00022D8E" w:rsidRDefault="005E1DDA" w:rsidP="00C05EEB">
                  <w:pPr>
                    <w:spacing w:line="276" w:lineRule="auto"/>
                    <w:jc w:val="both"/>
                    <w:rPr>
                      <w:rFonts w:ascii="Times New Roman" w:hAnsi="Times New Roman" w:cs="Times New Roman"/>
                      <w:b/>
                      <w:bCs/>
                      <w:sz w:val="16"/>
                      <w:szCs w:val="16"/>
                      <w:lang w:val="ro-MD"/>
                    </w:rPr>
                  </w:pPr>
                  <w:r w:rsidRPr="00022D8E">
                    <w:rPr>
                      <w:rFonts w:ascii="Times New Roman" w:hAnsi="Times New Roman" w:cs="Times New Roman"/>
                      <w:b/>
                      <w:bCs/>
                      <w:sz w:val="16"/>
                      <w:szCs w:val="16"/>
                      <w:lang w:val="ro-MD"/>
                    </w:rPr>
                    <w:t>Comentariile echipei de audit</w:t>
                  </w:r>
                </w:p>
              </w:tc>
            </w:tr>
            <w:tr w:rsidR="005E1DDA" w:rsidRPr="00022D8E" w14:paraId="73A0A072" w14:textId="77777777" w:rsidTr="00C05EEB">
              <w:tc>
                <w:tcPr>
                  <w:tcW w:w="2790" w:type="dxa"/>
                </w:tcPr>
                <w:p w14:paraId="21D67220" w14:textId="4E9B70C6" w:rsidR="005E1DDA" w:rsidRPr="00022D8E" w:rsidRDefault="005E1DDA" w:rsidP="005E1DDA">
                  <w:pPr>
                    <w:numPr>
                      <w:ilvl w:val="0"/>
                      <w:numId w:val="27"/>
                    </w:numPr>
                    <w:tabs>
                      <w:tab w:val="left" w:pos="250"/>
                    </w:tabs>
                    <w:spacing w:line="276" w:lineRule="auto"/>
                    <w:ind w:left="0" w:firstLine="0"/>
                    <w:jc w:val="both"/>
                    <w:rPr>
                      <w:rFonts w:ascii="Times New Roman" w:hAnsi="Times New Roman" w:cs="Times New Roman"/>
                      <w:sz w:val="16"/>
                      <w:szCs w:val="16"/>
                      <w:lang w:val="ro-MD"/>
                    </w:rPr>
                  </w:pPr>
                  <w:r w:rsidRPr="00022D8E">
                    <w:rPr>
                      <w:rFonts w:ascii="Times New Roman" w:hAnsi="Times New Roman" w:cs="Times New Roman"/>
                      <w:sz w:val="16"/>
                      <w:szCs w:val="16"/>
                      <w:lang w:val="ro-MD"/>
                    </w:rPr>
                    <w:t xml:space="preserve">obiectul este identificabil şi controlabil de </w:t>
                  </w:r>
                  <w:r w:rsidR="000A371C" w:rsidRPr="00022D8E">
                    <w:rPr>
                      <w:rFonts w:ascii="Times New Roman" w:hAnsi="Times New Roman" w:cs="Times New Roman"/>
                      <w:sz w:val="16"/>
                      <w:szCs w:val="16"/>
                      <w:lang w:val="ro-MD"/>
                    </w:rPr>
                    <w:t xml:space="preserve">către </w:t>
                  </w:r>
                  <w:r w:rsidRPr="00022D8E">
                    <w:rPr>
                      <w:rFonts w:ascii="Times New Roman" w:hAnsi="Times New Roman" w:cs="Times New Roman"/>
                      <w:sz w:val="16"/>
                      <w:szCs w:val="16"/>
                      <w:lang w:val="ro-MD"/>
                    </w:rPr>
                    <w:t>entitate;</w:t>
                  </w:r>
                </w:p>
                <w:p w14:paraId="3AE504C0" w14:textId="77777777" w:rsidR="005E1DDA" w:rsidRPr="00022D8E" w:rsidRDefault="005E1DDA" w:rsidP="00C05EEB">
                  <w:pPr>
                    <w:spacing w:line="276" w:lineRule="auto"/>
                    <w:jc w:val="both"/>
                    <w:rPr>
                      <w:rFonts w:ascii="Times New Roman" w:hAnsi="Times New Roman" w:cs="Times New Roman"/>
                      <w:bCs/>
                      <w:sz w:val="16"/>
                      <w:szCs w:val="16"/>
                      <w:lang w:val="ro-MD"/>
                    </w:rPr>
                  </w:pPr>
                </w:p>
              </w:tc>
              <w:tc>
                <w:tcPr>
                  <w:tcW w:w="2791" w:type="dxa"/>
                </w:tcPr>
                <w:p w14:paraId="7EF40C64" w14:textId="07A15326"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Terenurile sunt identificabile prin divizarea lor în parcele și subparcele conform Amenajamentului Silvic aprobat o dată la 10 ani. Autorizațiile pentru tăieri se eliberează</w:t>
                  </w:r>
                  <w:r w:rsidR="000A371C" w:rsidRPr="00022D8E">
                    <w:rPr>
                      <w:rFonts w:ascii="Times New Roman" w:hAnsi="Times New Roman" w:cs="Times New Roman"/>
                      <w:bCs/>
                      <w:sz w:val="16"/>
                      <w:szCs w:val="16"/>
                      <w:lang w:val="ro-MD"/>
                    </w:rPr>
                    <w:t>,</w:t>
                  </w:r>
                  <w:r w:rsidRPr="00022D8E">
                    <w:rPr>
                      <w:rFonts w:ascii="Times New Roman" w:hAnsi="Times New Roman" w:cs="Times New Roman"/>
                      <w:bCs/>
                      <w:sz w:val="16"/>
                      <w:szCs w:val="16"/>
                      <w:lang w:val="ro-MD"/>
                    </w:rPr>
                    <w:t xml:space="preserve"> de asemenea</w:t>
                  </w:r>
                  <w:r w:rsidR="000A371C" w:rsidRPr="00022D8E">
                    <w:rPr>
                      <w:rFonts w:ascii="Times New Roman" w:hAnsi="Times New Roman" w:cs="Times New Roman"/>
                      <w:bCs/>
                      <w:sz w:val="16"/>
                      <w:szCs w:val="16"/>
                      <w:lang w:val="ro-MD"/>
                    </w:rPr>
                    <w:t>,</w:t>
                  </w:r>
                  <w:r w:rsidRPr="00022D8E">
                    <w:rPr>
                      <w:rFonts w:ascii="Times New Roman" w:hAnsi="Times New Roman" w:cs="Times New Roman"/>
                      <w:bCs/>
                      <w:sz w:val="16"/>
                      <w:szCs w:val="16"/>
                      <w:lang w:val="ro-MD"/>
                    </w:rPr>
                    <w:t xml:space="preserve"> pentru fiecare parcelă, subparcelă separat.</w:t>
                  </w:r>
                </w:p>
                <w:p w14:paraId="738C65F1" w14:textId="617588C9"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Conform Regulamentului privind modul de delimitare a bunurilor imobile proprietate public</w:t>
                  </w:r>
                  <w:r w:rsidR="000A371C"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aprobat prin Hotărârea Guvernului nr.63/2019, delimitarea terenurilor se face în funcție de categoria de destinaţie a terenurilor proprietate public</w:t>
                  </w:r>
                  <w:r w:rsidR="000A371C"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w:t>
                  </w:r>
                </w:p>
                <w:p w14:paraId="6C2FB414" w14:textId="635B6CDF"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P</w:t>
                  </w:r>
                  <w:r w:rsidRPr="00022D8E">
                    <w:rPr>
                      <w:rFonts w:ascii="Times New Roman" w:hAnsi="Times New Roman" w:cs="Times New Roman"/>
                      <w:sz w:val="16"/>
                      <w:szCs w:val="16"/>
                      <w:lang w:val="ro-MD"/>
                    </w:rPr>
                    <w:t xml:space="preserve">entru păduri </w:t>
                  </w:r>
                  <w:r w:rsidRPr="00022D8E">
                    <w:rPr>
                      <w:rFonts w:ascii="Times New Roman" w:hAnsi="Times New Roman" w:cs="Times New Roman"/>
                      <w:bCs/>
                      <w:sz w:val="16"/>
                      <w:szCs w:val="16"/>
                      <w:lang w:val="ro-MD"/>
                    </w:rPr>
                    <w:t xml:space="preserve">– hotarul se determină în temeiul materialelor amenajării silvice şi de evidentă a plantației silvice, precum și </w:t>
                  </w:r>
                  <w:r w:rsidR="000A371C" w:rsidRPr="00022D8E">
                    <w:rPr>
                      <w:rFonts w:ascii="Times New Roman" w:hAnsi="Times New Roman" w:cs="Times New Roman"/>
                      <w:bCs/>
                      <w:sz w:val="16"/>
                      <w:szCs w:val="16"/>
                      <w:lang w:val="ro-MD"/>
                    </w:rPr>
                    <w:t xml:space="preserve">al </w:t>
                  </w:r>
                  <w:r w:rsidRPr="00022D8E">
                    <w:rPr>
                      <w:rFonts w:ascii="Times New Roman" w:hAnsi="Times New Roman" w:cs="Times New Roman"/>
                      <w:bCs/>
                      <w:sz w:val="16"/>
                      <w:szCs w:val="16"/>
                      <w:lang w:val="ro-MD"/>
                    </w:rPr>
                    <w:t xml:space="preserve">materialelor evidenței grafice. </w:t>
                  </w:r>
                </w:p>
                <w:p w14:paraId="7D1C41E6" w14:textId="486E0E98"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Astfel, Agenția „Moldsilva” deține toate informațiile necesare pentru delimitarea si înregistrarea drepturilor patrimoniale, dar pe parcursul mai multor ani nu a întreprins masuri</w:t>
                  </w:r>
                  <w:r w:rsidR="001412CA" w:rsidRPr="00022D8E">
                    <w:rPr>
                      <w:rFonts w:ascii="Times New Roman" w:hAnsi="Times New Roman" w:cs="Times New Roman"/>
                      <w:bCs/>
                      <w:sz w:val="16"/>
                      <w:szCs w:val="16"/>
                      <w:lang w:val="ro-MD"/>
                    </w:rPr>
                    <w:t>le</w:t>
                  </w:r>
                  <w:r w:rsidRPr="00022D8E">
                    <w:rPr>
                      <w:rFonts w:ascii="Times New Roman" w:hAnsi="Times New Roman" w:cs="Times New Roman"/>
                      <w:bCs/>
                      <w:sz w:val="16"/>
                      <w:szCs w:val="16"/>
                      <w:lang w:val="ro-MD"/>
                    </w:rPr>
                    <w:t xml:space="preserve"> de rigoare </w:t>
                  </w:r>
                  <w:r w:rsidR="001412CA" w:rsidRPr="00022D8E">
                    <w:rPr>
                      <w:rFonts w:ascii="Times New Roman" w:hAnsi="Times New Roman" w:cs="Times New Roman"/>
                      <w:bCs/>
                      <w:sz w:val="16"/>
                      <w:szCs w:val="16"/>
                      <w:lang w:val="ro-MD"/>
                    </w:rPr>
                    <w:t>î</w:t>
                  </w:r>
                  <w:r w:rsidRPr="00022D8E">
                    <w:rPr>
                      <w:rFonts w:ascii="Times New Roman" w:hAnsi="Times New Roman" w:cs="Times New Roman"/>
                      <w:bCs/>
                      <w:sz w:val="16"/>
                      <w:szCs w:val="16"/>
                      <w:lang w:val="ro-MD"/>
                    </w:rPr>
                    <w:t>n acest sens.</w:t>
                  </w:r>
                </w:p>
                <w:p w14:paraId="0066B605" w14:textId="4132BDCD" w:rsidR="001412C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Perceperea Agenți</w:t>
                  </w:r>
                  <w:r w:rsidR="001412CA" w:rsidRPr="00022D8E">
                    <w:rPr>
                      <w:rFonts w:ascii="Times New Roman" w:hAnsi="Times New Roman" w:cs="Times New Roman"/>
                      <w:bCs/>
                      <w:sz w:val="16"/>
                      <w:szCs w:val="16"/>
                      <w:lang w:val="ro-MD"/>
                    </w:rPr>
                    <w:t>ei</w:t>
                  </w:r>
                  <w:r w:rsidRPr="00022D8E">
                    <w:rPr>
                      <w:rFonts w:ascii="Times New Roman" w:hAnsi="Times New Roman" w:cs="Times New Roman"/>
                      <w:bCs/>
                      <w:sz w:val="16"/>
                      <w:szCs w:val="16"/>
                      <w:lang w:val="ro-MD"/>
                    </w:rPr>
                    <w:t xml:space="preserve"> „Moldsilva” că</w:t>
                  </w:r>
                  <w:r w:rsidR="001412CA" w:rsidRPr="00022D8E">
                    <w:rPr>
                      <w:rFonts w:ascii="Times New Roman" w:hAnsi="Times New Roman" w:cs="Times New Roman"/>
                      <w:bCs/>
                      <w:sz w:val="16"/>
                      <w:szCs w:val="16"/>
                      <w:lang w:val="ro-MD"/>
                    </w:rPr>
                    <w:t xml:space="preserve"> </w:t>
                  </w:r>
                </w:p>
                <w:p w14:paraId="4018FE47" w14:textId="52A8407B" w:rsidR="005E1DDA" w:rsidRPr="00022D8E" w:rsidRDefault="005E1DDA" w:rsidP="00C05EEB">
                  <w:pPr>
                    <w:spacing w:line="276" w:lineRule="auto"/>
                    <w:jc w:val="both"/>
                    <w:rPr>
                      <w:rFonts w:ascii="Times New Roman" w:hAnsi="Times New Roman" w:cs="Times New Roman"/>
                      <w:b/>
                      <w:bCs/>
                      <w:sz w:val="16"/>
                      <w:szCs w:val="16"/>
                      <w:lang w:val="ro-MD"/>
                    </w:rPr>
                  </w:pPr>
                  <w:r w:rsidRPr="00022D8E">
                    <w:rPr>
                      <w:rFonts w:ascii="Times New Roman" w:hAnsi="Times New Roman" w:cs="Times New Roman"/>
                      <w:bCs/>
                      <w:sz w:val="16"/>
                      <w:szCs w:val="16"/>
                      <w:lang w:val="ro-MD"/>
                    </w:rPr>
                    <w:t xml:space="preserve"> proprietățile şi particularitățile unui activ corespund definiției de imobilizări corporale și necorporale se referă la dreptul de proprietate și la leasing financiar este una greșită.</w:t>
                  </w:r>
                  <w:r w:rsidRPr="00022D8E">
                    <w:rPr>
                      <w:rFonts w:ascii="Times New Roman" w:hAnsi="Times New Roman" w:cs="Times New Roman"/>
                      <w:b/>
                      <w:bCs/>
                      <w:sz w:val="16"/>
                      <w:szCs w:val="16"/>
                      <w:lang w:val="ro-MD"/>
                    </w:rPr>
                    <w:t xml:space="preserve"> </w:t>
                  </w:r>
                </w:p>
                <w:p w14:paraId="19DFCF06" w14:textId="1BBE94D0"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Leasingul financiar este o formă de finanțare pentru procurarea în rate a unui bun, și conform pct.3 „Domeniul de aplicare” a SNC 16 „Imobilizări necorporale și corporale” face parte d</w:t>
                  </w:r>
                  <w:r w:rsidR="001412CA" w:rsidRPr="00022D8E">
                    <w:rPr>
                      <w:rFonts w:ascii="Times New Roman" w:hAnsi="Times New Roman" w:cs="Times New Roman"/>
                      <w:bCs/>
                      <w:sz w:val="16"/>
                      <w:szCs w:val="16"/>
                      <w:lang w:val="ro-MD"/>
                    </w:rPr>
                    <w:t xml:space="preserve">in </w:t>
                  </w:r>
                  <w:r w:rsidRPr="00022D8E">
                    <w:rPr>
                      <w:rFonts w:ascii="Times New Roman" w:hAnsi="Times New Roman" w:cs="Times New Roman"/>
                      <w:bCs/>
                      <w:sz w:val="16"/>
                      <w:szCs w:val="16"/>
                      <w:lang w:val="ro-MD"/>
                    </w:rPr>
                    <w:t xml:space="preserve"> excepțiile pentru aplicarea prevederilor SNC respectiv.</w:t>
                  </w:r>
                </w:p>
                <w:p w14:paraId="3A15DBDE" w14:textId="388F2A73"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Este evident ca fiecare parcel</w:t>
                  </w:r>
                  <w:r w:rsidR="001412CA"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w:t>
                  </w:r>
                  <w:r w:rsidR="001412CA" w:rsidRPr="00022D8E">
                    <w:rPr>
                      <w:rFonts w:ascii="Times New Roman" w:hAnsi="Times New Roman" w:cs="Times New Roman"/>
                      <w:bCs/>
                      <w:sz w:val="16"/>
                      <w:szCs w:val="16"/>
                      <w:lang w:val="ro-MD"/>
                    </w:rPr>
                    <w:t>ș</w:t>
                  </w:r>
                  <w:r w:rsidRPr="00022D8E">
                    <w:rPr>
                      <w:rFonts w:ascii="Times New Roman" w:hAnsi="Times New Roman" w:cs="Times New Roman"/>
                      <w:bCs/>
                      <w:sz w:val="16"/>
                      <w:szCs w:val="16"/>
                      <w:lang w:val="ro-MD"/>
                    </w:rPr>
                    <w:t>i subparcel</w:t>
                  </w:r>
                  <w:r w:rsidR="001412CA"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a terenurilor fondului forestier este identificabila, </w:t>
                  </w:r>
                  <w:r w:rsidR="001412CA" w:rsidRPr="00022D8E">
                    <w:rPr>
                      <w:rFonts w:ascii="Times New Roman" w:hAnsi="Times New Roman" w:cs="Times New Roman"/>
                      <w:bCs/>
                      <w:sz w:val="16"/>
                      <w:szCs w:val="16"/>
                      <w:lang w:val="ro-MD"/>
                    </w:rPr>
                    <w:t>ș</w:t>
                  </w:r>
                  <w:r w:rsidRPr="00022D8E">
                    <w:rPr>
                      <w:rFonts w:ascii="Times New Roman" w:hAnsi="Times New Roman" w:cs="Times New Roman"/>
                      <w:bCs/>
                      <w:sz w:val="16"/>
                      <w:szCs w:val="16"/>
                      <w:lang w:val="ro-MD"/>
                    </w:rPr>
                    <w:t xml:space="preserve">i toate terenurile fondului forestier incluse în Amenajamentele silvice, inclusiv cele date </w:t>
                  </w:r>
                  <w:r w:rsidR="001412CA" w:rsidRPr="00022D8E">
                    <w:rPr>
                      <w:rFonts w:ascii="Times New Roman" w:hAnsi="Times New Roman" w:cs="Times New Roman"/>
                      <w:bCs/>
                      <w:sz w:val="16"/>
                      <w:szCs w:val="16"/>
                      <w:lang w:val="ro-MD"/>
                    </w:rPr>
                    <w:t>î</w:t>
                  </w:r>
                  <w:r w:rsidRPr="00022D8E">
                    <w:rPr>
                      <w:rFonts w:ascii="Times New Roman" w:hAnsi="Times New Roman" w:cs="Times New Roman"/>
                      <w:bCs/>
                      <w:sz w:val="16"/>
                      <w:szCs w:val="16"/>
                      <w:lang w:val="ro-MD"/>
                    </w:rPr>
                    <w:t>n arend</w:t>
                  </w:r>
                  <w:r w:rsidR="001412CA"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sunt controlate de </w:t>
                  </w:r>
                  <w:r w:rsidRPr="00022D8E">
                    <w:rPr>
                      <w:rFonts w:ascii="Times New Roman" w:hAnsi="Times New Roman" w:cs="Times New Roman"/>
                      <w:sz w:val="16"/>
                      <w:szCs w:val="16"/>
                      <w:lang w:val="ro-MD"/>
                    </w:rPr>
                    <w:t>Agenția „Moldsilva”</w:t>
                  </w:r>
                  <w:r w:rsidRPr="00022D8E">
                    <w:rPr>
                      <w:rFonts w:ascii="Times New Roman" w:hAnsi="Times New Roman" w:cs="Times New Roman"/>
                      <w:bCs/>
                      <w:sz w:val="16"/>
                      <w:szCs w:val="16"/>
                      <w:lang w:val="ro-MD"/>
                    </w:rPr>
                    <w:t xml:space="preserve"> și </w:t>
                  </w:r>
                  <w:r w:rsidR="001412CA" w:rsidRPr="00022D8E">
                    <w:rPr>
                      <w:rFonts w:ascii="Times New Roman" w:hAnsi="Times New Roman" w:cs="Times New Roman"/>
                      <w:bCs/>
                      <w:sz w:val="16"/>
                      <w:szCs w:val="16"/>
                      <w:lang w:val="ro-MD"/>
                    </w:rPr>
                    <w:t>î</w:t>
                  </w:r>
                  <w:r w:rsidRPr="00022D8E">
                    <w:rPr>
                      <w:rFonts w:ascii="Times New Roman" w:hAnsi="Times New Roman" w:cs="Times New Roman"/>
                      <w:bCs/>
                      <w:sz w:val="16"/>
                      <w:szCs w:val="16"/>
                      <w:lang w:val="ro-MD"/>
                    </w:rPr>
                    <w:t>ntreprinderile de stat silvice.</w:t>
                  </w:r>
                </w:p>
              </w:tc>
            </w:tr>
            <w:tr w:rsidR="005E1DDA" w:rsidRPr="00022D8E" w14:paraId="511FBA6A" w14:textId="77777777" w:rsidTr="00C05EEB">
              <w:trPr>
                <w:trHeight w:val="832"/>
              </w:trPr>
              <w:tc>
                <w:tcPr>
                  <w:tcW w:w="2790" w:type="dxa"/>
                </w:tcPr>
                <w:p w14:paraId="74383C95" w14:textId="77777777" w:rsidR="005E1DDA" w:rsidRPr="00022D8E" w:rsidRDefault="005E1DDA" w:rsidP="005E1DDA">
                  <w:pPr>
                    <w:pStyle w:val="a5"/>
                    <w:numPr>
                      <w:ilvl w:val="0"/>
                      <w:numId w:val="27"/>
                    </w:numPr>
                    <w:tabs>
                      <w:tab w:val="left" w:pos="340"/>
                    </w:tabs>
                    <w:spacing w:line="276" w:lineRule="auto"/>
                    <w:ind w:left="0" w:firstLine="0"/>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proprietăţile şi particularităţile activului corespund definiţiei imobilizărilor necorporale sau corporale</w:t>
                  </w:r>
                </w:p>
              </w:tc>
              <w:tc>
                <w:tcPr>
                  <w:tcW w:w="2791" w:type="dxa"/>
                </w:tcPr>
                <w:p w14:paraId="2C79140B" w14:textId="77777777"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Conform Noțiunii din pct.4 din  SNC16,  Imobilizări corporale reprezintă imobilizări sub formă de mijloace fixe, terenuri, imobilizări corporale în curs de execuție, investiții imobiliare şi resurse minerale.</w:t>
                  </w:r>
                </w:p>
                <w:p w14:paraId="3C02C3D6" w14:textId="77777777"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Noțiunea nu face referință la  deținerea drepturilor patrimoniale asupra activului, așa cum interpretează Agenția „Moldsilva”.</w:t>
                  </w:r>
                </w:p>
              </w:tc>
            </w:tr>
            <w:tr w:rsidR="005E1DDA" w:rsidRPr="00022D8E" w14:paraId="0D640826" w14:textId="77777777" w:rsidTr="00C05EEB">
              <w:tc>
                <w:tcPr>
                  <w:tcW w:w="2790" w:type="dxa"/>
                </w:tcPr>
                <w:p w14:paraId="493F4DE6" w14:textId="77777777"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sz w:val="16"/>
                      <w:szCs w:val="16"/>
                      <w:lang w:val="ro-MD"/>
                    </w:rPr>
                    <w:t xml:space="preserve">iii) este probabil că entitatea va obține beneficii economice viitoare din utilizarea obiectului; </w:t>
                  </w:r>
                </w:p>
                <w:p w14:paraId="1C9C3EC8" w14:textId="77777777" w:rsidR="005E1DDA" w:rsidRPr="00022D8E" w:rsidRDefault="005E1DDA" w:rsidP="00C05EEB">
                  <w:pPr>
                    <w:spacing w:line="276" w:lineRule="auto"/>
                    <w:jc w:val="both"/>
                    <w:rPr>
                      <w:rFonts w:ascii="Times New Roman" w:hAnsi="Times New Roman" w:cs="Times New Roman"/>
                      <w:bCs/>
                      <w:sz w:val="16"/>
                      <w:szCs w:val="16"/>
                      <w:lang w:val="ro-MD"/>
                    </w:rPr>
                  </w:pPr>
                </w:p>
              </w:tc>
              <w:tc>
                <w:tcPr>
                  <w:tcW w:w="2791" w:type="dxa"/>
                </w:tcPr>
                <w:p w14:paraId="31214A69" w14:textId="77777777"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Cu referire la beneficiile economice, pădurile oferă o gamă largă de beneficii economice și sociale umanității. Acestea includ contribuții la economia generală prin ocuparea forței de muncă, prelucrarea și comerțul cu produse forestiere și energie și investiții în sectorul forestier, etc. </w:t>
                  </w:r>
                </w:p>
                <w:p w14:paraId="65306A1F" w14:textId="23CBDF33"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De menționat c</w:t>
                  </w:r>
                  <w:r w:rsidR="001412CA"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toate beneficiile economice produ</w:t>
                  </w:r>
                  <w:r w:rsidR="001412CA" w:rsidRPr="00022D8E">
                    <w:rPr>
                      <w:rFonts w:ascii="Times New Roman" w:hAnsi="Times New Roman" w:cs="Times New Roman"/>
                      <w:bCs/>
                      <w:sz w:val="16"/>
                      <w:szCs w:val="16"/>
                      <w:lang w:val="ro-MD"/>
                    </w:rPr>
                    <w:t>s</w:t>
                  </w:r>
                  <w:r w:rsidRPr="00022D8E">
                    <w:rPr>
                      <w:rFonts w:ascii="Times New Roman" w:hAnsi="Times New Roman" w:cs="Times New Roman"/>
                      <w:bCs/>
                      <w:sz w:val="16"/>
                      <w:szCs w:val="16"/>
                      <w:lang w:val="ro-MD"/>
                    </w:rPr>
                    <w:t xml:space="preserve">e de pădure rămân la </w:t>
                  </w:r>
                  <w:r w:rsidR="001412CA" w:rsidRPr="00022D8E">
                    <w:rPr>
                      <w:rFonts w:ascii="Times New Roman" w:hAnsi="Times New Roman" w:cs="Times New Roman"/>
                      <w:bCs/>
                      <w:sz w:val="16"/>
                      <w:szCs w:val="16"/>
                      <w:lang w:val="ro-MD"/>
                    </w:rPr>
                    <w:t>î</w:t>
                  </w:r>
                  <w:r w:rsidRPr="00022D8E">
                    <w:rPr>
                      <w:rFonts w:ascii="Times New Roman" w:hAnsi="Times New Roman" w:cs="Times New Roman"/>
                      <w:bCs/>
                      <w:sz w:val="16"/>
                      <w:szCs w:val="16"/>
                      <w:lang w:val="ro-MD"/>
                    </w:rPr>
                    <w:t xml:space="preserve">ntreprinderile de stat silvice, </w:t>
                  </w:r>
                  <w:r w:rsidR="001412CA" w:rsidRPr="00022D8E">
                    <w:rPr>
                      <w:rFonts w:ascii="Times New Roman" w:hAnsi="Times New Roman" w:cs="Times New Roman"/>
                      <w:bCs/>
                      <w:sz w:val="16"/>
                      <w:szCs w:val="16"/>
                      <w:lang w:val="ro-MD"/>
                    </w:rPr>
                    <w:t>î</w:t>
                  </w:r>
                  <w:r w:rsidRPr="00022D8E">
                    <w:rPr>
                      <w:rFonts w:ascii="Times New Roman" w:hAnsi="Times New Roman" w:cs="Times New Roman"/>
                      <w:bCs/>
                      <w:sz w:val="16"/>
                      <w:szCs w:val="16"/>
                      <w:lang w:val="ro-MD"/>
                    </w:rPr>
                    <w:t>n afar</w:t>
                  </w:r>
                  <w:r w:rsidR="001412CA"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de plățile pentru arend</w:t>
                  </w:r>
                  <w:r w:rsidR="00527626"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care sunt transferate la bugetul de stat.</w:t>
                  </w:r>
                </w:p>
              </w:tc>
            </w:tr>
            <w:tr w:rsidR="005E1DDA" w:rsidRPr="00022D8E" w14:paraId="3573D798" w14:textId="77777777" w:rsidTr="00C05EEB">
              <w:tc>
                <w:tcPr>
                  <w:tcW w:w="2790" w:type="dxa"/>
                </w:tcPr>
                <w:p w14:paraId="519947F6" w14:textId="07804ABE" w:rsidR="005E1DDA" w:rsidRPr="00022D8E" w:rsidRDefault="005E1DDA" w:rsidP="00C05EEB">
                  <w:pPr>
                    <w:spacing w:line="276" w:lineRule="auto"/>
                    <w:jc w:val="both"/>
                    <w:rPr>
                      <w:rFonts w:ascii="Times New Roman" w:hAnsi="Times New Roman" w:cs="Times New Roman"/>
                      <w:sz w:val="16"/>
                      <w:szCs w:val="16"/>
                      <w:lang w:val="ro-MD"/>
                    </w:rPr>
                  </w:pPr>
                  <w:r w:rsidRPr="00022D8E">
                    <w:rPr>
                      <w:rFonts w:ascii="Times New Roman" w:hAnsi="Times New Roman" w:cs="Times New Roman"/>
                      <w:sz w:val="16"/>
                      <w:szCs w:val="16"/>
                      <w:lang w:val="ro-MD"/>
                    </w:rPr>
                    <w:t>iv) costul de intrare a</w:t>
                  </w:r>
                  <w:r w:rsidR="00527626" w:rsidRPr="00022D8E">
                    <w:rPr>
                      <w:rFonts w:ascii="Times New Roman" w:hAnsi="Times New Roman" w:cs="Times New Roman"/>
                      <w:sz w:val="16"/>
                      <w:szCs w:val="16"/>
                      <w:lang w:val="ro-MD"/>
                    </w:rPr>
                    <w:t>l</w:t>
                  </w:r>
                  <w:r w:rsidRPr="00022D8E">
                    <w:rPr>
                      <w:rFonts w:ascii="Times New Roman" w:hAnsi="Times New Roman" w:cs="Times New Roman"/>
                      <w:sz w:val="16"/>
                      <w:szCs w:val="16"/>
                      <w:lang w:val="ro-MD"/>
                    </w:rPr>
                    <w:t xml:space="preserve"> obiectului poate fi evaluat în mod credibil.</w:t>
                  </w:r>
                </w:p>
                <w:p w14:paraId="006A7E04" w14:textId="77777777" w:rsidR="005E1DDA" w:rsidRPr="00022D8E" w:rsidRDefault="005E1DDA" w:rsidP="00C05EEB">
                  <w:pPr>
                    <w:spacing w:line="276" w:lineRule="auto"/>
                    <w:jc w:val="both"/>
                    <w:rPr>
                      <w:rFonts w:ascii="Times New Roman" w:hAnsi="Times New Roman" w:cs="Times New Roman"/>
                      <w:bCs/>
                      <w:sz w:val="16"/>
                      <w:szCs w:val="16"/>
                      <w:lang w:val="ro-MD"/>
                    </w:rPr>
                  </w:pPr>
                </w:p>
              </w:tc>
              <w:tc>
                <w:tcPr>
                  <w:tcW w:w="2791" w:type="dxa"/>
                </w:tcPr>
                <w:p w14:paraId="1071042C" w14:textId="155FA9AF"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Cu referire la criteriul „costul de intrare a</w:t>
                  </w:r>
                  <w:r w:rsidR="00527626" w:rsidRPr="00022D8E">
                    <w:rPr>
                      <w:rFonts w:ascii="Times New Roman" w:hAnsi="Times New Roman" w:cs="Times New Roman"/>
                      <w:bCs/>
                      <w:sz w:val="16"/>
                      <w:szCs w:val="16"/>
                      <w:lang w:val="ro-MD"/>
                    </w:rPr>
                    <w:t>l</w:t>
                  </w:r>
                  <w:r w:rsidRPr="00022D8E">
                    <w:rPr>
                      <w:rFonts w:ascii="Times New Roman" w:hAnsi="Times New Roman" w:cs="Times New Roman"/>
                      <w:bCs/>
                      <w:sz w:val="16"/>
                      <w:szCs w:val="16"/>
                      <w:lang w:val="ro-MD"/>
                    </w:rPr>
                    <w:t xml:space="preserve"> obiectului poate fi evaluat în mod credibil”, menționăm că, la zi, în RM  nu se aplică standardele de evidență pentru sectorul public (IPSAS), respectiv proprietatea publică de stat nu este evaluată la valoarea ei justă. Pentru a respecta acest criteri</w:t>
                  </w:r>
                  <w:r w:rsidR="00527626" w:rsidRPr="00022D8E">
                    <w:rPr>
                      <w:rFonts w:ascii="Times New Roman" w:hAnsi="Times New Roman" w:cs="Times New Roman"/>
                      <w:bCs/>
                      <w:sz w:val="16"/>
                      <w:szCs w:val="16"/>
                      <w:lang w:val="ro-MD"/>
                    </w:rPr>
                    <w:t>u,</w:t>
                  </w:r>
                  <w:r w:rsidRPr="00022D8E">
                    <w:rPr>
                      <w:rFonts w:ascii="Times New Roman" w:hAnsi="Times New Roman" w:cs="Times New Roman"/>
                      <w:bCs/>
                      <w:sz w:val="16"/>
                      <w:szCs w:val="16"/>
                      <w:lang w:val="ro-MD"/>
                    </w:rPr>
                    <w:t xml:space="preserve"> sunt necesare resurse financiare suplimentare semnificative, uneori mai mari decât valoarea care va fi estimat</w:t>
                  </w:r>
                  <w:r w:rsidR="00527626"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de evaluatorii certificați. De ace</w:t>
                  </w:r>
                  <w:r w:rsidR="00527626" w:rsidRPr="00022D8E">
                    <w:rPr>
                      <w:rFonts w:ascii="Times New Roman" w:hAnsi="Times New Roman" w:cs="Times New Roman"/>
                      <w:bCs/>
                      <w:sz w:val="16"/>
                      <w:szCs w:val="16"/>
                      <w:lang w:val="ro-MD"/>
                    </w:rPr>
                    <w:t>e</w:t>
                  </w:r>
                  <w:r w:rsidRPr="00022D8E">
                    <w:rPr>
                      <w:rFonts w:ascii="Times New Roman" w:hAnsi="Times New Roman" w:cs="Times New Roman"/>
                      <w:bCs/>
                      <w:sz w:val="16"/>
                      <w:szCs w:val="16"/>
                      <w:lang w:val="ro-MD"/>
                    </w:rPr>
                    <w:t>a, în sistemul bugetar, la zi, în scopuri contabile, se aplică modalitățile de evaluare minimă a bunurilor domeniului public, cu aplicarea valorii cadastrale a terenurilor și clădirilor în cazul c</w:t>
                  </w:r>
                  <w:r w:rsidR="00527626" w:rsidRPr="00022D8E">
                    <w:rPr>
                      <w:rFonts w:ascii="Times New Roman" w:hAnsi="Times New Roman" w:cs="Times New Roman"/>
                      <w:bCs/>
                      <w:sz w:val="16"/>
                      <w:szCs w:val="16"/>
                      <w:lang w:val="ro-MD"/>
                    </w:rPr>
                    <w:t>â</w:t>
                  </w:r>
                  <w:r w:rsidRPr="00022D8E">
                    <w:rPr>
                      <w:rFonts w:ascii="Times New Roman" w:hAnsi="Times New Roman" w:cs="Times New Roman"/>
                      <w:bCs/>
                      <w:sz w:val="16"/>
                      <w:szCs w:val="16"/>
                      <w:lang w:val="ro-MD"/>
                    </w:rPr>
                    <w:t>nd aceasta există, si a prețul</w:t>
                  </w:r>
                  <w:r w:rsidR="00527626" w:rsidRPr="00022D8E">
                    <w:rPr>
                      <w:rFonts w:ascii="Times New Roman" w:hAnsi="Times New Roman" w:cs="Times New Roman"/>
                      <w:bCs/>
                      <w:sz w:val="16"/>
                      <w:szCs w:val="16"/>
                      <w:lang w:val="ro-MD"/>
                    </w:rPr>
                    <w:t>ui</w:t>
                  </w:r>
                  <w:r w:rsidRPr="00022D8E">
                    <w:rPr>
                      <w:rFonts w:ascii="Times New Roman" w:hAnsi="Times New Roman" w:cs="Times New Roman"/>
                      <w:bCs/>
                      <w:sz w:val="16"/>
                      <w:szCs w:val="16"/>
                      <w:lang w:val="ro-MD"/>
                    </w:rPr>
                    <w:t xml:space="preserve"> normativ a</w:t>
                  </w:r>
                  <w:r w:rsidR="00527626" w:rsidRPr="00022D8E">
                    <w:rPr>
                      <w:rFonts w:ascii="Times New Roman" w:hAnsi="Times New Roman" w:cs="Times New Roman"/>
                      <w:bCs/>
                      <w:sz w:val="16"/>
                      <w:szCs w:val="16"/>
                      <w:lang w:val="ro-MD"/>
                    </w:rPr>
                    <w:t xml:space="preserve">l </w:t>
                  </w:r>
                  <w:r w:rsidRPr="00022D8E">
                    <w:rPr>
                      <w:rFonts w:ascii="Times New Roman" w:hAnsi="Times New Roman" w:cs="Times New Roman"/>
                      <w:bCs/>
                      <w:sz w:val="16"/>
                      <w:szCs w:val="16"/>
                      <w:lang w:val="ro-MD"/>
                    </w:rPr>
                    <w:t xml:space="preserve"> pămîntului, în cazul în care în RBI  nu este indicată valoarea cadastrală a terenului, și doar în cazurile de ieșire a activelor, inclusiv a terenurilor, valoarea contabilizat</w:t>
                  </w:r>
                  <w:r w:rsidR="00527626"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urmează sa fi evaluat</w:t>
                  </w:r>
                  <w:r w:rsidR="00527626"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la prețul de piață.</w:t>
                  </w:r>
                </w:p>
                <w:p w14:paraId="5AB9BF9C" w14:textId="72E051C8"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Trimiterea la serviciile </w:t>
                  </w:r>
                  <w:r w:rsidR="00527626" w:rsidRPr="00022D8E">
                    <w:rPr>
                      <w:rFonts w:ascii="Times New Roman" w:hAnsi="Times New Roman" w:cs="Times New Roman"/>
                      <w:bCs/>
                      <w:sz w:val="16"/>
                      <w:szCs w:val="16"/>
                      <w:lang w:val="ro-MD"/>
                    </w:rPr>
                    <w:t xml:space="preserve">pe </w:t>
                  </w:r>
                  <w:r w:rsidRPr="00022D8E">
                    <w:rPr>
                      <w:rFonts w:ascii="Times New Roman" w:hAnsi="Times New Roman" w:cs="Times New Roman"/>
                      <w:bCs/>
                      <w:sz w:val="16"/>
                      <w:szCs w:val="16"/>
                      <w:lang w:val="ro-MD"/>
                    </w:rPr>
                    <w:t>care le po</w:t>
                  </w:r>
                  <w:r w:rsidR="00527626" w:rsidRPr="00022D8E">
                    <w:rPr>
                      <w:rFonts w:ascii="Times New Roman" w:hAnsi="Times New Roman" w:cs="Times New Roman"/>
                      <w:bCs/>
                      <w:sz w:val="16"/>
                      <w:szCs w:val="16"/>
                      <w:lang w:val="ro-MD"/>
                    </w:rPr>
                    <w:t xml:space="preserve">t </w:t>
                  </w:r>
                  <w:r w:rsidRPr="00022D8E">
                    <w:rPr>
                      <w:rFonts w:ascii="Times New Roman" w:hAnsi="Times New Roman" w:cs="Times New Roman"/>
                      <w:bCs/>
                      <w:sz w:val="16"/>
                      <w:szCs w:val="16"/>
                      <w:lang w:val="ro-MD"/>
                    </w:rPr>
                    <w:t xml:space="preserve"> presta pădurile, sau estimarea costurilor viitoare, tine de gestionarea pădurilor, care este strâns legata de politicile </w:t>
                  </w:r>
                  <w:r w:rsidR="00527626" w:rsidRPr="00022D8E">
                    <w:rPr>
                      <w:rFonts w:ascii="Times New Roman" w:hAnsi="Times New Roman" w:cs="Times New Roman"/>
                      <w:bCs/>
                      <w:sz w:val="16"/>
                      <w:szCs w:val="16"/>
                      <w:lang w:val="ro-MD"/>
                    </w:rPr>
                    <w:t>î</w:t>
                  </w:r>
                  <w:r w:rsidRPr="00022D8E">
                    <w:rPr>
                      <w:rFonts w:ascii="Times New Roman" w:hAnsi="Times New Roman" w:cs="Times New Roman"/>
                      <w:bCs/>
                      <w:sz w:val="16"/>
                      <w:szCs w:val="16"/>
                      <w:lang w:val="ro-MD"/>
                    </w:rPr>
                    <w:t>n domeniul forestier care țin de competen</w:t>
                  </w:r>
                  <w:r w:rsidR="00527626" w:rsidRPr="00022D8E">
                    <w:rPr>
                      <w:rFonts w:ascii="Times New Roman" w:hAnsi="Times New Roman" w:cs="Times New Roman"/>
                      <w:bCs/>
                      <w:sz w:val="16"/>
                      <w:szCs w:val="16"/>
                      <w:lang w:val="ro-MD"/>
                    </w:rPr>
                    <w:t>ț</w:t>
                  </w:r>
                  <w:r w:rsidRPr="00022D8E">
                    <w:rPr>
                      <w:rFonts w:ascii="Times New Roman" w:hAnsi="Times New Roman" w:cs="Times New Roman"/>
                      <w:bCs/>
                      <w:sz w:val="16"/>
                      <w:szCs w:val="16"/>
                      <w:lang w:val="ro-MD"/>
                    </w:rPr>
                    <w:t>a ministerului de ramur</w:t>
                  </w:r>
                  <w:r w:rsidR="00527626"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w:t>
                  </w:r>
                  <w:r w:rsidR="00527626" w:rsidRPr="00022D8E">
                    <w:rPr>
                      <w:rFonts w:ascii="Times New Roman" w:hAnsi="Times New Roman" w:cs="Times New Roman"/>
                      <w:bCs/>
                      <w:sz w:val="16"/>
                      <w:szCs w:val="16"/>
                      <w:lang w:val="ro-MD"/>
                    </w:rPr>
                    <w:t>ș</w:t>
                  </w:r>
                  <w:r w:rsidRPr="00022D8E">
                    <w:rPr>
                      <w:rFonts w:ascii="Times New Roman" w:hAnsi="Times New Roman" w:cs="Times New Roman"/>
                      <w:bCs/>
                      <w:sz w:val="16"/>
                      <w:szCs w:val="16"/>
                      <w:lang w:val="ro-MD"/>
                    </w:rPr>
                    <w:t>i nicidecum de domeniul contabil.</w:t>
                  </w:r>
                </w:p>
                <w:p w14:paraId="22F8AEC9" w14:textId="163EC96A"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Iarăși se confund</w:t>
                  </w:r>
                  <w:r w:rsidR="00527626" w:rsidRPr="00022D8E">
                    <w:rPr>
                      <w:rFonts w:ascii="Times New Roman" w:hAnsi="Times New Roman" w:cs="Times New Roman"/>
                      <w:bCs/>
                      <w:sz w:val="16"/>
                      <w:szCs w:val="16"/>
                      <w:lang w:val="ro-MD"/>
                    </w:rPr>
                    <w:t>ă</w:t>
                  </w:r>
                  <w:r w:rsidRPr="00022D8E">
                    <w:rPr>
                      <w:rFonts w:ascii="Times New Roman" w:hAnsi="Times New Roman" w:cs="Times New Roman"/>
                      <w:bCs/>
                      <w:sz w:val="16"/>
                      <w:szCs w:val="16"/>
                      <w:lang w:val="ro-MD"/>
                    </w:rPr>
                    <w:t xml:space="preserve"> politicile </w:t>
                  </w:r>
                  <w:r w:rsidR="00527626" w:rsidRPr="00022D8E">
                    <w:rPr>
                      <w:rFonts w:ascii="Times New Roman" w:hAnsi="Times New Roman" w:cs="Times New Roman"/>
                      <w:bCs/>
                      <w:sz w:val="16"/>
                      <w:szCs w:val="16"/>
                      <w:lang w:val="ro-MD"/>
                    </w:rPr>
                    <w:t>î</w:t>
                  </w:r>
                  <w:r w:rsidRPr="00022D8E">
                    <w:rPr>
                      <w:rFonts w:ascii="Times New Roman" w:hAnsi="Times New Roman" w:cs="Times New Roman"/>
                      <w:bCs/>
                      <w:sz w:val="16"/>
                      <w:szCs w:val="16"/>
                      <w:lang w:val="ro-MD"/>
                    </w:rPr>
                    <w:t>n domeniul forestier cu politicile  contabile.</w:t>
                  </w:r>
                </w:p>
                <w:p w14:paraId="39560E6A" w14:textId="74DD6372" w:rsidR="005E1DDA" w:rsidRPr="00022D8E" w:rsidRDefault="005E1DDA" w:rsidP="00C05EEB">
                  <w:pPr>
                    <w:spacing w:line="276" w:lineRule="auto"/>
                    <w:jc w:val="both"/>
                    <w:rPr>
                      <w:rFonts w:ascii="Times New Roman" w:hAnsi="Times New Roman" w:cs="Times New Roman"/>
                      <w:bCs/>
                      <w:sz w:val="16"/>
                      <w:szCs w:val="16"/>
                      <w:lang w:val="ro-MD"/>
                    </w:rPr>
                  </w:pPr>
                  <w:r w:rsidRPr="00022D8E">
                    <w:rPr>
                      <w:rFonts w:ascii="Times New Roman" w:hAnsi="Times New Roman" w:cs="Times New Roman"/>
                      <w:bCs/>
                      <w:sz w:val="16"/>
                      <w:szCs w:val="16"/>
                      <w:lang w:val="ro-MD"/>
                    </w:rPr>
                    <w:t xml:space="preserve">     </w:t>
                  </w:r>
                  <w:r w:rsidRPr="00022D8E">
                    <w:rPr>
                      <w:rFonts w:ascii="Times New Roman" w:hAnsi="Times New Roman" w:cs="Times New Roman"/>
                      <w:sz w:val="16"/>
                      <w:szCs w:val="16"/>
                      <w:lang w:val="ro-MD"/>
                    </w:rPr>
                    <w:t>Agenția „Moldsilva”</w:t>
                  </w:r>
                  <w:r w:rsidRPr="00022D8E">
                    <w:rPr>
                      <w:rFonts w:ascii="Times New Roman" w:hAnsi="Times New Roman" w:cs="Times New Roman"/>
                      <w:bCs/>
                      <w:sz w:val="16"/>
                      <w:szCs w:val="16"/>
                      <w:lang w:val="ro-MD"/>
                    </w:rPr>
                    <w:t xml:space="preserve"> nu este organul regulator în domeniul contabilității și</w:t>
                  </w:r>
                  <w:r w:rsidR="00527626" w:rsidRPr="00022D8E">
                    <w:rPr>
                      <w:rFonts w:ascii="Times New Roman" w:hAnsi="Times New Roman" w:cs="Times New Roman"/>
                      <w:bCs/>
                      <w:sz w:val="16"/>
                      <w:szCs w:val="16"/>
                      <w:lang w:val="ro-MD"/>
                    </w:rPr>
                    <w:t>,</w:t>
                  </w:r>
                  <w:r w:rsidRPr="00022D8E">
                    <w:rPr>
                      <w:rFonts w:ascii="Times New Roman" w:hAnsi="Times New Roman" w:cs="Times New Roman"/>
                      <w:bCs/>
                      <w:sz w:val="16"/>
                      <w:szCs w:val="16"/>
                      <w:lang w:val="ro-MD"/>
                    </w:rPr>
                    <w:t xml:space="preserve"> </w:t>
                  </w:r>
                  <w:r w:rsidR="00527626" w:rsidRPr="00022D8E">
                    <w:rPr>
                      <w:rFonts w:ascii="Times New Roman" w:hAnsi="Times New Roman" w:cs="Times New Roman"/>
                      <w:bCs/>
                      <w:sz w:val="16"/>
                      <w:szCs w:val="16"/>
                      <w:lang w:val="ro-MD"/>
                    </w:rPr>
                    <w:t>respectiv,</w:t>
                  </w:r>
                  <w:r w:rsidRPr="00022D8E">
                    <w:rPr>
                      <w:rFonts w:ascii="Times New Roman" w:hAnsi="Times New Roman" w:cs="Times New Roman"/>
                      <w:bCs/>
                      <w:sz w:val="16"/>
                      <w:szCs w:val="16"/>
                      <w:lang w:val="ro-MD"/>
                    </w:rPr>
                    <w:t xml:space="preserve"> nu poate reglementa regulile și modul de ținere a evidenței contabile.</w:t>
                  </w:r>
                </w:p>
              </w:tc>
            </w:tr>
          </w:tbl>
          <w:p w14:paraId="3822A8F4" w14:textId="77777777" w:rsidR="005E1DDA" w:rsidRPr="00022D8E" w:rsidRDefault="005E1DDA" w:rsidP="00C05EEB">
            <w:pPr>
              <w:spacing w:line="276" w:lineRule="auto"/>
              <w:jc w:val="both"/>
              <w:rPr>
                <w:rFonts w:ascii="Times New Roman" w:hAnsi="Times New Roman" w:cs="Times New Roman"/>
                <w:bCs/>
                <w:sz w:val="20"/>
                <w:szCs w:val="20"/>
                <w:lang w:val="ro-MD"/>
              </w:rPr>
            </w:pPr>
            <w:r w:rsidRPr="00022D8E">
              <w:rPr>
                <w:rFonts w:ascii="Times New Roman" w:hAnsi="Times New Roman" w:cs="Times New Roman"/>
                <w:bCs/>
                <w:sz w:val="20"/>
                <w:szCs w:val="20"/>
                <w:lang w:val="ro-MD"/>
              </w:rPr>
              <w:t xml:space="preserve">    </w:t>
            </w:r>
          </w:p>
          <w:p w14:paraId="24B85E1A" w14:textId="7910435D" w:rsidR="005E1DDA" w:rsidRPr="00022D8E" w:rsidRDefault="005E1DDA" w:rsidP="00C05EEB">
            <w:pPr>
              <w:spacing w:line="276" w:lineRule="auto"/>
              <w:jc w:val="both"/>
              <w:rPr>
                <w:rFonts w:ascii="Times New Roman" w:hAnsi="Times New Roman" w:cs="Times New Roman"/>
                <w:bCs/>
                <w:sz w:val="20"/>
                <w:szCs w:val="20"/>
                <w:lang w:val="ro-MD"/>
              </w:rPr>
            </w:pPr>
            <w:r w:rsidRPr="00022D8E">
              <w:rPr>
                <w:rFonts w:ascii="Times New Roman" w:hAnsi="Times New Roman" w:cs="Times New Roman"/>
                <w:bCs/>
                <w:sz w:val="20"/>
                <w:szCs w:val="20"/>
                <w:lang w:val="ro-MD"/>
              </w:rPr>
              <w:t xml:space="preserve">         Cu referire la bunele practici, la zi, în domeniul silvic se aplică două tipuri de evaluări: ale terenurilor și ale vegetației</w:t>
            </w:r>
            <w:r w:rsidR="00527626" w:rsidRPr="00022D8E">
              <w:rPr>
                <w:rFonts w:ascii="Times New Roman" w:hAnsi="Times New Roman" w:cs="Times New Roman"/>
                <w:bCs/>
                <w:sz w:val="20"/>
                <w:szCs w:val="20"/>
                <w:lang w:val="ro-MD"/>
              </w:rPr>
              <w:t>,</w:t>
            </w:r>
            <w:r w:rsidRPr="00022D8E">
              <w:rPr>
                <w:rFonts w:ascii="Times New Roman" w:hAnsi="Times New Roman" w:cs="Times New Roman"/>
                <w:bCs/>
                <w:sz w:val="20"/>
                <w:szCs w:val="20"/>
                <w:lang w:val="ro-MD"/>
              </w:rPr>
              <w:t xml:space="preserve"> prin prisma masei  lemnoase posibile de colectat.</w:t>
            </w:r>
          </w:p>
          <w:p w14:paraId="4FFECD88" w14:textId="6C3CF4C9" w:rsidR="005E1DDA" w:rsidRPr="00022D8E" w:rsidRDefault="005E1DDA" w:rsidP="00C05EEB">
            <w:pPr>
              <w:spacing w:line="276" w:lineRule="auto"/>
              <w:jc w:val="both"/>
              <w:rPr>
                <w:rFonts w:ascii="Times New Roman" w:hAnsi="Times New Roman" w:cs="Times New Roman"/>
                <w:bCs/>
                <w:sz w:val="20"/>
                <w:szCs w:val="20"/>
                <w:lang w:val="ro-MD"/>
              </w:rPr>
            </w:pPr>
            <w:r w:rsidRPr="00022D8E">
              <w:rPr>
                <w:rFonts w:ascii="Times New Roman" w:hAnsi="Times New Roman" w:cs="Times New Roman"/>
                <w:bCs/>
                <w:sz w:val="20"/>
                <w:szCs w:val="20"/>
                <w:lang w:val="ro-MD"/>
              </w:rPr>
              <w:t xml:space="preserve">       Este evidență necesitatea aplicării și a valorilor ecologic</w:t>
            </w:r>
            <w:r w:rsidR="00527626"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și socială ale pădurii, dar la moment nu există criterii clare și cuantificabile pentru evaluarea acestora. </w:t>
            </w:r>
          </w:p>
          <w:p w14:paraId="7D1FBC2F" w14:textId="4D7AF1B9" w:rsidR="005E1DDA" w:rsidRPr="00022D8E" w:rsidRDefault="005E1DDA" w:rsidP="00C05EEB">
            <w:pPr>
              <w:spacing w:line="276" w:lineRule="auto"/>
              <w:jc w:val="both"/>
              <w:rPr>
                <w:rFonts w:ascii="Times New Roman" w:hAnsi="Times New Roman" w:cs="Times New Roman"/>
                <w:bCs/>
                <w:sz w:val="20"/>
                <w:szCs w:val="20"/>
                <w:lang w:val="ro-MD"/>
              </w:rPr>
            </w:pPr>
            <w:r w:rsidRPr="00022D8E">
              <w:rPr>
                <w:rFonts w:ascii="Times New Roman" w:hAnsi="Times New Roman" w:cs="Times New Roman"/>
                <w:bCs/>
                <w:sz w:val="20"/>
                <w:szCs w:val="20"/>
                <w:lang w:val="ro-MD"/>
              </w:rPr>
              <w:t xml:space="preserve">      De ace</w:t>
            </w:r>
            <w:r w:rsidR="00527626" w:rsidRPr="00022D8E">
              <w:rPr>
                <w:rFonts w:ascii="Times New Roman" w:hAnsi="Times New Roman" w:cs="Times New Roman"/>
                <w:bCs/>
                <w:sz w:val="20"/>
                <w:szCs w:val="20"/>
                <w:lang w:val="ro-MD"/>
              </w:rPr>
              <w:t>e</w:t>
            </w:r>
            <w:r w:rsidRPr="00022D8E">
              <w:rPr>
                <w:rFonts w:ascii="Times New Roman" w:hAnsi="Times New Roman" w:cs="Times New Roman"/>
                <w:bCs/>
                <w:sz w:val="20"/>
                <w:szCs w:val="20"/>
                <w:lang w:val="ro-MD"/>
              </w:rPr>
              <w:t>a este oportun ca</w:t>
            </w:r>
            <w:r w:rsidR="00527626" w:rsidRPr="00022D8E">
              <w:rPr>
                <w:rFonts w:ascii="Times New Roman" w:hAnsi="Times New Roman" w:cs="Times New Roman"/>
                <w:bCs/>
                <w:sz w:val="20"/>
                <w:szCs w:val="20"/>
                <w:lang w:val="ro-MD"/>
              </w:rPr>
              <w:t>,</w:t>
            </w:r>
            <w:r w:rsidRPr="00022D8E">
              <w:rPr>
                <w:rFonts w:ascii="Times New Roman" w:hAnsi="Times New Roman" w:cs="Times New Roman"/>
                <w:bCs/>
                <w:sz w:val="20"/>
                <w:szCs w:val="20"/>
                <w:lang w:val="ro-MD"/>
              </w:rPr>
              <w:t xml:space="preserve"> la etapa inițială, să fie evaluate terenurile fondului forestier și activele biologice aferente pădurilor cel puțin la valoarea lor minim</w:t>
            </w:r>
            <w:r w:rsidR="00527626"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ceea ce va face posibil</w:t>
            </w:r>
            <w:r w:rsidR="00527626"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contabilizarea lor si cunoașterea valorii resurselor naturale. </w:t>
            </w:r>
            <w:r w:rsidR="00527626" w:rsidRPr="00022D8E">
              <w:rPr>
                <w:rFonts w:ascii="Times New Roman" w:hAnsi="Times New Roman" w:cs="Times New Roman"/>
                <w:bCs/>
                <w:sz w:val="20"/>
                <w:szCs w:val="20"/>
                <w:lang w:val="ro-MD"/>
              </w:rPr>
              <w:t>Da</w:t>
            </w:r>
            <w:r w:rsidRPr="00022D8E">
              <w:rPr>
                <w:rFonts w:ascii="Times New Roman" w:hAnsi="Times New Roman" w:cs="Times New Roman"/>
                <w:bCs/>
                <w:sz w:val="20"/>
                <w:szCs w:val="20"/>
                <w:lang w:val="ro-MD"/>
              </w:rPr>
              <w:t>r</w:t>
            </w:r>
            <w:r w:rsidR="00527626" w:rsidRPr="00022D8E">
              <w:rPr>
                <w:rFonts w:ascii="Times New Roman" w:hAnsi="Times New Roman" w:cs="Times New Roman"/>
                <w:bCs/>
                <w:sz w:val="20"/>
                <w:szCs w:val="20"/>
                <w:lang w:val="ro-MD"/>
              </w:rPr>
              <w:t>,</w:t>
            </w:r>
            <w:r w:rsidRPr="00022D8E">
              <w:rPr>
                <w:rFonts w:ascii="Times New Roman" w:hAnsi="Times New Roman" w:cs="Times New Roman"/>
                <w:bCs/>
                <w:sz w:val="20"/>
                <w:szCs w:val="20"/>
                <w:lang w:val="ro-MD"/>
              </w:rPr>
              <w:t xml:space="preserve"> pe măsura apariției criteriilor noi aferente valori</w:t>
            </w:r>
            <w:r w:rsidR="00527626" w:rsidRPr="00022D8E">
              <w:rPr>
                <w:rFonts w:ascii="Times New Roman" w:hAnsi="Times New Roman" w:cs="Times New Roman"/>
                <w:bCs/>
                <w:sz w:val="20"/>
                <w:szCs w:val="20"/>
                <w:lang w:val="ro-MD"/>
              </w:rPr>
              <w:t>lor</w:t>
            </w:r>
            <w:r w:rsidRPr="00022D8E">
              <w:rPr>
                <w:rFonts w:ascii="Times New Roman" w:hAnsi="Times New Roman" w:cs="Times New Roman"/>
                <w:bCs/>
                <w:sz w:val="20"/>
                <w:szCs w:val="20"/>
                <w:lang w:val="ro-MD"/>
              </w:rPr>
              <w:t xml:space="preserve"> ecologic</w:t>
            </w:r>
            <w:r w:rsidR="00527626"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și social</w:t>
            </w:r>
            <w:r w:rsidR="00527626"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valoarea activelor biologice urmează a fi reevaluată.</w:t>
            </w:r>
          </w:p>
          <w:p w14:paraId="458358DA" w14:textId="6ACE9BA8" w:rsidR="005E1DDA" w:rsidRPr="00022D8E" w:rsidRDefault="005E1DDA" w:rsidP="00C05EEB">
            <w:pPr>
              <w:spacing w:line="276" w:lineRule="auto"/>
              <w:jc w:val="both"/>
              <w:rPr>
                <w:rFonts w:ascii="Times New Roman" w:hAnsi="Times New Roman" w:cs="Times New Roman"/>
                <w:bCs/>
                <w:sz w:val="20"/>
                <w:szCs w:val="20"/>
                <w:lang w:val="ro-MD"/>
              </w:rPr>
            </w:pPr>
            <w:r w:rsidRPr="00022D8E">
              <w:rPr>
                <w:rFonts w:ascii="Times New Roman" w:hAnsi="Times New Roman" w:cs="Times New Roman"/>
                <w:bCs/>
                <w:sz w:val="20"/>
                <w:szCs w:val="20"/>
                <w:lang w:val="ro-MD"/>
              </w:rPr>
              <w:t xml:space="preserve">      Așteptarea când vor apărea criterii adecvate pentru estimarea valori</w:t>
            </w:r>
            <w:r w:rsidR="00527626" w:rsidRPr="00022D8E">
              <w:rPr>
                <w:rFonts w:ascii="Times New Roman" w:hAnsi="Times New Roman" w:cs="Times New Roman"/>
                <w:bCs/>
                <w:sz w:val="20"/>
                <w:szCs w:val="20"/>
                <w:lang w:val="ro-MD"/>
              </w:rPr>
              <w:t>lor</w:t>
            </w:r>
            <w:r w:rsidRPr="00022D8E">
              <w:rPr>
                <w:rFonts w:ascii="Times New Roman" w:hAnsi="Times New Roman" w:cs="Times New Roman"/>
                <w:bCs/>
                <w:sz w:val="20"/>
                <w:szCs w:val="20"/>
                <w:lang w:val="ro-MD"/>
              </w:rPr>
              <w:t xml:space="preserve"> ecologic</w:t>
            </w:r>
            <w:r w:rsidR="00527626"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w:t>
            </w:r>
            <w:r w:rsidR="00527626" w:rsidRPr="00022D8E">
              <w:rPr>
                <w:rFonts w:ascii="Times New Roman" w:hAnsi="Times New Roman" w:cs="Times New Roman"/>
                <w:bCs/>
                <w:sz w:val="20"/>
                <w:szCs w:val="20"/>
                <w:lang w:val="ro-MD"/>
              </w:rPr>
              <w:t>ș</w:t>
            </w:r>
            <w:r w:rsidRPr="00022D8E">
              <w:rPr>
                <w:rFonts w:ascii="Times New Roman" w:hAnsi="Times New Roman" w:cs="Times New Roman"/>
                <w:bCs/>
                <w:sz w:val="20"/>
                <w:szCs w:val="20"/>
                <w:lang w:val="ro-MD"/>
              </w:rPr>
              <w:t>i social</w:t>
            </w:r>
            <w:r w:rsidR="0061370D"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ale pădurilor, în condițiile în care nu este clar când aceste criterii vor fi aprobate, reieșind din faptul c</w:t>
            </w:r>
            <w:r w:rsidR="0061370D"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valorile minime, care pot fi cuantificate si evaluate la zi la valoarea lor </w:t>
            </w:r>
            <w:r w:rsidR="0061370D" w:rsidRPr="00022D8E">
              <w:rPr>
                <w:rFonts w:ascii="Times New Roman" w:hAnsi="Times New Roman" w:cs="Times New Roman"/>
                <w:bCs/>
                <w:sz w:val="20"/>
                <w:szCs w:val="20"/>
                <w:lang w:val="ro-MD"/>
              </w:rPr>
              <w:t>minima,</w:t>
            </w:r>
            <w:r w:rsidRPr="00022D8E">
              <w:rPr>
                <w:rFonts w:ascii="Times New Roman" w:hAnsi="Times New Roman" w:cs="Times New Roman"/>
                <w:bCs/>
                <w:sz w:val="20"/>
                <w:szCs w:val="20"/>
                <w:lang w:val="ro-MD"/>
              </w:rPr>
              <w:t xml:space="preserve"> fac parte integrant</w:t>
            </w:r>
            <w:r w:rsidR="0061370D"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din valoarea total</w:t>
            </w:r>
            <w:r w:rsidR="0061370D"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a lor</w:t>
            </w:r>
            <w:r w:rsidR="0061370D" w:rsidRPr="00022D8E">
              <w:rPr>
                <w:rFonts w:ascii="Times New Roman" w:hAnsi="Times New Roman" w:cs="Times New Roman"/>
                <w:bCs/>
                <w:sz w:val="20"/>
                <w:szCs w:val="20"/>
                <w:lang w:val="ro-MD"/>
              </w:rPr>
              <w:t>,</w:t>
            </w:r>
            <w:r w:rsidRPr="00022D8E">
              <w:rPr>
                <w:rFonts w:ascii="Times New Roman" w:hAnsi="Times New Roman" w:cs="Times New Roman"/>
                <w:bCs/>
                <w:sz w:val="20"/>
                <w:szCs w:val="20"/>
                <w:lang w:val="ro-MD"/>
              </w:rPr>
              <w:t xml:space="preserve"> care va cuprinde toate 3 valori</w:t>
            </w:r>
            <w:r w:rsidR="0061370D" w:rsidRPr="00022D8E">
              <w:rPr>
                <w:rFonts w:ascii="Times New Roman" w:hAnsi="Times New Roman" w:cs="Times New Roman"/>
                <w:bCs/>
                <w:sz w:val="20"/>
                <w:szCs w:val="20"/>
                <w:lang w:val="ro-MD"/>
              </w:rPr>
              <w:t xml:space="preserve"> a</w:t>
            </w:r>
            <w:r w:rsidRPr="00022D8E">
              <w:rPr>
                <w:rFonts w:ascii="Times New Roman" w:hAnsi="Times New Roman" w:cs="Times New Roman"/>
                <w:bCs/>
                <w:sz w:val="20"/>
                <w:szCs w:val="20"/>
                <w:lang w:val="ro-MD"/>
              </w:rPr>
              <w:t>le pădurilor (economic</w:t>
            </w:r>
            <w:r w:rsidR="0061370D"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ecologic</w:t>
            </w:r>
            <w:r w:rsidR="0061370D"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social)</w:t>
            </w:r>
            <w:r w:rsidR="0061370D" w:rsidRPr="00022D8E">
              <w:rPr>
                <w:rFonts w:ascii="Times New Roman" w:hAnsi="Times New Roman" w:cs="Times New Roman"/>
                <w:bCs/>
                <w:sz w:val="20"/>
                <w:szCs w:val="20"/>
                <w:lang w:val="ro-MD"/>
              </w:rPr>
              <w:t xml:space="preserve"> E</w:t>
            </w:r>
            <w:r w:rsidRPr="00022D8E">
              <w:rPr>
                <w:rFonts w:ascii="Times New Roman" w:hAnsi="Times New Roman" w:cs="Times New Roman"/>
                <w:bCs/>
                <w:sz w:val="20"/>
                <w:szCs w:val="20"/>
                <w:lang w:val="ro-MD"/>
              </w:rPr>
              <w:t>ste oportun ca</w:t>
            </w:r>
            <w:r w:rsidR="0061370D" w:rsidRPr="00022D8E">
              <w:rPr>
                <w:rFonts w:ascii="Times New Roman" w:hAnsi="Times New Roman" w:cs="Times New Roman"/>
                <w:bCs/>
                <w:sz w:val="20"/>
                <w:szCs w:val="20"/>
                <w:lang w:val="ro-MD"/>
              </w:rPr>
              <w:t>,</w:t>
            </w:r>
            <w:r w:rsidRPr="00022D8E">
              <w:rPr>
                <w:rFonts w:ascii="Times New Roman" w:hAnsi="Times New Roman" w:cs="Times New Roman"/>
                <w:bCs/>
                <w:sz w:val="20"/>
                <w:szCs w:val="20"/>
                <w:lang w:val="ro-MD"/>
              </w:rPr>
              <w:t xml:space="preserve"> la zi, </w:t>
            </w:r>
            <w:r w:rsidR="0061370D" w:rsidRPr="00022D8E">
              <w:rPr>
                <w:rFonts w:ascii="Times New Roman" w:hAnsi="Times New Roman" w:cs="Times New Roman"/>
                <w:bCs/>
                <w:sz w:val="20"/>
                <w:szCs w:val="20"/>
                <w:lang w:val="ro-MD"/>
              </w:rPr>
              <w:t>ș</w:t>
            </w:r>
            <w:r w:rsidRPr="00022D8E">
              <w:rPr>
                <w:rFonts w:ascii="Times New Roman" w:hAnsi="Times New Roman" w:cs="Times New Roman"/>
                <w:bCs/>
                <w:sz w:val="20"/>
                <w:szCs w:val="20"/>
                <w:lang w:val="ro-MD"/>
              </w:rPr>
              <w:t>i terenurile</w:t>
            </w:r>
            <w:r w:rsidR="0061370D" w:rsidRPr="00022D8E">
              <w:rPr>
                <w:rFonts w:ascii="Times New Roman" w:hAnsi="Times New Roman" w:cs="Times New Roman"/>
                <w:bCs/>
                <w:sz w:val="20"/>
                <w:szCs w:val="20"/>
                <w:lang w:val="ro-MD"/>
              </w:rPr>
              <w:t>,</w:t>
            </w:r>
            <w:r w:rsidRPr="00022D8E">
              <w:rPr>
                <w:rFonts w:ascii="Times New Roman" w:hAnsi="Times New Roman" w:cs="Times New Roman"/>
                <w:bCs/>
                <w:sz w:val="20"/>
                <w:szCs w:val="20"/>
                <w:lang w:val="ro-MD"/>
              </w:rPr>
              <w:t xml:space="preserve"> </w:t>
            </w:r>
            <w:r w:rsidR="0061370D" w:rsidRPr="00022D8E">
              <w:rPr>
                <w:rFonts w:ascii="Times New Roman" w:hAnsi="Times New Roman" w:cs="Times New Roman"/>
                <w:bCs/>
                <w:sz w:val="20"/>
                <w:szCs w:val="20"/>
                <w:lang w:val="ro-MD"/>
              </w:rPr>
              <w:t>ș</w:t>
            </w:r>
            <w:r w:rsidRPr="00022D8E">
              <w:rPr>
                <w:rFonts w:ascii="Times New Roman" w:hAnsi="Times New Roman" w:cs="Times New Roman"/>
                <w:bCs/>
                <w:sz w:val="20"/>
                <w:szCs w:val="20"/>
                <w:lang w:val="ro-MD"/>
              </w:rPr>
              <w:t>i vegetația forestier</w:t>
            </w:r>
            <w:r w:rsidR="0061370D"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sa fie evaluate la valoarea lor minim</w:t>
            </w:r>
            <w:r w:rsidR="0061370D" w:rsidRPr="00022D8E">
              <w:rPr>
                <w:rFonts w:ascii="Times New Roman" w:hAnsi="Times New Roman" w:cs="Times New Roman"/>
                <w:bCs/>
                <w:sz w:val="20"/>
                <w:szCs w:val="20"/>
                <w:lang w:val="ro-MD"/>
              </w:rPr>
              <w:t>ă</w:t>
            </w:r>
            <w:r w:rsidRPr="00022D8E">
              <w:rPr>
                <w:rFonts w:ascii="Times New Roman" w:hAnsi="Times New Roman" w:cs="Times New Roman"/>
                <w:bCs/>
                <w:sz w:val="20"/>
                <w:szCs w:val="20"/>
                <w:lang w:val="ro-MD"/>
              </w:rPr>
              <w:t xml:space="preserve"> </w:t>
            </w:r>
            <w:r w:rsidR="0061370D" w:rsidRPr="00022D8E">
              <w:rPr>
                <w:rFonts w:ascii="Times New Roman" w:hAnsi="Times New Roman" w:cs="Times New Roman"/>
                <w:bCs/>
                <w:sz w:val="20"/>
                <w:szCs w:val="20"/>
                <w:lang w:val="ro-MD"/>
              </w:rPr>
              <w:t>ș</w:t>
            </w:r>
            <w:r w:rsidRPr="00022D8E">
              <w:rPr>
                <w:rFonts w:ascii="Times New Roman" w:hAnsi="Times New Roman" w:cs="Times New Roman"/>
                <w:bCs/>
                <w:sz w:val="20"/>
                <w:szCs w:val="20"/>
                <w:lang w:val="ro-MD"/>
              </w:rPr>
              <w:t xml:space="preserve">i contabilizate </w:t>
            </w:r>
            <w:r w:rsidR="0061370D" w:rsidRPr="00022D8E">
              <w:rPr>
                <w:rFonts w:ascii="Times New Roman" w:hAnsi="Times New Roman" w:cs="Times New Roman"/>
                <w:bCs/>
                <w:sz w:val="20"/>
                <w:szCs w:val="20"/>
                <w:lang w:val="ro-MD"/>
              </w:rPr>
              <w:t>ș</w:t>
            </w:r>
            <w:r w:rsidRPr="00022D8E">
              <w:rPr>
                <w:rFonts w:ascii="Times New Roman" w:hAnsi="Times New Roman" w:cs="Times New Roman"/>
                <w:bCs/>
                <w:sz w:val="20"/>
                <w:szCs w:val="20"/>
                <w:lang w:val="ro-MD"/>
              </w:rPr>
              <w:t xml:space="preserve">i de </w:t>
            </w:r>
            <w:r w:rsidRPr="00022D8E">
              <w:rPr>
                <w:rFonts w:ascii="Times New Roman" w:hAnsi="Times New Roman" w:cs="Times New Roman"/>
                <w:sz w:val="20"/>
                <w:szCs w:val="20"/>
                <w:lang w:val="ro-MD"/>
              </w:rPr>
              <w:t>Agenția „Moldsilva”</w:t>
            </w:r>
            <w:r w:rsidR="0061370D" w:rsidRPr="00022D8E">
              <w:rPr>
                <w:rFonts w:ascii="Times New Roman" w:hAnsi="Times New Roman" w:cs="Times New Roman"/>
                <w:sz w:val="20"/>
                <w:szCs w:val="20"/>
                <w:lang w:val="ro-MD"/>
              </w:rPr>
              <w:t>,</w:t>
            </w:r>
            <w:r w:rsidRPr="00022D8E">
              <w:rPr>
                <w:rFonts w:ascii="Times New Roman" w:hAnsi="Times New Roman" w:cs="Times New Roman"/>
                <w:bCs/>
                <w:sz w:val="20"/>
                <w:szCs w:val="20"/>
                <w:lang w:val="ro-MD"/>
              </w:rPr>
              <w:t xml:space="preserve"> </w:t>
            </w:r>
            <w:r w:rsidR="0061370D" w:rsidRPr="00022D8E">
              <w:rPr>
                <w:rFonts w:ascii="Times New Roman" w:hAnsi="Times New Roman" w:cs="Times New Roman"/>
                <w:bCs/>
                <w:sz w:val="20"/>
                <w:szCs w:val="20"/>
                <w:lang w:val="ro-MD"/>
              </w:rPr>
              <w:t>ș</w:t>
            </w:r>
            <w:r w:rsidRPr="00022D8E">
              <w:rPr>
                <w:rFonts w:ascii="Times New Roman" w:hAnsi="Times New Roman" w:cs="Times New Roman"/>
                <w:bCs/>
                <w:sz w:val="20"/>
                <w:szCs w:val="20"/>
                <w:lang w:val="ro-MD"/>
              </w:rPr>
              <w:t xml:space="preserve">i de </w:t>
            </w:r>
            <w:r w:rsidR="0061370D" w:rsidRPr="00022D8E">
              <w:rPr>
                <w:rFonts w:ascii="Times New Roman" w:hAnsi="Times New Roman" w:cs="Times New Roman"/>
                <w:bCs/>
                <w:sz w:val="20"/>
                <w:szCs w:val="20"/>
                <w:lang w:val="ro-MD"/>
              </w:rPr>
              <w:t>întreprinderile</w:t>
            </w:r>
            <w:r w:rsidRPr="00022D8E">
              <w:rPr>
                <w:rFonts w:ascii="Times New Roman" w:hAnsi="Times New Roman" w:cs="Times New Roman"/>
                <w:bCs/>
                <w:sz w:val="20"/>
                <w:szCs w:val="20"/>
                <w:lang w:val="ro-MD"/>
              </w:rPr>
              <w:t xml:space="preserve"> silvice  cărora acestea au fost transmise </w:t>
            </w:r>
            <w:r w:rsidR="0061370D" w:rsidRPr="00022D8E">
              <w:rPr>
                <w:rFonts w:ascii="Times New Roman" w:hAnsi="Times New Roman" w:cs="Times New Roman"/>
                <w:bCs/>
                <w:sz w:val="20"/>
                <w:szCs w:val="20"/>
                <w:lang w:val="ro-MD"/>
              </w:rPr>
              <w:t>î</w:t>
            </w:r>
            <w:r w:rsidRPr="00022D8E">
              <w:rPr>
                <w:rFonts w:ascii="Times New Roman" w:hAnsi="Times New Roman" w:cs="Times New Roman"/>
                <w:bCs/>
                <w:sz w:val="20"/>
                <w:szCs w:val="20"/>
                <w:lang w:val="ro-MD"/>
              </w:rPr>
              <w:t>n gestiune economica conform prevederilor Codului silvic.</w:t>
            </w:r>
          </w:p>
        </w:tc>
      </w:tr>
      <w:tr w:rsidR="005E1DDA" w:rsidRPr="00CE61E5" w14:paraId="7EBA956F" w14:textId="77777777" w:rsidTr="00022D8E">
        <w:trPr>
          <w:trHeight w:val="286"/>
        </w:trPr>
        <w:tc>
          <w:tcPr>
            <w:tcW w:w="556" w:type="dxa"/>
          </w:tcPr>
          <w:p w14:paraId="6E232E52"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2</w:t>
            </w:r>
          </w:p>
        </w:tc>
        <w:tc>
          <w:tcPr>
            <w:tcW w:w="3550" w:type="dxa"/>
          </w:tcPr>
          <w:p w14:paraId="56B4FC3E" w14:textId="2105E87D"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Pct. 3.3</w:t>
            </w:r>
            <w:r w:rsidR="00ED7F59">
              <w:rPr>
                <w:rFonts w:ascii="Times New Roman" w:hAnsi="Times New Roman" w:cs="Times New Roman"/>
                <w:b/>
                <w:sz w:val="20"/>
                <w:szCs w:val="20"/>
              </w:rPr>
              <w:t>.</w:t>
            </w:r>
          </w:p>
          <w:p w14:paraId="783DCB7C" w14:textId="77777777"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b/>
                <w:sz w:val="20"/>
                <w:szCs w:val="20"/>
              </w:rPr>
              <w:t xml:space="preserve"> </w:t>
            </w:r>
            <w:r w:rsidRPr="00CE61E5">
              <w:rPr>
                <w:rFonts w:ascii="Times New Roman" w:hAnsi="Times New Roman" w:cs="Times New Roman"/>
                <w:sz w:val="20"/>
                <w:szCs w:val="20"/>
              </w:rPr>
              <w:t>Grupa de conturi 311 „Clădiri”</w:t>
            </w:r>
          </w:p>
          <w:p w14:paraId="75B442A3" w14:textId="77777777" w:rsidR="005E1DDA" w:rsidRPr="00CE61E5" w:rsidRDefault="005E1DDA" w:rsidP="00C05EEB">
            <w:pPr>
              <w:spacing w:line="276" w:lineRule="auto"/>
              <w:jc w:val="both"/>
              <w:rPr>
                <w:rFonts w:ascii="Times New Roman" w:hAnsi="Times New Roman" w:cs="Times New Roman"/>
                <w:b/>
                <w:sz w:val="20"/>
                <w:szCs w:val="20"/>
              </w:rPr>
            </w:pPr>
          </w:p>
        </w:tc>
        <w:tc>
          <w:tcPr>
            <w:tcW w:w="4143" w:type="dxa"/>
          </w:tcPr>
          <w:p w14:paraId="1F6D6B51" w14:textId="29941ACA" w:rsidR="005E1DDA" w:rsidRPr="00CE61E5" w:rsidRDefault="005E1DDA" w:rsidP="00C05EEB">
            <w:pPr>
              <w:spacing w:line="276" w:lineRule="auto"/>
              <w:jc w:val="both"/>
              <w:rPr>
                <w:rFonts w:ascii="Times New Roman" w:hAnsi="Times New Roman" w:cs="Times New Roman"/>
                <w:bCs/>
                <w:sz w:val="20"/>
                <w:szCs w:val="20"/>
              </w:rPr>
            </w:pPr>
            <w:r w:rsidRPr="00CE61E5">
              <w:rPr>
                <w:rFonts w:ascii="Times New Roman" w:hAnsi="Times New Roman" w:cs="Times New Roman"/>
                <w:b/>
                <w:sz w:val="20"/>
                <w:szCs w:val="20"/>
              </w:rPr>
              <w:t xml:space="preserve">     </w:t>
            </w:r>
            <w:r w:rsidRPr="00CE61E5">
              <w:rPr>
                <w:rFonts w:ascii="Times New Roman" w:hAnsi="Times New Roman" w:cs="Times New Roman"/>
                <w:sz w:val="20"/>
                <w:szCs w:val="20"/>
              </w:rPr>
              <w:t>Aspectele ce țin de privatizarea apartamentelor de serviciu (care în fapt nu pot fi privatizate)</w:t>
            </w:r>
            <w:r w:rsidR="00ED7F59">
              <w:rPr>
                <w:rFonts w:ascii="Times New Roman" w:hAnsi="Times New Roman" w:cs="Times New Roman"/>
                <w:sz w:val="20"/>
                <w:szCs w:val="20"/>
              </w:rPr>
              <w:t>. Î</w:t>
            </w:r>
            <w:r w:rsidRPr="00CE61E5">
              <w:rPr>
                <w:rFonts w:ascii="Times New Roman" w:hAnsi="Times New Roman" w:cs="Times New Roman"/>
                <w:sz w:val="20"/>
                <w:szCs w:val="20"/>
              </w:rPr>
              <w:t>n esență considerăm că privatizarea, în unele cazuri chiar fiind produsă sustragerea acestora,  a fost ilegală. Nu suntem de acord cu excluderea / radierea din evidența contabilă a bunurilor proprietate publică</w:t>
            </w:r>
            <w:r w:rsidR="00ED7F59">
              <w:rPr>
                <w:rFonts w:ascii="Times New Roman" w:hAnsi="Times New Roman" w:cs="Times New Roman"/>
                <w:sz w:val="20"/>
                <w:szCs w:val="20"/>
              </w:rPr>
              <w:t>,</w:t>
            </w:r>
            <w:r w:rsidRPr="00CE61E5">
              <w:rPr>
                <w:rFonts w:ascii="Times New Roman" w:hAnsi="Times New Roman" w:cs="Times New Roman"/>
                <w:sz w:val="20"/>
                <w:szCs w:val="20"/>
              </w:rPr>
              <w:t xml:space="preserve"> precum propune echipa de audit, mai degrabă urm</w:t>
            </w:r>
            <w:r w:rsidR="00ED7F59">
              <w:rPr>
                <w:rFonts w:ascii="Times New Roman" w:hAnsi="Times New Roman" w:cs="Times New Roman"/>
                <w:sz w:val="20"/>
                <w:szCs w:val="20"/>
              </w:rPr>
              <w:t>â</w:t>
            </w:r>
            <w:r w:rsidRPr="00CE61E5">
              <w:rPr>
                <w:rFonts w:ascii="Times New Roman" w:hAnsi="Times New Roman" w:cs="Times New Roman"/>
                <w:sz w:val="20"/>
                <w:szCs w:val="20"/>
              </w:rPr>
              <w:t>nd o recomandare către autoritățile abilitate pentru clarificarea situației de fapt și de drept asupra privatizării și/sau sustragerii acestora.</w:t>
            </w:r>
          </w:p>
        </w:tc>
        <w:tc>
          <w:tcPr>
            <w:tcW w:w="6063" w:type="dxa"/>
          </w:tcPr>
          <w:p w14:paraId="43BABEE5" w14:textId="77777777"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b/>
                <w:sz w:val="20"/>
                <w:szCs w:val="20"/>
              </w:rPr>
              <w:t>Nu se acceptă.</w:t>
            </w:r>
          </w:p>
          <w:p w14:paraId="6E3A2111" w14:textId="5E858AB1" w:rsidR="005E1DDA" w:rsidRPr="00CE61E5" w:rsidRDefault="005E1DDA" w:rsidP="00C05EEB">
            <w:pPr>
              <w:spacing w:line="276" w:lineRule="auto"/>
              <w:jc w:val="both"/>
              <w:rPr>
                <w:rFonts w:ascii="Times New Roman" w:hAnsi="Times New Roman" w:cs="Times New Roman"/>
                <w:sz w:val="20"/>
                <w:szCs w:val="20"/>
              </w:rPr>
            </w:pPr>
            <w:r w:rsidRPr="00CE61E5">
              <w:rPr>
                <w:rFonts w:ascii="Times New Roman" w:hAnsi="Times New Roman" w:cs="Times New Roman"/>
                <w:sz w:val="20"/>
                <w:szCs w:val="20"/>
              </w:rPr>
              <w:t>Agenția „Moldsilva”, cunoscând situația încă din anii de când s-a produs acțiunea (anul 1995), în afară de transmiterea materialelor către Procuratură Generală  (informația verbală comunicată de Agenția „Moldsilva”), alte acțiuni n</w:t>
            </w:r>
            <w:r w:rsidR="0061370D">
              <w:rPr>
                <w:rFonts w:ascii="Times New Roman" w:hAnsi="Times New Roman" w:cs="Times New Roman"/>
                <w:sz w:val="20"/>
                <w:szCs w:val="20"/>
              </w:rPr>
              <w:t>u au fost</w:t>
            </w:r>
            <w:r w:rsidRPr="00CE61E5">
              <w:rPr>
                <w:rFonts w:ascii="Times New Roman" w:hAnsi="Times New Roman" w:cs="Times New Roman"/>
                <w:sz w:val="20"/>
                <w:szCs w:val="20"/>
              </w:rPr>
              <w:t xml:space="preserve"> întreprinse. Termenul de prescripție a expirat și este foarte probabil, urmare</w:t>
            </w:r>
            <w:r w:rsidR="0061370D">
              <w:rPr>
                <w:rFonts w:ascii="Times New Roman" w:hAnsi="Times New Roman" w:cs="Times New Roman"/>
                <w:sz w:val="20"/>
                <w:szCs w:val="20"/>
              </w:rPr>
              <w:t xml:space="preserve"> </w:t>
            </w:r>
            <w:r w:rsidRPr="00CE61E5">
              <w:rPr>
                <w:rFonts w:ascii="Times New Roman" w:hAnsi="Times New Roman" w:cs="Times New Roman"/>
                <w:sz w:val="20"/>
                <w:szCs w:val="20"/>
              </w:rPr>
              <w:t>multiplelor vânzări a</w:t>
            </w:r>
            <w:r w:rsidR="0061370D">
              <w:rPr>
                <w:rFonts w:ascii="Times New Roman" w:hAnsi="Times New Roman" w:cs="Times New Roman"/>
                <w:sz w:val="20"/>
                <w:szCs w:val="20"/>
              </w:rPr>
              <w:t>le</w:t>
            </w:r>
            <w:r w:rsidRPr="00CE61E5">
              <w:rPr>
                <w:rFonts w:ascii="Times New Roman" w:hAnsi="Times New Roman" w:cs="Times New Roman"/>
                <w:sz w:val="20"/>
                <w:szCs w:val="20"/>
              </w:rPr>
              <w:t xml:space="preserve"> apartamentului menționat, ca actualul proprietar al aceste</w:t>
            </w:r>
            <w:r w:rsidR="0061370D">
              <w:rPr>
                <w:rFonts w:ascii="Times New Roman" w:hAnsi="Times New Roman" w:cs="Times New Roman"/>
                <w:sz w:val="20"/>
                <w:szCs w:val="20"/>
              </w:rPr>
              <w:t>i</w:t>
            </w:r>
            <w:r w:rsidRPr="00CE61E5">
              <w:rPr>
                <w:rFonts w:ascii="Times New Roman" w:hAnsi="Times New Roman" w:cs="Times New Roman"/>
                <w:sz w:val="20"/>
                <w:szCs w:val="20"/>
              </w:rPr>
              <w:t xml:space="preserve">a să fie recunoscut ca cumpărător de bună credință. </w:t>
            </w:r>
          </w:p>
          <w:p w14:paraId="47138D20" w14:textId="7DEA01EA" w:rsidR="005E1DDA" w:rsidRPr="00CE61E5" w:rsidRDefault="0061370D" w:rsidP="00C05EEB">
            <w:pPr>
              <w:spacing w:line="276" w:lineRule="auto"/>
              <w:jc w:val="both"/>
              <w:rPr>
                <w:rFonts w:ascii="Times New Roman" w:hAnsi="Times New Roman" w:cs="Times New Roman"/>
                <w:sz w:val="20"/>
                <w:szCs w:val="20"/>
              </w:rPr>
            </w:pPr>
            <w:r>
              <w:rPr>
                <w:rFonts w:ascii="Times New Roman" w:hAnsi="Times New Roman" w:cs="Times New Roman"/>
                <w:sz w:val="20"/>
                <w:szCs w:val="20"/>
              </w:rPr>
              <w:t>Î</w:t>
            </w:r>
            <w:r w:rsidR="005E1DDA" w:rsidRPr="00CE61E5">
              <w:rPr>
                <w:rFonts w:ascii="Times New Roman" w:hAnsi="Times New Roman" w:cs="Times New Roman"/>
                <w:sz w:val="20"/>
                <w:szCs w:val="20"/>
              </w:rPr>
              <w:t xml:space="preserve">n consecință, </w:t>
            </w:r>
            <w:r>
              <w:rPr>
                <w:rFonts w:ascii="Times New Roman" w:hAnsi="Times New Roman" w:cs="Times New Roman"/>
                <w:sz w:val="20"/>
                <w:szCs w:val="20"/>
              </w:rPr>
              <w:t xml:space="preserve">aceasta </w:t>
            </w:r>
            <w:r w:rsidR="005E1DDA" w:rsidRPr="00CE61E5">
              <w:rPr>
                <w:rFonts w:ascii="Times New Roman" w:hAnsi="Times New Roman" w:cs="Times New Roman"/>
                <w:sz w:val="20"/>
                <w:szCs w:val="20"/>
              </w:rPr>
              <w:t>va duce la excluderea apartamentului din eviden</w:t>
            </w:r>
            <w:r>
              <w:rPr>
                <w:rFonts w:ascii="Times New Roman" w:hAnsi="Times New Roman" w:cs="Times New Roman"/>
                <w:sz w:val="20"/>
                <w:szCs w:val="20"/>
              </w:rPr>
              <w:t>ț</w:t>
            </w:r>
            <w:r w:rsidR="005E1DDA" w:rsidRPr="00CE61E5">
              <w:rPr>
                <w:rFonts w:ascii="Times New Roman" w:hAnsi="Times New Roman" w:cs="Times New Roman"/>
                <w:sz w:val="20"/>
                <w:szCs w:val="20"/>
              </w:rPr>
              <w:t>a contabi</w:t>
            </w:r>
            <w:r>
              <w:rPr>
                <w:rFonts w:ascii="Times New Roman" w:hAnsi="Times New Roman" w:cs="Times New Roman"/>
                <w:sz w:val="20"/>
                <w:szCs w:val="20"/>
              </w:rPr>
              <w:t>ă</w:t>
            </w:r>
            <w:r w:rsidR="005E1DDA" w:rsidRPr="00CE61E5">
              <w:rPr>
                <w:rFonts w:ascii="Times New Roman" w:hAnsi="Times New Roman" w:cs="Times New Roman"/>
                <w:sz w:val="20"/>
                <w:szCs w:val="20"/>
              </w:rPr>
              <w:t xml:space="preserve">a a Agenției „Moldsilva”. </w:t>
            </w:r>
          </w:p>
          <w:p w14:paraId="5419D985" w14:textId="609135D4" w:rsidR="005E1DDA" w:rsidRPr="00CE61E5" w:rsidRDefault="005E1DDA" w:rsidP="00C05EEB">
            <w:pPr>
              <w:spacing w:line="276" w:lineRule="auto"/>
              <w:jc w:val="both"/>
              <w:rPr>
                <w:rFonts w:ascii="Times New Roman" w:hAnsi="Times New Roman" w:cs="Times New Roman"/>
                <w:b/>
                <w:sz w:val="20"/>
                <w:szCs w:val="20"/>
              </w:rPr>
            </w:pPr>
            <w:r w:rsidRPr="00CE61E5">
              <w:rPr>
                <w:rFonts w:ascii="Times New Roman" w:hAnsi="Times New Roman" w:cs="Times New Roman"/>
                <w:sz w:val="20"/>
                <w:szCs w:val="20"/>
              </w:rPr>
              <w:t xml:space="preserve">    Agenția „Moldsilva”</w:t>
            </w:r>
            <w:r w:rsidR="0061370D">
              <w:rPr>
                <w:rFonts w:ascii="Times New Roman" w:hAnsi="Times New Roman" w:cs="Times New Roman"/>
                <w:sz w:val="20"/>
                <w:szCs w:val="20"/>
              </w:rPr>
              <w:t>,</w:t>
            </w:r>
            <w:r w:rsidRPr="00CE61E5">
              <w:rPr>
                <w:rFonts w:ascii="Times New Roman" w:hAnsi="Times New Roman" w:cs="Times New Roman"/>
                <w:sz w:val="20"/>
                <w:szCs w:val="20"/>
              </w:rPr>
              <w:t xml:space="preserve"> în situația creata, urmează sa se adreseze  organel</w:t>
            </w:r>
            <w:r w:rsidR="00980731">
              <w:rPr>
                <w:rFonts w:ascii="Times New Roman" w:hAnsi="Times New Roman" w:cs="Times New Roman"/>
                <w:sz w:val="20"/>
                <w:szCs w:val="20"/>
              </w:rPr>
              <w:t>or</w:t>
            </w:r>
            <w:r w:rsidRPr="00CE61E5">
              <w:rPr>
                <w:rFonts w:ascii="Times New Roman" w:hAnsi="Times New Roman" w:cs="Times New Roman"/>
                <w:sz w:val="20"/>
                <w:szCs w:val="20"/>
              </w:rPr>
              <w:t xml:space="preserve"> de drept</w:t>
            </w:r>
            <w:r w:rsidR="00980731">
              <w:rPr>
                <w:rFonts w:ascii="Times New Roman" w:hAnsi="Times New Roman" w:cs="Times New Roman"/>
                <w:sz w:val="20"/>
                <w:szCs w:val="20"/>
              </w:rPr>
              <w:t>,</w:t>
            </w:r>
            <w:r w:rsidRPr="00CE61E5">
              <w:rPr>
                <w:rFonts w:ascii="Times New Roman" w:hAnsi="Times New Roman" w:cs="Times New Roman"/>
                <w:sz w:val="20"/>
                <w:szCs w:val="20"/>
              </w:rPr>
              <w:t xml:space="preserve"> cu toate probele care certific</w:t>
            </w:r>
            <w:r w:rsidR="00980731">
              <w:rPr>
                <w:rFonts w:ascii="Times New Roman" w:hAnsi="Times New Roman" w:cs="Times New Roman"/>
                <w:sz w:val="20"/>
                <w:szCs w:val="20"/>
              </w:rPr>
              <w:t>ă</w:t>
            </w:r>
            <w:r w:rsidRPr="00CE61E5">
              <w:rPr>
                <w:rFonts w:ascii="Times New Roman" w:hAnsi="Times New Roman" w:cs="Times New Roman"/>
                <w:sz w:val="20"/>
                <w:szCs w:val="20"/>
              </w:rPr>
              <w:t xml:space="preserve"> privatizarea ilegal</w:t>
            </w:r>
            <w:r w:rsidR="00980731">
              <w:rPr>
                <w:rFonts w:ascii="Times New Roman" w:hAnsi="Times New Roman" w:cs="Times New Roman"/>
                <w:sz w:val="20"/>
                <w:szCs w:val="20"/>
              </w:rPr>
              <w:t xml:space="preserve">ă </w:t>
            </w:r>
            <w:r w:rsidRPr="00CE61E5">
              <w:rPr>
                <w:rFonts w:ascii="Times New Roman" w:hAnsi="Times New Roman" w:cs="Times New Roman"/>
                <w:sz w:val="20"/>
                <w:szCs w:val="20"/>
              </w:rPr>
              <w:t xml:space="preserve"> a apartamentului, si, </w:t>
            </w:r>
            <w:r w:rsidR="00980731">
              <w:rPr>
                <w:rFonts w:ascii="Times New Roman" w:hAnsi="Times New Roman" w:cs="Times New Roman"/>
                <w:sz w:val="20"/>
                <w:szCs w:val="20"/>
              </w:rPr>
              <w:t>î</w:t>
            </w:r>
            <w:r w:rsidRPr="00CE61E5">
              <w:rPr>
                <w:rFonts w:ascii="Times New Roman" w:hAnsi="Times New Roman" w:cs="Times New Roman"/>
                <w:sz w:val="20"/>
                <w:szCs w:val="20"/>
              </w:rPr>
              <w:t>n baza deciziei definitive a instanței de drept</w:t>
            </w:r>
            <w:r w:rsidR="00980731">
              <w:rPr>
                <w:rFonts w:ascii="Times New Roman" w:hAnsi="Times New Roman" w:cs="Times New Roman"/>
                <w:sz w:val="20"/>
                <w:szCs w:val="20"/>
              </w:rPr>
              <w:t>,</w:t>
            </w:r>
            <w:r w:rsidRPr="00CE61E5">
              <w:rPr>
                <w:rFonts w:ascii="Times New Roman" w:hAnsi="Times New Roman" w:cs="Times New Roman"/>
                <w:sz w:val="20"/>
                <w:szCs w:val="20"/>
              </w:rPr>
              <w:t xml:space="preserve"> să întreprindă masurile corespunzătoare prescrise în acesta.</w:t>
            </w:r>
          </w:p>
        </w:tc>
      </w:tr>
    </w:tbl>
    <w:p w14:paraId="5703C686" w14:textId="77777777" w:rsidR="005E1DDA" w:rsidRPr="00CE61E5" w:rsidRDefault="005E1DDA" w:rsidP="005E1DDA">
      <w:pPr>
        <w:spacing w:after="0" w:line="276" w:lineRule="auto"/>
        <w:jc w:val="both"/>
        <w:rPr>
          <w:rFonts w:ascii="Times New Roman" w:hAnsi="Times New Roman" w:cs="Times New Roman"/>
          <w:b/>
          <w:sz w:val="24"/>
          <w:szCs w:val="24"/>
        </w:rPr>
      </w:pPr>
    </w:p>
    <w:p w14:paraId="46E3DE9E" w14:textId="77777777" w:rsidR="005E1DDA" w:rsidRPr="00CE61E5" w:rsidRDefault="005E1DDA" w:rsidP="005E1DDA">
      <w:pPr>
        <w:spacing w:after="0" w:line="276" w:lineRule="auto"/>
        <w:jc w:val="both"/>
        <w:rPr>
          <w:rFonts w:ascii="Times New Roman" w:hAnsi="Times New Roman" w:cs="Times New Roman"/>
          <w:sz w:val="24"/>
          <w:szCs w:val="24"/>
          <w:highlight w:val="yellow"/>
        </w:rPr>
      </w:pPr>
    </w:p>
    <w:p w14:paraId="251ED3AA" w14:textId="77777777" w:rsidR="00E83933" w:rsidRPr="00CE61E5" w:rsidRDefault="00E83933">
      <w:pPr>
        <w:rPr>
          <w:rFonts w:ascii="Times New Roman" w:hAnsi="Times New Roman" w:cs="Times New Roman"/>
          <w:sz w:val="24"/>
          <w:szCs w:val="24"/>
          <w:highlight w:val="yellow"/>
        </w:rPr>
        <w:sectPr w:rsidR="00E83933" w:rsidRPr="00CE61E5" w:rsidSect="00B92F7E">
          <w:type w:val="nextColumn"/>
          <w:pgSz w:w="16838" w:h="11906" w:orient="landscape" w:code="9"/>
          <w:pgMar w:top="851" w:right="851" w:bottom="851" w:left="1701" w:header="709" w:footer="709" w:gutter="0"/>
          <w:cols w:space="708"/>
          <w:docGrid w:linePitch="360"/>
        </w:sectPr>
      </w:pPr>
      <w:r w:rsidRPr="00CE61E5">
        <w:rPr>
          <w:rFonts w:ascii="Times New Roman" w:hAnsi="Times New Roman" w:cs="Times New Roman"/>
          <w:sz w:val="24"/>
          <w:szCs w:val="24"/>
          <w:highlight w:val="yellow"/>
        </w:rPr>
        <w:br w:type="page"/>
      </w:r>
    </w:p>
    <w:p w14:paraId="40E5392A" w14:textId="77777777" w:rsidR="005E1DDA" w:rsidRPr="00CE61E5" w:rsidRDefault="005E1DDA" w:rsidP="005E1DDA">
      <w:pPr>
        <w:spacing w:after="0" w:line="276" w:lineRule="auto"/>
        <w:jc w:val="right"/>
        <w:rPr>
          <w:rFonts w:ascii="Times New Roman" w:hAnsi="Times New Roman" w:cs="Times New Roman"/>
          <w:b/>
          <w:sz w:val="24"/>
          <w:szCs w:val="24"/>
        </w:rPr>
      </w:pPr>
      <w:r w:rsidRPr="00CE61E5">
        <w:rPr>
          <w:rFonts w:ascii="Times New Roman" w:hAnsi="Times New Roman" w:cs="Times New Roman"/>
          <w:b/>
          <w:sz w:val="24"/>
          <w:szCs w:val="24"/>
        </w:rPr>
        <w:t>Anexa nr.2</w:t>
      </w:r>
    </w:p>
    <w:p w14:paraId="34CECE69" w14:textId="77777777" w:rsidR="005E1DDA" w:rsidRPr="00CE61E5" w:rsidRDefault="005E1DDA" w:rsidP="005E1DDA">
      <w:pPr>
        <w:spacing w:after="0" w:line="276" w:lineRule="auto"/>
        <w:jc w:val="both"/>
        <w:rPr>
          <w:rFonts w:ascii="Times New Roman" w:hAnsi="Times New Roman" w:cs="Times New Roman"/>
          <w:sz w:val="24"/>
          <w:szCs w:val="24"/>
        </w:rPr>
      </w:pPr>
    </w:p>
    <w:p w14:paraId="7CD156ED" w14:textId="77777777" w:rsidR="005E1DDA" w:rsidRPr="00CE61E5" w:rsidRDefault="005E1DDA" w:rsidP="005E1DDA">
      <w:pPr>
        <w:spacing w:after="0" w:line="276" w:lineRule="auto"/>
        <w:jc w:val="center"/>
        <w:rPr>
          <w:rFonts w:ascii="Times New Roman" w:hAnsi="Times New Roman" w:cs="Times New Roman"/>
          <w:b/>
          <w:sz w:val="24"/>
          <w:szCs w:val="24"/>
        </w:rPr>
      </w:pPr>
      <w:r w:rsidRPr="00CE61E5">
        <w:rPr>
          <w:rFonts w:ascii="Times New Roman" w:hAnsi="Times New Roman" w:cs="Times New Roman"/>
          <w:b/>
          <w:sz w:val="24"/>
          <w:szCs w:val="24"/>
        </w:rPr>
        <w:t>Informație</w:t>
      </w:r>
    </w:p>
    <w:p w14:paraId="0600B890" w14:textId="3FFF8681" w:rsidR="005E1DDA" w:rsidRPr="00CE61E5" w:rsidRDefault="005E1DDA" w:rsidP="005E1DDA">
      <w:pPr>
        <w:spacing w:after="0" w:line="276" w:lineRule="auto"/>
        <w:jc w:val="center"/>
        <w:rPr>
          <w:rFonts w:ascii="Times New Roman" w:hAnsi="Times New Roman" w:cs="Times New Roman"/>
          <w:b/>
          <w:sz w:val="24"/>
          <w:szCs w:val="24"/>
        </w:rPr>
      </w:pPr>
      <w:r w:rsidRPr="00CE61E5">
        <w:rPr>
          <w:rFonts w:ascii="Times New Roman" w:hAnsi="Times New Roman" w:cs="Times New Roman"/>
          <w:b/>
          <w:sz w:val="24"/>
          <w:szCs w:val="24"/>
        </w:rPr>
        <w:t>privind  volumul de mas</w:t>
      </w:r>
      <w:r w:rsidR="00AF7693">
        <w:rPr>
          <w:rFonts w:ascii="Times New Roman" w:hAnsi="Times New Roman" w:cs="Times New Roman"/>
          <w:b/>
          <w:sz w:val="24"/>
          <w:szCs w:val="24"/>
        </w:rPr>
        <w:t>ă</w:t>
      </w:r>
      <w:r w:rsidRPr="00CE61E5">
        <w:rPr>
          <w:rFonts w:ascii="Times New Roman" w:hAnsi="Times New Roman" w:cs="Times New Roman"/>
          <w:b/>
          <w:sz w:val="24"/>
          <w:szCs w:val="24"/>
        </w:rPr>
        <w:t xml:space="preserve"> lemnoasă posibil de recoltat  conform </w:t>
      </w:r>
      <w:r w:rsidR="00AF7693">
        <w:rPr>
          <w:rFonts w:ascii="Times New Roman" w:hAnsi="Times New Roman" w:cs="Times New Roman"/>
          <w:b/>
          <w:sz w:val="24"/>
          <w:szCs w:val="24"/>
        </w:rPr>
        <w:t>A</w:t>
      </w:r>
      <w:r w:rsidRPr="00CE61E5">
        <w:rPr>
          <w:rFonts w:ascii="Times New Roman" w:hAnsi="Times New Roman" w:cs="Times New Roman"/>
          <w:b/>
          <w:sz w:val="24"/>
          <w:szCs w:val="24"/>
        </w:rPr>
        <w:t>menajamente</w:t>
      </w:r>
      <w:r w:rsidR="00022D8E">
        <w:rPr>
          <w:rFonts w:ascii="Times New Roman" w:hAnsi="Times New Roman" w:cs="Times New Roman"/>
          <w:b/>
          <w:sz w:val="24"/>
          <w:szCs w:val="24"/>
        </w:rPr>
        <w:t>lor silvice active la 31.12.2023</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252"/>
        <w:gridCol w:w="1276"/>
        <w:gridCol w:w="1134"/>
        <w:gridCol w:w="1174"/>
        <w:gridCol w:w="1271"/>
        <w:gridCol w:w="15"/>
        <w:gridCol w:w="1640"/>
      </w:tblGrid>
      <w:tr w:rsidR="005E1DDA" w:rsidRPr="00CE61E5" w14:paraId="75A24097" w14:textId="77777777" w:rsidTr="00C05EEB">
        <w:trPr>
          <w:trHeight w:val="156"/>
        </w:trPr>
        <w:tc>
          <w:tcPr>
            <w:tcW w:w="578" w:type="dxa"/>
            <w:vMerge w:val="restart"/>
            <w:shd w:val="clear" w:color="000000" w:fill="DDEBF7"/>
          </w:tcPr>
          <w:p w14:paraId="64B52688"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Nr.</w:t>
            </w:r>
          </w:p>
          <w:p w14:paraId="14940E6B"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d/o</w:t>
            </w:r>
          </w:p>
        </w:tc>
        <w:tc>
          <w:tcPr>
            <w:tcW w:w="2252" w:type="dxa"/>
            <w:vMerge w:val="restart"/>
            <w:shd w:val="clear" w:color="000000" w:fill="DDEBF7"/>
          </w:tcPr>
          <w:p w14:paraId="0EF9DEA3"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Denumirea ISS</w:t>
            </w:r>
          </w:p>
        </w:tc>
        <w:tc>
          <w:tcPr>
            <w:tcW w:w="4870" w:type="dxa"/>
            <w:gridSpan w:val="5"/>
            <w:shd w:val="clear" w:color="000000" w:fill="DDEBF7"/>
          </w:tcPr>
          <w:p w14:paraId="22DEDCCC"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Volumul masei lemnoase, m3</w:t>
            </w:r>
          </w:p>
        </w:tc>
        <w:tc>
          <w:tcPr>
            <w:tcW w:w="1640" w:type="dxa"/>
            <w:shd w:val="clear" w:color="000000" w:fill="DDEBF7"/>
          </w:tcPr>
          <w:p w14:paraId="5AC93FD2"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Valoarea ,  lei</w:t>
            </w:r>
          </w:p>
        </w:tc>
      </w:tr>
      <w:tr w:rsidR="005E1DDA" w:rsidRPr="00CE61E5" w14:paraId="105B6063" w14:textId="77777777" w:rsidTr="00C05EEB">
        <w:trPr>
          <w:trHeight w:val="609"/>
        </w:trPr>
        <w:tc>
          <w:tcPr>
            <w:tcW w:w="578" w:type="dxa"/>
            <w:vMerge/>
            <w:shd w:val="clear" w:color="000000" w:fill="DDEBF7"/>
          </w:tcPr>
          <w:p w14:paraId="6C94D0DF"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p>
        </w:tc>
        <w:tc>
          <w:tcPr>
            <w:tcW w:w="2252" w:type="dxa"/>
            <w:vMerge/>
            <w:shd w:val="clear" w:color="000000" w:fill="DDEBF7"/>
          </w:tcPr>
          <w:p w14:paraId="241DEA22"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DDEBF7"/>
          </w:tcPr>
          <w:p w14:paraId="2AABDC37" w14:textId="6A4C2FAC"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Sold la începutul Amenajamentului silvic</w:t>
            </w:r>
          </w:p>
        </w:tc>
        <w:tc>
          <w:tcPr>
            <w:tcW w:w="1134" w:type="dxa"/>
            <w:shd w:val="clear" w:color="000000" w:fill="DDEBF7"/>
          </w:tcPr>
          <w:p w14:paraId="1E2BF6DC"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Tăierile efecuate în perioada activă a Amenajamentului silvic până la 31.12.2023</w:t>
            </w:r>
          </w:p>
        </w:tc>
        <w:tc>
          <w:tcPr>
            <w:tcW w:w="1174" w:type="dxa"/>
            <w:shd w:val="clear" w:color="000000" w:fill="DDEBF7"/>
          </w:tcPr>
          <w:p w14:paraId="17AA1756" w14:textId="388A9C03"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Sold la 31.12.</w:t>
            </w:r>
            <w:r w:rsidR="00AF7693">
              <w:rPr>
                <w:rFonts w:ascii="Times New Roman" w:eastAsia="Times New Roman" w:hAnsi="Times New Roman" w:cs="Times New Roman"/>
                <w:b/>
                <w:bCs/>
                <w:color w:val="000000"/>
                <w:sz w:val="16"/>
                <w:szCs w:val="16"/>
              </w:rPr>
              <w:t>20</w:t>
            </w:r>
            <w:r w:rsidRPr="00CE61E5">
              <w:rPr>
                <w:rFonts w:ascii="Times New Roman" w:eastAsia="Times New Roman" w:hAnsi="Times New Roman" w:cs="Times New Roman"/>
                <w:b/>
                <w:bCs/>
                <w:color w:val="000000"/>
                <w:sz w:val="16"/>
                <w:szCs w:val="16"/>
              </w:rPr>
              <w:t>23</w:t>
            </w:r>
            <w:r w:rsidRPr="00CE61E5">
              <w:rPr>
                <w:rStyle w:val="a9"/>
                <w:rFonts w:ascii="Times New Roman" w:eastAsia="Times New Roman" w:hAnsi="Times New Roman" w:cs="Times New Roman"/>
                <w:b/>
                <w:bCs/>
                <w:color w:val="000000"/>
                <w:sz w:val="16"/>
                <w:szCs w:val="16"/>
              </w:rPr>
              <w:footnoteReference w:id="89"/>
            </w:r>
          </w:p>
        </w:tc>
        <w:tc>
          <w:tcPr>
            <w:tcW w:w="1271" w:type="dxa"/>
            <w:shd w:val="clear" w:color="000000" w:fill="DDEBF7"/>
          </w:tcPr>
          <w:p w14:paraId="734E07AB" w14:textId="4323B1FC"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Preț minim</w:t>
            </w:r>
            <w:r w:rsidRPr="00CE61E5">
              <w:rPr>
                <w:rStyle w:val="a9"/>
                <w:rFonts w:ascii="Times New Roman" w:eastAsia="Times New Roman" w:hAnsi="Times New Roman" w:cs="Times New Roman"/>
                <w:b/>
                <w:bCs/>
                <w:color w:val="000000"/>
                <w:sz w:val="16"/>
                <w:szCs w:val="16"/>
              </w:rPr>
              <w:footnoteReference w:id="90"/>
            </w:r>
            <w:r w:rsidRPr="00CE61E5">
              <w:rPr>
                <w:rFonts w:ascii="Times New Roman" w:eastAsia="Times New Roman" w:hAnsi="Times New Roman" w:cs="Times New Roman"/>
                <w:b/>
                <w:bCs/>
                <w:color w:val="000000"/>
                <w:sz w:val="16"/>
                <w:szCs w:val="16"/>
              </w:rPr>
              <w:t xml:space="preserve"> la comercializar</w:t>
            </w:r>
            <w:r w:rsidR="00AF7693">
              <w:rPr>
                <w:rFonts w:ascii="Times New Roman" w:eastAsia="Times New Roman" w:hAnsi="Times New Roman" w:cs="Times New Roman"/>
                <w:b/>
                <w:bCs/>
                <w:color w:val="000000"/>
                <w:sz w:val="16"/>
                <w:szCs w:val="16"/>
              </w:rPr>
              <w:t>e</w:t>
            </w:r>
            <w:r w:rsidRPr="00CE61E5">
              <w:rPr>
                <w:rFonts w:ascii="Times New Roman" w:eastAsia="Times New Roman" w:hAnsi="Times New Roman" w:cs="Times New Roman"/>
                <w:b/>
                <w:bCs/>
                <w:color w:val="000000"/>
                <w:sz w:val="16"/>
                <w:szCs w:val="16"/>
              </w:rPr>
              <w:t>a lemnelor de foc, lei/</w:t>
            </w:r>
            <w:r w:rsidRPr="00CE61E5">
              <w:rPr>
                <w:rFonts w:ascii="Times New Roman" w:eastAsia="Times New Roman" w:hAnsi="Times New Roman" w:cs="Times New Roman"/>
                <w:bCs/>
                <w:sz w:val="16"/>
                <w:szCs w:val="16"/>
              </w:rPr>
              <w:t>m</w:t>
            </w:r>
            <w:r w:rsidRPr="00B411BD">
              <w:rPr>
                <w:rFonts w:ascii="Times New Roman" w:eastAsia="Times New Roman" w:hAnsi="Times New Roman" w:cs="Times New Roman"/>
                <w:bCs/>
                <w:sz w:val="16"/>
                <w:szCs w:val="16"/>
                <w:vertAlign w:val="superscript"/>
              </w:rPr>
              <w:t>3</w:t>
            </w:r>
            <w:r w:rsidR="00AF7693">
              <w:rPr>
                <w:rStyle w:val="a9"/>
                <w:rFonts w:ascii="Times New Roman" w:eastAsia="Times New Roman" w:hAnsi="Times New Roman" w:cs="Times New Roman"/>
                <w:bCs/>
                <w:sz w:val="16"/>
                <w:szCs w:val="16"/>
              </w:rPr>
              <w:t xml:space="preserve"> </w:t>
            </w:r>
            <w:r w:rsidRPr="00CE61E5">
              <w:rPr>
                <w:rStyle w:val="a9"/>
                <w:rFonts w:ascii="Times New Roman" w:eastAsia="Times New Roman" w:hAnsi="Times New Roman" w:cs="Times New Roman"/>
                <w:bCs/>
                <w:sz w:val="16"/>
                <w:szCs w:val="16"/>
              </w:rPr>
              <w:footnoteReference w:id="91"/>
            </w:r>
            <w:r w:rsidRPr="00CE61E5">
              <w:rPr>
                <w:rFonts w:ascii="Times New Roman" w:eastAsia="Times New Roman" w:hAnsi="Times New Roman" w:cs="Times New Roman"/>
                <w:bCs/>
                <w:sz w:val="16"/>
                <w:szCs w:val="16"/>
              </w:rPr>
              <w:t xml:space="preserve"> </w:t>
            </w:r>
            <w:r w:rsidR="00AF7693">
              <w:rPr>
                <w:rFonts w:ascii="Times New Roman" w:eastAsia="Times New Roman" w:hAnsi="Times New Roman" w:cs="Times New Roman"/>
                <w:bCs/>
                <w:sz w:val="16"/>
                <w:szCs w:val="16"/>
              </w:rPr>
              <w:t xml:space="preserve">, </w:t>
            </w:r>
            <w:r w:rsidRPr="00CE61E5">
              <w:rPr>
                <w:rFonts w:ascii="Times New Roman" w:eastAsia="Times New Roman" w:hAnsi="Times New Roman" w:cs="Times New Roman"/>
                <w:bCs/>
                <w:sz w:val="16"/>
                <w:szCs w:val="16"/>
              </w:rPr>
              <w:t>cu TVA</w:t>
            </w:r>
            <w:r w:rsidRPr="00CE61E5">
              <w:rPr>
                <w:rFonts w:ascii="Times New Roman" w:eastAsia="Times New Roman" w:hAnsi="Times New Roman" w:cs="Times New Roman"/>
                <w:b/>
                <w:bCs/>
                <w:sz w:val="16"/>
                <w:szCs w:val="16"/>
              </w:rPr>
              <w:t xml:space="preserve">   </w:t>
            </w:r>
          </w:p>
        </w:tc>
        <w:tc>
          <w:tcPr>
            <w:tcW w:w="1655" w:type="dxa"/>
            <w:gridSpan w:val="2"/>
            <w:shd w:val="clear" w:color="000000" w:fill="DDEBF7"/>
          </w:tcPr>
          <w:p w14:paraId="13892BA0"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p>
        </w:tc>
      </w:tr>
      <w:tr w:rsidR="005E1DDA" w:rsidRPr="00CE61E5" w14:paraId="276EDBE8" w14:textId="77777777" w:rsidTr="00C05EEB">
        <w:trPr>
          <w:trHeight w:val="46"/>
        </w:trPr>
        <w:tc>
          <w:tcPr>
            <w:tcW w:w="578" w:type="dxa"/>
            <w:shd w:val="clear" w:color="000000" w:fill="DDEBF7"/>
            <w:noWrap/>
            <w:hideMark/>
          </w:tcPr>
          <w:p w14:paraId="1C8D5F7A"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1</w:t>
            </w:r>
          </w:p>
        </w:tc>
        <w:tc>
          <w:tcPr>
            <w:tcW w:w="2252" w:type="dxa"/>
            <w:shd w:val="clear" w:color="000000" w:fill="DDEBF7"/>
            <w:noWrap/>
            <w:hideMark/>
          </w:tcPr>
          <w:p w14:paraId="769496EC"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2</w:t>
            </w:r>
          </w:p>
        </w:tc>
        <w:tc>
          <w:tcPr>
            <w:tcW w:w="1276" w:type="dxa"/>
            <w:shd w:val="clear" w:color="000000" w:fill="DDEBF7"/>
          </w:tcPr>
          <w:p w14:paraId="3D6EC024"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3</w:t>
            </w:r>
          </w:p>
        </w:tc>
        <w:tc>
          <w:tcPr>
            <w:tcW w:w="1134" w:type="dxa"/>
            <w:shd w:val="clear" w:color="000000" w:fill="DDEBF7"/>
          </w:tcPr>
          <w:p w14:paraId="5CCDE7D6"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4</w:t>
            </w:r>
          </w:p>
        </w:tc>
        <w:tc>
          <w:tcPr>
            <w:tcW w:w="1174" w:type="dxa"/>
            <w:shd w:val="clear" w:color="000000" w:fill="DDEBF7"/>
            <w:noWrap/>
            <w:hideMark/>
          </w:tcPr>
          <w:p w14:paraId="6243F6E0"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5=3-4</w:t>
            </w:r>
          </w:p>
        </w:tc>
        <w:tc>
          <w:tcPr>
            <w:tcW w:w="1271" w:type="dxa"/>
            <w:shd w:val="clear" w:color="000000" w:fill="DDEBF7"/>
            <w:noWrap/>
            <w:hideMark/>
          </w:tcPr>
          <w:p w14:paraId="6462CC0F"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5</w:t>
            </w:r>
          </w:p>
        </w:tc>
        <w:tc>
          <w:tcPr>
            <w:tcW w:w="1655" w:type="dxa"/>
            <w:gridSpan w:val="2"/>
            <w:shd w:val="clear" w:color="000000" w:fill="DDEBF7"/>
            <w:noWrap/>
            <w:hideMark/>
          </w:tcPr>
          <w:p w14:paraId="3D3B4FBD" w14:textId="77777777" w:rsidR="005E1DDA" w:rsidRPr="00CE61E5" w:rsidRDefault="005E1DDA" w:rsidP="00C05EEB">
            <w:pPr>
              <w:spacing w:after="0" w:line="240" w:lineRule="auto"/>
              <w:jc w:val="center"/>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6=5*4</w:t>
            </w:r>
          </w:p>
        </w:tc>
      </w:tr>
      <w:tr w:rsidR="005E1DDA" w:rsidRPr="00CE61E5" w14:paraId="696E3DA0" w14:textId="77777777" w:rsidTr="00C05EEB">
        <w:trPr>
          <w:trHeight w:val="175"/>
        </w:trPr>
        <w:tc>
          <w:tcPr>
            <w:tcW w:w="578" w:type="dxa"/>
            <w:shd w:val="clear" w:color="auto" w:fill="auto"/>
            <w:noWrap/>
            <w:hideMark/>
          </w:tcPr>
          <w:p w14:paraId="62F70961"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w:t>
            </w:r>
          </w:p>
        </w:tc>
        <w:tc>
          <w:tcPr>
            <w:tcW w:w="2252" w:type="dxa"/>
            <w:shd w:val="clear" w:color="auto" w:fill="auto"/>
            <w:hideMark/>
          </w:tcPr>
          <w:p w14:paraId="3A2FAD9F"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Chişinău</w:t>
            </w:r>
          </w:p>
        </w:tc>
        <w:tc>
          <w:tcPr>
            <w:tcW w:w="1276" w:type="dxa"/>
          </w:tcPr>
          <w:p w14:paraId="52248F5E"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1.412.542,00</w:t>
            </w:r>
          </w:p>
        </w:tc>
        <w:tc>
          <w:tcPr>
            <w:tcW w:w="1134" w:type="dxa"/>
          </w:tcPr>
          <w:p w14:paraId="5F9CE47C" w14:textId="77777777" w:rsidR="005E1DDA" w:rsidRPr="00CE61E5" w:rsidRDefault="005E1DDA" w:rsidP="00C05EEB">
            <w:pPr>
              <w:tabs>
                <w:tab w:val="left" w:pos="457"/>
              </w:tabs>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64.939,00</w:t>
            </w:r>
          </w:p>
        </w:tc>
        <w:tc>
          <w:tcPr>
            <w:tcW w:w="1174" w:type="dxa"/>
            <w:shd w:val="clear" w:color="auto" w:fill="auto"/>
            <w:noWrap/>
            <w:hideMark/>
          </w:tcPr>
          <w:p w14:paraId="20F652FF"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1.347.603,00</w:t>
            </w:r>
          </w:p>
        </w:tc>
        <w:tc>
          <w:tcPr>
            <w:tcW w:w="1271" w:type="dxa"/>
            <w:shd w:val="clear" w:color="auto" w:fill="auto"/>
            <w:noWrap/>
            <w:hideMark/>
          </w:tcPr>
          <w:p w14:paraId="24DAD455"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810,00</w:t>
            </w:r>
          </w:p>
        </w:tc>
        <w:tc>
          <w:tcPr>
            <w:tcW w:w="1655" w:type="dxa"/>
            <w:gridSpan w:val="2"/>
            <w:shd w:val="clear" w:color="auto" w:fill="auto"/>
            <w:noWrap/>
            <w:hideMark/>
          </w:tcPr>
          <w:p w14:paraId="7A10969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1.091.558.430,00</w:t>
            </w:r>
          </w:p>
        </w:tc>
      </w:tr>
      <w:tr w:rsidR="005E1DDA" w:rsidRPr="00CE61E5" w14:paraId="62D5DF5E" w14:textId="77777777" w:rsidTr="00C05EEB">
        <w:trPr>
          <w:trHeight w:val="159"/>
        </w:trPr>
        <w:tc>
          <w:tcPr>
            <w:tcW w:w="578" w:type="dxa"/>
            <w:shd w:val="clear" w:color="auto" w:fill="auto"/>
            <w:noWrap/>
            <w:hideMark/>
          </w:tcPr>
          <w:p w14:paraId="453F1F6E"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w:t>
            </w:r>
          </w:p>
        </w:tc>
        <w:tc>
          <w:tcPr>
            <w:tcW w:w="2252" w:type="dxa"/>
            <w:shd w:val="clear" w:color="auto" w:fill="auto"/>
            <w:hideMark/>
          </w:tcPr>
          <w:p w14:paraId="21A5A5EA"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Bălţi</w:t>
            </w:r>
          </w:p>
        </w:tc>
        <w:tc>
          <w:tcPr>
            <w:tcW w:w="1276" w:type="dxa"/>
          </w:tcPr>
          <w:p w14:paraId="6ADACB83"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507.980,00</w:t>
            </w:r>
          </w:p>
        </w:tc>
        <w:tc>
          <w:tcPr>
            <w:tcW w:w="1134" w:type="dxa"/>
          </w:tcPr>
          <w:p w14:paraId="66BE41B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90.224,00</w:t>
            </w:r>
          </w:p>
        </w:tc>
        <w:tc>
          <w:tcPr>
            <w:tcW w:w="1174" w:type="dxa"/>
            <w:shd w:val="clear" w:color="auto" w:fill="auto"/>
            <w:noWrap/>
            <w:hideMark/>
          </w:tcPr>
          <w:p w14:paraId="2BEB3317"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417.756,00</w:t>
            </w:r>
          </w:p>
        </w:tc>
        <w:tc>
          <w:tcPr>
            <w:tcW w:w="1271" w:type="dxa"/>
            <w:shd w:val="clear" w:color="auto" w:fill="auto"/>
            <w:noWrap/>
            <w:hideMark/>
          </w:tcPr>
          <w:p w14:paraId="7913C2A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771,43</w:t>
            </w:r>
          </w:p>
        </w:tc>
        <w:tc>
          <w:tcPr>
            <w:tcW w:w="1655" w:type="dxa"/>
            <w:gridSpan w:val="2"/>
            <w:shd w:val="clear" w:color="auto" w:fill="auto"/>
            <w:noWrap/>
            <w:hideMark/>
          </w:tcPr>
          <w:p w14:paraId="061EB36C"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322.269.511,08</w:t>
            </w:r>
          </w:p>
        </w:tc>
      </w:tr>
      <w:tr w:rsidR="005E1DDA" w:rsidRPr="00CE61E5" w14:paraId="3BF94FA8" w14:textId="77777777" w:rsidTr="00C05EEB">
        <w:trPr>
          <w:trHeight w:val="128"/>
        </w:trPr>
        <w:tc>
          <w:tcPr>
            <w:tcW w:w="578" w:type="dxa"/>
            <w:shd w:val="clear" w:color="auto" w:fill="auto"/>
            <w:noWrap/>
            <w:hideMark/>
          </w:tcPr>
          <w:p w14:paraId="41E70EA3"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w:t>
            </w:r>
          </w:p>
        </w:tc>
        <w:tc>
          <w:tcPr>
            <w:tcW w:w="2252" w:type="dxa"/>
            <w:shd w:val="clear" w:color="auto" w:fill="auto"/>
            <w:hideMark/>
          </w:tcPr>
          <w:p w14:paraId="582955DC"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Călăraşi</w:t>
            </w:r>
          </w:p>
        </w:tc>
        <w:tc>
          <w:tcPr>
            <w:tcW w:w="1276" w:type="dxa"/>
          </w:tcPr>
          <w:p w14:paraId="44CFC02C"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3.806.292,00</w:t>
            </w:r>
          </w:p>
        </w:tc>
        <w:tc>
          <w:tcPr>
            <w:tcW w:w="1134" w:type="dxa"/>
          </w:tcPr>
          <w:p w14:paraId="710C3D5C"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176.940,00</w:t>
            </w:r>
          </w:p>
        </w:tc>
        <w:tc>
          <w:tcPr>
            <w:tcW w:w="1174" w:type="dxa"/>
            <w:shd w:val="clear" w:color="auto" w:fill="auto"/>
            <w:noWrap/>
            <w:hideMark/>
          </w:tcPr>
          <w:p w14:paraId="7D9AE96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3.629.352,00</w:t>
            </w:r>
          </w:p>
        </w:tc>
        <w:tc>
          <w:tcPr>
            <w:tcW w:w="1271" w:type="dxa"/>
            <w:shd w:val="clear" w:color="auto" w:fill="auto"/>
            <w:noWrap/>
            <w:hideMark/>
          </w:tcPr>
          <w:p w14:paraId="3AF925B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543,00</w:t>
            </w:r>
          </w:p>
        </w:tc>
        <w:tc>
          <w:tcPr>
            <w:tcW w:w="1655" w:type="dxa"/>
            <w:gridSpan w:val="2"/>
            <w:shd w:val="clear" w:color="auto" w:fill="auto"/>
            <w:noWrap/>
            <w:hideMark/>
          </w:tcPr>
          <w:p w14:paraId="03284C07"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1.970.738.136,00</w:t>
            </w:r>
          </w:p>
        </w:tc>
      </w:tr>
      <w:tr w:rsidR="005E1DDA" w:rsidRPr="00CE61E5" w14:paraId="0A412E59" w14:textId="77777777" w:rsidTr="00C05EEB">
        <w:trPr>
          <w:trHeight w:val="128"/>
        </w:trPr>
        <w:tc>
          <w:tcPr>
            <w:tcW w:w="578" w:type="dxa"/>
            <w:shd w:val="clear" w:color="auto" w:fill="auto"/>
            <w:noWrap/>
            <w:hideMark/>
          </w:tcPr>
          <w:p w14:paraId="6671B2D4"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4</w:t>
            </w:r>
          </w:p>
        </w:tc>
        <w:tc>
          <w:tcPr>
            <w:tcW w:w="2252" w:type="dxa"/>
            <w:shd w:val="clear" w:color="auto" w:fill="auto"/>
            <w:hideMark/>
          </w:tcPr>
          <w:p w14:paraId="32E654D8"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highlight w:val="yellow"/>
              </w:rPr>
            </w:pPr>
            <w:r w:rsidRPr="00CE61E5">
              <w:rPr>
                <w:rFonts w:ascii="Times New Roman" w:eastAsia="Times New Roman" w:hAnsi="Times New Roman" w:cs="Times New Roman"/>
                <w:bCs/>
                <w:color w:val="000000"/>
                <w:sz w:val="16"/>
                <w:szCs w:val="16"/>
              </w:rPr>
              <w:t>ÎS Comrat</w:t>
            </w:r>
          </w:p>
        </w:tc>
        <w:tc>
          <w:tcPr>
            <w:tcW w:w="1276" w:type="dxa"/>
          </w:tcPr>
          <w:p w14:paraId="4951B68A"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259.592,00</w:t>
            </w:r>
          </w:p>
        </w:tc>
        <w:tc>
          <w:tcPr>
            <w:tcW w:w="1134" w:type="dxa"/>
          </w:tcPr>
          <w:p w14:paraId="5ED49E5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32.014,00</w:t>
            </w:r>
          </w:p>
        </w:tc>
        <w:tc>
          <w:tcPr>
            <w:tcW w:w="1174" w:type="dxa"/>
            <w:shd w:val="clear" w:color="auto" w:fill="auto"/>
            <w:noWrap/>
            <w:hideMark/>
          </w:tcPr>
          <w:p w14:paraId="1DCAE053"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227.578,00</w:t>
            </w:r>
          </w:p>
        </w:tc>
        <w:tc>
          <w:tcPr>
            <w:tcW w:w="1271" w:type="dxa"/>
            <w:shd w:val="clear" w:color="auto" w:fill="auto"/>
            <w:noWrap/>
            <w:hideMark/>
          </w:tcPr>
          <w:p w14:paraId="0B0C818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980,00</w:t>
            </w:r>
          </w:p>
        </w:tc>
        <w:tc>
          <w:tcPr>
            <w:tcW w:w="1655" w:type="dxa"/>
            <w:gridSpan w:val="2"/>
            <w:shd w:val="clear" w:color="auto" w:fill="auto"/>
            <w:noWrap/>
            <w:hideMark/>
          </w:tcPr>
          <w:p w14:paraId="79D20CC7"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223.026.440,00</w:t>
            </w:r>
          </w:p>
        </w:tc>
      </w:tr>
      <w:tr w:rsidR="005E1DDA" w:rsidRPr="00CE61E5" w14:paraId="7BE1C313" w14:textId="77777777" w:rsidTr="00C05EEB">
        <w:trPr>
          <w:trHeight w:val="156"/>
        </w:trPr>
        <w:tc>
          <w:tcPr>
            <w:tcW w:w="578" w:type="dxa"/>
            <w:shd w:val="clear" w:color="auto" w:fill="auto"/>
            <w:noWrap/>
            <w:hideMark/>
          </w:tcPr>
          <w:p w14:paraId="019BD025"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5</w:t>
            </w:r>
          </w:p>
        </w:tc>
        <w:tc>
          <w:tcPr>
            <w:tcW w:w="2252" w:type="dxa"/>
            <w:shd w:val="clear" w:color="auto" w:fill="auto"/>
            <w:hideMark/>
          </w:tcPr>
          <w:p w14:paraId="518CDDAD"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Cimişlia</w:t>
            </w:r>
          </w:p>
        </w:tc>
        <w:tc>
          <w:tcPr>
            <w:tcW w:w="1276" w:type="dxa"/>
          </w:tcPr>
          <w:p w14:paraId="2421259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790.461,00</w:t>
            </w:r>
          </w:p>
        </w:tc>
        <w:tc>
          <w:tcPr>
            <w:tcW w:w="1134" w:type="dxa"/>
          </w:tcPr>
          <w:p w14:paraId="26AB0A50"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209.366,00</w:t>
            </w:r>
          </w:p>
        </w:tc>
        <w:tc>
          <w:tcPr>
            <w:tcW w:w="1174" w:type="dxa"/>
            <w:shd w:val="clear" w:color="auto" w:fill="auto"/>
            <w:noWrap/>
            <w:hideMark/>
          </w:tcPr>
          <w:p w14:paraId="0AB7625A"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581.095,00</w:t>
            </w:r>
          </w:p>
        </w:tc>
        <w:tc>
          <w:tcPr>
            <w:tcW w:w="1271" w:type="dxa"/>
            <w:shd w:val="clear" w:color="auto" w:fill="auto"/>
            <w:noWrap/>
            <w:hideMark/>
          </w:tcPr>
          <w:p w14:paraId="3844CE85" w14:textId="77777777" w:rsidR="005E1DDA" w:rsidRPr="00CE61E5" w:rsidRDefault="005E1DDA" w:rsidP="00C05EEB">
            <w:pPr>
              <w:spacing w:after="0" w:line="240" w:lineRule="auto"/>
              <w:jc w:val="right"/>
              <w:rPr>
                <w:rFonts w:ascii="Times New Roman" w:eastAsia="Times New Roman" w:hAnsi="Times New Roman" w:cs="Times New Roman"/>
                <w:b/>
                <w:bCs/>
                <w:color w:val="833C0C"/>
                <w:sz w:val="16"/>
                <w:szCs w:val="16"/>
              </w:rPr>
            </w:pPr>
            <w:r w:rsidRPr="00CE61E5">
              <w:rPr>
                <w:rFonts w:ascii="Times New Roman" w:eastAsia="Times New Roman" w:hAnsi="Times New Roman" w:cs="Times New Roman"/>
                <w:b/>
                <w:bCs/>
                <w:color w:val="00B050"/>
                <w:sz w:val="16"/>
                <w:szCs w:val="16"/>
              </w:rPr>
              <w:t>540,20</w:t>
            </w:r>
          </w:p>
        </w:tc>
        <w:tc>
          <w:tcPr>
            <w:tcW w:w="1655" w:type="dxa"/>
            <w:gridSpan w:val="2"/>
            <w:shd w:val="clear" w:color="auto" w:fill="auto"/>
            <w:noWrap/>
            <w:hideMark/>
          </w:tcPr>
          <w:p w14:paraId="42B3842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313.907.519,00</w:t>
            </w:r>
          </w:p>
        </w:tc>
      </w:tr>
      <w:tr w:rsidR="005E1DDA" w:rsidRPr="00CE61E5" w14:paraId="15F9F5C1" w14:textId="77777777" w:rsidTr="00C05EEB">
        <w:trPr>
          <w:trHeight w:val="139"/>
        </w:trPr>
        <w:tc>
          <w:tcPr>
            <w:tcW w:w="578" w:type="dxa"/>
            <w:shd w:val="clear" w:color="auto" w:fill="auto"/>
            <w:noWrap/>
            <w:hideMark/>
          </w:tcPr>
          <w:p w14:paraId="1F05BA39"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6</w:t>
            </w:r>
          </w:p>
        </w:tc>
        <w:tc>
          <w:tcPr>
            <w:tcW w:w="2252" w:type="dxa"/>
            <w:shd w:val="clear" w:color="auto" w:fill="auto"/>
            <w:hideMark/>
          </w:tcPr>
          <w:p w14:paraId="39C5DC2C"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Edineţ</w:t>
            </w:r>
          </w:p>
        </w:tc>
        <w:tc>
          <w:tcPr>
            <w:tcW w:w="1276" w:type="dxa"/>
          </w:tcPr>
          <w:p w14:paraId="769C580D"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4.299.652,00</w:t>
            </w:r>
          </w:p>
        </w:tc>
        <w:tc>
          <w:tcPr>
            <w:tcW w:w="1134" w:type="dxa"/>
          </w:tcPr>
          <w:p w14:paraId="66EAE34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306.702,00</w:t>
            </w:r>
          </w:p>
        </w:tc>
        <w:tc>
          <w:tcPr>
            <w:tcW w:w="1174" w:type="dxa"/>
            <w:shd w:val="clear" w:color="auto" w:fill="auto"/>
            <w:noWrap/>
            <w:hideMark/>
          </w:tcPr>
          <w:p w14:paraId="5C1E250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3.992.950,00</w:t>
            </w:r>
          </w:p>
        </w:tc>
        <w:tc>
          <w:tcPr>
            <w:tcW w:w="1271" w:type="dxa"/>
            <w:shd w:val="clear" w:color="auto" w:fill="auto"/>
            <w:noWrap/>
            <w:hideMark/>
          </w:tcPr>
          <w:p w14:paraId="0B7FA8FC"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424,00</w:t>
            </w:r>
          </w:p>
        </w:tc>
        <w:tc>
          <w:tcPr>
            <w:tcW w:w="1655" w:type="dxa"/>
            <w:gridSpan w:val="2"/>
            <w:shd w:val="clear" w:color="auto" w:fill="auto"/>
            <w:noWrap/>
            <w:hideMark/>
          </w:tcPr>
          <w:p w14:paraId="3B826F70"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1.693.010.800,00</w:t>
            </w:r>
          </w:p>
        </w:tc>
      </w:tr>
      <w:tr w:rsidR="005E1DDA" w:rsidRPr="00CE61E5" w14:paraId="256DC7CC" w14:textId="77777777" w:rsidTr="00C05EEB">
        <w:trPr>
          <w:trHeight w:val="189"/>
        </w:trPr>
        <w:tc>
          <w:tcPr>
            <w:tcW w:w="578" w:type="dxa"/>
            <w:shd w:val="clear" w:color="auto" w:fill="auto"/>
            <w:noWrap/>
            <w:hideMark/>
          </w:tcPr>
          <w:p w14:paraId="3155AD54"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w:t>
            </w:r>
          </w:p>
        </w:tc>
        <w:tc>
          <w:tcPr>
            <w:tcW w:w="2252" w:type="dxa"/>
            <w:shd w:val="clear" w:color="auto" w:fill="auto"/>
            <w:hideMark/>
          </w:tcPr>
          <w:p w14:paraId="3EE73C8B"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Glodeni</w:t>
            </w:r>
          </w:p>
        </w:tc>
        <w:tc>
          <w:tcPr>
            <w:tcW w:w="1276" w:type="dxa"/>
          </w:tcPr>
          <w:p w14:paraId="480A6FD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1.427.780,00</w:t>
            </w:r>
          </w:p>
        </w:tc>
        <w:tc>
          <w:tcPr>
            <w:tcW w:w="1134" w:type="dxa"/>
          </w:tcPr>
          <w:p w14:paraId="53719905"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217.544,00</w:t>
            </w:r>
          </w:p>
        </w:tc>
        <w:tc>
          <w:tcPr>
            <w:tcW w:w="1174" w:type="dxa"/>
            <w:shd w:val="clear" w:color="auto" w:fill="auto"/>
            <w:noWrap/>
            <w:hideMark/>
          </w:tcPr>
          <w:p w14:paraId="48082FB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1.210.236,00</w:t>
            </w:r>
          </w:p>
        </w:tc>
        <w:tc>
          <w:tcPr>
            <w:tcW w:w="1271" w:type="dxa"/>
            <w:shd w:val="clear" w:color="auto" w:fill="auto"/>
            <w:noWrap/>
            <w:hideMark/>
          </w:tcPr>
          <w:p w14:paraId="7D1AF2E4" w14:textId="77777777" w:rsidR="005E1DDA" w:rsidRPr="00CE61E5" w:rsidRDefault="005E1DDA" w:rsidP="00C05EEB">
            <w:pPr>
              <w:spacing w:after="0" w:line="240" w:lineRule="auto"/>
              <w:jc w:val="right"/>
              <w:rPr>
                <w:rFonts w:ascii="Times New Roman" w:eastAsia="Times New Roman" w:hAnsi="Times New Roman" w:cs="Times New Roman"/>
                <w:b/>
                <w:bCs/>
                <w:color w:val="833C0C"/>
                <w:sz w:val="16"/>
                <w:szCs w:val="16"/>
              </w:rPr>
            </w:pPr>
            <w:r w:rsidRPr="00CE61E5">
              <w:rPr>
                <w:rFonts w:ascii="Times New Roman" w:eastAsia="Times New Roman" w:hAnsi="Times New Roman" w:cs="Times New Roman"/>
                <w:b/>
                <w:bCs/>
                <w:color w:val="00B050"/>
                <w:sz w:val="16"/>
                <w:szCs w:val="16"/>
              </w:rPr>
              <w:t>1.124,70</w:t>
            </w:r>
          </w:p>
        </w:tc>
        <w:tc>
          <w:tcPr>
            <w:tcW w:w="1655" w:type="dxa"/>
            <w:gridSpan w:val="2"/>
            <w:shd w:val="clear" w:color="auto" w:fill="auto"/>
            <w:noWrap/>
            <w:hideMark/>
          </w:tcPr>
          <w:p w14:paraId="0DE5014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1.361.152.429,20</w:t>
            </w:r>
          </w:p>
        </w:tc>
      </w:tr>
      <w:tr w:rsidR="005E1DDA" w:rsidRPr="00CE61E5" w14:paraId="56E6A4C7" w14:textId="77777777" w:rsidTr="00C05EEB">
        <w:trPr>
          <w:trHeight w:val="101"/>
        </w:trPr>
        <w:tc>
          <w:tcPr>
            <w:tcW w:w="578" w:type="dxa"/>
            <w:shd w:val="clear" w:color="auto" w:fill="auto"/>
            <w:noWrap/>
            <w:hideMark/>
          </w:tcPr>
          <w:p w14:paraId="7F96A4E3"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8</w:t>
            </w:r>
          </w:p>
        </w:tc>
        <w:tc>
          <w:tcPr>
            <w:tcW w:w="2252" w:type="dxa"/>
            <w:shd w:val="clear" w:color="auto" w:fill="auto"/>
            <w:hideMark/>
          </w:tcPr>
          <w:p w14:paraId="5140991E"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Hînceşti</w:t>
            </w:r>
          </w:p>
        </w:tc>
        <w:tc>
          <w:tcPr>
            <w:tcW w:w="1276" w:type="dxa"/>
          </w:tcPr>
          <w:p w14:paraId="363EE91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4,279,756,00</w:t>
            </w:r>
          </w:p>
        </w:tc>
        <w:tc>
          <w:tcPr>
            <w:tcW w:w="1134" w:type="dxa"/>
          </w:tcPr>
          <w:p w14:paraId="2681055A"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121.496,00</w:t>
            </w:r>
          </w:p>
        </w:tc>
        <w:tc>
          <w:tcPr>
            <w:tcW w:w="1174" w:type="dxa"/>
            <w:shd w:val="clear" w:color="auto" w:fill="auto"/>
            <w:noWrap/>
            <w:hideMark/>
          </w:tcPr>
          <w:p w14:paraId="3EB71A0C"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4.158.260,00</w:t>
            </w:r>
          </w:p>
        </w:tc>
        <w:tc>
          <w:tcPr>
            <w:tcW w:w="1271" w:type="dxa"/>
            <w:shd w:val="clear" w:color="auto" w:fill="auto"/>
            <w:noWrap/>
            <w:hideMark/>
          </w:tcPr>
          <w:p w14:paraId="116F1BB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742,86</w:t>
            </w:r>
          </w:p>
        </w:tc>
        <w:tc>
          <w:tcPr>
            <w:tcW w:w="1655" w:type="dxa"/>
            <w:gridSpan w:val="2"/>
            <w:shd w:val="clear" w:color="auto" w:fill="auto"/>
            <w:noWrap/>
            <w:hideMark/>
          </w:tcPr>
          <w:p w14:paraId="6E87481E"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3.089.005.023,60</w:t>
            </w:r>
          </w:p>
        </w:tc>
      </w:tr>
      <w:tr w:rsidR="005E1DDA" w:rsidRPr="00CE61E5" w14:paraId="6B2861EE" w14:textId="77777777" w:rsidTr="00C05EEB">
        <w:trPr>
          <w:trHeight w:val="165"/>
        </w:trPr>
        <w:tc>
          <w:tcPr>
            <w:tcW w:w="578" w:type="dxa"/>
            <w:shd w:val="clear" w:color="auto" w:fill="auto"/>
            <w:noWrap/>
            <w:hideMark/>
          </w:tcPr>
          <w:p w14:paraId="694C4620"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9</w:t>
            </w:r>
          </w:p>
        </w:tc>
        <w:tc>
          <w:tcPr>
            <w:tcW w:w="2252" w:type="dxa"/>
            <w:shd w:val="clear" w:color="auto" w:fill="auto"/>
            <w:hideMark/>
          </w:tcPr>
          <w:p w14:paraId="2E2B1FAE"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Iargara</w:t>
            </w:r>
          </w:p>
        </w:tc>
        <w:tc>
          <w:tcPr>
            <w:tcW w:w="1276" w:type="dxa"/>
          </w:tcPr>
          <w:p w14:paraId="476B18D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575.828,00</w:t>
            </w:r>
          </w:p>
        </w:tc>
        <w:tc>
          <w:tcPr>
            <w:tcW w:w="1134" w:type="dxa"/>
          </w:tcPr>
          <w:p w14:paraId="72A41C7C"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168.370,30</w:t>
            </w:r>
          </w:p>
        </w:tc>
        <w:tc>
          <w:tcPr>
            <w:tcW w:w="1174" w:type="dxa"/>
            <w:shd w:val="clear" w:color="auto" w:fill="auto"/>
            <w:noWrap/>
            <w:hideMark/>
          </w:tcPr>
          <w:p w14:paraId="1CE5A5FA"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407.457,70</w:t>
            </w:r>
          </w:p>
        </w:tc>
        <w:tc>
          <w:tcPr>
            <w:tcW w:w="1271" w:type="dxa"/>
            <w:shd w:val="clear" w:color="auto" w:fill="auto"/>
            <w:noWrap/>
            <w:hideMark/>
          </w:tcPr>
          <w:p w14:paraId="311D3513"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775,00</w:t>
            </w:r>
          </w:p>
        </w:tc>
        <w:tc>
          <w:tcPr>
            <w:tcW w:w="1655" w:type="dxa"/>
            <w:gridSpan w:val="2"/>
            <w:shd w:val="clear" w:color="auto" w:fill="auto"/>
            <w:noWrap/>
            <w:hideMark/>
          </w:tcPr>
          <w:p w14:paraId="4889D7CB"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315.779.717,50</w:t>
            </w:r>
          </w:p>
        </w:tc>
      </w:tr>
      <w:tr w:rsidR="005E1DDA" w:rsidRPr="00CE61E5" w14:paraId="589C3B1F" w14:textId="77777777" w:rsidTr="00C05EEB">
        <w:trPr>
          <w:trHeight w:val="79"/>
        </w:trPr>
        <w:tc>
          <w:tcPr>
            <w:tcW w:w="578" w:type="dxa"/>
            <w:shd w:val="clear" w:color="auto" w:fill="auto"/>
            <w:noWrap/>
            <w:hideMark/>
          </w:tcPr>
          <w:p w14:paraId="0741E9D7"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10</w:t>
            </w:r>
          </w:p>
        </w:tc>
        <w:tc>
          <w:tcPr>
            <w:tcW w:w="2252" w:type="dxa"/>
            <w:shd w:val="clear" w:color="000000" w:fill="FFFFFF"/>
            <w:hideMark/>
          </w:tcPr>
          <w:p w14:paraId="06B492AF"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Sil-Răzeni**</w:t>
            </w:r>
          </w:p>
        </w:tc>
        <w:tc>
          <w:tcPr>
            <w:tcW w:w="1276" w:type="dxa"/>
          </w:tcPr>
          <w:p w14:paraId="586BF22E"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989.490,00</w:t>
            </w:r>
          </w:p>
        </w:tc>
        <w:tc>
          <w:tcPr>
            <w:tcW w:w="1134" w:type="dxa"/>
          </w:tcPr>
          <w:p w14:paraId="4036A7CD"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101.383,00</w:t>
            </w:r>
          </w:p>
        </w:tc>
        <w:tc>
          <w:tcPr>
            <w:tcW w:w="1174" w:type="dxa"/>
            <w:shd w:val="clear" w:color="auto" w:fill="auto"/>
            <w:noWrap/>
            <w:hideMark/>
          </w:tcPr>
          <w:p w14:paraId="0BD03C3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888.107,00</w:t>
            </w:r>
          </w:p>
        </w:tc>
        <w:tc>
          <w:tcPr>
            <w:tcW w:w="1271" w:type="dxa"/>
            <w:shd w:val="clear" w:color="auto" w:fill="auto"/>
            <w:noWrap/>
            <w:hideMark/>
          </w:tcPr>
          <w:p w14:paraId="4EA1D9AC" w14:textId="77777777" w:rsidR="005E1DDA" w:rsidRPr="00CE61E5" w:rsidRDefault="005E1DDA" w:rsidP="00C05EEB">
            <w:pPr>
              <w:spacing w:after="0" w:line="240" w:lineRule="auto"/>
              <w:jc w:val="right"/>
              <w:rPr>
                <w:rFonts w:ascii="Times New Roman" w:eastAsia="Times New Roman" w:hAnsi="Times New Roman" w:cs="Times New Roman"/>
                <w:b/>
                <w:bCs/>
                <w:color w:val="833C0C"/>
                <w:sz w:val="16"/>
                <w:szCs w:val="16"/>
              </w:rPr>
            </w:pPr>
            <w:r w:rsidRPr="00CE61E5">
              <w:rPr>
                <w:rFonts w:ascii="Times New Roman" w:eastAsia="Times New Roman" w:hAnsi="Times New Roman" w:cs="Times New Roman"/>
                <w:b/>
                <w:bCs/>
                <w:color w:val="FF0000"/>
                <w:sz w:val="16"/>
                <w:szCs w:val="16"/>
              </w:rPr>
              <w:t>733,10</w:t>
            </w:r>
          </w:p>
        </w:tc>
        <w:tc>
          <w:tcPr>
            <w:tcW w:w="1655" w:type="dxa"/>
            <w:gridSpan w:val="2"/>
            <w:shd w:val="clear" w:color="auto" w:fill="auto"/>
            <w:noWrap/>
            <w:hideMark/>
          </w:tcPr>
          <w:p w14:paraId="32288C5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651.071.241,70</w:t>
            </w:r>
          </w:p>
        </w:tc>
      </w:tr>
      <w:tr w:rsidR="005E1DDA" w:rsidRPr="00CE61E5" w14:paraId="04F7366F" w14:textId="77777777" w:rsidTr="00C05EEB">
        <w:trPr>
          <w:trHeight w:val="126"/>
        </w:trPr>
        <w:tc>
          <w:tcPr>
            <w:tcW w:w="578" w:type="dxa"/>
            <w:shd w:val="clear" w:color="auto" w:fill="auto"/>
            <w:noWrap/>
            <w:hideMark/>
          </w:tcPr>
          <w:p w14:paraId="7C94EE79"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11</w:t>
            </w:r>
          </w:p>
        </w:tc>
        <w:tc>
          <w:tcPr>
            <w:tcW w:w="2252" w:type="dxa"/>
            <w:shd w:val="clear" w:color="auto" w:fill="auto"/>
            <w:hideMark/>
          </w:tcPr>
          <w:p w14:paraId="788D8C78"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Nisporeni</w:t>
            </w:r>
          </w:p>
        </w:tc>
        <w:tc>
          <w:tcPr>
            <w:tcW w:w="1276" w:type="dxa"/>
          </w:tcPr>
          <w:p w14:paraId="6952C2D0"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1.746.885,00</w:t>
            </w:r>
          </w:p>
        </w:tc>
        <w:tc>
          <w:tcPr>
            <w:tcW w:w="1134" w:type="dxa"/>
          </w:tcPr>
          <w:p w14:paraId="2708A31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100.584,00</w:t>
            </w:r>
          </w:p>
        </w:tc>
        <w:tc>
          <w:tcPr>
            <w:tcW w:w="1174" w:type="dxa"/>
            <w:shd w:val="clear" w:color="auto" w:fill="auto"/>
            <w:noWrap/>
            <w:hideMark/>
          </w:tcPr>
          <w:p w14:paraId="1164A68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1.646.301,00</w:t>
            </w:r>
          </w:p>
        </w:tc>
        <w:tc>
          <w:tcPr>
            <w:tcW w:w="1271" w:type="dxa"/>
            <w:shd w:val="clear" w:color="auto" w:fill="auto"/>
            <w:noWrap/>
            <w:hideMark/>
          </w:tcPr>
          <w:p w14:paraId="5D5583B3"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714,00</w:t>
            </w:r>
          </w:p>
        </w:tc>
        <w:tc>
          <w:tcPr>
            <w:tcW w:w="1655" w:type="dxa"/>
            <w:gridSpan w:val="2"/>
            <w:shd w:val="clear" w:color="auto" w:fill="auto"/>
            <w:noWrap/>
            <w:hideMark/>
          </w:tcPr>
          <w:p w14:paraId="34AA512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1.175.458.914,00</w:t>
            </w:r>
          </w:p>
        </w:tc>
      </w:tr>
      <w:tr w:rsidR="005E1DDA" w:rsidRPr="00CE61E5" w14:paraId="7C13D678" w14:textId="77777777" w:rsidTr="00C05EEB">
        <w:trPr>
          <w:trHeight w:val="176"/>
        </w:trPr>
        <w:tc>
          <w:tcPr>
            <w:tcW w:w="578" w:type="dxa"/>
            <w:shd w:val="clear" w:color="auto" w:fill="auto"/>
            <w:noWrap/>
            <w:hideMark/>
          </w:tcPr>
          <w:p w14:paraId="1AEFF2D4"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12</w:t>
            </w:r>
          </w:p>
        </w:tc>
        <w:tc>
          <w:tcPr>
            <w:tcW w:w="2252" w:type="dxa"/>
            <w:shd w:val="clear" w:color="auto" w:fill="auto"/>
            <w:hideMark/>
          </w:tcPr>
          <w:p w14:paraId="024372D4"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Orhei</w:t>
            </w:r>
          </w:p>
        </w:tc>
        <w:tc>
          <w:tcPr>
            <w:tcW w:w="1276" w:type="dxa"/>
          </w:tcPr>
          <w:p w14:paraId="7098F140"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3.739.950,00</w:t>
            </w:r>
          </w:p>
        </w:tc>
        <w:tc>
          <w:tcPr>
            <w:tcW w:w="1134" w:type="dxa"/>
          </w:tcPr>
          <w:p w14:paraId="366C13F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218.028,00</w:t>
            </w:r>
          </w:p>
        </w:tc>
        <w:tc>
          <w:tcPr>
            <w:tcW w:w="1174" w:type="dxa"/>
            <w:shd w:val="clear" w:color="auto" w:fill="auto"/>
            <w:noWrap/>
            <w:hideMark/>
          </w:tcPr>
          <w:p w14:paraId="6B46FB4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3.521.922,00</w:t>
            </w:r>
          </w:p>
        </w:tc>
        <w:tc>
          <w:tcPr>
            <w:tcW w:w="1271" w:type="dxa"/>
            <w:shd w:val="clear" w:color="auto" w:fill="auto"/>
            <w:noWrap/>
            <w:hideMark/>
          </w:tcPr>
          <w:p w14:paraId="1D22484E"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714,29</w:t>
            </w:r>
          </w:p>
        </w:tc>
        <w:tc>
          <w:tcPr>
            <w:tcW w:w="1655" w:type="dxa"/>
            <w:gridSpan w:val="2"/>
            <w:shd w:val="clear" w:color="auto" w:fill="auto"/>
            <w:noWrap/>
            <w:hideMark/>
          </w:tcPr>
          <w:p w14:paraId="473CA1B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2.515.673.665,38</w:t>
            </w:r>
          </w:p>
        </w:tc>
      </w:tr>
      <w:tr w:rsidR="005E1DDA" w:rsidRPr="00CE61E5" w14:paraId="796C1436" w14:textId="77777777" w:rsidTr="00C05EEB">
        <w:trPr>
          <w:trHeight w:val="88"/>
        </w:trPr>
        <w:tc>
          <w:tcPr>
            <w:tcW w:w="578" w:type="dxa"/>
            <w:shd w:val="clear" w:color="auto" w:fill="auto"/>
            <w:noWrap/>
            <w:hideMark/>
          </w:tcPr>
          <w:p w14:paraId="2017AB43"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13</w:t>
            </w:r>
          </w:p>
        </w:tc>
        <w:tc>
          <w:tcPr>
            <w:tcW w:w="2252" w:type="dxa"/>
            <w:shd w:val="clear" w:color="000000" w:fill="FFFFFF"/>
            <w:hideMark/>
          </w:tcPr>
          <w:p w14:paraId="4711F1F2"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Cahul (Silva-Sud)**</w:t>
            </w:r>
          </w:p>
        </w:tc>
        <w:tc>
          <w:tcPr>
            <w:tcW w:w="1276" w:type="dxa"/>
          </w:tcPr>
          <w:p w14:paraId="167BAB2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1.067.356,00</w:t>
            </w:r>
          </w:p>
        </w:tc>
        <w:tc>
          <w:tcPr>
            <w:tcW w:w="1134" w:type="dxa"/>
          </w:tcPr>
          <w:p w14:paraId="2160DF2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332.754,00</w:t>
            </w:r>
          </w:p>
        </w:tc>
        <w:tc>
          <w:tcPr>
            <w:tcW w:w="1174" w:type="dxa"/>
            <w:shd w:val="clear" w:color="auto" w:fill="auto"/>
            <w:noWrap/>
            <w:hideMark/>
          </w:tcPr>
          <w:p w14:paraId="1C5D2CDD"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734.602,00</w:t>
            </w:r>
          </w:p>
        </w:tc>
        <w:tc>
          <w:tcPr>
            <w:tcW w:w="1271" w:type="dxa"/>
            <w:shd w:val="clear" w:color="auto" w:fill="auto"/>
            <w:noWrap/>
            <w:hideMark/>
          </w:tcPr>
          <w:p w14:paraId="3D8EEA62" w14:textId="77777777" w:rsidR="005E1DDA" w:rsidRPr="00CE61E5" w:rsidRDefault="005E1DDA" w:rsidP="00C05EEB">
            <w:pPr>
              <w:spacing w:after="0" w:line="240" w:lineRule="auto"/>
              <w:jc w:val="right"/>
              <w:rPr>
                <w:rFonts w:ascii="Times New Roman" w:eastAsia="Times New Roman" w:hAnsi="Times New Roman" w:cs="Times New Roman"/>
                <w:b/>
                <w:color w:val="000000"/>
                <w:sz w:val="16"/>
                <w:szCs w:val="16"/>
              </w:rPr>
            </w:pPr>
            <w:r w:rsidRPr="00CE61E5">
              <w:rPr>
                <w:rFonts w:ascii="Times New Roman" w:eastAsia="Times New Roman" w:hAnsi="Times New Roman" w:cs="Times New Roman"/>
                <w:b/>
                <w:color w:val="FF0000"/>
                <w:sz w:val="16"/>
                <w:szCs w:val="16"/>
              </w:rPr>
              <w:t>686,60</w:t>
            </w:r>
          </w:p>
        </w:tc>
        <w:tc>
          <w:tcPr>
            <w:tcW w:w="1655" w:type="dxa"/>
            <w:gridSpan w:val="2"/>
            <w:shd w:val="clear" w:color="auto" w:fill="auto"/>
            <w:noWrap/>
            <w:hideMark/>
          </w:tcPr>
          <w:p w14:paraId="2EC2921C"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504.377.733,20</w:t>
            </w:r>
          </w:p>
        </w:tc>
      </w:tr>
      <w:tr w:rsidR="005E1DDA" w:rsidRPr="00CE61E5" w14:paraId="2F161979" w14:textId="77777777" w:rsidTr="00C05EEB">
        <w:trPr>
          <w:trHeight w:val="137"/>
        </w:trPr>
        <w:tc>
          <w:tcPr>
            <w:tcW w:w="578" w:type="dxa"/>
            <w:shd w:val="clear" w:color="auto" w:fill="auto"/>
            <w:noWrap/>
            <w:hideMark/>
          </w:tcPr>
          <w:p w14:paraId="425045DE"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14</w:t>
            </w:r>
          </w:p>
        </w:tc>
        <w:tc>
          <w:tcPr>
            <w:tcW w:w="2252" w:type="dxa"/>
            <w:shd w:val="clear" w:color="auto" w:fill="auto"/>
            <w:hideMark/>
          </w:tcPr>
          <w:p w14:paraId="1C951F01"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Ungheni (Silva-Centru)</w:t>
            </w:r>
          </w:p>
        </w:tc>
        <w:tc>
          <w:tcPr>
            <w:tcW w:w="1276" w:type="dxa"/>
          </w:tcPr>
          <w:p w14:paraId="1FD33C8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1.126.642,00</w:t>
            </w:r>
          </w:p>
        </w:tc>
        <w:tc>
          <w:tcPr>
            <w:tcW w:w="1134" w:type="dxa"/>
          </w:tcPr>
          <w:p w14:paraId="05C61F1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94.811,00</w:t>
            </w:r>
          </w:p>
        </w:tc>
        <w:tc>
          <w:tcPr>
            <w:tcW w:w="1174" w:type="dxa"/>
            <w:shd w:val="clear" w:color="auto" w:fill="auto"/>
            <w:noWrap/>
            <w:hideMark/>
          </w:tcPr>
          <w:p w14:paraId="1CA2E46F"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1.031.831,00</w:t>
            </w:r>
          </w:p>
        </w:tc>
        <w:tc>
          <w:tcPr>
            <w:tcW w:w="1271" w:type="dxa"/>
            <w:shd w:val="clear" w:color="auto" w:fill="auto"/>
            <w:noWrap/>
            <w:hideMark/>
          </w:tcPr>
          <w:p w14:paraId="3022499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800,00</w:t>
            </w:r>
          </w:p>
        </w:tc>
        <w:tc>
          <w:tcPr>
            <w:tcW w:w="1655" w:type="dxa"/>
            <w:gridSpan w:val="2"/>
            <w:shd w:val="clear" w:color="auto" w:fill="auto"/>
            <w:noWrap/>
            <w:hideMark/>
          </w:tcPr>
          <w:p w14:paraId="2E6D3850"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825.464.800,00</w:t>
            </w:r>
          </w:p>
        </w:tc>
      </w:tr>
      <w:tr w:rsidR="005E1DDA" w:rsidRPr="00CE61E5" w14:paraId="211E8BCD" w14:textId="77777777" w:rsidTr="00C05EEB">
        <w:trPr>
          <w:trHeight w:val="48"/>
        </w:trPr>
        <w:tc>
          <w:tcPr>
            <w:tcW w:w="578" w:type="dxa"/>
            <w:shd w:val="clear" w:color="auto" w:fill="auto"/>
            <w:noWrap/>
            <w:hideMark/>
          </w:tcPr>
          <w:p w14:paraId="7DDC0A93"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15</w:t>
            </w:r>
          </w:p>
        </w:tc>
        <w:tc>
          <w:tcPr>
            <w:tcW w:w="2252" w:type="dxa"/>
            <w:shd w:val="clear" w:color="auto" w:fill="auto"/>
            <w:hideMark/>
          </w:tcPr>
          <w:p w14:paraId="7D8E9E83"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Soroca</w:t>
            </w:r>
          </w:p>
        </w:tc>
        <w:tc>
          <w:tcPr>
            <w:tcW w:w="1276" w:type="dxa"/>
          </w:tcPr>
          <w:p w14:paraId="6364043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1.989.791,00</w:t>
            </w:r>
          </w:p>
        </w:tc>
        <w:tc>
          <w:tcPr>
            <w:tcW w:w="1134" w:type="dxa"/>
          </w:tcPr>
          <w:p w14:paraId="0F01CEB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180.238,00</w:t>
            </w:r>
          </w:p>
        </w:tc>
        <w:tc>
          <w:tcPr>
            <w:tcW w:w="1174" w:type="dxa"/>
            <w:shd w:val="clear" w:color="auto" w:fill="auto"/>
            <w:noWrap/>
            <w:hideMark/>
          </w:tcPr>
          <w:p w14:paraId="53638F6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1.809.553,00</w:t>
            </w:r>
          </w:p>
        </w:tc>
        <w:tc>
          <w:tcPr>
            <w:tcW w:w="1271" w:type="dxa"/>
            <w:shd w:val="clear" w:color="auto" w:fill="auto"/>
            <w:noWrap/>
            <w:hideMark/>
          </w:tcPr>
          <w:p w14:paraId="2D805AB9" w14:textId="77777777" w:rsidR="005E1DDA" w:rsidRPr="00CE61E5" w:rsidRDefault="005E1DDA" w:rsidP="00C05EEB">
            <w:pPr>
              <w:spacing w:after="0" w:line="240" w:lineRule="auto"/>
              <w:jc w:val="right"/>
              <w:rPr>
                <w:rFonts w:ascii="Times New Roman" w:eastAsia="Times New Roman" w:hAnsi="Times New Roman" w:cs="Times New Roman"/>
                <w:b/>
                <w:bCs/>
                <w:color w:val="833C0C"/>
                <w:sz w:val="16"/>
                <w:szCs w:val="16"/>
              </w:rPr>
            </w:pPr>
            <w:r w:rsidRPr="00CE61E5">
              <w:rPr>
                <w:rFonts w:ascii="Times New Roman" w:eastAsia="Times New Roman" w:hAnsi="Times New Roman" w:cs="Times New Roman"/>
                <w:b/>
                <w:bCs/>
                <w:color w:val="00B050"/>
                <w:sz w:val="16"/>
                <w:szCs w:val="16"/>
              </w:rPr>
              <w:t>657,30</w:t>
            </w:r>
          </w:p>
        </w:tc>
        <w:tc>
          <w:tcPr>
            <w:tcW w:w="1655" w:type="dxa"/>
            <w:gridSpan w:val="2"/>
            <w:shd w:val="clear" w:color="auto" w:fill="auto"/>
            <w:noWrap/>
            <w:hideMark/>
          </w:tcPr>
          <w:p w14:paraId="302546EC"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1.189.419.186,90</w:t>
            </w:r>
          </w:p>
        </w:tc>
      </w:tr>
      <w:tr w:rsidR="005E1DDA" w:rsidRPr="00CE61E5" w14:paraId="3E4B236C" w14:textId="77777777" w:rsidTr="00C05EEB">
        <w:trPr>
          <w:trHeight w:val="98"/>
        </w:trPr>
        <w:tc>
          <w:tcPr>
            <w:tcW w:w="578" w:type="dxa"/>
            <w:shd w:val="clear" w:color="auto" w:fill="auto"/>
            <w:noWrap/>
            <w:hideMark/>
          </w:tcPr>
          <w:p w14:paraId="2BE5F690"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16</w:t>
            </w:r>
          </w:p>
        </w:tc>
        <w:tc>
          <w:tcPr>
            <w:tcW w:w="2252" w:type="dxa"/>
            <w:shd w:val="clear" w:color="auto" w:fill="auto"/>
            <w:hideMark/>
          </w:tcPr>
          <w:p w14:paraId="3030C9E8"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Străşeni</w:t>
            </w:r>
          </w:p>
        </w:tc>
        <w:tc>
          <w:tcPr>
            <w:tcW w:w="1276" w:type="dxa"/>
          </w:tcPr>
          <w:p w14:paraId="5ABE89B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2.596.158,00</w:t>
            </w:r>
          </w:p>
        </w:tc>
        <w:tc>
          <w:tcPr>
            <w:tcW w:w="1134" w:type="dxa"/>
          </w:tcPr>
          <w:p w14:paraId="5AB639C6"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61.146,00</w:t>
            </w:r>
          </w:p>
        </w:tc>
        <w:tc>
          <w:tcPr>
            <w:tcW w:w="1174" w:type="dxa"/>
            <w:shd w:val="clear" w:color="auto" w:fill="auto"/>
            <w:noWrap/>
            <w:hideMark/>
          </w:tcPr>
          <w:p w14:paraId="1BD34A4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2.535.012,00</w:t>
            </w:r>
          </w:p>
        </w:tc>
        <w:tc>
          <w:tcPr>
            <w:tcW w:w="1271" w:type="dxa"/>
            <w:shd w:val="clear" w:color="auto" w:fill="auto"/>
            <w:noWrap/>
            <w:hideMark/>
          </w:tcPr>
          <w:p w14:paraId="13D56E7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1.428,60</w:t>
            </w:r>
          </w:p>
        </w:tc>
        <w:tc>
          <w:tcPr>
            <w:tcW w:w="1655" w:type="dxa"/>
            <w:gridSpan w:val="2"/>
            <w:shd w:val="clear" w:color="auto" w:fill="auto"/>
            <w:noWrap/>
            <w:hideMark/>
          </w:tcPr>
          <w:p w14:paraId="7DFBC1EA"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3.621.518.143,20</w:t>
            </w:r>
          </w:p>
        </w:tc>
      </w:tr>
      <w:tr w:rsidR="005E1DDA" w:rsidRPr="00CE61E5" w14:paraId="2A2B3877" w14:textId="77777777" w:rsidTr="00C05EEB">
        <w:trPr>
          <w:trHeight w:val="163"/>
        </w:trPr>
        <w:tc>
          <w:tcPr>
            <w:tcW w:w="578" w:type="dxa"/>
            <w:shd w:val="clear" w:color="auto" w:fill="auto"/>
            <w:noWrap/>
            <w:hideMark/>
          </w:tcPr>
          <w:p w14:paraId="639AB1FC"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17</w:t>
            </w:r>
          </w:p>
        </w:tc>
        <w:tc>
          <w:tcPr>
            <w:tcW w:w="2252" w:type="dxa"/>
            <w:shd w:val="clear" w:color="auto" w:fill="auto"/>
            <w:hideMark/>
          </w:tcPr>
          <w:p w14:paraId="40AB02E3"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Şoldăneşti</w:t>
            </w:r>
          </w:p>
        </w:tc>
        <w:tc>
          <w:tcPr>
            <w:tcW w:w="1276" w:type="dxa"/>
          </w:tcPr>
          <w:p w14:paraId="7B9A9F5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1.995.959,00</w:t>
            </w:r>
          </w:p>
        </w:tc>
        <w:tc>
          <w:tcPr>
            <w:tcW w:w="1134" w:type="dxa"/>
          </w:tcPr>
          <w:p w14:paraId="75DFEDD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201.438,00</w:t>
            </w:r>
          </w:p>
        </w:tc>
        <w:tc>
          <w:tcPr>
            <w:tcW w:w="1174" w:type="dxa"/>
            <w:shd w:val="clear" w:color="auto" w:fill="auto"/>
            <w:noWrap/>
            <w:hideMark/>
          </w:tcPr>
          <w:p w14:paraId="2AB499D7"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1.794.521,00</w:t>
            </w:r>
          </w:p>
        </w:tc>
        <w:tc>
          <w:tcPr>
            <w:tcW w:w="1271" w:type="dxa"/>
            <w:shd w:val="clear" w:color="auto" w:fill="auto"/>
            <w:noWrap/>
            <w:hideMark/>
          </w:tcPr>
          <w:p w14:paraId="6D7E984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1.195,00</w:t>
            </w:r>
          </w:p>
        </w:tc>
        <w:tc>
          <w:tcPr>
            <w:tcW w:w="1655" w:type="dxa"/>
            <w:gridSpan w:val="2"/>
            <w:shd w:val="clear" w:color="auto" w:fill="auto"/>
            <w:noWrap/>
            <w:hideMark/>
          </w:tcPr>
          <w:p w14:paraId="2CA3FCEF"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2.144.452.595,00</w:t>
            </w:r>
          </w:p>
        </w:tc>
      </w:tr>
      <w:tr w:rsidR="005E1DDA" w:rsidRPr="00CE61E5" w14:paraId="4927207C" w14:textId="77777777" w:rsidTr="00C05EEB">
        <w:trPr>
          <w:trHeight w:val="75"/>
        </w:trPr>
        <w:tc>
          <w:tcPr>
            <w:tcW w:w="578" w:type="dxa"/>
            <w:shd w:val="clear" w:color="auto" w:fill="auto"/>
            <w:noWrap/>
            <w:hideMark/>
          </w:tcPr>
          <w:p w14:paraId="5721E653"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18</w:t>
            </w:r>
          </w:p>
        </w:tc>
        <w:tc>
          <w:tcPr>
            <w:tcW w:w="2252" w:type="dxa"/>
            <w:shd w:val="clear" w:color="000000" w:fill="FFFFFF"/>
            <w:hideMark/>
          </w:tcPr>
          <w:p w14:paraId="4A8DE7BA"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Teleneşti**</w:t>
            </w:r>
          </w:p>
        </w:tc>
        <w:tc>
          <w:tcPr>
            <w:tcW w:w="1276" w:type="dxa"/>
          </w:tcPr>
          <w:p w14:paraId="40FFA1CA"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1.024.266,00</w:t>
            </w:r>
          </w:p>
        </w:tc>
        <w:tc>
          <w:tcPr>
            <w:tcW w:w="1134" w:type="dxa"/>
          </w:tcPr>
          <w:p w14:paraId="29EE865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63.751,00</w:t>
            </w:r>
          </w:p>
        </w:tc>
        <w:tc>
          <w:tcPr>
            <w:tcW w:w="1174" w:type="dxa"/>
            <w:shd w:val="clear" w:color="auto" w:fill="auto"/>
            <w:noWrap/>
            <w:hideMark/>
          </w:tcPr>
          <w:p w14:paraId="3EA4AE24"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960.515,00</w:t>
            </w:r>
          </w:p>
        </w:tc>
        <w:tc>
          <w:tcPr>
            <w:tcW w:w="1271" w:type="dxa"/>
            <w:shd w:val="clear" w:color="auto" w:fill="auto"/>
            <w:noWrap/>
            <w:hideMark/>
          </w:tcPr>
          <w:p w14:paraId="4EB9828E" w14:textId="77777777" w:rsidR="005E1DDA" w:rsidRPr="00CE61E5" w:rsidRDefault="005E1DDA" w:rsidP="00C05EEB">
            <w:pPr>
              <w:spacing w:after="0" w:line="240" w:lineRule="auto"/>
              <w:jc w:val="right"/>
              <w:rPr>
                <w:rFonts w:ascii="Times New Roman" w:eastAsia="Times New Roman" w:hAnsi="Times New Roman" w:cs="Times New Roman"/>
                <w:b/>
                <w:color w:val="000000"/>
                <w:sz w:val="16"/>
                <w:szCs w:val="16"/>
              </w:rPr>
            </w:pPr>
            <w:r w:rsidRPr="00CE61E5">
              <w:rPr>
                <w:rFonts w:ascii="Times New Roman" w:eastAsia="Times New Roman" w:hAnsi="Times New Roman" w:cs="Times New Roman"/>
                <w:b/>
                <w:color w:val="FF0000"/>
                <w:sz w:val="16"/>
                <w:szCs w:val="16"/>
              </w:rPr>
              <w:t>742,60</w:t>
            </w:r>
          </w:p>
        </w:tc>
        <w:tc>
          <w:tcPr>
            <w:tcW w:w="1655" w:type="dxa"/>
            <w:gridSpan w:val="2"/>
            <w:shd w:val="clear" w:color="auto" w:fill="auto"/>
            <w:noWrap/>
            <w:hideMark/>
          </w:tcPr>
          <w:p w14:paraId="3DD2558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713.278.439,00</w:t>
            </w:r>
          </w:p>
        </w:tc>
      </w:tr>
      <w:tr w:rsidR="005E1DDA" w:rsidRPr="00CE61E5" w14:paraId="402499FD" w14:textId="77777777" w:rsidTr="00C05EEB">
        <w:trPr>
          <w:trHeight w:val="124"/>
        </w:trPr>
        <w:tc>
          <w:tcPr>
            <w:tcW w:w="578" w:type="dxa"/>
            <w:shd w:val="clear" w:color="auto" w:fill="auto"/>
            <w:noWrap/>
            <w:hideMark/>
          </w:tcPr>
          <w:p w14:paraId="7D162117"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19</w:t>
            </w:r>
          </w:p>
        </w:tc>
        <w:tc>
          <w:tcPr>
            <w:tcW w:w="2252" w:type="dxa"/>
            <w:shd w:val="clear" w:color="auto" w:fill="auto"/>
            <w:hideMark/>
          </w:tcPr>
          <w:p w14:paraId="55006CB6"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Tighina</w:t>
            </w:r>
          </w:p>
        </w:tc>
        <w:tc>
          <w:tcPr>
            <w:tcW w:w="1276" w:type="dxa"/>
          </w:tcPr>
          <w:p w14:paraId="0C57579D"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1.821.918,00</w:t>
            </w:r>
          </w:p>
        </w:tc>
        <w:tc>
          <w:tcPr>
            <w:tcW w:w="1134" w:type="dxa"/>
          </w:tcPr>
          <w:p w14:paraId="0DC8DF2E"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306.888,85</w:t>
            </w:r>
          </w:p>
        </w:tc>
        <w:tc>
          <w:tcPr>
            <w:tcW w:w="1174" w:type="dxa"/>
            <w:shd w:val="clear" w:color="auto" w:fill="auto"/>
            <w:noWrap/>
            <w:hideMark/>
          </w:tcPr>
          <w:p w14:paraId="6E26A393"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1.515.029,15</w:t>
            </w:r>
          </w:p>
        </w:tc>
        <w:tc>
          <w:tcPr>
            <w:tcW w:w="1271" w:type="dxa"/>
            <w:shd w:val="clear" w:color="auto" w:fill="auto"/>
            <w:noWrap/>
            <w:hideMark/>
          </w:tcPr>
          <w:p w14:paraId="5B5E43A0" w14:textId="77777777" w:rsidR="005E1DDA" w:rsidRPr="00CE61E5" w:rsidRDefault="005E1DDA" w:rsidP="00C05EEB">
            <w:pPr>
              <w:spacing w:after="0" w:line="240" w:lineRule="auto"/>
              <w:jc w:val="right"/>
              <w:rPr>
                <w:rFonts w:ascii="Times New Roman" w:eastAsia="Times New Roman" w:hAnsi="Times New Roman" w:cs="Times New Roman"/>
                <w:b/>
                <w:bCs/>
                <w:color w:val="833C0C"/>
                <w:sz w:val="16"/>
                <w:szCs w:val="16"/>
              </w:rPr>
            </w:pPr>
            <w:r w:rsidRPr="00CE61E5">
              <w:rPr>
                <w:rFonts w:ascii="Times New Roman" w:eastAsia="Times New Roman" w:hAnsi="Times New Roman" w:cs="Times New Roman"/>
                <w:b/>
                <w:bCs/>
                <w:color w:val="00B050"/>
                <w:sz w:val="16"/>
                <w:szCs w:val="16"/>
              </w:rPr>
              <w:t>594,20</w:t>
            </w:r>
          </w:p>
        </w:tc>
        <w:tc>
          <w:tcPr>
            <w:tcW w:w="1655" w:type="dxa"/>
            <w:gridSpan w:val="2"/>
            <w:shd w:val="clear" w:color="auto" w:fill="auto"/>
            <w:noWrap/>
            <w:hideMark/>
          </w:tcPr>
          <w:p w14:paraId="4A552977"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900.230.320,93</w:t>
            </w:r>
          </w:p>
        </w:tc>
      </w:tr>
      <w:tr w:rsidR="005E1DDA" w:rsidRPr="00CE61E5" w14:paraId="3D2E67AA" w14:textId="77777777" w:rsidTr="00C05EEB">
        <w:trPr>
          <w:trHeight w:val="35"/>
        </w:trPr>
        <w:tc>
          <w:tcPr>
            <w:tcW w:w="578" w:type="dxa"/>
            <w:shd w:val="clear" w:color="auto" w:fill="auto"/>
            <w:noWrap/>
            <w:hideMark/>
          </w:tcPr>
          <w:p w14:paraId="57345DFE"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20</w:t>
            </w:r>
          </w:p>
        </w:tc>
        <w:tc>
          <w:tcPr>
            <w:tcW w:w="2252" w:type="dxa"/>
            <w:shd w:val="clear" w:color="auto" w:fill="auto"/>
            <w:hideMark/>
          </w:tcPr>
          <w:p w14:paraId="0F06C65F"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ÎS Codrii</w:t>
            </w:r>
          </w:p>
        </w:tc>
        <w:tc>
          <w:tcPr>
            <w:tcW w:w="1276" w:type="dxa"/>
          </w:tcPr>
          <w:p w14:paraId="11F4EFF9"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1.562.588,00</w:t>
            </w:r>
          </w:p>
        </w:tc>
        <w:tc>
          <w:tcPr>
            <w:tcW w:w="1134" w:type="dxa"/>
          </w:tcPr>
          <w:p w14:paraId="7CA6E58A"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55.237,00</w:t>
            </w:r>
          </w:p>
        </w:tc>
        <w:tc>
          <w:tcPr>
            <w:tcW w:w="1174" w:type="dxa"/>
            <w:shd w:val="clear" w:color="auto" w:fill="auto"/>
            <w:noWrap/>
            <w:hideMark/>
          </w:tcPr>
          <w:p w14:paraId="29C0E747"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1.507.351,00</w:t>
            </w:r>
          </w:p>
        </w:tc>
        <w:tc>
          <w:tcPr>
            <w:tcW w:w="1271" w:type="dxa"/>
            <w:shd w:val="clear" w:color="auto" w:fill="auto"/>
            <w:noWrap/>
            <w:hideMark/>
          </w:tcPr>
          <w:p w14:paraId="68756A47"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786,00</w:t>
            </w:r>
          </w:p>
        </w:tc>
        <w:tc>
          <w:tcPr>
            <w:tcW w:w="1655" w:type="dxa"/>
            <w:gridSpan w:val="2"/>
            <w:shd w:val="clear" w:color="auto" w:fill="auto"/>
            <w:noWrap/>
            <w:hideMark/>
          </w:tcPr>
          <w:p w14:paraId="7B7B1DAD"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1.184.777.886,00</w:t>
            </w:r>
          </w:p>
        </w:tc>
      </w:tr>
      <w:tr w:rsidR="005E1DDA" w:rsidRPr="00CE61E5" w14:paraId="3EC64E57" w14:textId="77777777" w:rsidTr="00C05EEB">
        <w:trPr>
          <w:trHeight w:val="101"/>
        </w:trPr>
        <w:tc>
          <w:tcPr>
            <w:tcW w:w="578" w:type="dxa"/>
            <w:shd w:val="clear" w:color="auto" w:fill="auto"/>
            <w:noWrap/>
            <w:hideMark/>
          </w:tcPr>
          <w:p w14:paraId="384BBB4D"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21</w:t>
            </w:r>
          </w:p>
        </w:tc>
        <w:tc>
          <w:tcPr>
            <w:tcW w:w="2252" w:type="dxa"/>
            <w:shd w:val="clear" w:color="auto" w:fill="auto"/>
            <w:hideMark/>
          </w:tcPr>
          <w:p w14:paraId="4C5D4AF2"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Pădurea Domnească</w:t>
            </w:r>
          </w:p>
        </w:tc>
        <w:tc>
          <w:tcPr>
            <w:tcW w:w="1276" w:type="dxa"/>
          </w:tcPr>
          <w:p w14:paraId="3210F4D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1.009.295,00</w:t>
            </w:r>
          </w:p>
        </w:tc>
        <w:tc>
          <w:tcPr>
            <w:tcW w:w="1134" w:type="dxa"/>
          </w:tcPr>
          <w:p w14:paraId="4F8CB3AB"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80.601,00</w:t>
            </w:r>
          </w:p>
        </w:tc>
        <w:tc>
          <w:tcPr>
            <w:tcW w:w="1174" w:type="dxa"/>
            <w:shd w:val="clear" w:color="auto" w:fill="auto"/>
            <w:noWrap/>
            <w:hideMark/>
          </w:tcPr>
          <w:p w14:paraId="63D5745F"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928.694,00</w:t>
            </w:r>
          </w:p>
        </w:tc>
        <w:tc>
          <w:tcPr>
            <w:tcW w:w="1271" w:type="dxa"/>
            <w:shd w:val="clear" w:color="auto" w:fill="auto"/>
            <w:noWrap/>
            <w:hideMark/>
          </w:tcPr>
          <w:p w14:paraId="0EDE44C5" w14:textId="77777777" w:rsidR="005E1DDA" w:rsidRPr="00CE61E5" w:rsidRDefault="005E1DDA" w:rsidP="00C05EEB">
            <w:pPr>
              <w:spacing w:after="0" w:line="240" w:lineRule="auto"/>
              <w:jc w:val="right"/>
              <w:rPr>
                <w:rFonts w:ascii="Times New Roman" w:eastAsia="Times New Roman" w:hAnsi="Times New Roman" w:cs="Times New Roman"/>
                <w:b/>
                <w:bCs/>
                <w:color w:val="833C0C"/>
                <w:sz w:val="16"/>
                <w:szCs w:val="16"/>
              </w:rPr>
            </w:pPr>
            <w:r w:rsidRPr="00CE61E5">
              <w:rPr>
                <w:rFonts w:ascii="Times New Roman" w:eastAsia="Times New Roman" w:hAnsi="Times New Roman" w:cs="Times New Roman"/>
                <w:b/>
                <w:bCs/>
                <w:color w:val="00B050"/>
                <w:sz w:val="16"/>
                <w:szCs w:val="16"/>
              </w:rPr>
              <w:t>714,50</w:t>
            </w:r>
          </w:p>
        </w:tc>
        <w:tc>
          <w:tcPr>
            <w:tcW w:w="1655" w:type="dxa"/>
            <w:gridSpan w:val="2"/>
            <w:shd w:val="clear" w:color="auto" w:fill="auto"/>
            <w:noWrap/>
            <w:hideMark/>
          </w:tcPr>
          <w:p w14:paraId="0000EE65"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663.836.948,50</w:t>
            </w:r>
          </w:p>
        </w:tc>
      </w:tr>
      <w:tr w:rsidR="005E1DDA" w:rsidRPr="00CE61E5" w14:paraId="2268181A" w14:textId="77777777" w:rsidTr="00C05EEB">
        <w:trPr>
          <w:trHeight w:val="165"/>
        </w:trPr>
        <w:tc>
          <w:tcPr>
            <w:tcW w:w="578" w:type="dxa"/>
            <w:shd w:val="clear" w:color="auto" w:fill="auto"/>
            <w:noWrap/>
            <w:hideMark/>
          </w:tcPr>
          <w:p w14:paraId="58B83B8B"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22</w:t>
            </w:r>
          </w:p>
        </w:tc>
        <w:tc>
          <w:tcPr>
            <w:tcW w:w="2252" w:type="dxa"/>
            <w:shd w:val="clear" w:color="auto" w:fill="auto"/>
            <w:hideMark/>
          </w:tcPr>
          <w:p w14:paraId="2ED12641"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Plaiul Fagului</w:t>
            </w:r>
          </w:p>
        </w:tc>
        <w:tc>
          <w:tcPr>
            <w:tcW w:w="1276" w:type="dxa"/>
          </w:tcPr>
          <w:p w14:paraId="28B54E87"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1.539.557,00</w:t>
            </w:r>
          </w:p>
        </w:tc>
        <w:tc>
          <w:tcPr>
            <w:tcW w:w="1134" w:type="dxa"/>
          </w:tcPr>
          <w:p w14:paraId="4E924C63"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72.207,00</w:t>
            </w:r>
          </w:p>
        </w:tc>
        <w:tc>
          <w:tcPr>
            <w:tcW w:w="1174" w:type="dxa"/>
            <w:shd w:val="clear" w:color="auto" w:fill="auto"/>
            <w:noWrap/>
            <w:hideMark/>
          </w:tcPr>
          <w:p w14:paraId="5D894668"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1.467.350,00</w:t>
            </w:r>
          </w:p>
        </w:tc>
        <w:tc>
          <w:tcPr>
            <w:tcW w:w="1271" w:type="dxa"/>
            <w:shd w:val="clear" w:color="auto" w:fill="auto"/>
            <w:noWrap/>
            <w:hideMark/>
          </w:tcPr>
          <w:p w14:paraId="765EF8D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857,00</w:t>
            </w:r>
          </w:p>
        </w:tc>
        <w:tc>
          <w:tcPr>
            <w:tcW w:w="1655" w:type="dxa"/>
            <w:gridSpan w:val="2"/>
            <w:shd w:val="clear" w:color="auto" w:fill="auto"/>
            <w:noWrap/>
            <w:hideMark/>
          </w:tcPr>
          <w:p w14:paraId="347C5F7D"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1.257.518.950,00</w:t>
            </w:r>
          </w:p>
        </w:tc>
      </w:tr>
      <w:tr w:rsidR="005E1DDA" w:rsidRPr="00CE61E5" w14:paraId="637E3914" w14:textId="77777777" w:rsidTr="00C05EEB">
        <w:trPr>
          <w:trHeight w:val="35"/>
        </w:trPr>
        <w:tc>
          <w:tcPr>
            <w:tcW w:w="578" w:type="dxa"/>
            <w:shd w:val="clear" w:color="auto" w:fill="auto"/>
            <w:noWrap/>
            <w:hideMark/>
          </w:tcPr>
          <w:p w14:paraId="0E71612F"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23</w:t>
            </w:r>
          </w:p>
        </w:tc>
        <w:tc>
          <w:tcPr>
            <w:tcW w:w="2252" w:type="dxa"/>
            <w:shd w:val="clear" w:color="auto" w:fill="auto"/>
            <w:hideMark/>
          </w:tcPr>
          <w:p w14:paraId="2EAA0358" w14:textId="77777777" w:rsidR="005E1DDA" w:rsidRPr="00CE61E5" w:rsidRDefault="005E1DDA" w:rsidP="00C05EEB">
            <w:pPr>
              <w:spacing w:after="0" w:line="240" w:lineRule="auto"/>
              <w:rPr>
                <w:rFonts w:ascii="Times New Roman" w:eastAsia="Times New Roman" w:hAnsi="Times New Roman" w:cs="Times New Roman"/>
                <w:bCs/>
                <w:color w:val="000000"/>
                <w:sz w:val="16"/>
                <w:szCs w:val="16"/>
              </w:rPr>
            </w:pPr>
            <w:r w:rsidRPr="00CE61E5">
              <w:rPr>
                <w:rFonts w:ascii="Times New Roman" w:eastAsia="Times New Roman" w:hAnsi="Times New Roman" w:cs="Times New Roman"/>
                <w:bCs/>
                <w:color w:val="000000"/>
                <w:sz w:val="16"/>
                <w:szCs w:val="16"/>
              </w:rPr>
              <w:t>Prutul de Jos</w:t>
            </w:r>
          </w:p>
        </w:tc>
        <w:tc>
          <w:tcPr>
            <w:tcW w:w="1276" w:type="dxa"/>
          </w:tcPr>
          <w:p w14:paraId="4B4F1472"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39.802,00</w:t>
            </w:r>
          </w:p>
        </w:tc>
        <w:tc>
          <w:tcPr>
            <w:tcW w:w="1134" w:type="dxa"/>
          </w:tcPr>
          <w:p w14:paraId="33D02C36"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3.021,00</w:t>
            </w:r>
          </w:p>
        </w:tc>
        <w:tc>
          <w:tcPr>
            <w:tcW w:w="1174" w:type="dxa"/>
            <w:shd w:val="clear" w:color="auto" w:fill="auto"/>
            <w:noWrap/>
            <w:hideMark/>
          </w:tcPr>
          <w:p w14:paraId="543CE271"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36.781,00</w:t>
            </w:r>
          </w:p>
        </w:tc>
        <w:tc>
          <w:tcPr>
            <w:tcW w:w="1271" w:type="dxa"/>
            <w:shd w:val="clear" w:color="auto" w:fill="auto"/>
            <w:noWrap/>
            <w:hideMark/>
          </w:tcPr>
          <w:p w14:paraId="3EC7E630"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500,00</w:t>
            </w:r>
          </w:p>
        </w:tc>
        <w:tc>
          <w:tcPr>
            <w:tcW w:w="1655" w:type="dxa"/>
            <w:gridSpan w:val="2"/>
            <w:shd w:val="clear" w:color="auto" w:fill="auto"/>
            <w:noWrap/>
            <w:hideMark/>
          </w:tcPr>
          <w:p w14:paraId="15D690D0" w14:textId="77777777" w:rsidR="005E1DDA" w:rsidRPr="00CE61E5" w:rsidRDefault="005E1DDA" w:rsidP="00C05EEB">
            <w:pPr>
              <w:spacing w:after="0" w:line="240" w:lineRule="auto"/>
              <w:jc w:val="right"/>
              <w:rPr>
                <w:rFonts w:ascii="Times New Roman" w:eastAsia="Times New Roman" w:hAnsi="Times New Roman" w:cs="Times New Roman"/>
                <w:color w:val="000000"/>
                <w:sz w:val="16"/>
                <w:szCs w:val="16"/>
              </w:rPr>
            </w:pPr>
            <w:r w:rsidRPr="00CE61E5">
              <w:rPr>
                <w:rFonts w:ascii="Times New Roman" w:eastAsia="Times New Roman" w:hAnsi="Times New Roman" w:cs="Times New Roman"/>
                <w:color w:val="000000"/>
                <w:sz w:val="16"/>
                <w:szCs w:val="16"/>
              </w:rPr>
              <w:t>18.390.500,00</w:t>
            </w:r>
          </w:p>
        </w:tc>
      </w:tr>
      <w:tr w:rsidR="005E1DDA" w:rsidRPr="00CE61E5" w14:paraId="7FE09F49" w14:textId="77777777" w:rsidTr="00C05EEB">
        <w:trPr>
          <w:trHeight w:val="46"/>
        </w:trPr>
        <w:tc>
          <w:tcPr>
            <w:tcW w:w="578" w:type="dxa"/>
            <w:shd w:val="clear" w:color="auto" w:fill="9CC2E5" w:themeFill="accent1" w:themeFillTint="99"/>
            <w:noWrap/>
            <w:hideMark/>
          </w:tcPr>
          <w:p w14:paraId="7C6092F9" w14:textId="77777777" w:rsidR="005E1DDA" w:rsidRPr="00CE61E5" w:rsidRDefault="005E1DDA" w:rsidP="00C05EEB">
            <w:pPr>
              <w:spacing w:after="0" w:line="240" w:lineRule="auto"/>
              <w:jc w:val="center"/>
              <w:rPr>
                <w:rFonts w:ascii="Times New Roman" w:eastAsia="Times New Roman" w:hAnsi="Times New Roman" w:cs="Times New Roman"/>
                <w:color w:val="000000"/>
                <w:sz w:val="16"/>
                <w:szCs w:val="16"/>
              </w:rPr>
            </w:pPr>
          </w:p>
        </w:tc>
        <w:tc>
          <w:tcPr>
            <w:tcW w:w="2252" w:type="dxa"/>
            <w:shd w:val="clear" w:color="auto" w:fill="9CC2E5" w:themeFill="accent1" w:themeFillTint="99"/>
            <w:hideMark/>
          </w:tcPr>
          <w:p w14:paraId="1FF34B14" w14:textId="77777777" w:rsidR="005E1DDA" w:rsidRPr="00CE61E5" w:rsidRDefault="005E1DDA" w:rsidP="00C05EEB">
            <w:pPr>
              <w:spacing w:after="0" w:line="240" w:lineRule="auto"/>
              <w:jc w:val="right"/>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Total</w:t>
            </w:r>
          </w:p>
        </w:tc>
        <w:tc>
          <w:tcPr>
            <w:tcW w:w="1276" w:type="dxa"/>
            <w:shd w:val="clear" w:color="auto" w:fill="9CC2E5" w:themeFill="accent1" w:themeFillTint="99"/>
          </w:tcPr>
          <w:p w14:paraId="5393F20A" w14:textId="77777777" w:rsidR="005E1DDA" w:rsidRPr="00CE61E5" w:rsidRDefault="005E1DDA" w:rsidP="00C05EEB">
            <w:pPr>
              <w:spacing w:after="0" w:line="240" w:lineRule="auto"/>
              <w:jc w:val="right"/>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39.609.540,00</w:t>
            </w:r>
          </w:p>
        </w:tc>
        <w:tc>
          <w:tcPr>
            <w:tcW w:w="1134" w:type="dxa"/>
            <w:shd w:val="clear" w:color="auto" w:fill="9CC2E5" w:themeFill="accent1" w:themeFillTint="99"/>
          </w:tcPr>
          <w:p w14:paraId="6DB9572D" w14:textId="77777777" w:rsidR="005E1DDA" w:rsidRPr="00CE61E5" w:rsidRDefault="005E1DDA" w:rsidP="00C05EEB">
            <w:pPr>
              <w:spacing w:after="0" w:line="240" w:lineRule="auto"/>
              <w:jc w:val="right"/>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3.259.683,15</w:t>
            </w:r>
          </w:p>
        </w:tc>
        <w:tc>
          <w:tcPr>
            <w:tcW w:w="1174" w:type="dxa"/>
            <w:shd w:val="clear" w:color="auto" w:fill="9CC2E5" w:themeFill="accent1" w:themeFillTint="99"/>
            <w:noWrap/>
            <w:hideMark/>
          </w:tcPr>
          <w:p w14:paraId="7A52489D" w14:textId="77777777" w:rsidR="005E1DDA" w:rsidRPr="00CE61E5" w:rsidRDefault="005E1DDA" w:rsidP="00C05EEB">
            <w:pPr>
              <w:spacing w:after="0" w:line="240" w:lineRule="auto"/>
              <w:jc w:val="right"/>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36.349.856,85</w:t>
            </w:r>
          </w:p>
        </w:tc>
        <w:tc>
          <w:tcPr>
            <w:tcW w:w="1271" w:type="dxa"/>
            <w:shd w:val="clear" w:color="auto" w:fill="9CC2E5" w:themeFill="accent1" w:themeFillTint="99"/>
            <w:noWrap/>
            <w:hideMark/>
          </w:tcPr>
          <w:p w14:paraId="41B8A533" w14:textId="77777777" w:rsidR="005E1DDA" w:rsidRPr="00CE61E5" w:rsidRDefault="005E1DDA" w:rsidP="00C05EEB">
            <w:pPr>
              <w:spacing w:after="0" w:line="240" w:lineRule="auto"/>
              <w:jc w:val="right"/>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x</w:t>
            </w:r>
          </w:p>
        </w:tc>
        <w:tc>
          <w:tcPr>
            <w:tcW w:w="1655" w:type="dxa"/>
            <w:gridSpan w:val="2"/>
            <w:shd w:val="clear" w:color="auto" w:fill="9CC2E5" w:themeFill="accent1" w:themeFillTint="99"/>
            <w:noWrap/>
            <w:hideMark/>
          </w:tcPr>
          <w:p w14:paraId="63A65A3C" w14:textId="77777777" w:rsidR="005E1DDA" w:rsidRPr="00CE61E5" w:rsidRDefault="005E1DDA" w:rsidP="00C05EEB">
            <w:pPr>
              <w:spacing w:after="0" w:line="240" w:lineRule="auto"/>
              <w:jc w:val="right"/>
              <w:rPr>
                <w:rFonts w:ascii="Times New Roman" w:eastAsia="Times New Roman" w:hAnsi="Times New Roman" w:cs="Times New Roman"/>
                <w:b/>
                <w:bCs/>
                <w:color w:val="000000"/>
                <w:sz w:val="16"/>
                <w:szCs w:val="16"/>
              </w:rPr>
            </w:pPr>
            <w:r w:rsidRPr="00CE61E5">
              <w:rPr>
                <w:rFonts w:ascii="Times New Roman" w:eastAsia="Times New Roman" w:hAnsi="Times New Roman" w:cs="Times New Roman"/>
                <w:b/>
                <w:bCs/>
                <w:color w:val="000000"/>
                <w:sz w:val="16"/>
                <w:szCs w:val="16"/>
              </w:rPr>
              <w:t>27.745.917.330,19</w:t>
            </w:r>
          </w:p>
        </w:tc>
      </w:tr>
    </w:tbl>
    <w:p w14:paraId="674BBE82" w14:textId="77777777" w:rsidR="005E1DDA" w:rsidRPr="00CE61E5" w:rsidRDefault="005E1DDA" w:rsidP="005E1DDA">
      <w:pPr>
        <w:spacing w:after="0" w:line="276" w:lineRule="auto"/>
        <w:jc w:val="both"/>
        <w:rPr>
          <w:rFonts w:ascii="Times New Roman" w:hAnsi="Times New Roman" w:cs="Times New Roman"/>
          <w:sz w:val="24"/>
          <w:szCs w:val="24"/>
        </w:rPr>
      </w:pPr>
    </w:p>
    <w:p w14:paraId="5FD87F54" w14:textId="77777777" w:rsidR="005E1DDA" w:rsidRPr="00CE61E5" w:rsidRDefault="005E1DDA" w:rsidP="005E1DDA">
      <w:pPr>
        <w:rPr>
          <w:rFonts w:ascii="Times New Roman" w:hAnsi="Times New Roman" w:cs="Times New Roman"/>
        </w:rPr>
      </w:pPr>
    </w:p>
    <w:p w14:paraId="07FB9476" w14:textId="47A54B9A" w:rsidR="006A4ACC" w:rsidRPr="00CE61E5" w:rsidRDefault="00350CF6" w:rsidP="00FF50C2">
      <w:pPr>
        <w:spacing w:after="0" w:line="276" w:lineRule="auto"/>
        <w:jc w:val="both"/>
        <w:rPr>
          <w:rFonts w:ascii="Times New Roman" w:hAnsi="Times New Roman" w:cs="Times New Roman"/>
          <w:sz w:val="24"/>
          <w:szCs w:val="24"/>
          <w:lang w:val="ro-RO"/>
        </w:rPr>
      </w:pP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r w:rsidRPr="00CE61E5">
        <w:rPr>
          <w:rFonts w:ascii="Times New Roman" w:hAnsi="Times New Roman" w:cs="Times New Roman"/>
          <w:sz w:val="24"/>
          <w:szCs w:val="24"/>
          <w:lang w:val="ro-RO"/>
        </w:rPr>
        <w:tab/>
      </w:r>
    </w:p>
    <w:sectPr w:rsidR="006A4ACC" w:rsidRPr="00CE61E5" w:rsidSect="00B92F7E">
      <w:footerReference w:type="default" r:id="rId17"/>
      <w:type w:val="nextColumn"/>
      <w:pgSz w:w="11906" w:h="16838" w:code="9"/>
      <w:pgMar w:top="851" w:right="85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816C3" w14:textId="77777777" w:rsidR="00F47DA9" w:rsidRDefault="00F47DA9" w:rsidP="00125D9C">
      <w:pPr>
        <w:spacing w:after="0" w:line="240" w:lineRule="auto"/>
      </w:pPr>
      <w:r>
        <w:separator/>
      </w:r>
    </w:p>
  </w:endnote>
  <w:endnote w:type="continuationSeparator" w:id="0">
    <w:p w14:paraId="68F9F610" w14:textId="77777777" w:rsidR="00F47DA9" w:rsidRDefault="00F47DA9"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43412"/>
      <w:docPartObj>
        <w:docPartGallery w:val="Page Numbers (Bottom of Page)"/>
        <w:docPartUnique/>
      </w:docPartObj>
    </w:sdtPr>
    <w:sdtEndPr>
      <w:rPr>
        <w:noProof/>
      </w:rPr>
    </w:sdtEndPr>
    <w:sdtContent>
      <w:p w14:paraId="2657C26C" w14:textId="0A3793EC" w:rsidR="001B400B" w:rsidRDefault="001B400B">
        <w:pPr>
          <w:pStyle w:val="aa"/>
          <w:jc w:val="right"/>
        </w:pPr>
        <w:r>
          <w:fldChar w:fldCharType="begin"/>
        </w:r>
        <w:r>
          <w:instrText xml:space="preserve"> PAGE   \* MERGEFORMAT </w:instrText>
        </w:r>
        <w:r>
          <w:fldChar w:fldCharType="separate"/>
        </w:r>
        <w:r w:rsidR="00F47DA9">
          <w:rPr>
            <w:noProof/>
          </w:rPr>
          <w:t>1</w:t>
        </w:r>
        <w:r>
          <w:rPr>
            <w:noProof/>
          </w:rPr>
          <w:fldChar w:fldCharType="end"/>
        </w:r>
      </w:p>
    </w:sdtContent>
  </w:sdt>
  <w:p w14:paraId="00A168F1" w14:textId="77777777" w:rsidR="001B400B" w:rsidRDefault="001B40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6FA2" w14:textId="6283CB4F" w:rsidR="001B400B" w:rsidRDefault="001B400B" w:rsidP="006F2578">
    <w:pPr>
      <w:pStyle w:val="aa"/>
      <w:jc w:val="center"/>
    </w:pPr>
  </w:p>
  <w:p w14:paraId="0387AD8D" w14:textId="3E4E0ACA" w:rsidR="001B400B" w:rsidRDefault="001B400B" w:rsidP="006F2578">
    <w:pPr>
      <w:pStyle w:val="aa"/>
      <w:jc w:val="right"/>
    </w:pPr>
    <w:r>
      <w:t>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40"/>
      <w:docPartObj>
        <w:docPartGallery w:val="Page Numbers (Bottom of Page)"/>
        <w:docPartUnique/>
      </w:docPartObj>
    </w:sdtPr>
    <w:sdtEndPr>
      <w:rPr>
        <w:noProof/>
      </w:rPr>
    </w:sdtEndPr>
    <w:sdtContent>
      <w:p w14:paraId="3C9DCEC6" w14:textId="3C36FE3F" w:rsidR="001B400B" w:rsidRDefault="001B400B">
        <w:pPr>
          <w:pStyle w:val="aa"/>
          <w:jc w:val="right"/>
        </w:pPr>
        <w:r>
          <w:fldChar w:fldCharType="begin"/>
        </w:r>
        <w:r>
          <w:instrText xml:space="preserve"> PAGE   \* MERGEFORMAT </w:instrText>
        </w:r>
        <w:r>
          <w:fldChar w:fldCharType="separate"/>
        </w:r>
        <w:r>
          <w:rPr>
            <w:noProof/>
          </w:rPr>
          <w:t>2</w:t>
        </w:r>
        <w:r>
          <w:rPr>
            <w:noProof/>
          </w:rPr>
          <w:fldChar w:fldCharType="end"/>
        </w:r>
      </w:p>
    </w:sdtContent>
  </w:sdt>
  <w:p w14:paraId="0D12466B" w14:textId="77777777" w:rsidR="001B400B" w:rsidRDefault="001B40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C9FA" w14:textId="77777777" w:rsidR="00F47DA9" w:rsidRDefault="00F47DA9" w:rsidP="00125D9C">
      <w:pPr>
        <w:spacing w:after="0" w:line="240" w:lineRule="auto"/>
      </w:pPr>
      <w:r>
        <w:separator/>
      </w:r>
    </w:p>
  </w:footnote>
  <w:footnote w:type="continuationSeparator" w:id="0">
    <w:p w14:paraId="06BF961B" w14:textId="77777777" w:rsidR="00F47DA9" w:rsidRDefault="00F47DA9" w:rsidP="00125D9C">
      <w:pPr>
        <w:spacing w:after="0" w:line="240" w:lineRule="auto"/>
      </w:pPr>
      <w:r>
        <w:continuationSeparator/>
      </w:r>
    </w:p>
  </w:footnote>
  <w:footnote w:id="1">
    <w:p w14:paraId="22A4A4A9" w14:textId="77777777" w:rsidR="001B400B" w:rsidRPr="005D4F77" w:rsidRDefault="001B400B" w:rsidP="00E05164">
      <w:pPr>
        <w:pStyle w:val="a7"/>
        <w:jc w:val="both"/>
        <w:rPr>
          <w:rFonts w:ascii="Times New Roman" w:hAnsi="Times New Roman" w:cs="Times New Roman"/>
          <w:sz w:val="16"/>
          <w:szCs w:val="16"/>
        </w:rPr>
      </w:pPr>
      <w:r w:rsidRPr="005D4F77">
        <w:rPr>
          <w:rStyle w:val="a9"/>
          <w:rFonts w:ascii="Times New Roman" w:hAnsi="Times New Roman" w:cs="Times New Roman"/>
          <w:sz w:val="16"/>
          <w:szCs w:val="16"/>
        </w:rPr>
        <w:footnoteRef/>
      </w:r>
      <w:r w:rsidRPr="005D4F77">
        <w:rPr>
          <w:rFonts w:ascii="Times New Roman" w:hAnsi="Times New Roman" w:cs="Times New Roman"/>
          <w:sz w:val="16"/>
          <w:szCs w:val="16"/>
        </w:rPr>
        <w:t xml:space="preserve"> Bilanțul contabil (Formularul FD-041); Raportul privind veniturile și cheltuielile (Formularul FD-042); Raportul privind fluxul mijloacelor bănești (Formularul FD-043); Raportul privind executarea bugetului (Formularul FD-044); Raportul narativ privind executarea bugetului pentru anul 2022.</w:t>
      </w:r>
    </w:p>
  </w:footnote>
  <w:footnote w:id="2">
    <w:p w14:paraId="214DB95E" w14:textId="3FACFBC3" w:rsidR="001B400B" w:rsidRPr="005D4F77" w:rsidRDefault="001B400B" w:rsidP="00E05164">
      <w:pPr>
        <w:pStyle w:val="a7"/>
        <w:jc w:val="both"/>
        <w:rPr>
          <w:rFonts w:ascii="Times New Roman" w:hAnsi="Times New Roman" w:cs="Times New Roman"/>
          <w:sz w:val="16"/>
          <w:szCs w:val="16"/>
        </w:rPr>
      </w:pPr>
      <w:r w:rsidRPr="005D4F77">
        <w:rPr>
          <w:rStyle w:val="a9"/>
          <w:rFonts w:ascii="Times New Roman" w:hAnsi="Times New Roman" w:cs="Times New Roman"/>
          <w:sz w:val="16"/>
          <w:szCs w:val="16"/>
        </w:rPr>
        <w:footnoteRef/>
      </w:r>
      <w:r w:rsidRPr="005D4F77">
        <w:rPr>
          <w:rFonts w:ascii="Times New Roman" w:hAnsi="Times New Roman" w:cs="Times New Roman"/>
          <w:sz w:val="16"/>
          <w:szCs w:val="16"/>
        </w:rPr>
        <w:t xml:space="preserve"> Legea contabilității nr.</w:t>
      </w:r>
      <w:r w:rsidRPr="005D4F77">
        <w:rPr>
          <w:rFonts w:ascii="Times New Roman" w:eastAsia="Times New Roman" w:hAnsi="Times New Roman" w:cs="Times New Roman"/>
          <w:sz w:val="16"/>
          <w:szCs w:val="16"/>
        </w:rPr>
        <w:t>113</w:t>
      </w:r>
      <w:r>
        <w:rPr>
          <w:rFonts w:ascii="Times New Roman" w:eastAsia="Times New Roman" w:hAnsi="Times New Roman" w:cs="Times New Roman"/>
          <w:sz w:val="16"/>
          <w:szCs w:val="16"/>
        </w:rPr>
        <w:t>/</w:t>
      </w:r>
      <w:r w:rsidRPr="005D4F77">
        <w:rPr>
          <w:rFonts w:ascii="Times New Roman" w:eastAsia="Times New Roman" w:hAnsi="Times New Roman" w:cs="Times New Roman"/>
          <w:sz w:val="16"/>
          <w:szCs w:val="16"/>
        </w:rPr>
        <w:t>2007;</w:t>
      </w:r>
      <w:r w:rsidRPr="005D4F77">
        <w:rPr>
          <w:rFonts w:ascii="Times New Roman" w:hAnsi="Times New Roman" w:cs="Times New Roman"/>
          <w:sz w:val="16"/>
          <w:szCs w:val="16"/>
        </w:rPr>
        <w:t xml:space="preserve"> </w:t>
      </w:r>
      <w:r w:rsidRPr="005D4F77">
        <w:rPr>
          <w:rFonts w:ascii="Times New Roman" w:eastAsia="Times New Roman" w:hAnsi="Times New Roman" w:cs="Times New Roman"/>
          <w:sz w:val="16"/>
          <w:szCs w:val="16"/>
        </w:rPr>
        <w:t xml:space="preserve">Ordinul ministrului </w:t>
      </w:r>
      <w:r>
        <w:rPr>
          <w:rFonts w:ascii="Times New Roman" w:eastAsia="Times New Roman" w:hAnsi="Times New Roman" w:cs="Times New Roman"/>
          <w:sz w:val="16"/>
          <w:szCs w:val="16"/>
        </w:rPr>
        <w:t>f</w:t>
      </w:r>
      <w:r w:rsidRPr="005D4F77">
        <w:rPr>
          <w:rFonts w:ascii="Times New Roman" w:eastAsia="Times New Roman" w:hAnsi="Times New Roman" w:cs="Times New Roman"/>
          <w:sz w:val="16"/>
          <w:szCs w:val="16"/>
        </w:rPr>
        <w:t>inanțelor nr.216</w:t>
      </w:r>
      <w:r>
        <w:rPr>
          <w:rFonts w:ascii="Times New Roman" w:eastAsia="Times New Roman" w:hAnsi="Times New Roman" w:cs="Times New Roman"/>
          <w:sz w:val="16"/>
          <w:szCs w:val="16"/>
        </w:rPr>
        <w:t>/</w:t>
      </w:r>
      <w:r w:rsidRPr="005D4F77">
        <w:rPr>
          <w:rFonts w:ascii="Times New Roman" w:eastAsia="Times New Roman" w:hAnsi="Times New Roman" w:cs="Times New Roman"/>
          <w:sz w:val="16"/>
          <w:szCs w:val="16"/>
        </w:rPr>
        <w:t xml:space="preserve">2015 </w:t>
      </w:r>
      <w:r>
        <w:rPr>
          <w:rFonts w:ascii="Times New Roman" w:eastAsia="Times New Roman" w:hAnsi="Times New Roman" w:cs="Times New Roman"/>
          <w:sz w:val="16"/>
          <w:szCs w:val="16"/>
        </w:rPr>
        <w:t>c</w:t>
      </w:r>
      <w:r w:rsidRPr="005D4F77">
        <w:rPr>
          <w:rFonts w:ascii="Times New Roman" w:eastAsia="Times New Roman" w:hAnsi="Times New Roman" w:cs="Times New Roman"/>
          <w:sz w:val="16"/>
          <w:szCs w:val="16"/>
        </w:rPr>
        <w:t xml:space="preserve">u privire la aprobarea Planului de conturi contabile în sistemul bugetar și a Normelor metodologice privind evidența contabilă și raportarea financiară în sistemul bugetar; Ordinul ministrului </w:t>
      </w:r>
      <w:r>
        <w:rPr>
          <w:rFonts w:ascii="Times New Roman" w:eastAsia="Times New Roman" w:hAnsi="Times New Roman" w:cs="Times New Roman"/>
          <w:sz w:val="16"/>
          <w:szCs w:val="16"/>
        </w:rPr>
        <w:t>f</w:t>
      </w:r>
      <w:r w:rsidRPr="005D4F77">
        <w:rPr>
          <w:rFonts w:ascii="Times New Roman" w:eastAsia="Times New Roman" w:hAnsi="Times New Roman" w:cs="Times New Roman"/>
          <w:sz w:val="16"/>
          <w:szCs w:val="16"/>
        </w:rPr>
        <w:t>inanțelor nr.164</w:t>
      </w:r>
      <w:r>
        <w:rPr>
          <w:rFonts w:ascii="Times New Roman" w:eastAsia="Times New Roman" w:hAnsi="Times New Roman" w:cs="Times New Roman"/>
          <w:sz w:val="16"/>
          <w:szCs w:val="16"/>
        </w:rPr>
        <w:t>/</w:t>
      </w:r>
      <w:r w:rsidRPr="005D4F77">
        <w:rPr>
          <w:rFonts w:ascii="Times New Roman" w:eastAsia="Times New Roman" w:hAnsi="Times New Roman" w:cs="Times New Roman"/>
          <w:sz w:val="16"/>
          <w:szCs w:val="16"/>
        </w:rPr>
        <w:t xml:space="preserve">2016 </w:t>
      </w:r>
      <w:r>
        <w:rPr>
          <w:rFonts w:ascii="Times New Roman" w:eastAsia="Times New Roman" w:hAnsi="Times New Roman" w:cs="Times New Roman"/>
          <w:sz w:val="16"/>
          <w:szCs w:val="16"/>
        </w:rPr>
        <w:t>c</w:t>
      </w:r>
      <w:r w:rsidRPr="005D4F77">
        <w:rPr>
          <w:rFonts w:ascii="Times New Roman" w:eastAsia="Times New Roman" w:hAnsi="Times New Roman" w:cs="Times New Roman"/>
          <w:sz w:val="16"/>
          <w:szCs w:val="16"/>
        </w:rPr>
        <w:t>u privire la aprobarea Cerințelor la întocmirea Raportului narativ privind executarea bugetelor autorităților/instituțiilor bugetare.</w:t>
      </w:r>
    </w:p>
  </w:footnote>
  <w:footnote w:id="3">
    <w:p w14:paraId="38EF1043" w14:textId="2E7E2171" w:rsidR="001B400B" w:rsidRPr="00FC2702" w:rsidRDefault="001B400B">
      <w:pPr>
        <w:pStyle w:val="a7"/>
        <w:rPr>
          <w:rFonts w:ascii="Times New Roman" w:hAnsi="Times New Roman" w:cs="Times New Roman"/>
          <w:sz w:val="16"/>
          <w:szCs w:val="16"/>
          <w:lang w:val="ro-RO"/>
        </w:rPr>
      </w:pPr>
      <w:r w:rsidRPr="00FC2702">
        <w:rPr>
          <w:rStyle w:val="a9"/>
          <w:rFonts w:ascii="Times New Roman" w:hAnsi="Times New Roman" w:cs="Times New Roman"/>
          <w:sz w:val="16"/>
          <w:szCs w:val="16"/>
          <w:lang w:val="ro-RO"/>
        </w:rPr>
        <w:footnoteRef/>
      </w:r>
      <w:r w:rsidRPr="00FC2702">
        <w:rPr>
          <w:rFonts w:ascii="Times New Roman" w:hAnsi="Times New Roman" w:cs="Times New Roman"/>
          <w:sz w:val="16"/>
          <w:szCs w:val="16"/>
          <w:lang w:val="ro-RO"/>
        </w:rPr>
        <w:t xml:space="preserve"> S-au luat în calcul</w:t>
      </w:r>
      <w:r>
        <w:rPr>
          <w:rFonts w:ascii="Times New Roman" w:hAnsi="Times New Roman" w:cs="Times New Roman"/>
          <w:sz w:val="16"/>
          <w:szCs w:val="16"/>
          <w:lang w:val="ro-RO"/>
        </w:rPr>
        <w:t>ul</w:t>
      </w:r>
      <w:r w:rsidRPr="00FC2702">
        <w:rPr>
          <w:rFonts w:ascii="Times New Roman" w:hAnsi="Times New Roman" w:cs="Times New Roman"/>
          <w:sz w:val="16"/>
          <w:szCs w:val="16"/>
          <w:lang w:val="ro-RO"/>
        </w:rPr>
        <w:t xml:space="preserve"> </w:t>
      </w:r>
      <w:r w:rsidRPr="0008296E">
        <w:rPr>
          <w:rFonts w:ascii="Times New Roman" w:hAnsi="Times New Roman" w:cs="Times New Roman"/>
          <w:sz w:val="16"/>
          <w:szCs w:val="16"/>
          <w:lang w:val="ro-RO"/>
        </w:rPr>
        <w:t>dat</w:t>
      </w:r>
      <w:r w:rsidRPr="00FC2702">
        <w:rPr>
          <w:rFonts w:ascii="Times New Roman" w:hAnsi="Times New Roman" w:cs="Times New Roman"/>
          <w:sz w:val="16"/>
          <w:szCs w:val="16"/>
          <w:lang w:val="ro-RO"/>
        </w:rPr>
        <w:t xml:space="preserve"> terenurile cu drepturi patrimoniale înregistrate în R</w:t>
      </w:r>
      <w:r>
        <w:rPr>
          <w:rFonts w:ascii="Times New Roman" w:hAnsi="Times New Roman" w:cs="Times New Roman"/>
          <w:sz w:val="16"/>
          <w:szCs w:val="16"/>
          <w:lang w:val="ro-RO"/>
        </w:rPr>
        <w:t>egistrul bunurilor imobile</w:t>
      </w:r>
      <w:r w:rsidRPr="00FC2702">
        <w:rPr>
          <w:rFonts w:ascii="Times New Roman" w:hAnsi="Times New Roman" w:cs="Times New Roman"/>
          <w:sz w:val="16"/>
          <w:szCs w:val="16"/>
          <w:lang w:val="ro-RO"/>
        </w:rPr>
        <w:t xml:space="preserve">. </w:t>
      </w:r>
    </w:p>
  </w:footnote>
  <w:footnote w:id="4">
    <w:p w14:paraId="3DCD1A0C" w14:textId="4B88E70A" w:rsidR="001B400B" w:rsidRPr="003647B5" w:rsidRDefault="001B400B" w:rsidP="005D4F77">
      <w:pPr>
        <w:pStyle w:val="a7"/>
        <w:rPr>
          <w:rFonts w:ascii="Times New Roman" w:hAnsi="Times New Roman" w:cs="Times New Roman"/>
          <w:sz w:val="16"/>
          <w:szCs w:val="16"/>
          <w:lang w:val="ro-RO"/>
        </w:rPr>
      </w:pPr>
      <w:r w:rsidRPr="003647B5">
        <w:rPr>
          <w:rStyle w:val="a9"/>
          <w:rFonts w:ascii="Times New Roman" w:hAnsi="Times New Roman" w:cs="Times New Roman"/>
          <w:color w:val="000000" w:themeColor="text1"/>
          <w:sz w:val="16"/>
          <w:szCs w:val="16"/>
          <w:lang w:val="ro-RO"/>
        </w:rPr>
        <w:footnoteRef/>
      </w:r>
      <w:r w:rsidRPr="003647B5">
        <w:rPr>
          <w:rFonts w:ascii="Times New Roman" w:hAnsi="Times New Roman" w:cs="Times New Roman"/>
          <w:sz w:val="16"/>
          <w:szCs w:val="16"/>
          <w:lang w:val="ro-RO"/>
        </w:rPr>
        <w:t xml:space="preserve">  </w:t>
      </w:r>
      <w:r w:rsidRPr="004D405A">
        <w:rPr>
          <w:rFonts w:ascii="Times New Roman" w:hAnsi="Times New Roman" w:cs="Times New Roman"/>
          <w:sz w:val="16"/>
          <w:szCs w:val="16"/>
          <w:lang w:val="ro-RO"/>
        </w:rPr>
        <w:t>Calculul: 3.878,2 mil.lei + 265,1 mil.lei – 7,1 mil.lei – 4,6 mil.lei = 4131,6 mil.lei.</w:t>
      </w:r>
    </w:p>
  </w:footnote>
  <w:footnote w:id="5">
    <w:p w14:paraId="22EB3134" w14:textId="6A7ADB4B" w:rsidR="001B400B" w:rsidRPr="003647B5" w:rsidRDefault="001B400B">
      <w:pPr>
        <w:pStyle w:val="a7"/>
        <w:rPr>
          <w:rFonts w:ascii="Times New Roman" w:hAnsi="Times New Roman" w:cs="Times New Roman"/>
          <w:sz w:val="16"/>
          <w:szCs w:val="16"/>
          <w:lang w:val="ro-RO"/>
        </w:rPr>
      </w:pPr>
      <w:r w:rsidRPr="003647B5">
        <w:rPr>
          <w:rStyle w:val="a9"/>
          <w:rFonts w:ascii="Times New Roman" w:hAnsi="Times New Roman" w:cs="Times New Roman"/>
          <w:sz w:val="16"/>
          <w:szCs w:val="16"/>
          <w:lang w:val="ro-RO"/>
        </w:rPr>
        <w:footnoteRef/>
      </w:r>
      <w:r w:rsidRPr="003647B5">
        <w:rPr>
          <w:rFonts w:ascii="Times New Roman" w:hAnsi="Times New Roman" w:cs="Times New Roman"/>
          <w:sz w:val="16"/>
          <w:szCs w:val="16"/>
          <w:lang w:val="ro-RO"/>
        </w:rPr>
        <w:t xml:space="preserve"> S</w:t>
      </w:r>
      <w:r>
        <w:rPr>
          <w:rFonts w:ascii="Times New Roman" w:hAnsi="Times New Roman" w:cs="Times New Roman"/>
          <w:sz w:val="16"/>
          <w:szCs w:val="16"/>
          <w:lang w:val="ro-RO"/>
        </w:rPr>
        <w:t>-</w:t>
      </w:r>
      <w:r w:rsidRPr="003647B5">
        <w:rPr>
          <w:rFonts w:ascii="Times New Roman" w:hAnsi="Times New Roman" w:cs="Times New Roman"/>
          <w:sz w:val="16"/>
          <w:szCs w:val="16"/>
          <w:lang w:val="ro-RO"/>
        </w:rPr>
        <w:t>au luat în calcul toate terenurile gestionate de entități.</w:t>
      </w:r>
    </w:p>
  </w:footnote>
  <w:footnote w:id="6">
    <w:p w14:paraId="453CCCCD" w14:textId="37D5A72C" w:rsidR="001B400B" w:rsidRPr="00FC2702" w:rsidRDefault="001B400B">
      <w:pPr>
        <w:pStyle w:val="a7"/>
        <w:rPr>
          <w:rFonts w:ascii="Times New Roman" w:hAnsi="Times New Roman" w:cs="Times New Roman"/>
          <w:sz w:val="16"/>
          <w:szCs w:val="16"/>
          <w:lang w:val="ro-RO"/>
        </w:rPr>
      </w:pPr>
      <w:r w:rsidRPr="003647B5">
        <w:rPr>
          <w:rStyle w:val="a9"/>
          <w:rFonts w:ascii="Times New Roman" w:hAnsi="Times New Roman" w:cs="Times New Roman"/>
          <w:sz w:val="16"/>
          <w:szCs w:val="16"/>
          <w:lang w:val="ro-RO"/>
        </w:rPr>
        <w:footnoteRef/>
      </w:r>
      <w:r w:rsidRPr="003647B5">
        <w:rPr>
          <w:rFonts w:ascii="Times New Roman" w:hAnsi="Times New Roman" w:cs="Times New Roman"/>
          <w:sz w:val="16"/>
          <w:szCs w:val="16"/>
          <w:lang w:val="ro-RO"/>
        </w:rPr>
        <w:t xml:space="preserve"> Calculul: 24.584,3 mil.lei + 265,1 mil.lei – 7,1 mil.lei – 4,6</w:t>
      </w:r>
      <w:r w:rsidRPr="00FC2702">
        <w:rPr>
          <w:rFonts w:ascii="Times New Roman" w:hAnsi="Times New Roman" w:cs="Times New Roman"/>
          <w:sz w:val="16"/>
          <w:szCs w:val="16"/>
          <w:lang w:val="ro-RO"/>
        </w:rPr>
        <w:t xml:space="preserve"> mil.lei = 24.</w:t>
      </w:r>
      <w:r>
        <w:rPr>
          <w:rFonts w:ascii="Times New Roman" w:hAnsi="Times New Roman" w:cs="Times New Roman"/>
          <w:sz w:val="16"/>
          <w:szCs w:val="16"/>
          <w:lang w:val="ro-RO"/>
        </w:rPr>
        <w:t>837,7</w:t>
      </w:r>
      <w:r w:rsidRPr="00FC2702">
        <w:rPr>
          <w:rFonts w:ascii="Times New Roman" w:hAnsi="Times New Roman" w:cs="Times New Roman"/>
          <w:sz w:val="16"/>
          <w:szCs w:val="16"/>
          <w:lang w:val="ro-RO"/>
        </w:rPr>
        <w:t xml:space="preserve"> mil.lei</w:t>
      </w:r>
      <w:r>
        <w:rPr>
          <w:rFonts w:ascii="Times New Roman" w:hAnsi="Times New Roman" w:cs="Times New Roman"/>
          <w:sz w:val="16"/>
          <w:szCs w:val="16"/>
          <w:lang w:val="ro-RO"/>
        </w:rPr>
        <w:t>.</w:t>
      </w:r>
    </w:p>
  </w:footnote>
  <w:footnote w:id="7">
    <w:p w14:paraId="574B74B3" w14:textId="0FC1B7D2" w:rsidR="001B400B" w:rsidRPr="00FC2702" w:rsidRDefault="001B400B" w:rsidP="005D4F77">
      <w:pPr>
        <w:pStyle w:val="a7"/>
        <w:jc w:val="both"/>
        <w:rPr>
          <w:rFonts w:ascii="Times New Roman" w:hAnsi="Times New Roman" w:cs="Times New Roman"/>
          <w:sz w:val="16"/>
          <w:szCs w:val="16"/>
          <w:lang w:val="ro-RO"/>
        </w:rPr>
      </w:pPr>
      <w:r w:rsidRPr="00FC2702">
        <w:rPr>
          <w:rStyle w:val="a9"/>
          <w:rFonts w:ascii="Times New Roman" w:hAnsi="Times New Roman" w:cs="Times New Roman"/>
          <w:sz w:val="16"/>
          <w:szCs w:val="16"/>
          <w:lang w:val="ro-RO"/>
        </w:rPr>
        <w:footnoteRef/>
      </w:r>
      <w:r w:rsidRPr="00FC2702">
        <w:rPr>
          <w:rFonts w:ascii="Times New Roman" w:hAnsi="Times New Roman" w:cs="Times New Roman"/>
          <w:sz w:val="16"/>
          <w:szCs w:val="16"/>
          <w:lang w:val="ro-RO"/>
        </w:rPr>
        <w:t xml:space="preserve"> A fost inclusă suprafața totală a terenurilor fondului forestier gestionată de Agenția „Moldsilva” (337.6 mii ha)  -  suprafața terenurilor fondului silvic date în arendă, conform contractelor de arendă active (3,31 mii ha)= 334,29 mii ha.</w:t>
      </w:r>
      <w:r>
        <w:rPr>
          <w:rFonts w:ascii="Times New Roman" w:hAnsi="Times New Roman" w:cs="Times New Roman"/>
          <w:sz w:val="16"/>
          <w:szCs w:val="16"/>
          <w:lang w:val="ro-RO"/>
        </w:rPr>
        <w:t xml:space="preserve"> Totodată, Agenția „Moldsilva” nu este de acord cu constatarea privind contabilizarea terenurilor fondului forestier și a vegetației. Dezacordul și comentariile în acest sens ale echipei de audit sunt prezentate în Anexa nr.1 la prezentul Raport de audit.</w:t>
      </w:r>
    </w:p>
  </w:footnote>
  <w:footnote w:id="8">
    <w:p w14:paraId="17A2AE07" w14:textId="2960ACB4" w:rsidR="001B400B" w:rsidRPr="0008296E" w:rsidRDefault="001B400B">
      <w:pPr>
        <w:pStyle w:val="a7"/>
        <w:rPr>
          <w:rFonts w:ascii="Times New Roman" w:hAnsi="Times New Roman" w:cs="Times New Roman"/>
          <w:sz w:val="16"/>
          <w:szCs w:val="16"/>
          <w:lang w:val="ro-RO"/>
        </w:rPr>
      </w:pPr>
      <w:r w:rsidRPr="00FC2702">
        <w:rPr>
          <w:rStyle w:val="a9"/>
          <w:rFonts w:ascii="Times New Roman" w:hAnsi="Times New Roman" w:cs="Times New Roman"/>
          <w:sz w:val="16"/>
          <w:szCs w:val="16"/>
          <w:lang w:val="ro-RO"/>
        </w:rPr>
        <w:footnoteRef/>
      </w:r>
      <w:r w:rsidRPr="00FC2702">
        <w:rPr>
          <w:rFonts w:ascii="Times New Roman" w:hAnsi="Times New Roman" w:cs="Times New Roman"/>
          <w:sz w:val="16"/>
          <w:szCs w:val="16"/>
          <w:lang w:val="ro-RO"/>
        </w:rPr>
        <w:t xml:space="preserve"> A fost inclusă </w:t>
      </w:r>
      <w:r w:rsidRPr="0008296E">
        <w:rPr>
          <w:rFonts w:ascii="Times New Roman" w:hAnsi="Times New Roman" w:cs="Times New Roman"/>
          <w:sz w:val="16"/>
          <w:szCs w:val="16"/>
          <w:lang w:val="ro-RO"/>
        </w:rPr>
        <w:t xml:space="preserve">suprafața totală a terenurilor date în  gestiune economică  </w:t>
      </w:r>
      <w:r>
        <w:rPr>
          <w:rFonts w:ascii="Times New Roman" w:hAnsi="Times New Roman" w:cs="Times New Roman"/>
          <w:sz w:val="16"/>
          <w:szCs w:val="16"/>
          <w:lang w:val="ro-RO"/>
        </w:rPr>
        <w:t>î</w:t>
      </w:r>
      <w:r w:rsidRPr="0008296E">
        <w:rPr>
          <w:rFonts w:ascii="Times New Roman" w:hAnsi="Times New Roman" w:cs="Times New Roman"/>
          <w:sz w:val="16"/>
          <w:szCs w:val="16"/>
          <w:lang w:val="ro-RO"/>
        </w:rPr>
        <w:t xml:space="preserve">ntreprinderilor de </w:t>
      </w:r>
      <w:r>
        <w:rPr>
          <w:rFonts w:ascii="Times New Roman" w:hAnsi="Times New Roman" w:cs="Times New Roman"/>
          <w:sz w:val="16"/>
          <w:szCs w:val="16"/>
          <w:lang w:val="ro-RO"/>
        </w:rPr>
        <w:t>s</w:t>
      </w:r>
      <w:r w:rsidRPr="0008296E">
        <w:rPr>
          <w:rFonts w:ascii="Times New Roman" w:hAnsi="Times New Roman" w:cs="Times New Roman"/>
          <w:sz w:val="16"/>
          <w:szCs w:val="16"/>
          <w:lang w:val="ro-RO"/>
        </w:rPr>
        <w:t xml:space="preserve">tat </w:t>
      </w:r>
      <w:r>
        <w:rPr>
          <w:rFonts w:ascii="Times New Roman" w:hAnsi="Times New Roman" w:cs="Times New Roman"/>
          <w:sz w:val="16"/>
          <w:szCs w:val="16"/>
          <w:lang w:val="ro-RO"/>
        </w:rPr>
        <w:t>al căror</w:t>
      </w:r>
      <w:r w:rsidRPr="0008296E">
        <w:rPr>
          <w:rFonts w:ascii="Times New Roman" w:hAnsi="Times New Roman" w:cs="Times New Roman"/>
          <w:sz w:val="16"/>
          <w:szCs w:val="16"/>
          <w:lang w:val="ro-RO"/>
        </w:rPr>
        <w:t xml:space="preserve"> fondator este Agenția</w:t>
      </w:r>
      <w:r>
        <w:rPr>
          <w:rFonts w:ascii="Times New Roman" w:hAnsi="Times New Roman" w:cs="Times New Roman"/>
          <w:sz w:val="16"/>
          <w:szCs w:val="16"/>
          <w:lang w:val="ro-RO"/>
        </w:rPr>
        <w:t>„</w:t>
      </w:r>
      <w:r w:rsidRPr="0008296E">
        <w:rPr>
          <w:rFonts w:ascii="Times New Roman" w:hAnsi="Times New Roman" w:cs="Times New Roman"/>
          <w:sz w:val="16"/>
          <w:szCs w:val="16"/>
          <w:lang w:val="ro-RO"/>
        </w:rPr>
        <w:t>Apele Moldovei</w:t>
      </w:r>
      <w:r>
        <w:rPr>
          <w:rFonts w:ascii="Times New Roman" w:hAnsi="Times New Roman" w:cs="Times New Roman"/>
          <w:sz w:val="16"/>
          <w:szCs w:val="16"/>
          <w:lang w:val="ro-RO"/>
        </w:rPr>
        <w:t>”</w:t>
      </w:r>
      <w:r w:rsidRPr="0008296E">
        <w:rPr>
          <w:rFonts w:ascii="Times New Roman" w:hAnsi="Times New Roman" w:cs="Times New Roman"/>
          <w:sz w:val="16"/>
          <w:szCs w:val="16"/>
          <w:lang w:val="ro-RO"/>
        </w:rPr>
        <w:t>.</w:t>
      </w:r>
    </w:p>
  </w:footnote>
  <w:footnote w:id="9">
    <w:p w14:paraId="006D2278" w14:textId="14C00B0D" w:rsidR="001B400B" w:rsidRPr="005D4F77" w:rsidRDefault="001B400B" w:rsidP="00E05164">
      <w:pPr>
        <w:pStyle w:val="a7"/>
        <w:jc w:val="both"/>
        <w:rPr>
          <w:rFonts w:ascii="Times New Roman" w:hAnsi="Times New Roman" w:cs="Times New Roman"/>
          <w:strike/>
          <w:sz w:val="16"/>
          <w:szCs w:val="16"/>
        </w:rPr>
      </w:pPr>
      <w:r w:rsidRPr="0008296E">
        <w:rPr>
          <w:rStyle w:val="a9"/>
          <w:rFonts w:ascii="Times New Roman" w:hAnsi="Times New Roman" w:cs="Times New Roman"/>
          <w:sz w:val="16"/>
          <w:szCs w:val="16"/>
          <w:lang w:val="ro-RO"/>
        </w:rPr>
        <w:footnoteRef/>
      </w:r>
      <w:r w:rsidRPr="0008296E">
        <w:rPr>
          <w:rFonts w:ascii="Times New Roman" w:hAnsi="Times New Roman" w:cs="Times New Roman"/>
          <w:sz w:val="16"/>
          <w:szCs w:val="16"/>
          <w:lang w:val="ro-RO"/>
        </w:rPr>
        <w:t xml:space="preserve"> Calculul pentru terenurile înre</w:t>
      </w:r>
      <w:r>
        <w:rPr>
          <w:rFonts w:ascii="Times New Roman" w:hAnsi="Times New Roman" w:cs="Times New Roman"/>
          <w:sz w:val="16"/>
          <w:szCs w:val="16"/>
          <w:lang w:val="ro-RO"/>
        </w:rPr>
        <w:t>g</w:t>
      </w:r>
      <w:r w:rsidRPr="0008296E">
        <w:rPr>
          <w:rFonts w:ascii="Times New Roman" w:hAnsi="Times New Roman" w:cs="Times New Roman"/>
          <w:sz w:val="16"/>
          <w:szCs w:val="16"/>
          <w:lang w:val="ro-RO"/>
        </w:rPr>
        <w:t>istrate în R</w:t>
      </w:r>
      <w:r>
        <w:rPr>
          <w:rFonts w:ascii="Times New Roman" w:hAnsi="Times New Roman" w:cs="Times New Roman"/>
          <w:sz w:val="16"/>
          <w:szCs w:val="16"/>
          <w:lang w:val="ro-RO"/>
        </w:rPr>
        <w:t>egistrul bunurilor imobile</w:t>
      </w:r>
      <w:r w:rsidRPr="00FC2702">
        <w:rPr>
          <w:rFonts w:ascii="Times New Roman" w:hAnsi="Times New Roman" w:cs="Times New Roman"/>
          <w:sz w:val="16"/>
          <w:szCs w:val="16"/>
          <w:lang w:val="ro-RO"/>
        </w:rPr>
        <w:t xml:space="preserve">: </w:t>
      </w:r>
      <w:r>
        <w:rPr>
          <w:rFonts w:ascii="Times New Roman" w:hAnsi="Times New Roman" w:cs="Times New Roman"/>
          <w:sz w:val="16"/>
          <w:szCs w:val="16"/>
          <w:lang w:val="ro-RO"/>
        </w:rPr>
        <w:t>t</w:t>
      </w:r>
      <w:r w:rsidRPr="00FC2702">
        <w:rPr>
          <w:rFonts w:ascii="Times New Roman" w:hAnsi="Times New Roman" w:cs="Times New Roman"/>
          <w:sz w:val="16"/>
          <w:szCs w:val="16"/>
          <w:lang w:val="ro-RO"/>
        </w:rPr>
        <w:t xml:space="preserve">otal suprafețe aferente fondului forestier gestionat de Agenția </w:t>
      </w:r>
      <w:r>
        <w:rPr>
          <w:rFonts w:ascii="Times New Roman" w:hAnsi="Times New Roman" w:cs="Times New Roman"/>
          <w:sz w:val="16"/>
          <w:szCs w:val="16"/>
          <w:lang w:val="ro-RO"/>
        </w:rPr>
        <w:t>„</w:t>
      </w:r>
      <w:r w:rsidRPr="00FC2702">
        <w:rPr>
          <w:rFonts w:ascii="Times New Roman" w:hAnsi="Times New Roman" w:cs="Times New Roman"/>
          <w:sz w:val="16"/>
          <w:szCs w:val="16"/>
          <w:lang w:val="ro-RO"/>
        </w:rPr>
        <w:t>Moldsilva”  (53,6  mii ha) – suprafața terenurilor date în arendă, contracte active, cu calculul veniturilor pentru anul de gestiune  (1,14 mii ha)= 52,46 mii ha x bonitatea medie a pământului</w:t>
      </w:r>
      <w:r w:rsidRPr="005D4F77">
        <w:rPr>
          <w:rFonts w:ascii="Times New Roman" w:hAnsi="Times New Roman" w:cs="Times New Roman"/>
          <w:sz w:val="16"/>
          <w:szCs w:val="16"/>
        </w:rPr>
        <w:t xml:space="preserve"> (65) x prețul normativ al pământului (1130,31 lei) = 3.854.244 mii lei = 3.854,2 mil.lei. Calculul pentru fondul apelor: </w:t>
      </w:r>
      <w:r>
        <w:rPr>
          <w:rFonts w:ascii="Times New Roman" w:hAnsi="Times New Roman" w:cs="Times New Roman"/>
          <w:sz w:val="16"/>
          <w:szCs w:val="16"/>
        </w:rPr>
        <w:t>s</w:t>
      </w:r>
      <w:r w:rsidRPr="005D4F77">
        <w:rPr>
          <w:rFonts w:ascii="Times New Roman" w:hAnsi="Times New Roman" w:cs="Times New Roman"/>
          <w:sz w:val="16"/>
          <w:szCs w:val="16"/>
        </w:rPr>
        <w:t xml:space="preserve">uprafața totală a terenurilor gestionate </w:t>
      </w:r>
      <w:r w:rsidRPr="004D405A">
        <w:rPr>
          <w:rFonts w:ascii="Times New Roman" w:hAnsi="Times New Roman" w:cs="Times New Roman"/>
          <w:sz w:val="16"/>
          <w:szCs w:val="16"/>
        </w:rPr>
        <w:t>(326,8 ha)</w:t>
      </w:r>
      <w:r w:rsidRPr="005D4F77">
        <w:rPr>
          <w:rFonts w:ascii="Times New Roman" w:hAnsi="Times New Roman" w:cs="Times New Roman"/>
          <w:sz w:val="16"/>
          <w:szCs w:val="16"/>
        </w:rPr>
        <w:t xml:space="preserve"> x bonitatea medie a pământului (65) x prețul normativ al pământului (1130,31 lei) = 24.010.0 mii lei = 24,0 mil.lei. Total general: 3584,2 mil.lei + 24,0 mil.lei = 3878,2 mil.lei. </w:t>
      </w:r>
    </w:p>
  </w:footnote>
  <w:footnote w:id="10">
    <w:p w14:paraId="75CFFC7B" w14:textId="1A1E36D2" w:rsidR="001B400B" w:rsidRPr="005D4F77" w:rsidRDefault="001B400B" w:rsidP="00E05164">
      <w:pPr>
        <w:pStyle w:val="a7"/>
        <w:jc w:val="both"/>
        <w:rPr>
          <w:rFonts w:ascii="Times New Roman" w:hAnsi="Times New Roman" w:cs="Times New Roman"/>
          <w:strike/>
          <w:sz w:val="16"/>
          <w:szCs w:val="16"/>
        </w:rPr>
      </w:pPr>
      <w:r w:rsidRPr="005D4F77">
        <w:rPr>
          <w:rStyle w:val="a9"/>
          <w:rFonts w:ascii="Times New Roman" w:hAnsi="Times New Roman" w:cs="Times New Roman"/>
          <w:sz w:val="16"/>
          <w:szCs w:val="16"/>
        </w:rPr>
        <w:footnoteRef/>
      </w:r>
      <w:r w:rsidRPr="005D4F77">
        <w:rPr>
          <w:rFonts w:ascii="Times New Roman" w:hAnsi="Times New Roman" w:cs="Times New Roman"/>
          <w:sz w:val="16"/>
          <w:szCs w:val="16"/>
        </w:rPr>
        <w:t xml:space="preserve"> Calculul pentru toate terenurile gestionate: </w:t>
      </w:r>
      <w:r>
        <w:rPr>
          <w:rFonts w:ascii="Times New Roman" w:hAnsi="Times New Roman" w:cs="Times New Roman"/>
          <w:sz w:val="16"/>
          <w:szCs w:val="16"/>
        </w:rPr>
        <w:t>t</w:t>
      </w:r>
      <w:r w:rsidRPr="005D4F77">
        <w:rPr>
          <w:rFonts w:ascii="Times New Roman" w:hAnsi="Times New Roman" w:cs="Times New Roman"/>
          <w:sz w:val="16"/>
          <w:szCs w:val="16"/>
        </w:rPr>
        <w:t xml:space="preserve">otal suprafețe aferente fondului forestier gestionat de Agenția </w:t>
      </w:r>
      <w:r>
        <w:rPr>
          <w:rFonts w:ascii="Times New Roman" w:hAnsi="Times New Roman" w:cs="Times New Roman"/>
          <w:sz w:val="16"/>
          <w:szCs w:val="16"/>
        </w:rPr>
        <w:t>„</w:t>
      </w:r>
      <w:r w:rsidRPr="005D4F77">
        <w:rPr>
          <w:rFonts w:ascii="Times New Roman" w:hAnsi="Times New Roman" w:cs="Times New Roman"/>
          <w:sz w:val="16"/>
          <w:szCs w:val="16"/>
        </w:rPr>
        <w:t xml:space="preserve">Moldsilva” (337,6 mii ha) – suprafața terenurilor date în arendă, contracte active, cu calculul veniturilor pentru anul de gestiune (3,31 mii ha)= 334,29 mii ha x bonitatea medie a pământului (65) x prețul normativ al pământului (1130,31 lei) = 24.560.336,44 mii lei = 24.560,3 mil.lei. Calculul pentru fondul apelor: </w:t>
      </w:r>
      <w:r>
        <w:rPr>
          <w:rFonts w:ascii="Times New Roman" w:hAnsi="Times New Roman" w:cs="Times New Roman"/>
          <w:sz w:val="16"/>
          <w:szCs w:val="16"/>
        </w:rPr>
        <w:t>s</w:t>
      </w:r>
      <w:r w:rsidRPr="005D4F77">
        <w:rPr>
          <w:rFonts w:ascii="Times New Roman" w:hAnsi="Times New Roman" w:cs="Times New Roman"/>
          <w:sz w:val="16"/>
          <w:szCs w:val="16"/>
        </w:rPr>
        <w:t xml:space="preserve">uprafața totală a terenurilor gestionate (326,8 ha) x bonitatea medie a pământului (65) x prețul normativ al pământului (1130,31 lei) = 24.010.0 mii lei = 24,0 mil.lei. Total general: 24.560,3 mil.lei + 24,0 mil.lei = 24.584,3 mil.lei. </w:t>
      </w:r>
    </w:p>
  </w:footnote>
  <w:footnote w:id="11">
    <w:p w14:paraId="208F3DA5" w14:textId="0C27E646" w:rsidR="001B400B" w:rsidRPr="00B411BD" w:rsidRDefault="001B400B" w:rsidP="00B466DD">
      <w:pPr>
        <w:pStyle w:val="a7"/>
        <w:jc w:val="both"/>
        <w:rPr>
          <w:rFonts w:ascii="Times New Roman" w:hAnsi="Times New Roman" w:cs="Times New Roman"/>
          <w:sz w:val="16"/>
          <w:szCs w:val="16"/>
          <w:lang w:val="ro-MD"/>
        </w:rPr>
      </w:pPr>
      <w:r w:rsidRPr="00A01044">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w:t>
      </w:r>
      <w:r>
        <w:rPr>
          <w:rFonts w:ascii="Times New Roman" w:hAnsi="Times New Roman" w:cs="Times New Roman"/>
          <w:sz w:val="16"/>
          <w:szCs w:val="16"/>
        </w:rPr>
        <w:t xml:space="preserve">Agenția </w:t>
      </w:r>
      <w:r w:rsidRPr="00A01044">
        <w:rPr>
          <w:rFonts w:ascii="Times New Roman" w:hAnsi="Times New Roman" w:cs="Times New Roman"/>
          <w:bCs/>
          <w:sz w:val="16"/>
          <w:szCs w:val="16"/>
        </w:rPr>
        <w:t>„</w:t>
      </w:r>
      <w:r w:rsidRPr="00B411BD">
        <w:rPr>
          <w:rFonts w:ascii="Times New Roman" w:hAnsi="Times New Roman" w:cs="Times New Roman"/>
          <w:bCs/>
          <w:sz w:val="16"/>
          <w:szCs w:val="16"/>
          <w:lang w:val="ro-MD"/>
        </w:rPr>
        <w:t>Apele Moldovei”.</w:t>
      </w:r>
    </w:p>
  </w:footnote>
  <w:footnote w:id="12">
    <w:p w14:paraId="323C9BD0" w14:textId="235EE82B" w:rsidR="001B400B" w:rsidRPr="00B411BD" w:rsidRDefault="001B400B" w:rsidP="00B466DD">
      <w:pPr>
        <w:pStyle w:val="a7"/>
        <w:jc w:val="both"/>
        <w:rPr>
          <w:rFonts w:ascii="Times New Roman" w:hAnsi="Times New Roman" w:cs="Times New Roman"/>
          <w:sz w:val="16"/>
          <w:szCs w:val="16"/>
          <w:lang w:val="ro-MD"/>
        </w:rPr>
      </w:pPr>
      <w:r w:rsidRPr="00B411BD">
        <w:rPr>
          <w:rStyle w:val="a9"/>
          <w:rFonts w:ascii="Times New Roman" w:hAnsi="Times New Roman" w:cs="Times New Roman"/>
          <w:sz w:val="16"/>
          <w:szCs w:val="16"/>
          <w:lang w:val="ro-MD"/>
        </w:rPr>
        <w:footnoteRef/>
      </w:r>
      <w:r w:rsidRPr="00B411BD">
        <w:rPr>
          <w:rFonts w:ascii="Times New Roman" w:hAnsi="Times New Roman" w:cs="Times New Roman"/>
          <w:sz w:val="16"/>
          <w:szCs w:val="16"/>
          <w:lang w:val="ro-MD"/>
        </w:rPr>
        <w:t xml:space="preserve"> Pct. </w:t>
      </w:r>
      <w:r w:rsidRPr="00B411BD">
        <w:rPr>
          <w:rFonts w:ascii="Times New Roman" w:eastAsia="Times New Roman" w:hAnsi="Times New Roman" w:cs="Times New Roman"/>
          <w:sz w:val="16"/>
          <w:szCs w:val="16"/>
          <w:lang w:val="ro-MD"/>
        </w:rPr>
        <w:t xml:space="preserve">3.3.47. din  </w:t>
      </w:r>
      <w:r w:rsidRPr="00B411BD">
        <w:rPr>
          <w:rFonts w:ascii="Times New Roman" w:hAnsi="Times New Roman" w:cs="Times New Roman"/>
          <w:sz w:val="16"/>
          <w:szCs w:val="16"/>
          <w:lang w:val="ro-MD"/>
        </w:rPr>
        <w:t>Ordinul ministrului finanțelor nr.216/2015, care prevede că în cazul când autoritatea publică centrală sau locală, din contul mijloacelor bugetare, efectuează lucrări de reparație capitală a mijloacelor fixe, aflate la balanța altei autorități/instituții bugetare, volumele lucrărilor îndeplinite în decursul anului bugetar se transmit, până la finele anului de gestiune, autorităţii/instituţiei la balanța căreia se află mijloacele fixe respective, în baza facturii fiscale și a actului de transmitere.</w:t>
      </w:r>
    </w:p>
  </w:footnote>
  <w:footnote w:id="13">
    <w:p w14:paraId="5A324F3B" w14:textId="77777777" w:rsidR="001B400B" w:rsidRPr="00B411BD" w:rsidRDefault="001B400B" w:rsidP="00B466DD">
      <w:pPr>
        <w:pStyle w:val="a7"/>
        <w:jc w:val="both"/>
        <w:rPr>
          <w:rFonts w:ascii="Times New Roman" w:hAnsi="Times New Roman" w:cs="Times New Roman"/>
          <w:sz w:val="16"/>
          <w:szCs w:val="16"/>
          <w:lang w:val="ro-MD"/>
        </w:rPr>
      </w:pPr>
      <w:r w:rsidRPr="00B411BD">
        <w:rPr>
          <w:rStyle w:val="a9"/>
          <w:rFonts w:ascii="Times New Roman" w:hAnsi="Times New Roman" w:cs="Times New Roman"/>
          <w:sz w:val="16"/>
          <w:szCs w:val="16"/>
          <w:lang w:val="ro-MD"/>
        </w:rPr>
        <w:footnoteRef/>
      </w:r>
      <w:r w:rsidRPr="00B411BD">
        <w:rPr>
          <w:rFonts w:ascii="Times New Roman" w:hAnsi="Times New Roman" w:cs="Times New Roman"/>
          <w:sz w:val="16"/>
          <w:szCs w:val="16"/>
          <w:lang w:val="ro-MD"/>
        </w:rPr>
        <w:t xml:space="preserve"> Reparația digurilor de protecție contra inundațiilor.</w:t>
      </w:r>
    </w:p>
  </w:footnote>
  <w:footnote w:id="14">
    <w:p w14:paraId="4715DEF0" w14:textId="0AFD842E" w:rsidR="001B400B" w:rsidRPr="005D4F77" w:rsidRDefault="001B400B" w:rsidP="00E05164">
      <w:pPr>
        <w:pStyle w:val="4"/>
        <w:shd w:val="clear" w:color="auto" w:fill="FFFFFF"/>
        <w:spacing w:before="0" w:beforeAutospacing="0" w:after="0" w:afterAutospacing="0"/>
        <w:jc w:val="both"/>
        <w:rPr>
          <w:bCs w:val="0"/>
          <w:color w:val="333333"/>
          <w:sz w:val="16"/>
          <w:szCs w:val="16"/>
        </w:rPr>
      </w:pPr>
      <w:r w:rsidRPr="005D4F77">
        <w:rPr>
          <w:rStyle w:val="a9"/>
          <w:b w:val="0"/>
          <w:sz w:val="16"/>
          <w:szCs w:val="16"/>
        </w:rPr>
        <w:footnoteRef/>
      </w:r>
      <w:r w:rsidRPr="005D4F77">
        <w:rPr>
          <w:b w:val="0"/>
          <w:sz w:val="16"/>
          <w:szCs w:val="16"/>
        </w:rPr>
        <w:t xml:space="preserve"> Art. </w:t>
      </w:r>
      <w:r>
        <w:rPr>
          <w:b w:val="0"/>
          <w:sz w:val="16"/>
          <w:szCs w:val="16"/>
        </w:rPr>
        <w:t>5</w:t>
      </w:r>
      <w:r w:rsidRPr="005D4F77">
        <w:rPr>
          <w:b w:val="0"/>
          <w:sz w:val="16"/>
          <w:szCs w:val="16"/>
        </w:rPr>
        <w:t xml:space="preserve"> din </w:t>
      </w:r>
      <w:r w:rsidRPr="005D4F77">
        <w:rPr>
          <w:b w:val="0"/>
          <w:color w:val="333333"/>
          <w:sz w:val="16"/>
          <w:szCs w:val="16"/>
        </w:rPr>
        <w:t>Legea n</w:t>
      </w:r>
      <w:r w:rsidRPr="005D4F77">
        <w:rPr>
          <w:b w:val="0"/>
          <w:bCs w:val="0"/>
          <w:color w:val="333333"/>
          <w:sz w:val="16"/>
          <w:szCs w:val="16"/>
        </w:rPr>
        <w:t xml:space="preserve">r. 29/2018 </w:t>
      </w:r>
      <w:r w:rsidRPr="005D4F77">
        <w:rPr>
          <w:rStyle w:val="af7"/>
          <w:color w:val="333333"/>
          <w:sz w:val="16"/>
          <w:szCs w:val="16"/>
        </w:rPr>
        <w:t>privind delimitarea proprietății publice.</w:t>
      </w:r>
    </w:p>
  </w:footnote>
  <w:footnote w:id="15">
    <w:p w14:paraId="2D1683EA" w14:textId="7C4121AD" w:rsidR="001B400B" w:rsidRPr="005D4F77" w:rsidRDefault="001B400B" w:rsidP="00E05164">
      <w:pPr>
        <w:pStyle w:val="4"/>
        <w:shd w:val="clear" w:color="auto" w:fill="FFFFFF"/>
        <w:spacing w:before="0" w:beforeAutospacing="0" w:after="0" w:afterAutospacing="0"/>
        <w:jc w:val="both"/>
        <w:rPr>
          <w:bCs w:val="0"/>
          <w:color w:val="333333"/>
          <w:sz w:val="16"/>
          <w:szCs w:val="16"/>
        </w:rPr>
      </w:pPr>
      <w:r w:rsidRPr="005D4F77">
        <w:rPr>
          <w:rStyle w:val="a9"/>
          <w:b w:val="0"/>
          <w:sz w:val="16"/>
          <w:szCs w:val="16"/>
        </w:rPr>
        <w:footnoteRef/>
      </w:r>
      <w:r w:rsidRPr="005D4F77">
        <w:rPr>
          <w:b w:val="0"/>
          <w:sz w:val="16"/>
          <w:szCs w:val="16"/>
        </w:rPr>
        <w:t xml:space="preserve"> Art. </w:t>
      </w:r>
      <w:r>
        <w:rPr>
          <w:b w:val="0"/>
          <w:sz w:val="16"/>
          <w:szCs w:val="16"/>
        </w:rPr>
        <w:t>4</w:t>
      </w:r>
      <w:r w:rsidRPr="005D4F77">
        <w:rPr>
          <w:b w:val="0"/>
          <w:sz w:val="16"/>
          <w:szCs w:val="16"/>
        </w:rPr>
        <w:t xml:space="preserve"> </w:t>
      </w:r>
      <w:r>
        <w:rPr>
          <w:b w:val="0"/>
          <w:sz w:val="16"/>
          <w:szCs w:val="16"/>
        </w:rPr>
        <w:t xml:space="preserve">din </w:t>
      </w:r>
      <w:r w:rsidRPr="005D4F77">
        <w:rPr>
          <w:b w:val="0"/>
          <w:sz w:val="16"/>
          <w:szCs w:val="16"/>
        </w:rPr>
        <w:t>Legea nr.246</w:t>
      </w:r>
      <w:r w:rsidRPr="005D4F77">
        <w:rPr>
          <w:sz w:val="16"/>
          <w:szCs w:val="16"/>
        </w:rPr>
        <w:t>/</w:t>
      </w:r>
      <w:r w:rsidRPr="005D4F77">
        <w:rPr>
          <w:b w:val="0"/>
          <w:bCs w:val="0"/>
          <w:color w:val="333333"/>
          <w:sz w:val="16"/>
          <w:szCs w:val="16"/>
        </w:rPr>
        <w:t xml:space="preserve">2017 </w:t>
      </w:r>
      <w:r w:rsidRPr="005D4F77">
        <w:rPr>
          <w:rStyle w:val="af7"/>
          <w:color w:val="333333"/>
          <w:sz w:val="16"/>
          <w:szCs w:val="16"/>
        </w:rPr>
        <w:t>cu privire la întreprinderea de stat și întreprinderea municipală.</w:t>
      </w:r>
    </w:p>
  </w:footnote>
  <w:footnote w:id="16">
    <w:p w14:paraId="53CF82F8" w14:textId="6FEEF2E0" w:rsidR="001B400B" w:rsidRPr="005D4F77" w:rsidRDefault="001B400B" w:rsidP="00E05164">
      <w:pPr>
        <w:pStyle w:val="a7"/>
        <w:jc w:val="both"/>
        <w:rPr>
          <w:rFonts w:ascii="Times New Roman" w:hAnsi="Times New Roman" w:cs="Times New Roman"/>
          <w:sz w:val="16"/>
          <w:szCs w:val="16"/>
        </w:rPr>
      </w:pPr>
      <w:r w:rsidRPr="005D4F77">
        <w:rPr>
          <w:rStyle w:val="a9"/>
          <w:rFonts w:ascii="Times New Roman" w:hAnsi="Times New Roman" w:cs="Times New Roman"/>
          <w:sz w:val="16"/>
          <w:szCs w:val="16"/>
        </w:rPr>
        <w:footnoteRef/>
      </w:r>
      <w:r w:rsidRPr="005D4F77">
        <w:rPr>
          <w:rFonts w:ascii="Times New Roman" w:hAnsi="Times New Roman" w:cs="Times New Roman"/>
          <w:sz w:val="16"/>
          <w:szCs w:val="16"/>
        </w:rPr>
        <w:t xml:space="preserve"> </w:t>
      </w:r>
      <w:r w:rsidRPr="00B411BD">
        <w:rPr>
          <w:rFonts w:ascii="Times New Roman" w:hAnsi="Times New Roman" w:cs="Times New Roman"/>
          <w:sz w:val="16"/>
          <w:szCs w:val="16"/>
        </w:rPr>
        <w:t>ÎS Stațiunea Tehnologică pentru Irigare Chișinău - 4 bunuri; ÎS  Stațiunea Tehnologică pentru Irigare Călărași -7 bunuri; ÎS RN „Plaiul Fagului”-7 bunuri; ÎS Stațiunea Tehnologică pentru Irigare Tighina -7 bunuri; ÎS Sil- Răzeni-1 bun.</w:t>
      </w:r>
    </w:p>
  </w:footnote>
  <w:footnote w:id="17">
    <w:p w14:paraId="5AE05190" w14:textId="77777777" w:rsidR="001B400B" w:rsidRPr="005D4F77" w:rsidRDefault="001B400B" w:rsidP="00E05164">
      <w:pPr>
        <w:pStyle w:val="a7"/>
        <w:jc w:val="both"/>
        <w:rPr>
          <w:rFonts w:ascii="Times New Roman" w:hAnsi="Times New Roman" w:cs="Times New Roman"/>
          <w:sz w:val="16"/>
          <w:szCs w:val="16"/>
        </w:rPr>
      </w:pPr>
      <w:r w:rsidRPr="005D4F77">
        <w:rPr>
          <w:rStyle w:val="a9"/>
          <w:rFonts w:ascii="Times New Roman" w:hAnsi="Times New Roman" w:cs="Times New Roman"/>
          <w:sz w:val="16"/>
          <w:szCs w:val="16"/>
        </w:rPr>
        <w:footnoteRef/>
      </w:r>
      <w:r w:rsidRPr="005D4F77">
        <w:rPr>
          <w:rFonts w:ascii="Times New Roman" w:hAnsi="Times New Roman" w:cs="Times New Roman"/>
          <w:sz w:val="16"/>
          <w:szCs w:val="16"/>
        </w:rPr>
        <w:t xml:space="preserve"> Valoarea contabilă a clădirilor raportate de întreprinderile de stat silvice în capitalul social.</w:t>
      </w:r>
    </w:p>
  </w:footnote>
  <w:footnote w:id="18">
    <w:p w14:paraId="6AA5E99C" w14:textId="0EE1B59B" w:rsidR="001B400B" w:rsidRPr="00925616" w:rsidRDefault="001B400B">
      <w:pPr>
        <w:pStyle w:val="a7"/>
        <w:jc w:val="both"/>
        <w:rPr>
          <w:rFonts w:ascii="Times New Roman" w:hAnsi="Times New Roman" w:cs="Times New Roman"/>
          <w:sz w:val="16"/>
          <w:szCs w:val="16"/>
        </w:rPr>
      </w:pPr>
      <w:r w:rsidRPr="005D4F77">
        <w:rPr>
          <w:rStyle w:val="a9"/>
          <w:rFonts w:ascii="Times New Roman" w:hAnsi="Times New Roman" w:cs="Times New Roman"/>
          <w:sz w:val="16"/>
          <w:szCs w:val="16"/>
        </w:rPr>
        <w:footnoteRef/>
      </w:r>
      <w:r w:rsidRPr="005D4F77">
        <w:rPr>
          <w:rFonts w:ascii="Times New Roman" w:hAnsi="Times New Roman" w:cs="Times New Roman"/>
          <w:sz w:val="16"/>
          <w:szCs w:val="16"/>
        </w:rPr>
        <w:t xml:space="preserve"> </w:t>
      </w:r>
      <w:r w:rsidRPr="006036A9">
        <w:rPr>
          <w:rFonts w:ascii="Times New Roman" w:hAnsi="Times New Roman" w:cs="Times New Roman"/>
          <w:sz w:val="16"/>
          <w:szCs w:val="16"/>
        </w:rPr>
        <w:t>Î</w:t>
      </w:r>
      <w:r w:rsidRPr="00925616">
        <w:rPr>
          <w:rFonts w:ascii="Times New Roman" w:hAnsi="Times New Roman" w:cs="Times New Roman"/>
          <w:sz w:val="16"/>
          <w:szCs w:val="16"/>
        </w:rPr>
        <w:t>S</w:t>
      </w:r>
      <w:r w:rsidRPr="00CE75C5">
        <w:rPr>
          <w:rFonts w:ascii="Times New Roman" w:hAnsi="Times New Roman" w:cs="Times New Roman"/>
          <w:sz w:val="16"/>
          <w:szCs w:val="16"/>
        </w:rPr>
        <w:t xml:space="preserve"> S</w:t>
      </w:r>
      <w:r w:rsidRPr="00B411BD">
        <w:rPr>
          <w:rFonts w:ascii="Times New Roman" w:hAnsi="Times New Roman" w:cs="Times New Roman"/>
          <w:sz w:val="16"/>
          <w:szCs w:val="16"/>
        </w:rPr>
        <w:t xml:space="preserve">tațiunea </w:t>
      </w:r>
      <w:r w:rsidRPr="006036A9">
        <w:rPr>
          <w:rFonts w:ascii="Times New Roman" w:hAnsi="Times New Roman" w:cs="Times New Roman"/>
          <w:sz w:val="16"/>
          <w:szCs w:val="16"/>
        </w:rPr>
        <w:t>T</w:t>
      </w:r>
      <w:r w:rsidRPr="00B411BD">
        <w:rPr>
          <w:rFonts w:ascii="Times New Roman" w:hAnsi="Times New Roman" w:cs="Times New Roman"/>
          <w:sz w:val="16"/>
          <w:szCs w:val="16"/>
        </w:rPr>
        <w:t xml:space="preserve">ehnologică pentru </w:t>
      </w:r>
      <w:r w:rsidRPr="006036A9">
        <w:rPr>
          <w:rFonts w:ascii="Times New Roman" w:hAnsi="Times New Roman" w:cs="Times New Roman"/>
          <w:sz w:val="16"/>
          <w:szCs w:val="16"/>
        </w:rPr>
        <w:t>Irigare</w:t>
      </w:r>
      <w:r w:rsidRPr="00925616">
        <w:rPr>
          <w:rFonts w:ascii="Times New Roman" w:hAnsi="Times New Roman" w:cs="Times New Roman"/>
          <w:sz w:val="16"/>
          <w:szCs w:val="16"/>
        </w:rPr>
        <w:t xml:space="preserve"> Chișinău și Î</w:t>
      </w:r>
      <w:r w:rsidRPr="00CE75C5">
        <w:rPr>
          <w:rFonts w:ascii="Times New Roman" w:hAnsi="Times New Roman" w:cs="Times New Roman"/>
          <w:sz w:val="16"/>
          <w:szCs w:val="16"/>
        </w:rPr>
        <w:t>S S</w:t>
      </w:r>
      <w:r w:rsidRPr="00B411BD">
        <w:rPr>
          <w:rFonts w:ascii="Times New Roman" w:hAnsi="Times New Roman" w:cs="Times New Roman"/>
          <w:sz w:val="16"/>
          <w:szCs w:val="16"/>
        </w:rPr>
        <w:t xml:space="preserve">tațiunea </w:t>
      </w:r>
      <w:r w:rsidRPr="006036A9">
        <w:rPr>
          <w:rFonts w:ascii="Times New Roman" w:hAnsi="Times New Roman" w:cs="Times New Roman"/>
          <w:sz w:val="16"/>
          <w:szCs w:val="16"/>
        </w:rPr>
        <w:t>T</w:t>
      </w:r>
      <w:r w:rsidRPr="00B411BD">
        <w:rPr>
          <w:rFonts w:ascii="Times New Roman" w:hAnsi="Times New Roman" w:cs="Times New Roman"/>
          <w:sz w:val="16"/>
          <w:szCs w:val="16"/>
        </w:rPr>
        <w:t xml:space="preserve">ehnologică pentru </w:t>
      </w:r>
      <w:r w:rsidRPr="006036A9">
        <w:rPr>
          <w:rFonts w:ascii="Times New Roman" w:hAnsi="Times New Roman" w:cs="Times New Roman"/>
          <w:sz w:val="16"/>
          <w:szCs w:val="16"/>
        </w:rPr>
        <w:t>Irigare</w:t>
      </w:r>
      <w:r w:rsidRPr="00925616">
        <w:rPr>
          <w:rFonts w:ascii="Times New Roman" w:hAnsi="Times New Roman" w:cs="Times New Roman"/>
          <w:sz w:val="16"/>
          <w:szCs w:val="16"/>
        </w:rPr>
        <w:t xml:space="preserve"> Drochia.</w:t>
      </w:r>
    </w:p>
  </w:footnote>
  <w:footnote w:id="19">
    <w:p w14:paraId="79FFFFE0" w14:textId="0400C425" w:rsidR="001B400B" w:rsidRPr="005D4F77" w:rsidRDefault="001B400B" w:rsidP="00F57974">
      <w:pPr>
        <w:pStyle w:val="a7"/>
        <w:rPr>
          <w:rFonts w:ascii="Times New Roman" w:hAnsi="Times New Roman" w:cs="Times New Roman"/>
          <w:sz w:val="16"/>
          <w:szCs w:val="16"/>
        </w:rPr>
      </w:pPr>
      <w:r w:rsidRPr="006036A9">
        <w:rPr>
          <w:rStyle w:val="a9"/>
          <w:rFonts w:ascii="Times New Roman" w:hAnsi="Times New Roman" w:cs="Times New Roman"/>
          <w:sz w:val="16"/>
          <w:szCs w:val="16"/>
        </w:rPr>
        <w:footnoteRef/>
      </w:r>
      <w:r w:rsidRPr="006036A9">
        <w:rPr>
          <w:rFonts w:ascii="Times New Roman" w:hAnsi="Times New Roman" w:cs="Times New Roman"/>
          <w:bCs/>
          <w:sz w:val="16"/>
          <w:szCs w:val="16"/>
        </w:rPr>
        <w:t xml:space="preserve"> Hotărârea Guvernului nr.</w:t>
      </w:r>
      <w:r w:rsidRPr="00925616">
        <w:rPr>
          <w:rFonts w:ascii="Times New Roman" w:hAnsi="Times New Roman" w:cs="Times New Roman"/>
          <w:sz w:val="16"/>
          <w:szCs w:val="16"/>
        </w:rPr>
        <w:t xml:space="preserve"> 902</w:t>
      </w:r>
      <w:r w:rsidRPr="00CE75C5">
        <w:rPr>
          <w:rFonts w:ascii="Times New Roman" w:hAnsi="Times New Roman" w:cs="Times New Roman"/>
          <w:sz w:val="16"/>
          <w:szCs w:val="16"/>
        </w:rPr>
        <w:t xml:space="preserve">/2017 </w:t>
      </w:r>
      <w:r w:rsidRPr="00CE75C5">
        <w:rPr>
          <w:rFonts w:ascii="Times New Roman" w:hAnsi="Times New Roman" w:cs="Times New Roman"/>
          <w:bCs/>
          <w:sz w:val="16"/>
          <w:szCs w:val="16"/>
        </w:rPr>
        <w:t>cu privire la organizarea și funcționarea Agenției Proprietății Publice</w:t>
      </w:r>
      <w:r w:rsidRPr="005D4F77">
        <w:rPr>
          <w:rFonts w:ascii="Times New Roman" w:hAnsi="Times New Roman" w:cs="Times New Roman"/>
          <w:bCs/>
          <w:sz w:val="16"/>
          <w:szCs w:val="16"/>
        </w:rPr>
        <w:t>.</w:t>
      </w:r>
    </w:p>
  </w:footnote>
  <w:footnote w:id="20">
    <w:p w14:paraId="6D083E64" w14:textId="2C7161D6" w:rsidR="001B400B" w:rsidRPr="005D4F77" w:rsidRDefault="001B400B" w:rsidP="00F57974">
      <w:pPr>
        <w:pStyle w:val="a7"/>
        <w:rPr>
          <w:rFonts w:ascii="Times New Roman" w:hAnsi="Times New Roman" w:cs="Times New Roman"/>
          <w:sz w:val="16"/>
          <w:szCs w:val="16"/>
        </w:rPr>
      </w:pPr>
      <w:r w:rsidRPr="005D4F77">
        <w:rPr>
          <w:rStyle w:val="a9"/>
          <w:rFonts w:ascii="Times New Roman" w:hAnsi="Times New Roman" w:cs="Times New Roman"/>
          <w:sz w:val="16"/>
          <w:szCs w:val="16"/>
        </w:rPr>
        <w:footnoteRef/>
      </w:r>
      <w:r w:rsidRPr="005D4F77">
        <w:rPr>
          <w:rFonts w:ascii="Times New Roman" w:hAnsi="Times New Roman" w:cs="Times New Roman"/>
          <w:sz w:val="16"/>
          <w:szCs w:val="16"/>
        </w:rPr>
        <w:t xml:space="preserve"> </w:t>
      </w:r>
      <w:r w:rsidRPr="005D4F77">
        <w:rPr>
          <w:rFonts w:ascii="Times New Roman" w:hAnsi="Times New Roman" w:cs="Times New Roman"/>
          <w:bCs/>
          <w:sz w:val="16"/>
          <w:szCs w:val="16"/>
        </w:rPr>
        <w:t>Hotărârea Guvernului nr.</w:t>
      </w:r>
      <w:r w:rsidRPr="005D4F77">
        <w:rPr>
          <w:rFonts w:ascii="Times New Roman" w:hAnsi="Times New Roman" w:cs="Times New Roman"/>
          <w:sz w:val="16"/>
          <w:szCs w:val="16"/>
        </w:rPr>
        <w:t>901</w:t>
      </w:r>
      <w:r>
        <w:rPr>
          <w:rFonts w:ascii="Times New Roman" w:hAnsi="Times New Roman" w:cs="Times New Roman"/>
          <w:sz w:val="16"/>
          <w:szCs w:val="16"/>
        </w:rPr>
        <w:t>/</w:t>
      </w:r>
      <w:r w:rsidRPr="005D4F77">
        <w:rPr>
          <w:rFonts w:ascii="Times New Roman" w:hAnsi="Times New Roman" w:cs="Times New Roman"/>
          <w:sz w:val="16"/>
          <w:szCs w:val="16"/>
        </w:rPr>
        <w:t xml:space="preserve">2015 </w:t>
      </w:r>
      <w:r w:rsidRPr="005D4F77">
        <w:rPr>
          <w:rFonts w:ascii="Times New Roman" w:hAnsi="Times New Roman" w:cs="Times New Roman"/>
          <w:bCs/>
          <w:sz w:val="16"/>
          <w:szCs w:val="16"/>
        </w:rPr>
        <w:t>pentru aprobarea Regulamentului cu privire la modul de transmitere a bunurilor proprietate publică.</w:t>
      </w:r>
    </w:p>
  </w:footnote>
  <w:footnote w:id="21">
    <w:p w14:paraId="0C910893" w14:textId="77777777" w:rsidR="001B400B" w:rsidRPr="00A01044" w:rsidRDefault="001B400B" w:rsidP="00A01044">
      <w:pPr>
        <w:pStyle w:val="a7"/>
        <w:jc w:val="both"/>
        <w:rPr>
          <w:rFonts w:ascii="Times New Roman" w:hAnsi="Times New Roman" w:cs="Times New Roman"/>
          <w:sz w:val="16"/>
          <w:szCs w:val="16"/>
        </w:rPr>
      </w:pPr>
      <w:r w:rsidRPr="00A01044">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Agenția „Moldsilva”.</w:t>
      </w:r>
    </w:p>
  </w:footnote>
  <w:footnote w:id="22">
    <w:p w14:paraId="414D4863" w14:textId="14C31088" w:rsidR="001B400B" w:rsidRPr="00A01044" w:rsidRDefault="001B400B" w:rsidP="00A01044">
      <w:pPr>
        <w:pStyle w:val="a7"/>
        <w:jc w:val="both"/>
        <w:rPr>
          <w:rFonts w:ascii="Times New Roman" w:hAnsi="Times New Roman" w:cs="Times New Roman"/>
          <w:sz w:val="16"/>
          <w:szCs w:val="16"/>
        </w:rPr>
      </w:pPr>
      <w:r w:rsidRPr="00A01044">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Au fost luate în calcul doar terenurile cu drepturile patrimoniale înregistrate în R</w:t>
      </w:r>
      <w:r>
        <w:rPr>
          <w:rFonts w:ascii="Times New Roman" w:hAnsi="Times New Roman" w:cs="Times New Roman"/>
          <w:sz w:val="16"/>
          <w:szCs w:val="16"/>
        </w:rPr>
        <w:t>egistrul bunurilor imobile</w:t>
      </w:r>
      <w:r w:rsidRPr="00A01044">
        <w:rPr>
          <w:rFonts w:ascii="Times New Roman" w:hAnsi="Times New Roman" w:cs="Times New Roman"/>
          <w:sz w:val="16"/>
          <w:szCs w:val="16"/>
        </w:rPr>
        <w:t>.</w:t>
      </w:r>
    </w:p>
  </w:footnote>
  <w:footnote w:id="23">
    <w:p w14:paraId="4CDEC30C" w14:textId="1A5DF751" w:rsidR="001B400B" w:rsidRPr="00A01044" w:rsidRDefault="001B400B" w:rsidP="00A01044">
      <w:pPr>
        <w:pStyle w:val="a7"/>
        <w:jc w:val="both"/>
        <w:rPr>
          <w:rFonts w:ascii="Times New Roman" w:hAnsi="Times New Roman" w:cs="Times New Roman"/>
          <w:sz w:val="16"/>
          <w:szCs w:val="16"/>
        </w:rPr>
      </w:pPr>
      <w:r w:rsidRPr="00A01044">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Calcul</w:t>
      </w:r>
      <w:r>
        <w:rPr>
          <w:rFonts w:ascii="Times New Roman" w:hAnsi="Times New Roman" w:cs="Times New Roman"/>
          <w:sz w:val="16"/>
          <w:szCs w:val="16"/>
        </w:rPr>
        <w:t>ul</w:t>
      </w:r>
      <w:r w:rsidRPr="00A01044">
        <w:rPr>
          <w:rFonts w:ascii="Times New Roman" w:hAnsi="Times New Roman" w:cs="Times New Roman"/>
          <w:sz w:val="16"/>
          <w:szCs w:val="16"/>
        </w:rPr>
        <w:t>: suprafața terenurilor fondului forestier date în arendă cu drepturi înregistrate în R</w:t>
      </w:r>
      <w:r>
        <w:rPr>
          <w:rFonts w:ascii="Times New Roman" w:hAnsi="Times New Roman" w:cs="Times New Roman"/>
          <w:sz w:val="16"/>
          <w:szCs w:val="16"/>
        </w:rPr>
        <w:t>egistrul bunurilor imobile</w:t>
      </w:r>
      <w:r w:rsidRPr="00A01044">
        <w:rPr>
          <w:rFonts w:ascii="Times New Roman" w:hAnsi="Times New Roman" w:cs="Times New Roman"/>
          <w:sz w:val="16"/>
          <w:szCs w:val="16"/>
        </w:rPr>
        <w:t xml:space="preserve"> (1,14 mii ha) x prețul normativ al pământului (1130,1 lei) x bonitatea medie (65) = 83.755,97 mii lei =83,8 mil.lei .</w:t>
      </w:r>
    </w:p>
  </w:footnote>
  <w:footnote w:id="24">
    <w:p w14:paraId="18ED8F55" w14:textId="77777777" w:rsidR="001B400B" w:rsidRPr="00A01044" w:rsidRDefault="001B400B" w:rsidP="00A01044">
      <w:pPr>
        <w:pStyle w:val="a7"/>
        <w:jc w:val="both"/>
        <w:rPr>
          <w:rFonts w:ascii="Times New Roman" w:hAnsi="Times New Roman" w:cs="Times New Roman"/>
          <w:sz w:val="16"/>
          <w:szCs w:val="16"/>
        </w:rPr>
      </w:pPr>
      <w:r w:rsidRPr="00A01044">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Au fost luate în calcul toate terenurile gestionate de entități. </w:t>
      </w:r>
    </w:p>
  </w:footnote>
  <w:footnote w:id="25">
    <w:p w14:paraId="6CA07FE6" w14:textId="185AA53F" w:rsidR="001B400B" w:rsidRPr="00A01044" w:rsidRDefault="001B400B" w:rsidP="00A01044">
      <w:pPr>
        <w:pStyle w:val="a7"/>
        <w:jc w:val="both"/>
        <w:rPr>
          <w:rFonts w:ascii="Times New Roman" w:hAnsi="Times New Roman" w:cs="Times New Roman"/>
          <w:sz w:val="16"/>
          <w:szCs w:val="16"/>
        </w:rPr>
      </w:pPr>
      <w:r w:rsidRPr="00A01044">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Calcul</w:t>
      </w:r>
      <w:r>
        <w:rPr>
          <w:rFonts w:ascii="Times New Roman" w:hAnsi="Times New Roman" w:cs="Times New Roman"/>
          <w:sz w:val="16"/>
          <w:szCs w:val="16"/>
        </w:rPr>
        <w:t>ul</w:t>
      </w:r>
      <w:r w:rsidRPr="00A01044">
        <w:rPr>
          <w:rFonts w:ascii="Times New Roman" w:hAnsi="Times New Roman" w:cs="Times New Roman"/>
          <w:sz w:val="16"/>
          <w:szCs w:val="16"/>
        </w:rPr>
        <w:t>: suprafața totală a terenurilor fondului forestier date în arendă, contracte active (3,31 ha) x prețul normativ al pământului (1130,31 lei) x bonitatea medie (65) = 243.186,20 mii lei = 242,2 mil.lei.</w:t>
      </w:r>
    </w:p>
  </w:footnote>
  <w:footnote w:id="26">
    <w:p w14:paraId="7128A9EC" w14:textId="77777777" w:rsidR="001B400B" w:rsidRPr="00A01044" w:rsidRDefault="001B400B" w:rsidP="00A01044">
      <w:pPr>
        <w:pStyle w:val="a7"/>
        <w:jc w:val="both"/>
        <w:rPr>
          <w:rFonts w:ascii="Times New Roman" w:hAnsi="Times New Roman" w:cs="Times New Roman"/>
          <w:sz w:val="16"/>
          <w:szCs w:val="16"/>
        </w:rPr>
      </w:pPr>
      <w:r w:rsidRPr="00A01044">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Agenția „Apele Moldovei”.</w:t>
      </w:r>
    </w:p>
  </w:footnote>
  <w:footnote w:id="27">
    <w:p w14:paraId="67D409CA" w14:textId="22C883A2" w:rsidR="001B400B" w:rsidRPr="00A01044" w:rsidRDefault="001B400B" w:rsidP="00A01044">
      <w:pPr>
        <w:pStyle w:val="a7"/>
        <w:jc w:val="both"/>
        <w:rPr>
          <w:rFonts w:ascii="Times New Roman" w:hAnsi="Times New Roman" w:cs="Times New Roman"/>
          <w:sz w:val="16"/>
          <w:szCs w:val="16"/>
        </w:rPr>
      </w:pPr>
      <w:r w:rsidRPr="00A01044">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Anii 2013-2015.</w:t>
      </w:r>
    </w:p>
  </w:footnote>
  <w:footnote w:id="28">
    <w:p w14:paraId="25F20DA4" w14:textId="01CFDD6D" w:rsidR="001B400B" w:rsidRPr="00A01044" w:rsidRDefault="001B400B" w:rsidP="00A01044">
      <w:pPr>
        <w:pStyle w:val="a7"/>
        <w:jc w:val="both"/>
        <w:rPr>
          <w:rFonts w:ascii="Times New Roman" w:hAnsi="Times New Roman" w:cs="Times New Roman"/>
          <w:sz w:val="16"/>
          <w:szCs w:val="16"/>
        </w:rPr>
      </w:pPr>
      <w:r w:rsidRPr="002F76E6">
        <w:rPr>
          <w:rStyle w:val="a9"/>
          <w:rFonts w:ascii="Times New Roman" w:hAnsi="Times New Roman" w:cs="Times New Roman"/>
          <w:sz w:val="16"/>
          <w:szCs w:val="16"/>
        </w:rPr>
        <w:footnoteRef/>
      </w:r>
      <w:r w:rsidRPr="00A01044">
        <w:rPr>
          <w:rFonts w:ascii="Times New Roman" w:hAnsi="Times New Roman" w:cs="Times New Roman"/>
          <w:sz w:val="16"/>
          <w:szCs w:val="16"/>
        </w:rPr>
        <w:t xml:space="preserve"> </w:t>
      </w:r>
      <w:r>
        <w:rPr>
          <w:rFonts w:ascii="Times New Roman" w:hAnsi="Times New Roman" w:cs="Times New Roman"/>
          <w:sz w:val="16"/>
          <w:szCs w:val="16"/>
        </w:rPr>
        <w:t>Stațiunile Tehnologice pentru Irigare.</w:t>
      </w:r>
    </w:p>
  </w:footnote>
  <w:footnote w:id="29">
    <w:p w14:paraId="61F7F062" w14:textId="77777777" w:rsidR="001B400B" w:rsidRPr="00052A0D" w:rsidRDefault="001B400B" w:rsidP="00E05164">
      <w:pPr>
        <w:pStyle w:val="a7"/>
        <w:jc w:val="both"/>
        <w:rPr>
          <w:rFonts w:ascii="Times New Roman" w:hAnsi="Times New Roman" w:cs="Times New Roman"/>
          <w:sz w:val="16"/>
          <w:szCs w:val="16"/>
        </w:rPr>
      </w:pPr>
      <w:r w:rsidRPr="00052A0D">
        <w:rPr>
          <w:rStyle w:val="a9"/>
          <w:rFonts w:ascii="Times New Roman" w:hAnsi="Times New Roman" w:cs="Times New Roman"/>
          <w:sz w:val="16"/>
          <w:szCs w:val="16"/>
        </w:rPr>
        <w:footnoteRef/>
      </w:r>
      <w:r w:rsidRPr="00052A0D">
        <w:rPr>
          <w:rFonts w:ascii="Times New Roman" w:hAnsi="Times New Roman" w:cs="Times New Roman"/>
          <w:sz w:val="16"/>
          <w:szCs w:val="16"/>
        </w:rPr>
        <w:t xml:space="preserve"> Hotărârea Curții de Conturi nr.15 din 29 aprilie 2020.</w:t>
      </w:r>
    </w:p>
  </w:footnote>
  <w:footnote w:id="30">
    <w:p w14:paraId="7FCDC0EE" w14:textId="6C07D9FB" w:rsidR="001B400B" w:rsidRPr="00052A0D" w:rsidRDefault="001B400B" w:rsidP="00F57974">
      <w:pPr>
        <w:pStyle w:val="a7"/>
        <w:rPr>
          <w:rFonts w:ascii="Times New Roman" w:hAnsi="Times New Roman" w:cs="Times New Roman"/>
          <w:sz w:val="16"/>
          <w:szCs w:val="16"/>
        </w:rPr>
      </w:pPr>
      <w:r w:rsidRPr="00052A0D">
        <w:rPr>
          <w:rStyle w:val="a9"/>
          <w:rFonts w:ascii="Times New Roman" w:hAnsi="Times New Roman" w:cs="Times New Roman"/>
          <w:sz w:val="16"/>
          <w:szCs w:val="16"/>
        </w:rPr>
        <w:footnoteRef/>
      </w:r>
      <w:r w:rsidRPr="00052A0D">
        <w:rPr>
          <w:rFonts w:ascii="Times New Roman" w:hAnsi="Times New Roman" w:cs="Times New Roman"/>
          <w:sz w:val="16"/>
          <w:szCs w:val="16"/>
        </w:rPr>
        <w:t xml:space="preserve"> Valoare</w:t>
      </w:r>
      <w:r>
        <w:rPr>
          <w:rFonts w:ascii="Times New Roman" w:hAnsi="Times New Roman" w:cs="Times New Roman"/>
          <w:sz w:val="16"/>
          <w:szCs w:val="16"/>
        </w:rPr>
        <w:t>a</w:t>
      </w:r>
      <w:r w:rsidRPr="00052A0D">
        <w:rPr>
          <w:rFonts w:ascii="Times New Roman" w:hAnsi="Times New Roman" w:cs="Times New Roman"/>
          <w:sz w:val="16"/>
          <w:szCs w:val="16"/>
        </w:rPr>
        <w:t xml:space="preserve"> ecologică și socială a pădurilor.</w:t>
      </w:r>
    </w:p>
  </w:footnote>
  <w:footnote w:id="31">
    <w:p w14:paraId="136F68CB" w14:textId="09E20DFC" w:rsidR="001B400B" w:rsidRPr="006F2578" w:rsidRDefault="001B400B" w:rsidP="001332C4">
      <w:pPr>
        <w:pStyle w:val="a7"/>
        <w:jc w:val="both"/>
        <w:rPr>
          <w:rFonts w:ascii="Times New Roman" w:hAnsi="Times New Roman" w:cs="Times New Roman"/>
          <w:sz w:val="16"/>
          <w:szCs w:val="16"/>
          <w:lang w:val="ro-MD"/>
        </w:rPr>
      </w:pPr>
      <w:r w:rsidRPr="00052A0D">
        <w:rPr>
          <w:rStyle w:val="a9"/>
          <w:rFonts w:ascii="Times New Roman" w:hAnsi="Times New Roman" w:cs="Times New Roman"/>
          <w:sz w:val="16"/>
          <w:szCs w:val="16"/>
        </w:rPr>
        <w:footnoteRef/>
      </w:r>
      <w:r w:rsidRPr="006F2578">
        <w:rPr>
          <w:rFonts w:ascii="Times New Roman" w:hAnsi="Times New Roman" w:cs="Times New Roman"/>
          <w:sz w:val="16"/>
          <w:szCs w:val="16"/>
          <w:lang w:val="ro-MD"/>
        </w:rPr>
        <w:t xml:space="preserve"> În calcul a fost luat volumul masei lemnoase conform Amenajamentelor </w:t>
      </w:r>
      <w:r>
        <w:rPr>
          <w:rFonts w:ascii="Times New Roman" w:hAnsi="Times New Roman" w:cs="Times New Roman"/>
          <w:sz w:val="16"/>
          <w:szCs w:val="16"/>
          <w:lang w:val="ro-MD"/>
        </w:rPr>
        <w:t>s</w:t>
      </w:r>
      <w:r w:rsidRPr="006F2578">
        <w:rPr>
          <w:rFonts w:ascii="Times New Roman" w:hAnsi="Times New Roman" w:cs="Times New Roman"/>
          <w:sz w:val="16"/>
          <w:szCs w:val="16"/>
          <w:lang w:val="ro-MD"/>
        </w:rPr>
        <w:t>ilvice  active, posibil de colectat, fără luare</w:t>
      </w:r>
      <w:r>
        <w:rPr>
          <w:rFonts w:ascii="Times New Roman" w:hAnsi="Times New Roman" w:cs="Times New Roman"/>
          <w:sz w:val="16"/>
          <w:szCs w:val="16"/>
          <w:lang w:val="ro-MD"/>
        </w:rPr>
        <w:t>a</w:t>
      </w:r>
      <w:r w:rsidRPr="006F2578">
        <w:rPr>
          <w:rFonts w:ascii="Times New Roman" w:hAnsi="Times New Roman" w:cs="Times New Roman"/>
          <w:sz w:val="16"/>
          <w:szCs w:val="16"/>
          <w:lang w:val="ro-MD"/>
        </w:rPr>
        <w:t xml:space="preserve"> în calcul a creșterii estimate a volumelor de masă lemnoasă pe perioada de valabilitate a  Amenajamentelor silvice ( 39 609 540 m</w:t>
      </w:r>
      <w:r w:rsidRPr="00B411BD">
        <w:rPr>
          <w:rFonts w:ascii="Times New Roman" w:hAnsi="Times New Roman" w:cs="Times New Roman"/>
          <w:sz w:val="16"/>
          <w:szCs w:val="16"/>
          <w:vertAlign w:val="superscript"/>
          <w:lang w:val="ro-MD"/>
        </w:rPr>
        <w:t>3</w:t>
      </w:r>
      <w:r w:rsidRPr="006F2578">
        <w:rPr>
          <w:rFonts w:ascii="Times New Roman" w:hAnsi="Times New Roman" w:cs="Times New Roman"/>
          <w:sz w:val="16"/>
          <w:szCs w:val="16"/>
          <w:lang w:val="ro-MD"/>
        </w:rPr>
        <w:t xml:space="preserve">) minus volumul de </w:t>
      </w:r>
      <w:r>
        <w:rPr>
          <w:rFonts w:ascii="Times New Roman" w:hAnsi="Times New Roman" w:cs="Times New Roman"/>
          <w:sz w:val="16"/>
          <w:szCs w:val="16"/>
          <w:lang w:val="ro-MD"/>
        </w:rPr>
        <w:t>m</w:t>
      </w:r>
      <w:r w:rsidRPr="006F2578">
        <w:rPr>
          <w:rFonts w:ascii="Times New Roman" w:hAnsi="Times New Roman" w:cs="Times New Roman"/>
          <w:sz w:val="16"/>
          <w:szCs w:val="16"/>
          <w:lang w:val="ro-MD"/>
        </w:rPr>
        <w:t>asă lemnoasă obținut ca urmare a tăierilor efectuate în perioada de valabilitate  a Amenajamentului silvic până la 31.12.2023 (3 259 683 m</w:t>
      </w:r>
      <w:r w:rsidRPr="00B411BD">
        <w:rPr>
          <w:rFonts w:ascii="Times New Roman" w:hAnsi="Times New Roman" w:cs="Times New Roman"/>
          <w:sz w:val="16"/>
          <w:szCs w:val="16"/>
          <w:vertAlign w:val="superscript"/>
          <w:lang w:val="ro-MD"/>
        </w:rPr>
        <w:t>3</w:t>
      </w:r>
      <w:r w:rsidRPr="006F2578">
        <w:rPr>
          <w:rFonts w:ascii="Times New Roman" w:hAnsi="Times New Roman" w:cs="Times New Roman"/>
          <w:sz w:val="16"/>
          <w:szCs w:val="16"/>
          <w:lang w:val="ro-MD"/>
        </w:rPr>
        <w:t>)= 36 349 856  m</w:t>
      </w:r>
      <w:r w:rsidRPr="00B411BD">
        <w:rPr>
          <w:rFonts w:ascii="Times New Roman" w:hAnsi="Times New Roman" w:cs="Times New Roman"/>
          <w:sz w:val="16"/>
          <w:szCs w:val="16"/>
          <w:vertAlign w:val="superscript"/>
          <w:lang w:val="ro-MD"/>
        </w:rPr>
        <w:t>3</w:t>
      </w:r>
      <w:r w:rsidRPr="006F2578">
        <w:rPr>
          <w:rFonts w:ascii="Times New Roman" w:hAnsi="Times New Roman" w:cs="Times New Roman"/>
          <w:sz w:val="16"/>
          <w:szCs w:val="16"/>
          <w:lang w:val="ro-MD"/>
        </w:rPr>
        <w:t>.</w:t>
      </w:r>
    </w:p>
  </w:footnote>
  <w:footnote w:id="32">
    <w:p w14:paraId="3413F0D0" w14:textId="53C3209C" w:rsidR="001B400B" w:rsidRPr="00052A0D" w:rsidRDefault="001B400B" w:rsidP="001332C4">
      <w:pPr>
        <w:pStyle w:val="a7"/>
        <w:jc w:val="both"/>
        <w:rPr>
          <w:rFonts w:ascii="Times New Roman" w:hAnsi="Times New Roman" w:cs="Times New Roman"/>
          <w:sz w:val="16"/>
          <w:szCs w:val="16"/>
        </w:rPr>
      </w:pPr>
      <w:r w:rsidRPr="00052A0D">
        <w:rPr>
          <w:rStyle w:val="a9"/>
          <w:rFonts w:ascii="Times New Roman" w:hAnsi="Times New Roman" w:cs="Times New Roman"/>
          <w:sz w:val="16"/>
          <w:szCs w:val="16"/>
        </w:rPr>
        <w:footnoteRef/>
      </w:r>
      <w:r w:rsidRPr="00052A0D">
        <w:rPr>
          <w:rFonts w:ascii="Times New Roman" w:hAnsi="Times New Roman" w:cs="Times New Roman"/>
          <w:sz w:val="16"/>
          <w:szCs w:val="16"/>
        </w:rPr>
        <w:t xml:space="preserve"> Pentru estimarea valorii minime a vegetației forestiere s-a aplicat prețul minim al lemnelor de foc stabilit în Cataloagele de prețuri a</w:t>
      </w:r>
      <w:r>
        <w:rPr>
          <w:rFonts w:ascii="Times New Roman" w:hAnsi="Times New Roman" w:cs="Times New Roman"/>
          <w:sz w:val="16"/>
          <w:szCs w:val="16"/>
        </w:rPr>
        <w:t>le</w:t>
      </w:r>
      <w:r w:rsidRPr="00052A0D">
        <w:rPr>
          <w:rFonts w:ascii="Times New Roman" w:hAnsi="Times New Roman" w:cs="Times New Roman"/>
          <w:sz w:val="16"/>
          <w:szCs w:val="16"/>
        </w:rPr>
        <w:t xml:space="preserve"> fiecărei </w:t>
      </w:r>
      <w:r>
        <w:rPr>
          <w:rFonts w:ascii="Times New Roman" w:hAnsi="Times New Roman" w:cs="Times New Roman"/>
          <w:sz w:val="16"/>
          <w:szCs w:val="16"/>
        </w:rPr>
        <w:t>î</w:t>
      </w:r>
      <w:r w:rsidRPr="00052A0D">
        <w:rPr>
          <w:rFonts w:ascii="Times New Roman" w:hAnsi="Times New Roman" w:cs="Times New Roman"/>
          <w:sz w:val="16"/>
          <w:szCs w:val="16"/>
        </w:rPr>
        <w:t>ntreprinderi de stat silvice.</w:t>
      </w:r>
      <w:r>
        <w:rPr>
          <w:rFonts w:ascii="Times New Roman" w:hAnsi="Times New Roman" w:cs="Times New Roman"/>
          <w:sz w:val="16"/>
          <w:szCs w:val="16"/>
        </w:rPr>
        <w:t xml:space="preserve"> </w:t>
      </w:r>
      <w:r w:rsidRPr="00052A0D">
        <w:rPr>
          <w:rFonts w:ascii="Times New Roman" w:hAnsi="Times New Roman" w:cs="Times New Roman"/>
          <w:sz w:val="16"/>
          <w:szCs w:val="16"/>
        </w:rPr>
        <w:t>Calculul estimativ este prezentat în Anexa nr.2 la prezentul Raport de audit.</w:t>
      </w:r>
    </w:p>
  </w:footnote>
  <w:footnote w:id="33">
    <w:p w14:paraId="7C0A36D2" w14:textId="1CC54354" w:rsidR="001B400B" w:rsidRPr="00052A0D" w:rsidRDefault="001B400B" w:rsidP="001332C4">
      <w:pPr>
        <w:pStyle w:val="a7"/>
        <w:jc w:val="both"/>
        <w:rPr>
          <w:rFonts w:ascii="Times New Roman" w:hAnsi="Times New Roman" w:cs="Times New Roman"/>
          <w:sz w:val="16"/>
          <w:szCs w:val="16"/>
        </w:rPr>
      </w:pPr>
      <w:r w:rsidRPr="00052A0D">
        <w:rPr>
          <w:rStyle w:val="a9"/>
          <w:rFonts w:ascii="Times New Roman" w:hAnsi="Times New Roman" w:cs="Times New Roman"/>
          <w:sz w:val="16"/>
          <w:szCs w:val="16"/>
        </w:rPr>
        <w:footnoteRef/>
      </w:r>
      <w:r w:rsidRPr="00052A0D">
        <w:rPr>
          <w:rFonts w:ascii="Times New Roman" w:hAnsi="Times New Roman" w:cs="Times New Roman"/>
          <w:sz w:val="16"/>
          <w:szCs w:val="16"/>
        </w:rPr>
        <w:t xml:space="preserve"> Agenția „Moldsilva” -</w:t>
      </w:r>
      <w:r>
        <w:rPr>
          <w:rFonts w:ascii="Times New Roman" w:hAnsi="Times New Roman" w:cs="Times New Roman"/>
          <w:sz w:val="16"/>
          <w:szCs w:val="16"/>
        </w:rPr>
        <w:t xml:space="preserve"> </w:t>
      </w:r>
      <w:r w:rsidRPr="00052A0D">
        <w:rPr>
          <w:rFonts w:ascii="Times New Roman" w:hAnsi="Times New Roman" w:cs="Times New Roman"/>
          <w:sz w:val="16"/>
          <w:szCs w:val="16"/>
        </w:rPr>
        <w:t>29,7 mil. lei; Agenția „Apelel Moldovei”-</w:t>
      </w:r>
      <w:r>
        <w:rPr>
          <w:rFonts w:ascii="Times New Roman" w:hAnsi="Times New Roman" w:cs="Times New Roman"/>
          <w:sz w:val="16"/>
          <w:szCs w:val="16"/>
        </w:rPr>
        <w:t xml:space="preserve"> </w:t>
      </w:r>
      <w:r w:rsidRPr="00052A0D">
        <w:rPr>
          <w:rFonts w:ascii="Times New Roman" w:hAnsi="Times New Roman" w:cs="Times New Roman"/>
          <w:sz w:val="16"/>
          <w:szCs w:val="16"/>
        </w:rPr>
        <w:t>3,2 mil.lei</w:t>
      </w:r>
      <w:r>
        <w:rPr>
          <w:rFonts w:ascii="Times New Roman" w:hAnsi="Times New Roman" w:cs="Times New Roman"/>
          <w:sz w:val="16"/>
          <w:szCs w:val="16"/>
        </w:rPr>
        <w:t>,</w:t>
      </w:r>
      <w:r w:rsidRPr="00052A0D">
        <w:rPr>
          <w:rFonts w:ascii="Times New Roman" w:hAnsi="Times New Roman" w:cs="Times New Roman"/>
          <w:sz w:val="16"/>
          <w:szCs w:val="16"/>
        </w:rPr>
        <w:t xml:space="preserve"> Parcul Național Orhei -5,4 mil. Lei</w:t>
      </w:r>
      <w:r>
        <w:rPr>
          <w:rFonts w:ascii="Times New Roman" w:hAnsi="Times New Roman" w:cs="Times New Roman"/>
          <w:sz w:val="16"/>
          <w:szCs w:val="16"/>
        </w:rPr>
        <w:t>.</w:t>
      </w:r>
    </w:p>
  </w:footnote>
  <w:footnote w:id="34">
    <w:p w14:paraId="2EE61FA2" w14:textId="3F927552" w:rsidR="001B400B" w:rsidRPr="005812D6" w:rsidRDefault="001B400B" w:rsidP="001332C4">
      <w:pPr>
        <w:pStyle w:val="a7"/>
        <w:jc w:val="both"/>
        <w:rPr>
          <w:rFonts w:ascii="Times New Roman" w:hAnsi="Times New Roman" w:cs="Times New Roman"/>
          <w:sz w:val="16"/>
          <w:szCs w:val="16"/>
        </w:rPr>
      </w:pPr>
      <w:r w:rsidRPr="00052A0D">
        <w:rPr>
          <w:rStyle w:val="a9"/>
          <w:rFonts w:ascii="Times New Roman" w:hAnsi="Times New Roman" w:cs="Times New Roman"/>
          <w:sz w:val="16"/>
          <w:szCs w:val="16"/>
        </w:rPr>
        <w:footnoteRef/>
      </w:r>
      <w:r w:rsidRPr="00052A0D">
        <w:rPr>
          <w:rFonts w:ascii="Times New Roman" w:hAnsi="Times New Roman" w:cs="Times New Roman"/>
          <w:sz w:val="16"/>
          <w:szCs w:val="16"/>
        </w:rPr>
        <w:t xml:space="preserve"> </w:t>
      </w:r>
      <w:r w:rsidRPr="00052A0D">
        <w:rPr>
          <w:rFonts w:ascii="Times New Roman" w:hAnsi="Times New Roman" w:cs="Times New Roman"/>
          <w:bCs/>
          <w:sz w:val="16"/>
          <w:szCs w:val="16"/>
        </w:rPr>
        <w:t xml:space="preserve">Ordinul </w:t>
      </w:r>
      <w:r>
        <w:rPr>
          <w:rFonts w:ascii="Times New Roman" w:hAnsi="Times New Roman" w:cs="Times New Roman"/>
          <w:bCs/>
          <w:sz w:val="16"/>
          <w:szCs w:val="16"/>
        </w:rPr>
        <w:t>m</w:t>
      </w:r>
      <w:r w:rsidRPr="00052A0D">
        <w:rPr>
          <w:rFonts w:ascii="Times New Roman" w:hAnsi="Times New Roman" w:cs="Times New Roman"/>
          <w:bCs/>
          <w:sz w:val="16"/>
          <w:szCs w:val="16"/>
        </w:rPr>
        <w:t xml:space="preserve">inistrului </w:t>
      </w:r>
      <w:r>
        <w:rPr>
          <w:rFonts w:ascii="Times New Roman" w:hAnsi="Times New Roman" w:cs="Times New Roman"/>
          <w:bCs/>
          <w:sz w:val="16"/>
          <w:szCs w:val="16"/>
        </w:rPr>
        <w:t>f</w:t>
      </w:r>
      <w:r w:rsidRPr="00052A0D">
        <w:rPr>
          <w:rFonts w:ascii="Times New Roman" w:hAnsi="Times New Roman" w:cs="Times New Roman"/>
          <w:bCs/>
          <w:sz w:val="16"/>
          <w:szCs w:val="16"/>
        </w:rPr>
        <w:t>inanțe</w:t>
      </w:r>
      <w:r>
        <w:rPr>
          <w:rFonts w:ascii="Times New Roman" w:hAnsi="Times New Roman" w:cs="Times New Roman"/>
          <w:bCs/>
          <w:sz w:val="16"/>
          <w:szCs w:val="16"/>
        </w:rPr>
        <w:t>lor</w:t>
      </w:r>
      <w:r w:rsidRPr="00052A0D">
        <w:rPr>
          <w:rFonts w:ascii="Times New Roman" w:hAnsi="Times New Roman" w:cs="Times New Roman"/>
          <w:bCs/>
          <w:sz w:val="16"/>
          <w:szCs w:val="16"/>
        </w:rPr>
        <w:t xml:space="preserve"> nr.</w:t>
      </w:r>
      <w:r w:rsidRPr="00052A0D">
        <w:rPr>
          <w:rFonts w:ascii="Times New Roman" w:hAnsi="Times New Roman" w:cs="Times New Roman"/>
          <w:sz w:val="16"/>
          <w:szCs w:val="16"/>
        </w:rPr>
        <w:t>216</w:t>
      </w:r>
      <w:r>
        <w:rPr>
          <w:rFonts w:ascii="Times New Roman" w:hAnsi="Times New Roman" w:cs="Times New Roman"/>
          <w:sz w:val="16"/>
          <w:szCs w:val="16"/>
        </w:rPr>
        <w:t>/</w:t>
      </w:r>
      <w:r w:rsidRPr="00052A0D">
        <w:rPr>
          <w:rFonts w:ascii="Times New Roman" w:hAnsi="Times New Roman" w:cs="Times New Roman"/>
          <w:sz w:val="16"/>
          <w:szCs w:val="16"/>
        </w:rPr>
        <w:t xml:space="preserve">2015 </w:t>
      </w:r>
      <w:r w:rsidRPr="00052A0D">
        <w:rPr>
          <w:rFonts w:ascii="Times New Roman" w:hAnsi="Times New Roman" w:cs="Times New Roman"/>
          <w:bCs/>
          <w:sz w:val="16"/>
          <w:szCs w:val="16"/>
        </w:rPr>
        <w:t>cu privire la aprobarea Planului de conturi contabile în sistemul bugetar şi a Normelor metodologice privind evidența contabilă și raportarea financiară în sistemul bugetar.</w:t>
      </w:r>
    </w:p>
  </w:footnote>
  <w:footnote w:id="35">
    <w:p w14:paraId="4D5861BE" w14:textId="5453123A" w:rsidR="001B400B" w:rsidRPr="00060F42" w:rsidRDefault="001B400B" w:rsidP="00F57974">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Ordinul </w:t>
      </w:r>
      <w:r>
        <w:rPr>
          <w:rFonts w:ascii="Times New Roman" w:hAnsi="Times New Roman" w:cs="Times New Roman"/>
          <w:sz w:val="16"/>
          <w:szCs w:val="16"/>
        </w:rPr>
        <w:t>m</w:t>
      </w:r>
      <w:r w:rsidRPr="00060F42">
        <w:rPr>
          <w:rFonts w:ascii="Times New Roman" w:hAnsi="Times New Roman" w:cs="Times New Roman"/>
          <w:sz w:val="16"/>
          <w:szCs w:val="16"/>
        </w:rPr>
        <w:t>inistrul</w:t>
      </w:r>
      <w:r>
        <w:rPr>
          <w:rFonts w:ascii="Times New Roman" w:hAnsi="Times New Roman" w:cs="Times New Roman"/>
          <w:sz w:val="16"/>
          <w:szCs w:val="16"/>
        </w:rPr>
        <w:t>ui</w:t>
      </w:r>
      <w:r w:rsidRPr="00060F42">
        <w:rPr>
          <w:rFonts w:ascii="Times New Roman" w:hAnsi="Times New Roman" w:cs="Times New Roman"/>
          <w:sz w:val="16"/>
          <w:szCs w:val="16"/>
        </w:rPr>
        <w:t xml:space="preserve"> </w:t>
      </w:r>
      <w:r>
        <w:rPr>
          <w:rFonts w:ascii="Times New Roman" w:hAnsi="Times New Roman" w:cs="Times New Roman"/>
          <w:sz w:val="16"/>
          <w:szCs w:val="16"/>
        </w:rPr>
        <w:t>f</w:t>
      </w:r>
      <w:r w:rsidRPr="00060F42">
        <w:rPr>
          <w:rFonts w:ascii="Times New Roman" w:hAnsi="Times New Roman" w:cs="Times New Roman"/>
          <w:sz w:val="16"/>
          <w:szCs w:val="16"/>
        </w:rPr>
        <w:t>inanțe</w:t>
      </w:r>
      <w:r>
        <w:rPr>
          <w:rFonts w:ascii="Times New Roman" w:hAnsi="Times New Roman" w:cs="Times New Roman"/>
          <w:sz w:val="16"/>
          <w:szCs w:val="16"/>
        </w:rPr>
        <w:t>lor</w:t>
      </w:r>
      <w:r w:rsidRPr="00060F42">
        <w:rPr>
          <w:rFonts w:ascii="Times New Roman" w:hAnsi="Times New Roman" w:cs="Times New Roman"/>
          <w:sz w:val="16"/>
          <w:szCs w:val="16"/>
        </w:rPr>
        <w:t xml:space="preserve"> nr.208</w:t>
      </w:r>
      <w:r>
        <w:rPr>
          <w:rFonts w:ascii="Times New Roman" w:hAnsi="Times New Roman" w:cs="Times New Roman"/>
          <w:sz w:val="16"/>
          <w:szCs w:val="16"/>
        </w:rPr>
        <w:t>/</w:t>
      </w:r>
      <w:r w:rsidRPr="00060F42">
        <w:rPr>
          <w:rFonts w:ascii="Times New Roman" w:hAnsi="Times New Roman" w:cs="Times New Roman"/>
          <w:sz w:val="16"/>
          <w:szCs w:val="16"/>
        </w:rPr>
        <w:t xml:space="preserve">2015 </w:t>
      </w:r>
      <w:r w:rsidRPr="00060F42">
        <w:rPr>
          <w:rFonts w:ascii="Times New Roman" w:hAnsi="Times New Roman" w:cs="Times New Roman"/>
          <w:bCs/>
          <w:sz w:val="16"/>
          <w:szCs w:val="16"/>
        </w:rPr>
        <w:t>privind Clasificația bugetară.</w:t>
      </w:r>
    </w:p>
  </w:footnote>
  <w:footnote w:id="36">
    <w:p w14:paraId="1453B718" w14:textId="253A70DD" w:rsidR="001B400B" w:rsidRPr="00B411BD" w:rsidRDefault="001B400B" w:rsidP="001D27C3">
      <w:pPr>
        <w:pStyle w:val="a7"/>
        <w:jc w:val="both"/>
        <w:rPr>
          <w:rFonts w:ascii="Times New Roman" w:hAnsi="Times New Roman" w:cs="Times New Roman"/>
          <w:sz w:val="16"/>
          <w:szCs w:val="16"/>
          <w:lang w:val="ro-MD"/>
        </w:rPr>
      </w:pPr>
      <w:r w:rsidRPr="00EA48B6">
        <w:rPr>
          <w:rStyle w:val="a9"/>
          <w:rFonts w:ascii="Times New Roman" w:hAnsi="Times New Roman" w:cs="Times New Roman"/>
          <w:sz w:val="16"/>
          <w:szCs w:val="16"/>
        </w:rPr>
        <w:footnoteRef/>
      </w:r>
      <w:r w:rsidRPr="00EA48B6">
        <w:rPr>
          <w:rFonts w:ascii="Times New Roman" w:hAnsi="Times New Roman" w:cs="Times New Roman"/>
          <w:sz w:val="16"/>
          <w:szCs w:val="16"/>
        </w:rPr>
        <w:t xml:space="preserve"> </w:t>
      </w:r>
      <w:r w:rsidRPr="00B411BD">
        <w:rPr>
          <w:rFonts w:ascii="Times New Roman" w:eastAsia="Times New Roman" w:hAnsi="Times New Roman" w:cs="Times New Roman"/>
          <w:color w:val="000000"/>
          <w:sz w:val="16"/>
          <w:szCs w:val="16"/>
          <w:lang w:val="ro-MD"/>
        </w:rPr>
        <w:t>Proiectul </w:t>
      </w:r>
      <w:r w:rsidRPr="00B411BD">
        <w:rPr>
          <w:rFonts w:ascii="Times New Roman" w:eastAsia="Times New Roman" w:hAnsi="Times New Roman" w:cs="Times New Roman"/>
          <w:iCs/>
          <w:color w:val="000000"/>
          <w:sz w:val="16"/>
          <w:szCs w:val="16"/>
          <w:lang w:val="ro-MD"/>
        </w:rPr>
        <w:t>„Reconstrucția digului de protecție în s. Purcari - Olănești, r-nul Ștefan Vodă” -</w:t>
      </w:r>
      <w:r w:rsidRPr="00B411BD">
        <w:rPr>
          <w:rFonts w:ascii="Times New Roman" w:eastAsia="Times New Roman" w:hAnsi="Times New Roman" w:cs="Times New Roman"/>
          <w:color w:val="000000"/>
          <w:sz w:val="16"/>
          <w:szCs w:val="16"/>
          <w:lang w:val="ro-MD"/>
        </w:rPr>
        <w:t> în sumă de 69 389,2 mii lei, lucrări executate de SA „Orizontul Lux” în perioada 2021-2023, și Proiectul </w:t>
      </w:r>
      <w:r w:rsidRPr="00B411BD">
        <w:rPr>
          <w:rFonts w:ascii="Times New Roman" w:eastAsia="Times New Roman" w:hAnsi="Times New Roman" w:cs="Times New Roman"/>
          <w:iCs/>
          <w:color w:val="000000"/>
          <w:sz w:val="16"/>
          <w:szCs w:val="16"/>
          <w:lang w:val="ro-MD"/>
        </w:rPr>
        <w:t>„Reconstrucția digului de protecție în s. Răscăieți - Purcari, r-nul Ștefan Voda”</w:t>
      </w:r>
      <w:r w:rsidRPr="00B411BD">
        <w:rPr>
          <w:rFonts w:ascii="Times New Roman" w:eastAsia="Times New Roman" w:hAnsi="Times New Roman" w:cs="Times New Roman"/>
          <w:color w:val="000000"/>
          <w:sz w:val="16"/>
          <w:szCs w:val="16"/>
          <w:lang w:val="ro-MD"/>
        </w:rPr>
        <w:t> - în sumă de 31 899,7 mii lei, lucrări executate de SRL „Dacvi-Com” în perioada 2021-2023.</w:t>
      </w:r>
    </w:p>
  </w:footnote>
  <w:footnote w:id="37">
    <w:p w14:paraId="2B313767" w14:textId="0993C34E" w:rsidR="001B400B" w:rsidRPr="00B411BD" w:rsidRDefault="001B400B" w:rsidP="00B411BD">
      <w:pPr>
        <w:pStyle w:val="a7"/>
        <w:jc w:val="both"/>
        <w:rPr>
          <w:rFonts w:ascii="Times New Roman" w:hAnsi="Times New Roman" w:cs="Times New Roman"/>
          <w:sz w:val="16"/>
          <w:szCs w:val="16"/>
          <w:lang w:val="ro-MD"/>
        </w:rPr>
      </w:pPr>
      <w:r w:rsidRPr="00B411BD">
        <w:rPr>
          <w:rStyle w:val="a9"/>
          <w:rFonts w:ascii="Times New Roman" w:hAnsi="Times New Roman" w:cs="Times New Roman"/>
          <w:sz w:val="16"/>
          <w:szCs w:val="16"/>
          <w:lang w:val="ro-MD"/>
        </w:rPr>
        <w:footnoteRef/>
      </w:r>
      <w:r w:rsidRPr="00B411BD">
        <w:rPr>
          <w:rFonts w:ascii="Times New Roman" w:hAnsi="Times New Roman" w:cs="Times New Roman"/>
          <w:sz w:val="16"/>
          <w:szCs w:val="16"/>
          <w:lang w:val="ro-MD"/>
        </w:rPr>
        <w:t xml:space="preserve"> Hotărârea Guvernului nr.27/2004 pentru aprobarea Regulamentului cu privire la autorizarea tăierilor în fondul forestier și vegetația forestieră din afara fondului forestier.</w:t>
      </w:r>
    </w:p>
  </w:footnote>
  <w:footnote w:id="38">
    <w:p w14:paraId="1A27332D" w14:textId="44D9066B" w:rsidR="001B400B" w:rsidRPr="00B411BD" w:rsidRDefault="001B400B" w:rsidP="001D27C3">
      <w:pPr>
        <w:pStyle w:val="a7"/>
        <w:rPr>
          <w:rFonts w:ascii="Times New Roman" w:hAnsi="Times New Roman" w:cs="Times New Roman"/>
          <w:sz w:val="16"/>
          <w:szCs w:val="16"/>
          <w:lang w:val="ro-MD"/>
        </w:rPr>
      </w:pPr>
      <w:r w:rsidRPr="00B411BD">
        <w:rPr>
          <w:rStyle w:val="a9"/>
          <w:rFonts w:ascii="Times New Roman" w:hAnsi="Times New Roman" w:cs="Times New Roman"/>
          <w:sz w:val="16"/>
          <w:szCs w:val="16"/>
          <w:lang w:val="ro-MD"/>
        </w:rPr>
        <w:footnoteRef/>
      </w:r>
      <w:r w:rsidRPr="00B411BD">
        <w:rPr>
          <w:rFonts w:ascii="Times New Roman" w:hAnsi="Times New Roman" w:cs="Times New Roman"/>
          <w:sz w:val="16"/>
          <w:szCs w:val="16"/>
          <w:lang w:val="ro-MD"/>
        </w:rPr>
        <w:t xml:space="preserve"> </w:t>
      </w:r>
      <w:r w:rsidRPr="00B411BD">
        <w:rPr>
          <w:rFonts w:ascii="Times New Roman" w:eastAsia="Times New Roman" w:hAnsi="Times New Roman" w:cs="Times New Roman"/>
          <w:color w:val="000000"/>
          <w:sz w:val="16"/>
          <w:szCs w:val="16"/>
          <w:lang w:val="ro-MD"/>
        </w:rPr>
        <w:t>SA „Orizont-Lux”.</w:t>
      </w:r>
    </w:p>
  </w:footnote>
  <w:footnote w:id="39">
    <w:p w14:paraId="521A26BC" w14:textId="04B84E72" w:rsidR="001B400B" w:rsidRPr="00060F42" w:rsidRDefault="001B400B" w:rsidP="004F68A6">
      <w:pPr>
        <w:spacing w:after="0" w:line="240" w:lineRule="auto"/>
        <w:jc w:val="both"/>
        <w:rPr>
          <w:rFonts w:ascii="Times New Roman" w:hAnsi="Times New Roman" w:cs="Times New Roman"/>
          <w:sz w:val="16"/>
          <w:szCs w:val="16"/>
        </w:rPr>
      </w:pPr>
      <w:r w:rsidRPr="00060F42">
        <w:rPr>
          <w:rFonts w:ascii="Times New Roman" w:hAnsi="Times New Roman" w:cs="Times New Roman"/>
          <w:color w:val="000000"/>
          <w:sz w:val="16"/>
          <w:szCs w:val="16"/>
          <w:vertAlign w:val="superscript"/>
        </w:rPr>
        <w:footnoteRef/>
      </w:r>
      <w:r w:rsidRPr="00060F42">
        <w:rPr>
          <w:rFonts w:ascii="Times New Roman" w:hAnsi="Times New Roman" w:cs="Times New Roman"/>
          <w:color w:val="000000"/>
          <w:sz w:val="16"/>
          <w:szCs w:val="16"/>
          <w:vertAlign w:val="superscript"/>
        </w:rPr>
        <w:t xml:space="preserve"> </w:t>
      </w:r>
      <w:r w:rsidRPr="00060F42">
        <w:rPr>
          <w:rFonts w:ascii="Times New Roman" w:hAnsi="Times New Roman" w:cs="Times New Roman"/>
          <w:color w:val="000000"/>
          <w:sz w:val="16"/>
          <w:szCs w:val="16"/>
        </w:rPr>
        <w:t>Hotărârea Guvernului nr. 591</w:t>
      </w:r>
      <w:r>
        <w:rPr>
          <w:rFonts w:ascii="Times New Roman" w:hAnsi="Times New Roman" w:cs="Times New Roman"/>
          <w:color w:val="000000"/>
          <w:sz w:val="16"/>
          <w:szCs w:val="16"/>
        </w:rPr>
        <w:t>/</w:t>
      </w:r>
      <w:r w:rsidRPr="00060F42">
        <w:rPr>
          <w:rFonts w:ascii="Times New Roman" w:hAnsi="Times New Roman" w:cs="Times New Roman"/>
          <w:color w:val="000000"/>
          <w:sz w:val="16"/>
          <w:szCs w:val="16"/>
        </w:rPr>
        <w:t>2023 cu privire la modificarea unor hotărâri ale Guvernului (consolidarea capacității instituționale a Ministerului Mediului).</w:t>
      </w:r>
    </w:p>
  </w:footnote>
  <w:footnote w:id="40">
    <w:p w14:paraId="504CDB8E" w14:textId="77777777" w:rsidR="001B400B" w:rsidRPr="00060F42" w:rsidRDefault="001B400B" w:rsidP="004F68A6">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Ministerul Mediului – 1 unitate, Inspectoratul pentru Protecția Mediului – 3 unități, Agenția „Apele Moldovei” – 1 unitate, Agenția „Moldsilva” – 1 unitate.</w:t>
      </w:r>
    </w:p>
  </w:footnote>
  <w:footnote w:id="41">
    <w:p w14:paraId="2F8FA796" w14:textId="77777777" w:rsidR="001B400B" w:rsidRPr="00060F42" w:rsidRDefault="001B400B" w:rsidP="004F68A6">
      <w:pPr>
        <w:spacing w:after="0" w:line="240" w:lineRule="auto"/>
        <w:jc w:val="both"/>
        <w:rPr>
          <w:rFonts w:ascii="Times New Roman" w:hAnsi="Times New Roman" w:cs="Times New Roman"/>
          <w:color w:val="000000"/>
          <w:sz w:val="16"/>
          <w:szCs w:val="16"/>
        </w:rPr>
      </w:pPr>
      <w:r w:rsidRPr="00060F42">
        <w:rPr>
          <w:rFonts w:ascii="Times New Roman" w:hAnsi="Times New Roman" w:cs="Times New Roman"/>
          <w:color w:val="000000"/>
          <w:sz w:val="16"/>
          <w:szCs w:val="16"/>
          <w:vertAlign w:val="superscript"/>
        </w:rPr>
        <w:footnoteRef/>
      </w:r>
      <w:r w:rsidRPr="00060F42">
        <w:rPr>
          <w:rFonts w:ascii="Times New Roman" w:hAnsi="Times New Roman" w:cs="Times New Roman"/>
          <w:color w:val="000000"/>
          <w:sz w:val="16"/>
          <w:szCs w:val="16"/>
          <w:vertAlign w:val="superscript"/>
        </w:rPr>
        <w:t xml:space="preserve"> </w:t>
      </w:r>
      <w:r w:rsidRPr="00060F42">
        <w:rPr>
          <w:rFonts w:ascii="Times New Roman" w:hAnsi="Times New Roman" w:cs="Times New Roman"/>
          <w:color w:val="000000"/>
          <w:sz w:val="16"/>
          <w:szCs w:val="16"/>
        </w:rPr>
        <w:t>Hotărârea Guvernului nr.655/2023 pentru aprobarea Criteriilor de dimensionare a subdiviziunilor de audit intern din cadrul ministerelor și al autorităților administrative din subordinea acestora.</w:t>
      </w:r>
    </w:p>
  </w:footnote>
  <w:footnote w:id="42">
    <w:p w14:paraId="351CE688" w14:textId="3DDC317E" w:rsidR="001B400B" w:rsidRPr="00060F42" w:rsidRDefault="001B400B" w:rsidP="004F68A6">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Pr>
          <w:rFonts w:ascii="Times New Roman" w:hAnsi="Times New Roman" w:cs="Times New Roman"/>
          <w:sz w:val="16"/>
          <w:szCs w:val="16"/>
        </w:rPr>
        <w:t xml:space="preserve"> Au fost incluse 6 autorități</w:t>
      </w:r>
      <w:r w:rsidRPr="00060F42">
        <w:rPr>
          <w:rFonts w:ascii="Times New Roman" w:hAnsi="Times New Roman" w:cs="Times New Roman"/>
          <w:sz w:val="16"/>
          <w:szCs w:val="16"/>
        </w:rPr>
        <w:t xml:space="preserve"> administrative din subordinea Ministerului Mediului, conform Anexei nr. 4 la Hotărârea Guvernului nr. 145 din 2021. </w:t>
      </w:r>
      <w:r w:rsidRPr="00060F42">
        <w:rPr>
          <w:rFonts w:ascii="Times New Roman" w:hAnsi="Times New Roman" w:cs="Times New Roman"/>
          <w:color w:val="000000"/>
          <w:sz w:val="16"/>
          <w:szCs w:val="16"/>
        </w:rPr>
        <w:t>Calculul: 704659,8 mii</w:t>
      </w:r>
      <w:r w:rsidRPr="00060F42">
        <w:rPr>
          <w:rFonts w:ascii="Times New Roman" w:hAnsi="Times New Roman" w:cs="Times New Roman"/>
          <w:sz w:val="16"/>
          <w:szCs w:val="16"/>
        </w:rPr>
        <w:t xml:space="preserve"> lei/ 5.000.000,0 mii lei x 0,4+584/100 x 0,3+7/10 x 0,3=2,57 = 3 unități. </w:t>
      </w:r>
    </w:p>
  </w:footnote>
  <w:footnote w:id="43">
    <w:p w14:paraId="30C4BC5C" w14:textId="5BF5DB8D" w:rsidR="001B400B" w:rsidRPr="00060F42" w:rsidRDefault="001B400B" w:rsidP="00F57974">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Sursa: extras de la</w:t>
      </w:r>
      <w:r w:rsidR="00B411BD">
        <w:rPr>
          <w:rFonts w:ascii="Times New Roman" w:hAnsi="Times New Roman" w:cs="Times New Roman"/>
          <w:sz w:val="16"/>
          <w:szCs w:val="16"/>
        </w:rPr>
        <w:t xml:space="preserve"> IP Cadasrul Bunurilor Imobile</w:t>
      </w:r>
      <w:r w:rsidRPr="00060F42">
        <w:rPr>
          <w:rFonts w:ascii="Times New Roman" w:hAnsi="Times New Roman" w:cs="Times New Roman"/>
          <w:sz w:val="16"/>
          <w:szCs w:val="16"/>
        </w:rPr>
        <w:t>.</w:t>
      </w:r>
    </w:p>
  </w:footnote>
  <w:footnote w:id="44">
    <w:p w14:paraId="067ADDCE" w14:textId="77777777" w:rsidR="001B400B" w:rsidRPr="00060F42" w:rsidRDefault="001B400B" w:rsidP="001332C4">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Calculul: suprafața terenurilor fondului forestier dat în arendă (3,31 mii ha) – suprafața terenurilor cu drepturi patrimoniale (1,14 mii ha) = 2,17 mii ha.</w:t>
      </w:r>
    </w:p>
  </w:footnote>
  <w:footnote w:id="45">
    <w:p w14:paraId="329BED25" w14:textId="2DA62D5A" w:rsidR="001B400B" w:rsidRPr="00060F42" w:rsidRDefault="001B400B" w:rsidP="001167F9">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Hotărârea Guvernului nr.187</w:t>
      </w:r>
      <w:r>
        <w:rPr>
          <w:rFonts w:ascii="Times New Roman" w:hAnsi="Times New Roman" w:cs="Times New Roman"/>
          <w:sz w:val="16"/>
          <w:szCs w:val="16"/>
        </w:rPr>
        <w:t>/</w:t>
      </w:r>
      <w:r w:rsidRPr="00060F42">
        <w:rPr>
          <w:rFonts w:ascii="Times New Roman" w:hAnsi="Times New Roman" w:cs="Times New Roman"/>
          <w:sz w:val="16"/>
          <w:szCs w:val="16"/>
        </w:rPr>
        <w:t xml:space="preserve">2008 </w:t>
      </w:r>
      <w:r w:rsidRPr="00060F42">
        <w:rPr>
          <w:rFonts w:ascii="Times New Roman" w:hAnsi="Times New Roman" w:cs="Times New Roman"/>
          <w:bCs/>
          <w:sz w:val="16"/>
          <w:szCs w:val="16"/>
        </w:rPr>
        <w:t>pentru aprobarea Regulamentului privind atribuirea în folosință a terenurilor din fondul forestier în scopuri de gospodărire cinegetică şi/sau de recreere.</w:t>
      </w:r>
    </w:p>
  </w:footnote>
  <w:footnote w:id="46">
    <w:p w14:paraId="22E57EF5" w14:textId="77777777" w:rsidR="001B400B" w:rsidRPr="00060F42" w:rsidRDefault="001B400B" w:rsidP="00F57974">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Terenurile aferente construcțiilor.</w:t>
      </w:r>
    </w:p>
  </w:footnote>
  <w:footnote w:id="47">
    <w:p w14:paraId="1C44D302" w14:textId="649223A0" w:rsidR="001B400B" w:rsidRDefault="001B400B" w:rsidP="001167F9">
      <w:pPr>
        <w:pStyle w:val="a7"/>
        <w:jc w:val="both"/>
      </w:pPr>
      <w:r w:rsidRPr="00022D8E">
        <w:rPr>
          <w:rStyle w:val="a9"/>
          <w:sz w:val="16"/>
          <w:szCs w:val="16"/>
        </w:rPr>
        <w:footnoteRef/>
      </w:r>
      <w:r w:rsidRPr="00022D8E">
        <w:rPr>
          <w:rFonts w:ascii="Times New Roman" w:hAnsi="Times New Roman" w:cs="Times New Roman"/>
          <w:sz w:val="16"/>
          <w:szCs w:val="16"/>
        </w:rPr>
        <w:t>A</w:t>
      </w:r>
      <w:r w:rsidR="00022D8E" w:rsidRPr="00022D8E">
        <w:rPr>
          <w:rFonts w:ascii="Times New Roman" w:hAnsi="Times New Roman" w:cs="Times New Roman"/>
          <w:sz w:val="16"/>
          <w:szCs w:val="16"/>
        </w:rPr>
        <w:t>dministarția publică locală</w:t>
      </w:r>
      <w:r w:rsidRPr="00022D8E">
        <w:rPr>
          <w:rFonts w:ascii="Times New Roman" w:hAnsi="Times New Roman" w:cs="Times New Roman"/>
          <w:sz w:val="16"/>
          <w:szCs w:val="16"/>
        </w:rPr>
        <w:t xml:space="preserve"> (nr. cadastral</w:t>
      </w:r>
      <w:r w:rsidRPr="00060F42">
        <w:rPr>
          <w:rFonts w:ascii="Times New Roman" w:hAnsi="Times New Roman" w:cs="Times New Roman"/>
          <w:sz w:val="16"/>
          <w:szCs w:val="16"/>
        </w:rPr>
        <w:t xml:space="preserve"> 7835107024, nr. cadastral 5350105655, nr. cadastral 5350106479 și nr. cadastral 7817107440) și pe persoană fizică cu nr. </w:t>
      </w:r>
      <w:r w:rsidRPr="006F2578">
        <w:rPr>
          <w:rFonts w:ascii="Times New Roman" w:hAnsi="Times New Roman" w:cs="Times New Roman"/>
          <w:sz w:val="16"/>
          <w:szCs w:val="16"/>
          <w:lang w:val="ro-MD"/>
        </w:rPr>
        <w:t>cadastral</w:t>
      </w:r>
      <w:r w:rsidRPr="00060F42">
        <w:rPr>
          <w:rFonts w:ascii="Times New Roman" w:hAnsi="Times New Roman" w:cs="Times New Roman"/>
          <w:sz w:val="16"/>
          <w:szCs w:val="16"/>
        </w:rPr>
        <w:t xml:space="preserve"> 5351108004.</w:t>
      </w:r>
    </w:p>
  </w:footnote>
  <w:footnote w:id="48">
    <w:p w14:paraId="2A71946C" w14:textId="77777777" w:rsidR="001B400B" w:rsidRPr="00060F42" w:rsidRDefault="001B400B" w:rsidP="00A246BE">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w:t>
      </w:r>
      <w:r w:rsidRPr="00060F42">
        <w:rPr>
          <w:rFonts w:ascii="Times New Roman" w:hAnsi="Times New Roman" w:cs="Times New Roman"/>
          <w:bCs/>
          <w:sz w:val="16"/>
          <w:szCs w:val="16"/>
        </w:rPr>
        <w:t>Hotărârea Guvernului nr.</w:t>
      </w:r>
      <w:r w:rsidRPr="00060F42">
        <w:rPr>
          <w:rFonts w:ascii="Times New Roman" w:hAnsi="Times New Roman" w:cs="Times New Roman"/>
          <w:sz w:val="16"/>
          <w:szCs w:val="16"/>
        </w:rPr>
        <w:t xml:space="preserve">161 din 07.03.2019 </w:t>
      </w:r>
      <w:r w:rsidRPr="00060F42">
        <w:rPr>
          <w:rFonts w:ascii="Times New Roman" w:hAnsi="Times New Roman" w:cs="Times New Roman"/>
          <w:bCs/>
          <w:sz w:val="16"/>
          <w:szCs w:val="16"/>
        </w:rPr>
        <w:t>cu privire la aprobarea listei terenurilor proprietate publică a statului din administrarea Agenției Proprietății Publice.</w:t>
      </w:r>
    </w:p>
  </w:footnote>
  <w:footnote w:id="49">
    <w:p w14:paraId="6257C4D4" w14:textId="7542F6C9" w:rsidR="001B400B" w:rsidRPr="00060F42" w:rsidRDefault="001B400B" w:rsidP="005762A1">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Hotărârea Guvernului nr. 351</w:t>
      </w:r>
      <w:r>
        <w:rPr>
          <w:rFonts w:ascii="Times New Roman" w:hAnsi="Times New Roman" w:cs="Times New Roman"/>
          <w:sz w:val="16"/>
          <w:szCs w:val="16"/>
        </w:rPr>
        <w:t>/</w:t>
      </w:r>
      <w:r w:rsidRPr="00060F42">
        <w:rPr>
          <w:rFonts w:ascii="Times New Roman" w:hAnsi="Times New Roman" w:cs="Times New Roman"/>
          <w:sz w:val="16"/>
          <w:szCs w:val="16"/>
        </w:rPr>
        <w:t>2005 cu privire la aprobarea listelor bunurilor imobile proprietate publică a statului şi la transmiterea unor bunuri imobile.</w:t>
      </w:r>
    </w:p>
  </w:footnote>
  <w:footnote w:id="50">
    <w:p w14:paraId="5C26F1CC" w14:textId="77777777" w:rsidR="001B400B" w:rsidRPr="00060F42" w:rsidRDefault="001B400B" w:rsidP="00404979">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În anul 2021  </w:t>
      </w:r>
      <w:r w:rsidRPr="007D7EB7">
        <w:rPr>
          <w:rFonts w:ascii="Times New Roman" w:hAnsi="Times New Roman" w:cs="Times New Roman"/>
          <w:sz w:val="16"/>
          <w:szCs w:val="16"/>
        </w:rPr>
        <w:t>MADRM a</w:t>
      </w:r>
      <w:r w:rsidRPr="00060F42">
        <w:rPr>
          <w:rFonts w:ascii="Times New Roman" w:hAnsi="Times New Roman" w:cs="Times New Roman"/>
          <w:sz w:val="16"/>
          <w:szCs w:val="16"/>
        </w:rPr>
        <w:t xml:space="preserve"> fost reorganizat prin divizare în MM, MAIA și MIDR.</w:t>
      </w:r>
    </w:p>
  </w:footnote>
  <w:footnote w:id="51">
    <w:p w14:paraId="5D1717D1" w14:textId="25026D30" w:rsidR="001B400B" w:rsidRPr="00060F42" w:rsidRDefault="001B400B">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w:t>
      </w:r>
      <w:r w:rsidRPr="00060F42">
        <w:rPr>
          <w:rFonts w:ascii="Times New Roman" w:hAnsi="Times New Roman" w:cs="Times New Roman"/>
          <w:bCs/>
          <w:sz w:val="16"/>
          <w:szCs w:val="16"/>
        </w:rPr>
        <w:t>Hotărârea Guvernului nr.</w:t>
      </w:r>
      <w:r w:rsidRPr="00060F42">
        <w:rPr>
          <w:rFonts w:ascii="Times New Roman" w:hAnsi="Times New Roman" w:cs="Times New Roman"/>
          <w:sz w:val="16"/>
          <w:szCs w:val="16"/>
        </w:rPr>
        <w:t xml:space="preserve"> 902</w:t>
      </w:r>
      <w:r>
        <w:rPr>
          <w:rFonts w:ascii="Times New Roman" w:hAnsi="Times New Roman" w:cs="Times New Roman"/>
          <w:sz w:val="16"/>
          <w:szCs w:val="16"/>
        </w:rPr>
        <w:t>/</w:t>
      </w:r>
      <w:r w:rsidRPr="00060F42">
        <w:rPr>
          <w:rFonts w:ascii="Times New Roman" w:hAnsi="Times New Roman" w:cs="Times New Roman"/>
          <w:sz w:val="16"/>
          <w:szCs w:val="16"/>
        </w:rPr>
        <w:t xml:space="preserve">2017 </w:t>
      </w:r>
      <w:r w:rsidRPr="00060F42">
        <w:rPr>
          <w:rFonts w:ascii="Times New Roman" w:hAnsi="Times New Roman" w:cs="Times New Roman"/>
          <w:bCs/>
          <w:sz w:val="16"/>
          <w:szCs w:val="16"/>
        </w:rPr>
        <w:t>cu privire la organizarea și funcționarea Agenției Proprietății Publice.</w:t>
      </w:r>
    </w:p>
  </w:footnote>
  <w:footnote w:id="52">
    <w:p w14:paraId="59F99EAA" w14:textId="0F849437" w:rsidR="001B400B" w:rsidRPr="00060F42" w:rsidRDefault="001B400B">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w:t>
      </w:r>
      <w:r w:rsidRPr="00060F42">
        <w:rPr>
          <w:rFonts w:ascii="Times New Roman" w:hAnsi="Times New Roman" w:cs="Times New Roman"/>
          <w:bCs/>
          <w:sz w:val="16"/>
          <w:szCs w:val="16"/>
        </w:rPr>
        <w:t>Legea insolvabilității nr.</w:t>
      </w:r>
      <w:r w:rsidRPr="00060F42">
        <w:rPr>
          <w:rFonts w:ascii="Times New Roman" w:hAnsi="Times New Roman" w:cs="Times New Roman"/>
          <w:sz w:val="16"/>
          <w:szCs w:val="16"/>
        </w:rPr>
        <w:t>149</w:t>
      </w:r>
      <w:r>
        <w:rPr>
          <w:rFonts w:ascii="Times New Roman" w:hAnsi="Times New Roman" w:cs="Times New Roman"/>
          <w:sz w:val="16"/>
          <w:szCs w:val="16"/>
        </w:rPr>
        <w:t>/</w:t>
      </w:r>
      <w:r w:rsidRPr="00060F42">
        <w:rPr>
          <w:rFonts w:ascii="Times New Roman" w:hAnsi="Times New Roman" w:cs="Times New Roman"/>
          <w:sz w:val="16"/>
          <w:szCs w:val="16"/>
        </w:rPr>
        <w:t>2012</w:t>
      </w:r>
      <w:r w:rsidRPr="00060F42">
        <w:rPr>
          <w:rFonts w:ascii="Times New Roman" w:hAnsi="Times New Roman" w:cs="Times New Roman"/>
          <w:bCs/>
          <w:sz w:val="16"/>
          <w:szCs w:val="16"/>
        </w:rPr>
        <w:t>.</w:t>
      </w:r>
    </w:p>
  </w:footnote>
  <w:footnote w:id="53">
    <w:p w14:paraId="5848D59E" w14:textId="763A1443" w:rsidR="001B400B" w:rsidRPr="00060F42" w:rsidRDefault="001B400B" w:rsidP="00A011E3">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w:t>
      </w:r>
      <w:r>
        <w:rPr>
          <w:rFonts w:ascii="Times New Roman" w:hAnsi="Times New Roman" w:cs="Times New Roman"/>
          <w:sz w:val="16"/>
          <w:szCs w:val="16"/>
        </w:rPr>
        <w:t xml:space="preserve">ÎS </w:t>
      </w:r>
      <w:r w:rsidRPr="006F2578">
        <w:rPr>
          <w:rFonts w:ascii="Times New Roman" w:hAnsi="Times New Roman" w:cs="Times New Roman"/>
          <w:sz w:val="16"/>
          <w:szCs w:val="16"/>
        </w:rPr>
        <w:t>Stați</w:t>
      </w:r>
      <w:r>
        <w:rPr>
          <w:rFonts w:ascii="Times New Roman" w:hAnsi="Times New Roman" w:cs="Times New Roman"/>
          <w:sz w:val="16"/>
          <w:szCs w:val="16"/>
        </w:rPr>
        <w:t>une</w:t>
      </w:r>
      <w:r w:rsidRPr="006F2578">
        <w:rPr>
          <w:rFonts w:ascii="Times New Roman" w:hAnsi="Times New Roman" w:cs="Times New Roman"/>
          <w:sz w:val="16"/>
          <w:szCs w:val="16"/>
        </w:rPr>
        <w:t xml:space="preserve">a Tehnologică </w:t>
      </w:r>
      <w:r>
        <w:rPr>
          <w:rFonts w:ascii="Times New Roman" w:hAnsi="Times New Roman" w:cs="Times New Roman"/>
          <w:sz w:val="16"/>
          <w:szCs w:val="16"/>
        </w:rPr>
        <w:t>pentru</w:t>
      </w:r>
      <w:r w:rsidRPr="006F2578">
        <w:rPr>
          <w:rFonts w:ascii="Times New Roman" w:hAnsi="Times New Roman" w:cs="Times New Roman"/>
          <w:sz w:val="16"/>
          <w:szCs w:val="16"/>
        </w:rPr>
        <w:t xml:space="preserve"> Irigare Chișinău și Î</w:t>
      </w:r>
      <w:r>
        <w:rPr>
          <w:rFonts w:ascii="Times New Roman" w:hAnsi="Times New Roman" w:cs="Times New Roman"/>
          <w:sz w:val="16"/>
          <w:szCs w:val="16"/>
        </w:rPr>
        <w:t xml:space="preserve">S </w:t>
      </w:r>
      <w:r w:rsidRPr="006F2578">
        <w:rPr>
          <w:rFonts w:ascii="Times New Roman" w:hAnsi="Times New Roman" w:cs="Times New Roman"/>
          <w:sz w:val="16"/>
          <w:szCs w:val="16"/>
        </w:rPr>
        <w:t>Stați</w:t>
      </w:r>
      <w:r>
        <w:rPr>
          <w:rFonts w:ascii="Times New Roman" w:hAnsi="Times New Roman" w:cs="Times New Roman"/>
          <w:sz w:val="16"/>
          <w:szCs w:val="16"/>
        </w:rPr>
        <w:t>une</w:t>
      </w:r>
      <w:r w:rsidRPr="006F2578">
        <w:rPr>
          <w:rFonts w:ascii="Times New Roman" w:hAnsi="Times New Roman" w:cs="Times New Roman"/>
          <w:sz w:val="16"/>
          <w:szCs w:val="16"/>
        </w:rPr>
        <w:t xml:space="preserve">a Tehnologică </w:t>
      </w:r>
      <w:r>
        <w:rPr>
          <w:rFonts w:ascii="Times New Roman" w:hAnsi="Times New Roman" w:cs="Times New Roman"/>
          <w:sz w:val="16"/>
          <w:szCs w:val="16"/>
        </w:rPr>
        <w:t>pentru</w:t>
      </w:r>
      <w:r w:rsidRPr="006F2578">
        <w:rPr>
          <w:rFonts w:ascii="Times New Roman" w:hAnsi="Times New Roman" w:cs="Times New Roman"/>
          <w:sz w:val="16"/>
          <w:szCs w:val="16"/>
        </w:rPr>
        <w:t xml:space="preserve"> Irigare</w:t>
      </w:r>
      <w:r w:rsidRPr="00060F42">
        <w:rPr>
          <w:rFonts w:ascii="Times New Roman" w:hAnsi="Times New Roman" w:cs="Times New Roman"/>
          <w:sz w:val="16"/>
          <w:szCs w:val="16"/>
        </w:rPr>
        <w:t xml:space="preserve"> Drochia</w:t>
      </w:r>
      <w:r>
        <w:rPr>
          <w:rFonts w:ascii="Times New Roman" w:hAnsi="Times New Roman" w:cs="Times New Roman"/>
          <w:sz w:val="16"/>
          <w:szCs w:val="16"/>
        </w:rPr>
        <w:t>.</w:t>
      </w:r>
    </w:p>
  </w:footnote>
  <w:footnote w:id="54">
    <w:p w14:paraId="7D3803E2" w14:textId="2D284BEC" w:rsidR="001B400B" w:rsidRPr="00060F42" w:rsidRDefault="001B400B" w:rsidP="00D95E11">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Hotărârea Guvernului nr.760</w:t>
      </w:r>
      <w:r>
        <w:rPr>
          <w:rFonts w:ascii="Times New Roman" w:hAnsi="Times New Roman" w:cs="Times New Roman"/>
          <w:sz w:val="16"/>
          <w:szCs w:val="16"/>
        </w:rPr>
        <w:t>/</w:t>
      </w:r>
      <w:r w:rsidRPr="00060F42">
        <w:rPr>
          <w:rFonts w:ascii="Times New Roman" w:hAnsi="Times New Roman" w:cs="Times New Roman"/>
          <w:sz w:val="16"/>
          <w:szCs w:val="16"/>
        </w:rPr>
        <w:t xml:space="preserve">2020 </w:t>
      </w:r>
      <w:r w:rsidRPr="00060F42">
        <w:rPr>
          <w:rFonts w:ascii="Times New Roman" w:hAnsi="Times New Roman" w:cs="Times New Roman"/>
          <w:bCs/>
          <w:sz w:val="16"/>
          <w:szCs w:val="16"/>
        </w:rPr>
        <w:t>cu privire la dizolvarea (lichidarea) unor întreprinderi de stat.</w:t>
      </w:r>
    </w:p>
  </w:footnote>
  <w:footnote w:id="55">
    <w:p w14:paraId="68F9EE1C" w14:textId="0B2E4AB8" w:rsidR="001B400B" w:rsidRPr="00060F42" w:rsidRDefault="001B400B" w:rsidP="00D95E11">
      <w:pPr>
        <w:pStyle w:val="ac"/>
        <w:shd w:val="clear" w:color="auto" w:fill="FFFFFF"/>
        <w:spacing w:before="0" w:beforeAutospacing="0" w:after="0" w:afterAutospacing="0"/>
        <w:jc w:val="both"/>
        <w:rPr>
          <w:sz w:val="16"/>
          <w:szCs w:val="16"/>
        </w:rPr>
      </w:pPr>
      <w:r w:rsidRPr="00060F42">
        <w:rPr>
          <w:rStyle w:val="a9"/>
          <w:sz w:val="16"/>
          <w:szCs w:val="16"/>
        </w:rPr>
        <w:footnoteRef/>
      </w:r>
      <w:r w:rsidRPr="00060F42">
        <w:rPr>
          <w:sz w:val="16"/>
          <w:szCs w:val="16"/>
        </w:rPr>
        <w:t xml:space="preserve">  </w:t>
      </w:r>
      <w:r w:rsidRPr="00060F42">
        <w:rPr>
          <w:color w:val="333333"/>
          <w:sz w:val="16"/>
          <w:szCs w:val="16"/>
          <w:lang w:eastAsia="ru-RU"/>
        </w:rPr>
        <w:t>ÎS Stațiunea Tehnologică pentru Irigare Hîncești,  ÎS Stațiunea Tehnologică pentru Irigare Briceni, ÎS Stațiunea Tehnologică pentru Irigare Vulcănești,  ÎS Stațiunea Tehnologică pentru Irigare Drochia, ÎS Stațiunea Tehnologică pentru Irigare Orhei.</w:t>
      </w:r>
    </w:p>
  </w:footnote>
  <w:footnote w:id="56">
    <w:p w14:paraId="7CFDE77B" w14:textId="09F530F1" w:rsidR="001B400B" w:rsidRPr="00060F42" w:rsidRDefault="001B400B" w:rsidP="00785243">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Hotărârea Guvernului nr.894</w:t>
      </w:r>
      <w:r>
        <w:rPr>
          <w:rFonts w:ascii="Times New Roman" w:hAnsi="Times New Roman" w:cs="Times New Roman"/>
          <w:sz w:val="16"/>
          <w:szCs w:val="16"/>
        </w:rPr>
        <w:t>/</w:t>
      </w:r>
      <w:r w:rsidRPr="00060F42">
        <w:rPr>
          <w:rFonts w:ascii="Times New Roman" w:hAnsi="Times New Roman" w:cs="Times New Roman"/>
          <w:sz w:val="16"/>
          <w:szCs w:val="16"/>
        </w:rPr>
        <w:t xml:space="preserve">2023 </w:t>
      </w:r>
      <w:r w:rsidRPr="00060F42">
        <w:rPr>
          <w:rFonts w:ascii="Times New Roman" w:hAnsi="Times New Roman" w:cs="Times New Roman"/>
          <w:bCs/>
          <w:sz w:val="16"/>
          <w:szCs w:val="16"/>
        </w:rPr>
        <w:t>cu privire la transmiterea bunurilor proprietate a statului din componența infrastructurii hidrotehnice din cadrul sistemelor de irigare/desecare.</w:t>
      </w:r>
    </w:p>
  </w:footnote>
  <w:footnote w:id="57">
    <w:p w14:paraId="33A64C8D" w14:textId="77777777" w:rsidR="001B400B" w:rsidRPr="00060F42" w:rsidRDefault="001B400B" w:rsidP="00D95E11">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Conform situației din 16.05.2024.</w:t>
      </w:r>
    </w:p>
  </w:footnote>
  <w:footnote w:id="58">
    <w:p w14:paraId="0DD3823C" w14:textId="5EE550AE" w:rsidR="001B400B" w:rsidRPr="00060F42" w:rsidRDefault="001B400B" w:rsidP="00D95E11">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Legea finanțelor publice și responsabilității bugetar-fiscale nr.181</w:t>
      </w:r>
      <w:r>
        <w:rPr>
          <w:rFonts w:ascii="Times New Roman" w:hAnsi="Times New Roman" w:cs="Times New Roman"/>
          <w:sz w:val="16"/>
          <w:szCs w:val="16"/>
        </w:rPr>
        <w:t>/</w:t>
      </w:r>
      <w:r w:rsidRPr="00060F42">
        <w:rPr>
          <w:rFonts w:ascii="Times New Roman" w:hAnsi="Times New Roman" w:cs="Times New Roman"/>
          <w:sz w:val="16"/>
          <w:szCs w:val="16"/>
        </w:rPr>
        <w:t>2014</w:t>
      </w:r>
      <w:r>
        <w:rPr>
          <w:rFonts w:ascii="Times New Roman" w:hAnsi="Times New Roman" w:cs="Times New Roman"/>
          <w:sz w:val="16"/>
          <w:szCs w:val="16"/>
        </w:rPr>
        <w:t>.</w:t>
      </w:r>
      <w:r w:rsidRPr="00060F42">
        <w:rPr>
          <w:rFonts w:ascii="Times New Roman" w:hAnsi="Times New Roman" w:cs="Times New Roman"/>
          <w:sz w:val="16"/>
          <w:szCs w:val="16"/>
        </w:rPr>
        <w:t xml:space="preserve"> </w:t>
      </w:r>
    </w:p>
  </w:footnote>
  <w:footnote w:id="59">
    <w:p w14:paraId="0637F671" w14:textId="77777777" w:rsidR="001B400B" w:rsidRPr="00060F42" w:rsidRDefault="001B400B">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Agenția „Apele Moldovei”.</w:t>
      </w:r>
    </w:p>
  </w:footnote>
  <w:footnote w:id="60">
    <w:p w14:paraId="2BF5FAD5" w14:textId="6A72EA04" w:rsidR="001B400B" w:rsidRPr="00060F42" w:rsidRDefault="001B400B" w:rsidP="00046142">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Ordinul </w:t>
      </w:r>
      <w:r>
        <w:rPr>
          <w:rFonts w:ascii="Times New Roman" w:hAnsi="Times New Roman" w:cs="Times New Roman"/>
          <w:sz w:val="16"/>
          <w:szCs w:val="16"/>
        </w:rPr>
        <w:t>m</w:t>
      </w:r>
      <w:r w:rsidRPr="00060F42">
        <w:rPr>
          <w:rFonts w:ascii="Times New Roman" w:hAnsi="Times New Roman" w:cs="Times New Roman"/>
          <w:sz w:val="16"/>
          <w:szCs w:val="16"/>
        </w:rPr>
        <w:t xml:space="preserve">inistrului </w:t>
      </w:r>
      <w:r>
        <w:rPr>
          <w:rFonts w:ascii="Times New Roman" w:hAnsi="Times New Roman" w:cs="Times New Roman"/>
          <w:sz w:val="16"/>
          <w:szCs w:val="16"/>
        </w:rPr>
        <w:t>f</w:t>
      </w:r>
      <w:r w:rsidRPr="00060F42">
        <w:rPr>
          <w:rFonts w:ascii="Times New Roman" w:hAnsi="Times New Roman" w:cs="Times New Roman"/>
          <w:sz w:val="16"/>
          <w:szCs w:val="16"/>
        </w:rPr>
        <w:t>inanțe</w:t>
      </w:r>
      <w:r>
        <w:rPr>
          <w:rFonts w:ascii="Times New Roman" w:hAnsi="Times New Roman" w:cs="Times New Roman"/>
          <w:sz w:val="16"/>
          <w:szCs w:val="16"/>
        </w:rPr>
        <w:t>lor</w:t>
      </w:r>
      <w:r w:rsidRPr="00060F42">
        <w:rPr>
          <w:rFonts w:ascii="Times New Roman" w:hAnsi="Times New Roman" w:cs="Times New Roman"/>
          <w:sz w:val="16"/>
          <w:szCs w:val="16"/>
        </w:rPr>
        <w:t xml:space="preserve"> nr.164</w:t>
      </w:r>
      <w:r>
        <w:rPr>
          <w:rFonts w:ascii="Times New Roman" w:hAnsi="Times New Roman" w:cs="Times New Roman"/>
          <w:sz w:val="16"/>
          <w:szCs w:val="16"/>
        </w:rPr>
        <w:t>/</w:t>
      </w:r>
      <w:r w:rsidRPr="00060F42">
        <w:rPr>
          <w:rFonts w:ascii="Times New Roman" w:hAnsi="Times New Roman" w:cs="Times New Roman"/>
          <w:sz w:val="16"/>
          <w:szCs w:val="16"/>
        </w:rPr>
        <w:t xml:space="preserve">2016 </w:t>
      </w:r>
      <w:r w:rsidRPr="00060F42">
        <w:rPr>
          <w:rFonts w:ascii="Times New Roman" w:hAnsi="Times New Roman" w:cs="Times New Roman"/>
          <w:bCs/>
          <w:sz w:val="16"/>
          <w:szCs w:val="16"/>
        </w:rPr>
        <w:t>cu privire la aprobarea Cerințelor la întocmirea Raportului narativ privind executarea bugetelor autorităților/ instituțiilor bugetare</w:t>
      </w:r>
      <w:r w:rsidRPr="00060F42">
        <w:rPr>
          <w:rFonts w:ascii="Times New Roman" w:hAnsi="Times New Roman" w:cs="Times New Roman"/>
          <w:sz w:val="16"/>
          <w:szCs w:val="16"/>
        </w:rPr>
        <w:t>.</w:t>
      </w:r>
    </w:p>
  </w:footnote>
  <w:footnote w:id="61">
    <w:p w14:paraId="16A4968C" w14:textId="5588784A" w:rsidR="001B400B" w:rsidRPr="00060F42" w:rsidRDefault="001B400B" w:rsidP="00A011E3">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Suplimentar la cele 12 bunuri menționate în blocul nr. 3.3</w:t>
      </w:r>
      <w:r>
        <w:rPr>
          <w:rFonts w:ascii="Times New Roman" w:hAnsi="Times New Roman" w:cs="Times New Roman"/>
          <w:sz w:val="16"/>
          <w:szCs w:val="16"/>
        </w:rPr>
        <w:t>.</w:t>
      </w:r>
    </w:p>
  </w:footnote>
  <w:footnote w:id="62">
    <w:p w14:paraId="4330322E" w14:textId="25035E25" w:rsidR="001B400B" w:rsidRPr="00060F42" w:rsidRDefault="001B400B" w:rsidP="00A011E3">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Modificări operate prin H</w:t>
      </w:r>
      <w:r>
        <w:rPr>
          <w:rFonts w:ascii="Times New Roman" w:hAnsi="Times New Roman" w:cs="Times New Roman"/>
          <w:sz w:val="16"/>
          <w:szCs w:val="16"/>
        </w:rPr>
        <w:t xml:space="preserve">otărârea </w:t>
      </w:r>
      <w:r w:rsidRPr="00060F42">
        <w:rPr>
          <w:rFonts w:ascii="Times New Roman" w:hAnsi="Times New Roman" w:cs="Times New Roman"/>
          <w:sz w:val="16"/>
          <w:szCs w:val="16"/>
        </w:rPr>
        <w:t>G</w:t>
      </w:r>
      <w:r>
        <w:rPr>
          <w:rFonts w:ascii="Times New Roman" w:hAnsi="Times New Roman" w:cs="Times New Roman"/>
          <w:sz w:val="16"/>
          <w:szCs w:val="16"/>
        </w:rPr>
        <w:t>uvernului</w:t>
      </w:r>
      <w:r w:rsidRPr="00060F42">
        <w:rPr>
          <w:rFonts w:ascii="Times New Roman" w:hAnsi="Times New Roman" w:cs="Times New Roman"/>
          <w:sz w:val="16"/>
          <w:szCs w:val="16"/>
        </w:rPr>
        <w:t xml:space="preserve"> nr.806/2018.</w:t>
      </w:r>
    </w:p>
  </w:footnote>
  <w:footnote w:id="63">
    <w:p w14:paraId="2B01E6D4" w14:textId="77777777" w:rsidR="001B400B" w:rsidRPr="00022D8E" w:rsidRDefault="001B400B" w:rsidP="000B79F3">
      <w:pPr>
        <w:pBdr>
          <w:top w:val="nil"/>
          <w:left w:val="nil"/>
          <w:bottom w:val="nil"/>
          <w:right w:val="nil"/>
          <w:between w:val="nil"/>
        </w:pBdr>
        <w:tabs>
          <w:tab w:val="left" w:pos="810"/>
          <w:tab w:val="left" w:pos="1701"/>
        </w:tabs>
        <w:spacing w:after="0" w:line="276" w:lineRule="auto"/>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Cele mai multe zile de concediu nefolosite se atestă la Inspectoratul pentru Protecția Mediului - 7829 de zile, Agenția de Mediu – 1291 de zile, </w:t>
      </w:r>
      <w:r w:rsidRPr="00022D8E">
        <w:rPr>
          <w:rFonts w:ascii="Times New Roman" w:hAnsi="Times New Roman" w:cs="Times New Roman"/>
          <w:sz w:val="16"/>
          <w:szCs w:val="16"/>
        </w:rPr>
        <w:t>Agenția „Moldsilva” – 613 de zile.</w:t>
      </w:r>
    </w:p>
  </w:footnote>
  <w:footnote w:id="64">
    <w:p w14:paraId="03011DDF" w14:textId="6F7B8ABE" w:rsidR="001B400B" w:rsidRPr="00022D8E" w:rsidRDefault="001B400B" w:rsidP="000B79F3">
      <w:pPr>
        <w:pStyle w:val="a7"/>
        <w:jc w:val="both"/>
        <w:rPr>
          <w:rFonts w:ascii="Times New Roman" w:hAnsi="Times New Roman" w:cs="Times New Roman"/>
          <w:color w:val="000000"/>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w:t>
      </w:r>
      <w:r w:rsidRPr="00022D8E">
        <w:rPr>
          <w:rFonts w:ascii="Times New Roman" w:hAnsi="Times New Roman" w:cs="Times New Roman"/>
          <w:color w:val="000000"/>
          <w:sz w:val="16"/>
          <w:szCs w:val="16"/>
        </w:rPr>
        <w:t xml:space="preserve">În calculul minim al concediilor neutilizate din anii precedenți s-a aplicat  salariul de bază al angajaților respectivi. </w:t>
      </w:r>
    </w:p>
  </w:footnote>
  <w:footnote w:id="65">
    <w:p w14:paraId="5CE3B918" w14:textId="20A3ECEC" w:rsidR="001B400B" w:rsidRPr="00022D8E" w:rsidRDefault="001B400B" w:rsidP="00833EC3">
      <w:pPr>
        <w:pStyle w:val="a7"/>
        <w:jc w:val="both"/>
        <w:rPr>
          <w:rFonts w:ascii="Times New Roman" w:hAnsi="Times New Roman" w:cs="Times New Roman"/>
          <w:color w:val="000000"/>
          <w:sz w:val="16"/>
          <w:szCs w:val="16"/>
        </w:rPr>
      </w:pPr>
      <w:r w:rsidRPr="00022D8E">
        <w:rPr>
          <w:rFonts w:ascii="Times New Roman" w:hAnsi="Times New Roman" w:cs="Times New Roman"/>
          <w:color w:val="000000"/>
          <w:sz w:val="16"/>
          <w:szCs w:val="16"/>
        </w:rPr>
        <w:footnoteRef/>
      </w:r>
      <w:r w:rsidRPr="00022D8E">
        <w:rPr>
          <w:rFonts w:ascii="Times New Roman" w:hAnsi="Times New Roman" w:cs="Times New Roman"/>
          <w:color w:val="000000"/>
          <w:sz w:val="16"/>
          <w:szCs w:val="16"/>
        </w:rPr>
        <w:t xml:space="preserve"> (i) „Reconstrucția digului de protecție contra inundațiilor a polderului nr.4 r-nul Cahul”,în sumă de 31,7 mil.lei,  (ii) „Reconstrucția digului de protecție contra inundațiilor a polderului nr.5 r-nul Cahul” - 35,9 mil.lei, și (iii) „Reconstrucția digului de protecție în s. Răscăieți - Purcari, r-nul Ștefan Vodă” - 30,6 mil. lei.</w:t>
      </w:r>
    </w:p>
  </w:footnote>
  <w:footnote w:id="66">
    <w:p w14:paraId="2740B9B2" w14:textId="4BC4EF9A" w:rsidR="001B400B" w:rsidRPr="00022D8E" w:rsidRDefault="001B400B" w:rsidP="0087127E">
      <w:pPr>
        <w:pStyle w:val="a7"/>
        <w:jc w:val="both"/>
        <w:rPr>
          <w:rFonts w:ascii="Times New Roman" w:hAnsi="Times New Roman" w:cs="Times New Roman"/>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Codul lucrărilor </w:t>
      </w:r>
      <w:r w:rsidRPr="00022D8E">
        <w:rPr>
          <w:rFonts w:ascii="Times New Roman" w:eastAsia="Times New Roman" w:hAnsi="Times New Roman" w:cs="Times New Roman"/>
          <w:bCs/>
          <w:sz w:val="16"/>
          <w:szCs w:val="16"/>
          <w:lang w:eastAsia="ru-RU"/>
        </w:rPr>
        <w:t>TsH09A:</w:t>
      </w:r>
      <w:r w:rsidRPr="00022D8E">
        <w:rPr>
          <w:rFonts w:ascii="Times New Roman" w:hAnsi="Times New Roman" w:cs="Times New Roman"/>
          <w:sz w:val="16"/>
          <w:szCs w:val="16"/>
        </w:rPr>
        <w:t xml:space="preserve"> SA „AQUA-PRUT” pe suprafața de 28,0 ha/11070 kg/ 0,8 mil.lei; SA „Orizontul-Lux” - 15,6 ha/618 kg/ 0,4 mil.lei și </w:t>
      </w:r>
      <w:r w:rsidRPr="00022D8E">
        <w:rPr>
          <w:rFonts w:ascii="Times New Roman" w:hAnsi="Times New Roman" w:cs="Times New Roman"/>
          <w:bCs/>
          <w:sz w:val="16"/>
          <w:szCs w:val="16"/>
        </w:rPr>
        <w:t>SRL „Dacvi-Com”</w:t>
      </w:r>
      <w:r w:rsidRPr="00022D8E">
        <w:rPr>
          <w:rFonts w:ascii="Times New Roman" w:hAnsi="Times New Roman" w:cs="Times New Roman"/>
          <w:sz w:val="16"/>
          <w:szCs w:val="16"/>
        </w:rPr>
        <w:t xml:space="preserve"> pe suprafața de 11,2 ha/1561kg/ 0,4 mil.lei</w:t>
      </w:r>
      <w:r w:rsidRPr="00022D8E">
        <w:rPr>
          <w:rFonts w:ascii="Times New Roman" w:eastAsia="Times New Roman" w:hAnsi="Times New Roman" w:cs="Times New Roman"/>
          <w:bCs/>
          <w:sz w:val="16"/>
          <w:szCs w:val="16"/>
          <w:lang w:eastAsia="ru-RU"/>
        </w:rPr>
        <w:t>.</w:t>
      </w:r>
    </w:p>
  </w:footnote>
  <w:footnote w:id="67">
    <w:p w14:paraId="23148FFA" w14:textId="00646617" w:rsidR="001B400B" w:rsidRPr="00022D8E" w:rsidRDefault="001B400B">
      <w:pPr>
        <w:pStyle w:val="a7"/>
        <w:rPr>
          <w:rFonts w:ascii="Times New Roman" w:hAnsi="Times New Roman" w:cs="Times New Roman"/>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Suma  indică  costurile indirecte aferente lucrărilor menționate.</w:t>
      </w:r>
    </w:p>
  </w:footnote>
  <w:footnote w:id="68">
    <w:p w14:paraId="7920A253" w14:textId="26AD3ABA" w:rsidR="001B400B" w:rsidRPr="00022D8E" w:rsidRDefault="001B400B" w:rsidP="0087127E">
      <w:pPr>
        <w:pStyle w:val="a7"/>
        <w:jc w:val="both"/>
        <w:rPr>
          <w:rFonts w:ascii="Times New Roman" w:hAnsi="Times New Roman" w:cs="Times New Roman"/>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Codul lucrărilor </w:t>
      </w:r>
      <w:r w:rsidRPr="00022D8E">
        <w:rPr>
          <w:rFonts w:ascii="Times New Roman" w:eastAsia="Times New Roman" w:hAnsi="Times New Roman" w:cs="Times New Roman"/>
          <w:bCs/>
          <w:sz w:val="16"/>
          <w:szCs w:val="16"/>
          <w:lang w:eastAsia="ru-RU"/>
        </w:rPr>
        <w:t>TsH12B:</w:t>
      </w:r>
      <w:r w:rsidRPr="00022D8E">
        <w:rPr>
          <w:rFonts w:ascii="Times New Roman" w:hAnsi="Times New Roman" w:cs="Times New Roman"/>
          <w:sz w:val="16"/>
          <w:szCs w:val="16"/>
        </w:rPr>
        <w:t xml:space="preserve"> SA „AQUA-PRUT” pe suprafața de 28,0 ha/11070 kg/ 0,3 mil.lei; SA „Orizontul-Lux” - 15,6 ha/618 kg/ 0,2 mil.lei și SRL „Dacvi-Com” pe suprafața de 11,2 ha/1561kg/ 0,01 mil.lei.</w:t>
      </w:r>
    </w:p>
  </w:footnote>
  <w:footnote w:id="69">
    <w:p w14:paraId="740040FC" w14:textId="5EB2B827" w:rsidR="001B400B" w:rsidRPr="00022D8E" w:rsidRDefault="001B400B" w:rsidP="0087127E">
      <w:pPr>
        <w:pStyle w:val="a7"/>
        <w:jc w:val="both"/>
        <w:rPr>
          <w:rFonts w:ascii="Times New Roman" w:hAnsi="Times New Roman" w:cs="Times New Roman"/>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Împreună  cu echipa de audit au fost reprezentanții Agenției „Apele Moldovei” și ai operatorului economic.</w:t>
      </w:r>
    </w:p>
  </w:footnote>
  <w:footnote w:id="70">
    <w:p w14:paraId="48CA070C" w14:textId="094F9C71" w:rsidR="001B400B" w:rsidRPr="00022D8E" w:rsidRDefault="001B400B" w:rsidP="0087127E">
      <w:pPr>
        <w:pStyle w:val="a7"/>
        <w:jc w:val="both"/>
        <w:rPr>
          <w:rFonts w:ascii="Times New Roman" w:hAnsi="Times New Roman" w:cs="Times New Roman"/>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SA „Orizont Lux”. </w:t>
      </w:r>
    </w:p>
  </w:footnote>
  <w:footnote w:id="71">
    <w:p w14:paraId="097D28CF" w14:textId="2B878F85" w:rsidR="001B400B" w:rsidRPr="00022D8E" w:rsidRDefault="001B400B" w:rsidP="0087127E">
      <w:pPr>
        <w:pStyle w:val="a7"/>
        <w:jc w:val="both"/>
        <w:rPr>
          <w:rFonts w:ascii="Times New Roman" w:hAnsi="Times New Roman" w:cs="Times New Roman"/>
          <w:bCs/>
          <w:sz w:val="16"/>
          <w:szCs w:val="16"/>
        </w:rPr>
      </w:pPr>
      <w:r w:rsidRPr="00022D8E">
        <w:rPr>
          <w:rFonts w:ascii="Times New Roman" w:hAnsi="Times New Roman" w:cs="Times New Roman"/>
          <w:bCs/>
          <w:sz w:val="16"/>
          <w:szCs w:val="16"/>
          <w:vertAlign w:val="superscript"/>
        </w:rPr>
        <w:footnoteRef/>
      </w:r>
      <w:r w:rsidRPr="00022D8E">
        <w:rPr>
          <w:rFonts w:ascii="Times New Roman" w:hAnsi="Times New Roman" w:cs="Times New Roman"/>
          <w:bCs/>
          <w:sz w:val="16"/>
          <w:szCs w:val="16"/>
          <w:vertAlign w:val="superscript"/>
        </w:rPr>
        <w:t xml:space="preserve"> </w:t>
      </w:r>
      <w:r w:rsidRPr="00022D8E">
        <w:rPr>
          <w:rFonts w:ascii="Times New Roman" w:hAnsi="Times New Roman" w:cs="Times New Roman"/>
          <w:bCs/>
          <w:sz w:val="16"/>
          <w:szCs w:val="16"/>
        </w:rPr>
        <w:t>Nota informativă a SA „Orizont Lux” nr.12 din 15.04.2024 și borderoul de rulaj pentru anul 2023.</w:t>
      </w:r>
    </w:p>
  </w:footnote>
  <w:footnote w:id="72">
    <w:p w14:paraId="219351B0" w14:textId="77777777" w:rsidR="001B400B" w:rsidRPr="00022D8E" w:rsidRDefault="001B400B" w:rsidP="0087127E">
      <w:pPr>
        <w:pStyle w:val="a7"/>
        <w:jc w:val="both"/>
        <w:rPr>
          <w:rFonts w:ascii="Times New Roman" w:hAnsi="Times New Roman" w:cs="Times New Roman"/>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Calculul:  total (</w:t>
      </w:r>
      <w:r w:rsidRPr="00022D8E">
        <w:rPr>
          <w:rFonts w:ascii="Times New Roman" w:eastAsia="Times New Roman" w:hAnsi="Times New Roman" w:cs="Times New Roman"/>
          <w:bCs/>
          <w:sz w:val="16"/>
          <w:szCs w:val="16"/>
          <w:lang w:eastAsia="ru-RU"/>
        </w:rPr>
        <w:t>18.811 kg) – 2.747 kg = 16064 kg.</w:t>
      </w:r>
    </w:p>
  </w:footnote>
  <w:footnote w:id="73">
    <w:p w14:paraId="2BB1812A" w14:textId="0A99BD1B" w:rsidR="001B400B" w:rsidRPr="00022D8E" w:rsidRDefault="001B400B" w:rsidP="005C1AB8">
      <w:pPr>
        <w:pStyle w:val="a7"/>
        <w:jc w:val="both"/>
        <w:rPr>
          <w:rFonts w:ascii="Times New Roman" w:hAnsi="Times New Roman" w:cs="Times New Roman"/>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SA „AQUA-PRUT” - achitat 1 885,1 mii lei; SA „Orizontul-Lux” - achitat 1 051,2 mii lei; și </w:t>
      </w:r>
      <w:r w:rsidRPr="00022D8E">
        <w:rPr>
          <w:rFonts w:ascii="Times New Roman" w:hAnsi="Times New Roman" w:cs="Times New Roman"/>
          <w:bCs/>
          <w:sz w:val="16"/>
          <w:szCs w:val="16"/>
        </w:rPr>
        <w:t>SRL „Dacvi-Com”</w:t>
      </w:r>
      <w:r w:rsidRPr="00022D8E">
        <w:rPr>
          <w:rFonts w:ascii="Times New Roman" w:hAnsi="Times New Roman" w:cs="Times New Roman"/>
          <w:sz w:val="16"/>
          <w:szCs w:val="16"/>
        </w:rPr>
        <w:t xml:space="preserve"> - achitat 942,7 mii lei. Acestea includ toate cheltuielile indirecte aferente lucrărilor realizare.</w:t>
      </w:r>
    </w:p>
  </w:footnote>
  <w:footnote w:id="74">
    <w:p w14:paraId="53B4F2E3" w14:textId="44E56FB0" w:rsidR="001B400B" w:rsidRPr="00022D8E" w:rsidRDefault="001B400B" w:rsidP="005C1AB8">
      <w:pPr>
        <w:pStyle w:val="a7"/>
        <w:jc w:val="both"/>
        <w:rPr>
          <w:rFonts w:ascii="Times New Roman" w:hAnsi="Times New Roman" w:cs="Times New Roman"/>
          <w:sz w:val="16"/>
          <w:szCs w:val="16"/>
        </w:rPr>
      </w:pPr>
      <w:r w:rsidRPr="00022D8E">
        <w:rPr>
          <w:rStyle w:val="a9"/>
          <w:rFonts w:ascii="Times New Roman" w:hAnsi="Times New Roman" w:cs="Times New Roman"/>
          <w:sz w:val="16"/>
          <w:szCs w:val="16"/>
        </w:rPr>
        <w:footnoteRef/>
      </w:r>
      <w:r w:rsidRPr="00022D8E">
        <w:rPr>
          <w:rFonts w:ascii="Times New Roman" w:hAnsi="Times New Roman" w:cs="Times New Roman"/>
          <w:sz w:val="16"/>
          <w:szCs w:val="16"/>
        </w:rPr>
        <w:t xml:space="preserve"> SA „Orizont Lux”; SA „Aqua -Plus” și SRL „Dacvi-Com”.</w:t>
      </w:r>
    </w:p>
  </w:footnote>
  <w:footnote w:id="75">
    <w:p w14:paraId="5FD6C501" w14:textId="55351A61" w:rsidR="001B400B" w:rsidRPr="00060F42" w:rsidRDefault="001B400B" w:rsidP="005C1AB8">
      <w:pPr>
        <w:pStyle w:val="ac"/>
        <w:spacing w:before="0" w:beforeAutospacing="0" w:after="0" w:afterAutospacing="0"/>
        <w:jc w:val="both"/>
        <w:rPr>
          <w:i/>
          <w:sz w:val="16"/>
          <w:szCs w:val="16"/>
        </w:rPr>
      </w:pPr>
      <w:r w:rsidRPr="00022D8E">
        <w:rPr>
          <w:rStyle w:val="a9"/>
          <w:sz w:val="16"/>
          <w:szCs w:val="16"/>
        </w:rPr>
        <w:footnoteRef/>
      </w:r>
      <w:r w:rsidRPr="00022D8E">
        <w:rPr>
          <w:sz w:val="16"/>
          <w:szCs w:val="16"/>
        </w:rPr>
        <w:t xml:space="preserve"> </w:t>
      </w:r>
      <w:r w:rsidRPr="00022D8E">
        <w:rPr>
          <w:bCs/>
          <w:sz w:val="16"/>
          <w:szCs w:val="16"/>
        </w:rPr>
        <w:t>Conform prevederilor art.14 alin. (7)  din Legea nr.440/1995 cu privire la zonele şi fâșiile de protecție a apelor râurilor şi bazinelor de apă,</w:t>
      </w:r>
      <w:r w:rsidRPr="00022D8E">
        <w:rPr>
          <w:sz w:val="16"/>
          <w:szCs w:val="16"/>
        </w:rPr>
        <w:t xml:space="preserve"> se prevede că „ </w:t>
      </w:r>
      <w:r w:rsidRPr="00022D8E">
        <w:rPr>
          <w:i/>
          <w:sz w:val="16"/>
          <w:szCs w:val="16"/>
        </w:rPr>
        <w:t>În limitele fâșiilor riverane de protecție a apelor se interzice aratul terenurilor, pășunatul și organizarea taberelor de vară pentru vite, amenajarea campingurilor și taberelor staționare de corturi”.</w:t>
      </w:r>
      <w:r w:rsidRPr="00060F42">
        <w:rPr>
          <w:i/>
          <w:sz w:val="16"/>
          <w:szCs w:val="16"/>
        </w:rPr>
        <w:t xml:space="preserve"> </w:t>
      </w:r>
    </w:p>
  </w:footnote>
  <w:footnote w:id="76">
    <w:p w14:paraId="4D50AFB3" w14:textId="77777777" w:rsidR="001B400B" w:rsidRPr="00060F42" w:rsidRDefault="001B400B" w:rsidP="005C1AB8">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Primăria Zîrnești.</w:t>
      </w:r>
    </w:p>
  </w:footnote>
  <w:footnote w:id="77">
    <w:p w14:paraId="2B7134EE" w14:textId="252B2ACB" w:rsidR="001B400B" w:rsidRPr="00060F42" w:rsidRDefault="001B400B" w:rsidP="005C1AB8">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Pr>
          <w:rFonts w:ascii="Times New Roman" w:hAnsi="Times New Roman" w:cs="Times New Roman"/>
          <w:color w:val="333333"/>
          <w:sz w:val="16"/>
          <w:szCs w:val="16"/>
          <w:shd w:val="clear" w:color="auto" w:fill="FFFFFF"/>
        </w:rPr>
        <w:t xml:space="preserve"> </w:t>
      </w:r>
      <w:r w:rsidRPr="00060F42">
        <w:rPr>
          <w:rFonts w:ascii="Times New Roman" w:hAnsi="Times New Roman" w:cs="Times New Roman"/>
          <w:color w:val="333333"/>
          <w:sz w:val="16"/>
          <w:szCs w:val="16"/>
          <w:shd w:val="clear" w:color="auto" w:fill="FFFFFF"/>
        </w:rPr>
        <w:t>Legea nr.29/2018 privind delimitarea proprietății publice.</w:t>
      </w:r>
    </w:p>
  </w:footnote>
  <w:footnote w:id="78">
    <w:p w14:paraId="31084C34" w14:textId="7141E8B5" w:rsidR="001B400B" w:rsidRPr="00060F42" w:rsidRDefault="001B400B" w:rsidP="005C1AB8">
      <w:pPr>
        <w:pStyle w:val="4"/>
        <w:shd w:val="clear" w:color="auto" w:fill="FFFFFF"/>
        <w:spacing w:before="0" w:beforeAutospacing="0" w:after="0" w:afterAutospacing="0"/>
        <w:jc w:val="both"/>
        <w:rPr>
          <w:sz w:val="16"/>
          <w:szCs w:val="16"/>
        </w:rPr>
      </w:pPr>
      <w:r w:rsidRPr="00060F42">
        <w:rPr>
          <w:rStyle w:val="a9"/>
          <w:b w:val="0"/>
          <w:sz w:val="16"/>
          <w:szCs w:val="16"/>
        </w:rPr>
        <w:footnoteRef/>
      </w:r>
      <w:r w:rsidRPr="00060F42">
        <w:rPr>
          <w:b w:val="0"/>
          <w:sz w:val="16"/>
          <w:szCs w:val="16"/>
        </w:rPr>
        <w:t xml:space="preserve"> Legea nr. </w:t>
      </w:r>
      <w:r w:rsidRPr="00060F42">
        <w:rPr>
          <w:b w:val="0"/>
          <w:bCs w:val="0"/>
          <w:color w:val="333333"/>
          <w:sz w:val="16"/>
          <w:szCs w:val="16"/>
        </w:rPr>
        <w:t>292</w:t>
      </w:r>
      <w:r>
        <w:rPr>
          <w:b w:val="0"/>
          <w:bCs w:val="0"/>
          <w:color w:val="333333"/>
          <w:sz w:val="16"/>
          <w:szCs w:val="16"/>
        </w:rPr>
        <w:t>/</w:t>
      </w:r>
      <w:r w:rsidRPr="00060F42">
        <w:rPr>
          <w:b w:val="0"/>
          <w:bCs w:val="0"/>
          <w:color w:val="333333"/>
          <w:sz w:val="16"/>
          <w:szCs w:val="16"/>
        </w:rPr>
        <w:t xml:space="preserve">2022 </w:t>
      </w:r>
      <w:r w:rsidRPr="00060F42">
        <w:rPr>
          <w:rStyle w:val="af7"/>
          <w:bCs/>
          <w:color w:val="333333"/>
          <w:sz w:val="16"/>
          <w:szCs w:val="16"/>
        </w:rPr>
        <w:t>pentru modificarea unor acte normative.</w:t>
      </w:r>
    </w:p>
  </w:footnote>
  <w:footnote w:id="79">
    <w:p w14:paraId="26603425" w14:textId="77777777" w:rsidR="001B400B" w:rsidRPr="00060F42" w:rsidRDefault="001B400B" w:rsidP="005C1AB8">
      <w:pPr>
        <w:pStyle w:val="4"/>
        <w:shd w:val="clear" w:color="auto" w:fill="FFFFFF"/>
        <w:spacing w:before="0" w:beforeAutospacing="0" w:after="0" w:afterAutospacing="0"/>
        <w:jc w:val="both"/>
        <w:rPr>
          <w:sz w:val="16"/>
          <w:szCs w:val="16"/>
        </w:rPr>
      </w:pPr>
      <w:r w:rsidRPr="00060F42">
        <w:rPr>
          <w:rStyle w:val="af7"/>
          <w:color w:val="333333"/>
          <w:sz w:val="16"/>
          <w:szCs w:val="16"/>
          <w:vertAlign w:val="superscript"/>
        </w:rPr>
        <w:footnoteRef/>
      </w:r>
      <w:r w:rsidRPr="00060F42">
        <w:rPr>
          <w:rStyle w:val="af7"/>
          <w:color w:val="333333"/>
          <w:sz w:val="16"/>
          <w:szCs w:val="16"/>
          <w:vertAlign w:val="superscript"/>
        </w:rPr>
        <w:t xml:space="preserve"> </w:t>
      </w:r>
      <w:r w:rsidRPr="00060F42">
        <w:rPr>
          <w:rStyle w:val="af7"/>
          <w:color w:val="333333"/>
          <w:sz w:val="16"/>
          <w:szCs w:val="16"/>
        </w:rPr>
        <w:t xml:space="preserve">Legea </w:t>
      </w:r>
      <w:r w:rsidRPr="00060F42">
        <w:rPr>
          <w:rStyle w:val="af7"/>
          <w:bCs/>
          <w:color w:val="333333"/>
          <w:sz w:val="16"/>
          <w:szCs w:val="16"/>
        </w:rPr>
        <w:t xml:space="preserve">regnului vegetal </w:t>
      </w:r>
      <w:r w:rsidRPr="00060F42">
        <w:rPr>
          <w:rStyle w:val="af7"/>
          <w:color w:val="333333"/>
          <w:sz w:val="16"/>
          <w:szCs w:val="16"/>
        </w:rPr>
        <w:t>nr.239/2007.</w:t>
      </w:r>
    </w:p>
  </w:footnote>
  <w:footnote w:id="80">
    <w:p w14:paraId="53BD2D55" w14:textId="0889500F" w:rsidR="001B400B" w:rsidRPr="00060F42" w:rsidRDefault="001B400B" w:rsidP="00F57974">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Hotărârea Guvernului nr. 27/2004</w:t>
      </w:r>
      <w:r>
        <w:rPr>
          <w:rFonts w:ascii="Times New Roman" w:hAnsi="Times New Roman" w:cs="Times New Roman"/>
          <w:sz w:val="16"/>
          <w:szCs w:val="16"/>
        </w:rPr>
        <w:t>.</w:t>
      </w:r>
    </w:p>
  </w:footnote>
  <w:footnote w:id="81">
    <w:p w14:paraId="1B80F112" w14:textId="16D0FCEF" w:rsidR="001B400B" w:rsidRPr="00060F42" w:rsidRDefault="001B400B" w:rsidP="00F57974">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Notificarea nr. 03-04/0884 din 23.05.2024. </w:t>
      </w:r>
    </w:p>
  </w:footnote>
  <w:footnote w:id="82">
    <w:p w14:paraId="3CACF530" w14:textId="10096203" w:rsidR="001B400B" w:rsidRPr="00060F42" w:rsidRDefault="001B400B" w:rsidP="00F57974">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w:t>
      </w:r>
      <w:r w:rsidRPr="00060F42">
        <w:rPr>
          <w:rFonts w:ascii="Times New Roman" w:hAnsi="Times New Roman" w:cs="Times New Roman"/>
          <w:bCs/>
          <w:sz w:val="16"/>
          <w:szCs w:val="16"/>
        </w:rPr>
        <w:t>Legea regnului vegetal nr.</w:t>
      </w:r>
      <w:r w:rsidRPr="00060F42">
        <w:rPr>
          <w:rFonts w:ascii="Times New Roman" w:hAnsi="Times New Roman" w:cs="Times New Roman"/>
          <w:sz w:val="16"/>
          <w:szCs w:val="16"/>
        </w:rPr>
        <w:t>239</w:t>
      </w:r>
      <w:r>
        <w:rPr>
          <w:rFonts w:ascii="Times New Roman" w:hAnsi="Times New Roman" w:cs="Times New Roman"/>
          <w:sz w:val="16"/>
          <w:szCs w:val="16"/>
        </w:rPr>
        <w:t>/</w:t>
      </w:r>
      <w:r w:rsidRPr="00060F42">
        <w:rPr>
          <w:rFonts w:ascii="Times New Roman" w:hAnsi="Times New Roman" w:cs="Times New Roman"/>
          <w:sz w:val="16"/>
          <w:szCs w:val="16"/>
        </w:rPr>
        <w:t>2007</w:t>
      </w:r>
      <w:r w:rsidRPr="00060F42">
        <w:rPr>
          <w:rFonts w:ascii="Times New Roman" w:hAnsi="Times New Roman" w:cs="Times New Roman"/>
          <w:bCs/>
          <w:sz w:val="16"/>
          <w:szCs w:val="16"/>
        </w:rPr>
        <w:t>.</w:t>
      </w:r>
    </w:p>
  </w:footnote>
  <w:footnote w:id="83">
    <w:p w14:paraId="52470E60" w14:textId="5301BFAA" w:rsidR="001B400B" w:rsidRPr="00060F42" w:rsidRDefault="001B400B" w:rsidP="00F57974">
      <w:pPr>
        <w:pStyle w:val="a7"/>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Agenția de Mediu a informat Agenția „Apele Moldovei” că notificarea este înregistrată, nefiind indicat numărul de înregistrare. S-a menționat că Notificarea are efectul în conformitate cu art.26</w:t>
      </w:r>
      <w:r w:rsidRPr="00060F42">
        <w:rPr>
          <w:rFonts w:ascii="Times New Roman" w:hAnsi="Times New Roman" w:cs="Times New Roman"/>
          <w:sz w:val="16"/>
          <w:szCs w:val="16"/>
          <w:vertAlign w:val="superscript"/>
        </w:rPr>
        <w:t>1</w:t>
      </w:r>
      <w:r w:rsidRPr="00060F42">
        <w:rPr>
          <w:rFonts w:ascii="Times New Roman" w:hAnsi="Times New Roman" w:cs="Times New Roman"/>
          <w:sz w:val="16"/>
          <w:szCs w:val="16"/>
        </w:rPr>
        <w:t xml:space="preserve"> din Legea nr.239/2007 și că beneficiarul notificării  urmează să prezinte în termen de 2 zile de la finalizarea lucrărilor o Informație despre acțiunile întreprinse.</w:t>
      </w:r>
    </w:p>
  </w:footnote>
  <w:footnote w:id="84">
    <w:p w14:paraId="0AFF4DD9" w14:textId="1C544532" w:rsidR="001B400B" w:rsidRPr="00060F42" w:rsidRDefault="001B400B" w:rsidP="001332C4">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265 </w:t>
      </w:r>
      <w:r>
        <w:rPr>
          <w:rFonts w:ascii="Times New Roman" w:hAnsi="Times New Roman" w:cs="Times New Roman"/>
          <w:sz w:val="16"/>
          <w:szCs w:val="16"/>
        </w:rPr>
        <w:t xml:space="preserve">de </w:t>
      </w:r>
      <w:r w:rsidRPr="00060F42">
        <w:rPr>
          <w:rFonts w:ascii="Times New Roman" w:hAnsi="Times New Roman" w:cs="Times New Roman"/>
          <w:sz w:val="16"/>
          <w:szCs w:val="16"/>
        </w:rPr>
        <w:t>contracte de arendă a terenului fondului forestier</w:t>
      </w:r>
      <w:r>
        <w:rPr>
          <w:rFonts w:ascii="Times New Roman" w:hAnsi="Times New Roman" w:cs="Times New Roman"/>
          <w:sz w:val="16"/>
          <w:szCs w:val="16"/>
        </w:rPr>
        <w:t>.</w:t>
      </w:r>
    </w:p>
  </w:footnote>
  <w:footnote w:id="85">
    <w:p w14:paraId="7F5A308E" w14:textId="38D4BD63" w:rsidR="001B400B" w:rsidRPr="00060F42" w:rsidRDefault="001B400B" w:rsidP="0087127E">
      <w:pPr>
        <w:pStyle w:val="a7"/>
        <w:jc w:val="both"/>
        <w:rPr>
          <w:rFonts w:ascii="Times New Roman" w:hAnsi="Times New Roman" w:cs="Times New Roman"/>
          <w:sz w:val="16"/>
          <w:szCs w:val="16"/>
        </w:rPr>
      </w:pPr>
      <w:r w:rsidRPr="00060F42">
        <w:rPr>
          <w:rStyle w:val="a9"/>
          <w:rFonts w:ascii="Times New Roman" w:hAnsi="Times New Roman" w:cs="Times New Roman"/>
          <w:sz w:val="16"/>
          <w:szCs w:val="16"/>
        </w:rPr>
        <w:footnoteRef/>
      </w:r>
      <w:r w:rsidRPr="00060F42">
        <w:rPr>
          <w:rFonts w:ascii="Times New Roman" w:hAnsi="Times New Roman" w:cs="Times New Roman"/>
          <w:sz w:val="16"/>
          <w:szCs w:val="16"/>
        </w:rPr>
        <w:t xml:space="preserve"> Legea contabilității nr.</w:t>
      </w:r>
      <w:r w:rsidRPr="00060F42">
        <w:rPr>
          <w:rFonts w:ascii="Times New Roman" w:eastAsia="Times New Roman" w:hAnsi="Times New Roman" w:cs="Times New Roman"/>
          <w:sz w:val="16"/>
          <w:szCs w:val="16"/>
        </w:rPr>
        <w:t>113</w:t>
      </w:r>
      <w:r>
        <w:rPr>
          <w:rFonts w:ascii="Times New Roman" w:eastAsia="Times New Roman" w:hAnsi="Times New Roman" w:cs="Times New Roman"/>
          <w:sz w:val="16"/>
          <w:szCs w:val="16"/>
        </w:rPr>
        <w:t>/</w:t>
      </w:r>
      <w:r w:rsidRPr="00060F42">
        <w:rPr>
          <w:rFonts w:ascii="Times New Roman" w:eastAsia="Times New Roman" w:hAnsi="Times New Roman" w:cs="Times New Roman"/>
          <w:sz w:val="16"/>
          <w:szCs w:val="16"/>
        </w:rPr>
        <w:t>2007;</w:t>
      </w:r>
      <w:r w:rsidRPr="00060F42">
        <w:rPr>
          <w:rFonts w:ascii="Times New Roman" w:hAnsi="Times New Roman" w:cs="Times New Roman"/>
          <w:sz w:val="16"/>
          <w:szCs w:val="16"/>
        </w:rPr>
        <w:t xml:space="preserve"> </w:t>
      </w:r>
      <w:r w:rsidRPr="00060F42">
        <w:rPr>
          <w:rFonts w:ascii="Times New Roman" w:eastAsia="Times New Roman" w:hAnsi="Times New Roman" w:cs="Times New Roman"/>
          <w:sz w:val="16"/>
          <w:szCs w:val="16"/>
        </w:rPr>
        <w:t xml:space="preserve">Ordinul ministrului </w:t>
      </w:r>
      <w:r>
        <w:rPr>
          <w:rFonts w:ascii="Times New Roman" w:eastAsia="Times New Roman" w:hAnsi="Times New Roman" w:cs="Times New Roman"/>
          <w:sz w:val="16"/>
          <w:szCs w:val="16"/>
        </w:rPr>
        <w:t>f</w:t>
      </w:r>
      <w:r w:rsidRPr="00060F42">
        <w:rPr>
          <w:rFonts w:ascii="Times New Roman" w:eastAsia="Times New Roman" w:hAnsi="Times New Roman" w:cs="Times New Roman"/>
          <w:sz w:val="16"/>
          <w:szCs w:val="16"/>
        </w:rPr>
        <w:t>inanțelor nr.216</w:t>
      </w:r>
      <w:r>
        <w:rPr>
          <w:rFonts w:ascii="Times New Roman" w:eastAsia="Times New Roman" w:hAnsi="Times New Roman" w:cs="Times New Roman"/>
          <w:sz w:val="16"/>
          <w:szCs w:val="16"/>
        </w:rPr>
        <w:t>/</w:t>
      </w:r>
      <w:r w:rsidRPr="00060F42">
        <w:rPr>
          <w:rFonts w:ascii="Times New Roman" w:eastAsia="Times New Roman" w:hAnsi="Times New Roman" w:cs="Times New Roman"/>
          <w:sz w:val="16"/>
          <w:szCs w:val="16"/>
        </w:rPr>
        <w:t xml:space="preserve">2015 </w:t>
      </w:r>
      <w:r>
        <w:rPr>
          <w:rFonts w:ascii="Times New Roman" w:eastAsia="Times New Roman" w:hAnsi="Times New Roman" w:cs="Times New Roman"/>
          <w:sz w:val="16"/>
          <w:szCs w:val="16"/>
        </w:rPr>
        <w:t>c</w:t>
      </w:r>
      <w:r w:rsidRPr="00060F42">
        <w:rPr>
          <w:rFonts w:ascii="Times New Roman" w:eastAsia="Times New Roman" w:hAnsi="Times New Roman" w:cs="Times New Roman"/>
          <w:sz w:val="16"/>
          <w:szCs w:val="16"/>
        </w:rPr>
        <w:t xml:space="preserve">u privire la aprobarea Planului de conturi contabile în sistemul bugetar și a Normelor metodologice privind evidența contabilă și raportarea financiară în sistemul bugetar; Ordinul ministrului </w:t>
      </w:r>
      <w:r>
        <w:rPr>
          <w:rFonts w:ascii="Times New Roman" w:eastAsia="Times New Roman" w:hAnsi="Times New Roman" w:cs="Times New Roman"/>
          <w:sz w:val="16"/>
          <w:szCs w:val="16"/>
        </w:rPr>
        <w:t>f</w:t>
      </w:r>
      <w:r w:rsidRPr="00060F42">
        <w:rPr>
          <w:rFonts w:ascii="Times New Roman" w:eastAsia="Times New Roman" w:hAnsi="Times New Roman" w:cs="Times New Roman"/>
          <w:sz w:val="16"/>
          <w:szCs w:val="16"/>
        </w:rPr>
        <w:t>inanțelor nr.164</w:t>
      </w:r>
      <w:r>
        <w:rPr>
          <w:rFonts w:ascii="Times New Roman" w:eastAsia="Times New Roman" w:hAnsi="Times New Roman" w:cs="Times New Roman"/>
          <w:sz w:val="16"/>
          <w:szCs w:val="16"/>
        </w:rPr>
        <w:t>/</w:t>
      </w:r>
      <w:r w:rsidRPr="00060F42">
        <w:rPr>
          <w:rFonts w:ascii="Times New Roman" w:eastAsia="Times New Roman" w:hAnsi="Times New Roman" w:cs="Times New Roman"/>
          <w:sz w:val="16"/>
          <w:szCs w:val="16"/>
        </w:rPr>
        <w:t xml:space="preserve">2016 </w:t>
      </w:r>
      <w:r>
        <w:rPr>
          <w:rFonts w:ascii="Times New Roman" w:eastAsia="Times New Roman" w:hAnsi="Times New Roman" w:cs="Times New Roman"/>
          <w:sz w:val="16"/>
          <w:szCs w:val="16"/>
        </w:rPr>
        <w:t>c</w:t>
      </w:r>
      <w:r w:rsidRPr="00060F42">
        <w:rPr>
          <w:rFonts w:ascii="Times New Roman" w:eastAsia="Times New Roman" w:hAnsi="Times New Roman" w:cs="Times New Roman"/>
          <w:sz w:val="16"/>
          <w:szCs w:val="16"/>
        </w:rPr>
        <w:t>u privire la aprobarea Cerințelor la întocmirea Raportului narativ privind executarea bugetelor autorităților/instituțiilor bugetare.</w:t>
      </w:r>
    </w:p>
  </w:footnote>
  <w:footnote w:id="86">
    <w:p w14:paraId="0F99AE42" w14:textId="77777777" w:rsidR="001B400B" w:rsidRPr="00EA48B6" w:rsidRDefault="001B400B" w:rsidP="005E1DDA">
      <w:pPr>
        <w:pStyle w:val="a7"/>
        <w:rPr>
          <w:rFonts w:ascii="Times New Roman" w:hAnsi="Times New Roman" w:cs="Times New Roman"/>
          <w:sz w:val="16"/>
          <w:szCs w:val="16"/>
        </w:rPr>
      </w:pPr>
      <w:r w:rsidRPr="00EA48B6">
        <w:rPr>
          <w:rStyle w:val="a9"/>
          <w:rFonts w:ascii="Times New Roman" w:hAnsi="Times New Roman" w:cs="Times New Roman"/>
          <w:sz w:val="16"/>
          <w:szCs w:val="16"/>
        </w:rPr>
        <w:footnoteRef/>
      </w:r>
      <w:r w:rsidRPr="00EA48B6">
        <w:rPr>
          <w:rFonts w:ascii="Times New Roman" w:hAnsi="Times New Roman" w:cs="Times New Roman"/>
          <w:sz w:val="16"/>
          <w:szCs w:val="16"/>
        </w:rPr>
        <w:t xml:space="preserve"> Circularele  nr. 12/3-4-308  din 22.12.2022 și nr. 12/3-4-3 din 04.01.2023.</w:t>
      </w:r>
    </w:p>
  </w:footnote>
  <w:footnote w:id="87">
    <w:p w14:paraId="15BECD4E" w14:textId="77777777" w:rsidR="001B400B" w:rsidRPr="00EA48B6" w:rsidRDefault="001B400B" w:rsidP="005E1DDA">
      <w:pPr>
        <w:pStyle w:val="a7"/>
        <w:rPr>
          <w:rFonts w:ascii="Times New Roman" w:hAnsi="Times New Roman" w:cs="Times New Roman"/>
          <w:sz w:val="16"/>
          <w:szCs w:val="16"/>
        </w:rPr>
      </w:pPr>
      <w:r w:rsidRPr="00EA48B6">
        <w:rPr>
          <w:rStyle w:val="a9"/>
          <w:rFonts w:ascii="Times New Roman" w:hAnsi="Times New Roman" w:cs="Times New Roman"/>
          <w:sz w:val="16"/>
          <w:szCs w:val="16"/>
        </w:rPr>
        <w:footnoteRef/>
      </w:r>
      <w:r w:rsidRPr="00EA48B6">
        <w:rPr>
          <w:rFonts w:ascii="Times New Roman" w:hAnsi="Times New Roman" w:cs="Times New Roman"/>
          <w:sz w:val="16"/>
          <w:szCs w:val="16"/>
        </w:rPr>
        <w:t xml:space="preserve"> Serviciul Vamal.</w:t>
      </w:r>
    </w:p>
  </w:footnote>
  <w:footnote w:id="88">
    <w:p w14:paraId="53D6ED12" w14:textId="54724B3E" w:rsidR="001B400B" w:rsidRPr="00EA48B6" w:rsidRDefault="001B400B" w:rsidP="005E1DDA">
      <w:pPr>
        <w:tabs>
          <w:tab w:val="left" w:pos="10076"/>
        </w:tabs>
        <w:ind w:firstLine="176"/>
        <w:rPr>
          <w:rFonts w:ascii="Times New Roman" w:hAnsi="Times New Roman" w:cs="Times New Roman"/>
          <w:sz w:val="16"/>
          <w:szCs w:val="16"/>
        </w:rPr>
      </w:pPr>
      <w:r w:rsidRPr="00EA48B6">
        <w:rPr>
          <w:rStyle w:val="a9"/>
          <w:rFonts w:ascii="Times New Roman" w:hAnsi="Times New Roman" w:cs="Times New Roman"/>
          <w:sz w:val="16"/>
          <w:szCs w:val="16"/>
        </w:rPr>
        <w:footnoteRef/>
      </w:r>
      <w:r w:rsidRPr="00EA48B6">
        <w:rPr>
          <w:rFonts w:ascii="Times New Roman" w:hAnsi="Times New Roman" w:cs="Times New Roman"/>
          <w:sz w:val="16"/>
          <w:szCs w:val="16"/>
        </w:rPr>
        <w:t xml:space="preserve"> ~</w:t>
      </w:r>
      <w:r w:rsidRPr="00EA48B6">
        <w:rPr>
          <w:rFonts w:ascii="Times New Roman" w:hAnsi="Times New Roman" w:cs="Times New Roman"/>
          <w:i/>
          <w:sz w:val="16"/>
          <w:szCs w:val="16"/>
        </w:rPr>
        <w:t xml:space="preserve">iar din definiție se prezumă că </w:t>
      </w:r>
      <w:r w:rsidRPr="00EA48B6">
        <w:rPr>
          <w:rFonts w:ascii="Times New Roman" w:hAnsi="Times New Roman" w:cs="Times New Roman"/>
          <w:i/>
          <w:sz w:val="16"/>
          <w:szCs w:val="16"/>
          <w:u w:val="single"/>
        </w:rPr>
        <w:t>Terenurile</w:t>
      </w:r>
      <w:r w:rsidRPr="00EA48B6">
        <w:rPr>
          <w:rFonts w:ascii="Times New Roman" w:hAnsi="Times New Roman" w:cs="Times New Roman"/>
          <w:i/>
          <w:sz w:val="16"/>
          <w:szCs w:val="16"/>
        </w:rPr>
        <w:t xml:space="preserve"> sunt imobilizări corporale sub formă de teritorii funciare (de pământ) deținute de entitate </w:t>
      </w:r>
      <w:r w:rsidRPr="00EA48B6">
        <w:rPr>
          <w:rFonts w:ascii="Times New Roman" w:hAnsi="Times New Roman" w:cs="Times New Roman"/>
          <w:i/>
          <w:sz w:val="16"/>
          <w:szCs w:val="16"/>
          <w:u w:val="single"/>
        </w:rPr>
        <w:t>cu drept de proprietate</w:t>
      </w:r>
      <w:r w:rsidRPr="00EA48B6">
        <w:rPr>
          <w:rFonts w:ascii="Times New Roman" w:hAnsi="Times New Roman" w:cs="Times New Roman"/>
          <w:i/>
          <w:sz w:val="16"/>
          <w:szCs w:val="16"/>
        </w:rPr>
        <w:t xml:space="preserve"> sau primite în arendă financiară (leasing financiar) pentru a fi folosite în activitatea entității</w:t>
      </w:r>
      <w:r w:rsidRPr="00EA48B6">
        <w:rPr>
          <w:rFonts w:ascii="Times New Roman" w:hAnsi="Times New Roman" w:cs="Times New Roman"/>
          <w:sz w:val="16"/>
          <w:szCs w:val="16"/>
        </w:rPr>
        <w:t>~ este interpretarea Agenți</w:t>
      </w:r>
      <w:r w:rsidR="000A371C">
        <w:rPr>
          <w:rFonts w:ascii="Times New Roman" w:hAnsi="Times New Roman" w:cs="Times New Roman"/>
          <w:sz w:val="16"/>
          <w:szCs w:val="16"/>
        </w:rPr>
        <w:t>ei</w:t>
      </w:r>
      <w:r w:rsidRPr="00EA48B6">
        <w:rPr>
          <w:rFonts w:ascii="Times New Roman" w:hAnsi="Times New Roman" w:cs="Times New Roman"/>
          <w:sz w:val="16"/>
          <w:szCs w:val="16"/>
        </w:rPr>
        <w:t xml:space="preserve"> „Moldsilva”.</w:t>
      </w:r>
    </w:p>
    <w:p w14:paraId="7751AD2B" w14:textId="77777777" w:rsidR="001B400B" w:rsidRPr="00EA48B6" w:rsidRDefault="001B400B" w:rsidP="005E1DDA">
      <w:pPr>
        <w:pStyle w:val="a7"/>
        <w:rPr>
          <w:rFonts w:ascii="Times New Roman" w:hAnsi="Times New Roman" w:cs="Times New Roman"/>
          <w:sz w:val="16"/>
          <w:szCs w:val="16"/>
        </w:rPr>
      </w:pPr>
    </w:p>
  </w:footnote>
  <w:footnote w:id="89">
    <w:p w14:paraId="136D3E77" w14:textId="5F157E68" w:rsidR="001B400B" w:rsidRPr="00EA48B6" w:rsidRDefault="001B400B" w:rsidP="005E1DDA">
      <w:pPr>
        <w:pStyle w:val="a7"/>
        <w:jc w:val="both"/>
        <w:rPr>
          <w:rFonts w:ascii="Times New Roman" w:hAnsi="Times New Roman" w:cs="Times New Roman"/>
          <w:sz w:val="16"/>
          <w:szCs w:val="16"/>
        </w:rPr>
      </w:pPr>
      <w:r w:rsidRPr="00EA48B6">
        <w:rPr>
          <w:rStyle w:val="a9"/>
          <w:rFonts w:ascii="Times New Roman" w:hAnsi="Times New Roman" w:cs="Times New Roman"/>
          <w:sz w:val="16"/>
          <w:szCs w:val="16"/>
        </w:rPr>
        <w:footnoteRef/>
      </w:r>
      <w:r w:rsidRPr="00EA48B6">
        <w:rPr>
          <w:rFonts w:ascii="Times New Roman" w:hAnsi="Times New Roman" w:cs="Times New Roman"/>
          <w:sz w:val="16"/>
          <w:szCs w:val="16"/>
        </w:rPr>
        <w:t xml:space="preserve"> Sursa: Amenajamentele silvice ale </w:t>
      </w:r>
      <w:r>
        <w:rPr>
          <w:rFonts w:ascii="Times New Roman" w:hAnsi="Times New Roman" w:cs="Times New Roman"/>
          <w:sz w:val="16"/>
          <w:szCs w:val="16"/>
        </w:rPr>
        <w:t xml:space="preserve">întreprinderilor </w:t>
      </w:r>
      <w:r w:rsidR="00980731">
        <w:rPr>
          <w:rFonts w:ascii="Times New Roman" w:hAnsi="Times New Roman" w:cs="Times New Roman"/>
          <w:sz w:val="16"/>
          <w:szCs w:val="16"/>
        </w:rPr>
        <w:t>de stst.</w:t>
      </w:r>
      <w:r w:rsidR="00980731" w:rsidRPr="00EA48B6">
        <w:rPr>
          <w:rFonts w:ascii="Times New Roman" w:hAnsi="Times New Roman" w:cs="Times New Roman"/>
          <w:sz w:val="16"/>
          <w:szCs w:val="16"/>
        </w:rPr>
        <w:t>.</w:t>
      </w:r>
      <w:r>
        <w:rPr>
          <w:rFonts w:ascii="Times New Roman" w:hAnsi="Times New Roman" w:cs="Times New Roman"/>
          <w:sz w:val="16"/>
          <w:szCs w:val="16"/>
        </w:rPr>
        <w:t xml:space="preserve">silvice </w:t>
      </w:r>
    </w:p>
  </w:footnote>
  <w:footnote w:id="90">
    <w:p w14:paraId="610207D0" w14:textId="1DA9CD46" w:rsidR="001B400B" w:rsidRPr="00EA48B6" w:rsidRDefault="001B400B" w:rsidP="005E1DDA">
      <w:pPr>
        <w:pStyle w:val="a7"/>
        <w:jc w:val="both"/>
        <w:rPr>
          <w:rFonts w:ascii="Times New Roman" w:hAnsi="Times New Roman" w:cs="Times New Roman"/>
          <w:sz w:val="16"/>
          <w:szCs w:val="16"/>
        </w:rPr>
      </w:pPr>
      <w:r w:rsidRPr="00EA48B6">
        <w:rPr>
          <w:rStyle w:val="a9"/>
          <w:rFonts w:ascii="Times New Roman" w:hAnsi="Times New Roman" w:cs="Times New Roman"/>
          <w:sz w:val="16"/>
          <w:szCs w:val="16"/>
        </w:rPr>
        <w:footnoteRef/>
      </w:r>
      <w:r w:rsidRPr="00EA48B6">
        <w:rPr>
          <w:rFonts w:ascii="Times New Roman" w:hAnsi="Times New Roman" w:cs="Times New Roman"/>
          <w:sz w:val="16"/>
          <w:szCs w:val="16"/>
        </w:rPr>
        <w:t xml:space="preserve"> S-a luat în calcul prețul minim pentru lemne</w:t>
      </w:r>
      <w:r>
        <w:rPr>
          <w:rFonts w:ascii="Times New Roman" w:hAnsi="Times New Roman" w:cs="Times New Roman"/>
          <w:sz w:val="16"/>
          <w:szCs w:val="16"/>
        </w:rPr>
        <w:t>le</w:t>
      </w:r>
      <w:r w:rsidRPr="00EA48B6">
        <w:rPr>
          <w:rFonts w:ascii="Times New Roman" w:hAnsi="Times New Roman" w:cs="Times New Roman"/>
          <w:sz w:val="16"/>
          <w:szCs w:val="16"/>
        </w:rPr>
        <w:t xml:space="preserve"> de foc.</w:t>
      </w:r>
    </w:p>
  </w:footnote>
  <w:footnote w:id="91">
    <w:p w14:paraId="25F29353" w14:textId="5131DBE3" w:rsidR="001B400B" w:rsidRPr="00EA48B6" w:rsidRDefault="001B400B" w:rsidP="005E1DDA">
      <w:pPr>
        <w:pStyle w:val="a7"/>
        <w:jc w:val="both"/>
        <w:rPr>
          <w:rFonts w:ascii="Times New Roman" w:hAnsi="Times New Roman" w:cs="Times New Roman"/>
          <w:sz w:val="16"/>
          <w:szCs w:val="16"/>
        </w:rPr>
      </w:pPr>
      <w:r w:rsidRPr="00EA48B6">
        <w:rPr>
          <w:rStyle w:val="a9"/>
          <w:rFonts w:ascii="Times New Roman" w:hAnsi="Times New Roman" w:cs="Times New Roman"/>
          <w:sz w:val="16"/>
          <w:szCs w:val="16"/>
        </w:rPr>
        <w:footnoteRef/>
      </w:r>
      <w:r w:rsidRPr="00EA48B6">
        <w:rPr>
          <w:rFonts w:ascii="Times New Roman" w:hAnsi="Times New Roman" w:cs="Times New Roman"/>
          <w:sz w:val="16"/>
          <w:szCs w:val="16"/>
        </w:rPr>
        <w:t xml:space="preserve"> Cu verde sunt marcate preturile, care au fost recalculate în lei/m</w:t>
      </w:r>
      <w:r w:rsidRPr="00B411BD">
        <w:rPr>
          <w:rFonts w:ascii="Times New Roman" w:hAnsi="Times New Roman" w:cs="Times New Roman"/>
          <w:sz w:val="16"/>
          <w:szCs w:val="16"/>
          <w:vertAlign w:val="superscript"/>
        </w:rPr>
        <w:t xml:space="preserve">3 </w:t>
      </w:r>
      <w:r>
        <w:rPr>
          <w:rFonts w:ascii="Times New Roman" w:hAnsi="Times New Roman" w:cs="Times New Roman"/>
          <w:sz w:val="16"/>
          <w:szCs w:val="16"/>
        </w:rPr>
        <w:t>,</w:t>
      </w:r>
      <w:r w:rsidRPr="00EA48B6">
        <w:rPr>
          <w:rFonts w:ascii="Times New Roman" w:hAnsi="Times New Roman" w:cs="Times New Roman"/>
          <w:sz w:val="16"/>
          <w:szCs w:val="16"/>
        </w:rPr>
        <w:t>ca urmare a aprobării în Catalogul prețurilor a prețurilor pentru metru ster (mst) cu înmulțirea la coeficientul 1,429. Calculul: 1m</w:t>
      </w:r>
      <w:r w:rsidRPr="00B411BD">
        <w:rPr>
          <w:rFonts w:ascii="Times New Roman" w:hAnsi="Times New Roman" w:cs="Times New Roman"/>
          <w:sz w:val="16"/>
          <w:szCs w:val="16"/>
          <w:vertAlign w:val="superscript"/>
        </w:rPr>
        <w:t>3</w:t>
      </w:r>
      <w:r w:rsidRPr="00EA48B6">
        <w:rPr>
          <w:rFonts w:ascii="Times New Roman" w:hAnsi="Times New Roman" w:cs="Times New Roman"/>
          <w:sz w:val="16"/>
          <w:szCs w:val="16"/>
        </w:rPr>
        <w:t xml:space="preserve">/0,7=1,429. Cu roșu sunt marcate prețurile, care în Catalogul prețurilor au fost indicate fără TVA, la acestea fiind aplicat coeficientul 1,08 (8%).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976"/>
    <w:multiLevelType w:val="hybridMultilevel"/>
    <w:tmpl w:val="F13898FC"/>
    <w:lvl w:ilvl="0" w:tplc="900ECFAE">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786108"/>
    <w:multiLevelType w:val="hybridMultilevel"/>
    <w:tmpl w:val="998AD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7D89"/>
    <w:multiLevelType w:val="hybridMultilevel"/>
    <w:tmpl w:val="F55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6DB0"/>
    <w:multiLevelType w:val="hybridMultilevel"/>
    <w:tmpl w:val="AFE8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36C05"/>
    <w:multiLevelType w:val="multilevel"/>
    <w:tmpl w:val="B88A1600"/>
    <w:lvl w:ilvl="0">
      <w:start w:val="6"/>
      <w:numFmt w:val="decimal"/>
      <w:lvlText w:val="%1."/>
      <w:lvlJc w:val="left"/>
      <w:pPr>
        <w:ind w:left="480" w:hanging="480"/>
      </w:pPr>
      <w:rPr>
        <w:rFonts w:hint="default"/>
        <w:b/>
      </w:rPr>
    </w:lvl>
    <w:lvl w:ilvl="1">
      <w:start w:val="11"/>
      <w:numFmt w:val="decimal"/>
      <w:lvlText w:val="%1.%2."/>
      <w:lvlJc w:val="left"/>
      <w:pPr>
        <w:ind w:left="510" w:hanging="480"/>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5" w15:restartNumberingAfterBreak="0">
    <w:nsid w:val="0E9762FE"/>
    <w:multiLevelType w:val="hybridMultilevel"/>
    <w:tmpl w:val="BCDE1D2C"/>
    <w:lvl w:ilvl="0" w:tplc="2FC05274">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BB68E6"/>
    <w:multiLevelType w:val="multilevel"/>
    <w:tmpl w:val="699AA1C0"/>
    <w:lvl w:ilvl="0">
      <w:start w:val="2"/>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A317EBD"/>
    <w:multiLevelType w:val="hybridMultilevel"/>
    <w:tmpl w:val="34AC22E4"/>
    <w:lvl w:ilvl="0" w:tplc="C7D26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26233"/>
    <w:multiLevelType w:val="hybridMultilevel"/>
    <w:tmpl w:val="662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4662"/>
    <w:multiLevelType w:val="multilevel"/>
    <w:tmpl w:val="26BE8EB4"/>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0" w15:restartNumberingAfterBreak="0">
    <w:nsid w:val="29D34817"/>
    <w:multiLevelType w:val="hybridMultilevel"/>
    <w:tmpl w:val="42B6B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730F3"/>
    <w:multiLevelType w:val="multilevel"/>
    <w:tmpl w:val="67B06B3C"/>
    <w:lvl w:ilvl="0">
      <w:start w:val="6"/>
      <w:numFmt w:val="decimal"/>
      <w:lvlText w:val="%1."/>
      <w:lvlJc w:val="left"/>
      <w:pPr>
        <w:ind w:left="360" w:hanging="360"/>
      </w:pPr>
      <w:rPr>
        <w:rFonts w:hint="default"/>
      </w:rPr>
    </w:lvl>
    <w:lvl w:ilvl="1">
      <w:start w:val="6"/>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2" w15:restartNumberingAfterBreak="0">
    <w:nsid w:val="37DF1BE5"/>
    <w:multiLevelType w:val="multilevel"/>
    <w:tmpl w:val="23A263F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507B84"/>
    <w:multiLevelType w:val="multilevel"/>
    <w:tmpl w:val="54721470"/>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3"/>
      <w:numFmt w:val="decimal"/>
      <w:lvlText w:val="%1.%2.%3."/>
      <w:lvlJc w:val="left"/>
      <w:pPr>
        <w:ind w:left="2846" w:hanging="720"/>
      </w:pPr>
      <w:rPr>
        <w:rFonts w:hint="default"/>
        <w:b/>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AB14EF3"/>
    <w:multiLevelType w:val="hybridMultilevel"/>
    <w:tmpl w:val="90DE2F16"/>
    <w:lvl w:ilvl="0" w:tplc="9D9AC164">
      <w:start w:val="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F6564"/>
    <w:multiLevelType w:val="multilevel"/>
    <w:tmpl w:val="7116C4B0"/>
    <w:lvl w:ilvl="0">
      <w:start w:val="6"/>
      <w:numFmt w:val="decimal"/>
      <w:lvlText w:val="%1."/>
      <w:lvlJc w:val="left"/>
      <w:pPr>
        <w:ind w:left="540" w:hanging="540"/>
      </w:pPr>
      <w:rPr>
        <w:rFonts w:hint="default"/>
      </w:rPr>
    </w:lvl>
    <w:lvl w:ilvl="1">
      <w:start w:val="4"/>
      <w:numFmt w:val="decimal"/>
      <w:lvlText w:val="%1.%2."/>
      <w:lvlJc w:val="left"/>
      <w:pPr>
        <w:ind w:left="742" w:hanging="540"/>
      </w:pPr>
      <w:rPr>
        <w:rFonts w:hint="default"/>
      </w:rPr>
    </w:lvl>
    <w:lvl w:ilvl="2">
      <w:start w:val="1"/>
      <w:numFmt w:val="decimal"/>
      <w:lvlText w:val="%1.%2.%3."/>
      <w:lvlJc w:val="left"/>
      <w:pPr>
        <w:ind w:left="1124" w:hanging="720"/>
      </w:pPr>
      <w:rPr>
        <w:rFonts w:hint="default"/>
        <w:b/>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6" w15:restartNumberingAfterBreak="0">
    <w:nsid w:val="49063C04"/>
    <w:multiLevelType w:val="hybridMultilevel"/>
    <w:tmpl w:val="E7740684"/>
    <w:lvl w:ilvl="0" w:tplc="A30458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4A3120"/>
    <w:multiLevelType w:val="multilevel"/>
    <w:tmpl w:val="9F061036"/>
    <w:lvl w:ilvl="0">
      <w:start w:val="6"/>
      <w:numFmt w:val="decimal"/>
      <w:lvlText w:val="%1."/>
      <w:lvlJc w:val="left"/>
      <w:pPr>
        <w:ind w:left="360" w:hanging="360"/>
      </w:pPr>
      <w:rPr>
        <w:rFonts w:hint="default"/>
        <w:b w:val="0"/>
      </w:rPr>
    </w:lvl>
    <w:lvl w:ilvl="1">
      <w:start w:val="6"/>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B6821BC"/>
    <w:multiLevelType w:val="multilevel"/>
    <w:tmpl w:val="955C96E0"/>
    <w:lvl w:ilvl="0">
      <w:start w:val="6"/>
      <w:numFmt w:val="decimal"/>
      <w:lvlText w:val="%1."/>
      <w:lvlJc w:val="left"/>
      <w:pPr>
        <w:ind w:left="504" w:hanging="504"/>
      </w:pPr>
      <w:rPr>
        <w:rFonts w:hint="default"/>
      </w:rPr>
    </w:lvl>
    <w:lvl w:ilvl="1">
      <w:start w:val="13"/>
      <w:numFmt w:val="decimal"/>
      <w:lvlText w:val="%1.%2."/>
      <w:lvlJc w:val="left"/>
      <w:pPr>
        <w:ind w:left="504" w:hanging="50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7A731B"/>
    <w:multiLevelType w:val="hybridMultilevel"/>
    <w:tmpl w:val="8480974A"/>
    <w:lvl w:ilvl="0" w:tplc="58ECCF0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C34B6"/>
    <w:multiLevelType w:val="hybridMultilevel"/>
    <w:tmpl w:val="BCDE1D2C"/>
    <w:lvl w:ilvl="0" w:tplc="2FC05274">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462CD4"/>
    <w:multiLevelType w:val="hybridMultilevel"/>
    <w:tmpl w:val="03AC42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58FC0B3D"/>
    <w:multiLevelType w:val="hybridMultilevel"/>
    <w:tmpl w:val="76ECBC7C"/>
    <w:lvl w:ilvl="0" w:tplc="30F6D4A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A2619"/>
    <w:multiLevelType w:val="multilevel"/>
    <w:tmpl w:val="FE3A7E6E"/>
    <w:lvl w:ilvl="0">
      <w:start w:val="2"/>
      <w:numFmt w:val="decimal"/>
      <w:lvlText w:val="%1."/>
      <w:lvlJc w:val="left"/>
      <w:pPr>
        <w:ind w:left="540" w:hanging="540"/>
      </w:pPr>
      <w:rPr>
        <w:rFonts w:hint="default"/>
        <w:b w:val="0"/>
      </w:rPr>
    </w:lvl>
    <w:lvl w:ilvl="1">
      <w:start w:val="1"/>
      <w:numFmt w:val="decimal"/>
      <w:lvlText w:val="%1.%2."/>
      <w:lvlJc w:val="left"/>
      <w:pPr>
        <w:ind w:left="824" w:hanging="540"/>
      </w:pPr>
      <w:rPr>
        <w:rFonts w:hint="default"/>
        <w:b/>
      </w:rPr>
    </w:lvl>
    <w:lvl w:ilvl="2">
      <w:start w:val="1"/>
      <w:numFmt w:val="decimal"/>
      <w:lvlText w:val="%1.%2.%3."/>
      <w:lvlJc w:val="left"/>
      <w:pPr>
        <w:ind w:left="2847"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5" w15:restartNumberingAfterBreak="0">
    <w:nsid w:val="69B3551E"/>
    <w:multiLevelType w:val="multilevel"/>
    <w:tmpl w:val="FE3A7E6E"/>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E3F4590"/>
    <w:multiLevelType w:val="multilevel"/>
    <w:tmpl w:val="284A1A3C"/>
    <w:lvl w:ilvl="0">
      <w:start w:val="1"/>
      <w:numFmt w:val="upperRoman"/>
      <w:lvlText w:val="%1."/>
      <w:lvlJc w:val="left"/>
      <w:pPr>
        <w:ind w:left="862" w:hanging="720"/>
      </w:pPr>
      <w:rPr>
        <w:rFonts w:hint="default"/>
        <w:lang w:val="en-US"/>
      </w:rPr>
    </w:lvl>
    <w:lvl w:ilvl="1">
      <w:start w:val="1"/>
      <w:numFmt w:val="decimal"/>
      <w:isLgl/>
      <w:lvlText w:val="%1.%2."/>
      <w:lvlJc w:val="left"/>
      <w:pPr>
        <w:ind w:left="689"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7" w15:restartNumberingAfterBreak="0">
    <w:nsid w:val="75615628"/>
    <w:multiLevelType w:val="hybridMultilevel"/>
    <w:tmpl w:val="5CA80134"/>
    <w:lvl w:ilvl="0" w:tplc="AA5C20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D3C13"/>
    <w:multiLevelType w:val="hybridMultilevel"/>
    <w:tmpl w:val="3A4276D2"/>
    <w:lvl w:ilvl="0" w:tplc="75CC841A">
      <w:start w:val="1"/>
      <w:numFmt w:val="decimal"/>
      <w:lvlText w:val="%1."/>
      <w:lvlJc w:val="left"/>
      <w:pPr>
        <w:ind w:left="420" w:hanging="360"/>
      </w:pPr>
      <w:rPr>
        <w:rFonts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7925E4F"/>
    <w:multiLevelType w:val="multilevel"/>
    <w:tmpl w:val="8296198E"/>
    <w:lvl w:ilvl="0">
      <w:start w:val="1"/>
      <w:numFmt w:val="upperRoman"/>
      <w:lvlText w:val="%1."/>
      <w:lvlJc w:val="left"/>
      <w:pPr>
        <w:ind w:left="720" w:hanging="720"/>
      </w:pPr>
      <w:rPr>
        <w:rFonts w:hint="default"/>
        <w:b/>
        <w:lang w:val="en-US"/>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num w:numId="1">
    <w:abstractNumId w:val="24"/>
  </w:num>
  <w:num w:numId="2">
    <w:abstractNumId w:val="12"/>
  </w:num>
  <w:num w:numId="3">
    <w:abstractNumId w:val="18"/>
  </w:num>
  <w:num w:numId="4">
    <w:abstractNumId w:val="1"/>
  </w:num>
  <w:num w:numId="5">
    <w:abstractNumId w:val="19"/>
  </w:num>
  <w:num w:numId="6">
    <w:abstractNumId w:val="11"/>
  </w:num>
  <w:num w:numId="7">
    <w:abstractNumId w:val="7"/>
  </w:num>
  <w:num w:numId="8">
    <w:abstractNumId w:val="28"/>
  </w:num>
  <w:num w:numId="9">
    <w:abstractNumId w:val="16"/>
  </w:num>
  <w:num w:numId="10">
    <w:abstractNumId w:val="8"/>
  </w:num>
  <w:num w:numId="11">
    <w:abstractNumId w:val="4"/>
  </w:num>
  <w:num w:numId="12">
    <w:abstractNumId w:val="25"/>
  </w:num>
  <w:num w:numId="13">
    <w:abstractNumId w:val="27"/>
  </w:num>
  <w:num w:numId="14">
    <w:abstractNumId w:val="29"/>
  </w:num>
  <w:num w:numId="15">
    <w:abstractNumId w:val="2"/>
  </w:num>
  <w:num w:numId="16">
    <w:abstractNumId w:val="26"/>
  </w:num>
  <w:num w:numId="17">
    <w:abstractNumId w:val="17"/>
  </w:num>
  <w:num w:numId="18">
    <w:abstractNumId w:val="9"/>
  </w:num>
  <w:num w:numId="19">
    <w:abstractNumId w:val="6"/>
  </w:num>
  <w:num w:numId="20">
    <w:abstractNumId w:val="23"/>
  </w:num>
  <w:num w:numId="21">
    <w:abstractNumId w:val="21"/>
  </w:num>
  <w:num w:numId="22">
    <w:abstractNumId w:val="3"/>
  </w:num>
  <w:num w:numId="23">
    <w:abstractNumId w:val="14"/>
  </w:num>
  <w:num w:numId="24">
    <w:abstractNumId w:val="20"/>
  </w:num>
  <w:num w:numId="25">
    <w:abstractNumId w:val="0"/>
  </w:num>
  <w:num w:numId="26">
    <w:abstractNumId w:val="10"/>
  </w:num>
  <w:num w:numId="27">
    <w:abstractNumId w:val="5"/>
  </w:num>
  <w:num w:numId="28">
    <w:abstractNumId w:val="22"/>
  </w:num>
  <w:num w:numId="29">
    <w:abstractNumId w:val="15"/>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0972"/>
    <w:rsid w:val="00001098"/>
    <w:rsid w:val="0000512B"/>
    <w:rsid w:val="00007835"/>
    <w:rsid w:val="000122C4"/>
    <w:rsid w:val="000131BF"/>
    <w:rsid w:val="0001505F"/>
    <w:rsid w:val="00015419"/>
    <w:rsid w:val="00022D8E"/>
    <w:rsid w:val="00023256"/>
    <w:rsid w:val="00026D1C"/>
    <w:rsid w:val="0003039E"/>
    <w:rsid w:val="0003251B"/>
    <w:rsid w:val="00034854"/>
    <w:rsid w:val="00036649"/>
    <w:rsid w:val="000412B1"/>
    <w:rsid w:val="00042198"/>
    <w:rsid w:val="00042C51"/>
    <w:rsid w:val="0004338B"/>
    <w:rsid w:val="00046142"/>
    <w:rsid w:val="00046721"/>
    <w:rsid w:val="00047CEC"/>
    <w:rsid w:val="00050DDE"/>
    <w:rsid w:val="00052A0D"/>
    <w:rsid w:val="00053BA0"/>
    <w:rsid w:val="00055633"/>
    <w:rsid w:val="00055DA7"/>
    <w:rsid w:val="000568BD"/>
    <w:rsid w:val="0006014A"/>
    <w:rsid w:val="00060F42"/>
    <w:rsid w:val="00061D3B"/>
    <w:rsid w:val="00062140"/>
    <w:rsid w:val="000635D2"/>
    <w:rsid w:val="00065E6B"/>
    <w:rsid w:val="000667AF"/>
    <w:rsid w:val="00066D2D"/>
    <w:rsid w:val="00074CA3"/>
    <w:rsid w:val="0007572A"/>
    <w:rsid w:val="00080BCA"/>
    <w:rsid w:val="00080D9B"/>
    <w:rsid w:val="0008296E"/>
    <w:rsid w:val="00083A24"/>
    <w:rsid w:val="00083C78"/>
    <w:rsid w:val="0008557E"/>
    <w:rsid w:val="00091457"/>
    <w:rsid w:val="0009198D"/>
    <w:rsid w:val="0009431D"/>
    <w:rsid w:val="00095166"/>
    <w:rsid w:val="000A1D6F"/>
    <w:rsid w:val="000A371C"/>
    <w:rsid w:val="000A5ADF"/>
    <w:rsid w:val="000A7312"/>
    <w:rsid w:val="000A74D6"/>
    <w:rsid w:val="000A7D63"/>
    <w:rsid w:val="000B79F3"/>
    <w:rsid w:val="000C096D"/>
    <w:rsid w:val="000C0C8D"/>
    <w:rsid w:val="000C14D9"/>
    <w:rsid w:val="000C3F14"/>
    <w:rsid w:val="000C48CC"/>
    <w:rsid w:val="000C4B3C"/>
    <w:rsid w:val="000C5523"/>
    <w:rsid w:val="000C5DB6"/>
    <w:rsid w:val="000C5FAC"/>
    <w:rsid w:val="000C735F"/>
    <w:rsid w:val="000C7709"/>
    <w:rsid w:val="000D1856"/>
    <w:rsid w:val="000D1CDB"/>
    <w:rsid w:val="000D2A06"/>
    <w:rsid w:val="000D532F"/>
    <w:rsid w:val="000E0956"/>
    <w:rsid w:val="000E375D"/>
    <w:rsid w:val="000E385E"/>
    <w:rsid w:val="000E3C56"/>
    <w:rsid w:val="000E4414"/>
    <w:rsid w:val="000E650B"/>
    <w:rsid w:val="000E656B"/>
    <w:rsid w:val="000E72A6"/>
    <w:rsid w:val="000F11E5"/>
    <w:rsid w:val="000F2151"/>
    <w:rsid w:val="000F5205"/>
    <w:rsid w:val="001005B6"/>
    <w:rsid w:val="00100B45"/>
    <w:rsid w:val="00100C67"/>
    <w:rsid w:val="0010107B"/>
    <w:rsid w:val="001050B2"/>
    <w:rsid w:val="00106292"/>
    <w:rsid w:val="0011343D"/>
    <w:rsid w:val="00113C19"/>
    <w:rsid w:val="00113FFA"/>
    <w:rsid w:val="00114E19"/>
    <w:rsid w:val="001167F9"/>
    <w:rsid w:val="00116C9F"/>
    <w:rsid w:val="001178E6"/>
    <w:rsid w:val="00121705"/>
    <w:rsid w:val="001220F6"/>
    <w:rsid w:val="00124996"/>
    <w:rsid w:val="00124BC5"/>
    <w:rsid w:val="0012532D"/>
    <w:rsid w:val="00125415"/>
    <w:rsid w:val="00125D9C"/>
    <w:rsid w:val="001321E4"/>
    <w:rsid w:val="00132C7D"/>
    <w:rsid w:val="001332C4"/>
    <w:rsid w:val="001334DA"/>
    <w:rsid w:val="00133BD2"/>
    <w:rsid w:val="00134149"/>
    <w:rsid w:val="001351CA"/>
    <w:rsid w:val="00135737"/>
    <w:rsid w:val="00136A09"/>
    <w:rsid w:val="001375C3"/>
    <w:rsid w:val="001412CA"/>
    <w:rsid w:val="001439AA"/>
    <w:rsid w:val="001441F0"/>
    <w:rsid w:val="0014438D"/>
    <w:rsid w:val="00146847"/>
    <w:rsid w:val="00146975"/>
    <w:rsid w:val="001503FB"/>
    <w:rsid w:val="001525D2"/>
    <w:rsid w:val="001544A3"/>
    <w:rsid w:val="00155F0D"/>
    <w:rsid w:val="0015672A"/>
    <w:rsid w:val="00156BFD"/>
    <w:rsid w:val="00157FD2"/>
    <w:rsid w:val="0016053B"/>
    <w:rsid w:val="0016441C"/>
    <w:rsid w:val="0016504E"/>
    <w:rsid w:val="0016577B"/>
    <w:rsid w:val="00170EC3"/>
    <w:rsid w:val="00173B69"/>
    <w:rsid w:val="00175963"/>
    <w:rsid w:val="00175F91"/>
    <w:rsid w:val="00180C72"/>
    <w:rsid w:val="00180D40"/>
    <w:rsid w:val="001819BB"/>
    <w:rsid w:val="00182031"/>
    <w:rsid w:val="00182618"/>
    <w:rsid w:val="00186307"/>
    <w:rsid w:val="001871F0"/>
    <w:rsid w:val="0018772B"/>
    <w:rsid w:val="00187A71"/>
    <w:rsid w:val="001926BD"/>
    <w:rsid w:val="001A0F60"/>
    <w:rsid w:val="001A3B11"/>
    <w:rsid w:val="001A4506"/>
    <w:rsid w:val="001A4D16"/>
    <w:rsid w:val="001A51BE"/>
    <w:rsid w:val="001A599C"/>
    <w:rsid w:val="001A5C01"/>
    <w:rsid w:val="001A7556"/>
    <w:rsid w:val="001B01F2"/>
    <w:rsid w:val="001B0593"/>
    <w:rsid w:val="001B1957"/>
    <w:rsid w:val="001B2A1C"/>
    <w:rsid w:val="001B2E68"/>
    <w:rsid w:val="001B400B"/>
    <w:rsid w:val="001C3EAC"/>
    <w:rsid w:val="001C69D4"/>
    <w:rsid w:val="001C79FC"/>
    <w:rsid w:val="001D09BB"/>
    <w:rsid w:val="001D134C"/>
    <w:rsid w:val="001D149A"/>
    <w:rsid w:val="001D2588"/>
    <w:rsid w:val="001D27C3"/>
    <w:rsid w:val="001D5394"/>
    <w:rsid w:val="001D6C36"/>
    <w:rsid w:val="001E0AD8"/>
    <w:rsid w:val="001E1B89"/>
    <w:rsid w:val="001E257F"/>
    <w:rsid w:val="001E2D3C"/>
    <w:rsid w:val="001E3A87"/>
    <w:rsid w:val="001E4ABB"/>
    <w:rsid w:val="001E56DB"/>
    <w:rsid w:val="001E66FA"/>
    <w:rsid w:val="001E6AD3"/>
    <w:rsid w:val="001E7208"/>
    <w:rsid w:val="001E7D95"/>
    <w:rsid w:val="001F117A"/>
    <w:rsid w:val="001F2EAC"/>
    <w:rsid w:val="001F43E3"/>
    <w:rsid w:val="001F475F"/>
    <w:rsid w:val="001F4E4A"/>
    <w:rsid w:val="001F6717"/>
    <w:rsid w:val="001F75DB"/>
    <w:rsid w:val="00201FEE"/>
    <w:rsid w:val="00202F7B"/>
    <w:rsid w:val="00205810"/>
    <w:rsid w:val="002137CC"/>
    <w:rsid w:val="0021574C"/>
    <w:rsid w:val="00216CE1"/>
    <w:rsid w:val="00217339"/>
    <w:rsid w:val="00221E52"/>
    <w:rsid w:val="0022402D"/>
    <w:rsid w:val="00226B7B"/>
    <w:rsid w:val="00227067"/>
    <w:rsid w:val="00230EBF"/>
    <w:rsid w:val="002330D4"/>
    <w:rsid w:val="00233703"/>
    <w:rsid w:val="002362A3"/>
    <w:rsid w:val="00236F46"/>
    <w:rsid w:val="002421C8"/>
    <w:rsid w:val="0024349D"/>
    <w:rsid w:val="00244A12"/>
    <w:rsid w:val="00244AC9"/>
    <w:rsid w:val="002455E1"/>
    <w:rsid w:val="0024573E"/>
    <w:rsid w:val="002467AA"/>
    <w:rsid w:val="00250773"/>
    <w:rsid w:val="00252AA6"/>
    <w:rsid w:val="00253F53"/>
    <w:rsid w:val="002549D4"/>
    <w:rsid w:val="002553F0"/>
    <w:rsid w:val="0025678B"/>
    <w:rsid w:val="00257925"/>
    <w:rsid w:val="0026242A"/>
    <w:rsid w:val="002638BF"/>
    <w:rsid w:val="002669D3"/>
    <w:rsid w:val="002700CE"/>
    <w:rsid w:val="002724B2"/>
    <w:rsid w:val="002756A3"/>
    <w:rsid w:val="00275755"/>
    <w:rsid w:val="00275877"/>
    <w:rsid w:val="002766D4"/>
    <w:rsid w:val="00276843"/>
    <w:rsid w:val="002776A0"/>
    <w:rsid w:val="00281E26"/>
    <w:rsid w:val="0028214A"/>
    <w:rsid w:val="002840AF"/>
    <w:rsid w:val="0028435C"/>
    <w:rsid w:val="00284893"/>
    <w:rsid w:val="00284C91"/>
    <w:rsid w:val="00285811"/>
    <w:rsid w:val="00285839"/>
    <w:rsid w:val="00290A16"/>
    <w:rsid w:val="00293316"/>
    <w:rsid w:val="002936CE"/>
    <w:rsid w:val="00293B44"/>
    <w:rsid w:val="00294421"/>
    <w:rsid w:val="002947CD"/>
    <w:rsid w:val="00294F58"/>
    <w:rsid w:val="002A447D"/>
    <w:rsid w:val="002A606C"/>
    <w:rsid w:val="002A6FA4"/>
    <w:rsid w:val="002B181E"/>
    <w:rsid w:val="002B1E80"/>
    <w:rsid w:val="002B23D4"/>
    <w:rsid w:val="002B59B5"/>
    <w:rsid w:val="002B5B44"/>
    <w:rsid w:val="002B69F8"/>
    <w:rsid w:val="002C0771"/>
    <w:rsid w:val="002C13B2"/>
    <w:rsid w:val="002C4A3B"/>
    <w:rsid w:val="002C50E7"/>
    <w:rsid w:val="002C60F6"/>
    <w:rsid w:val="002C76F3"/>
    <w:rsid w:val="002C7A22"/>
    <w:rsid w:val="002C7E61"/>
    <w:rsid w:val="002D0457"/>
    <w:rsid w:val="002D0C39"/>
    <w:rsid w:val="002D1265"/>
    <w:rsid w:val="002D3FAB"/>
    <w:rsid w:val="002D5C45"/>
    <w:rsid w:val="002D7AB1"/>
    <w:rsid w:val="002E0330"/>
    <w:rsid w:val="002E03A6"/>
    <w:rsid w:val="002E0AD3"/>
    <w:rsid w:val="002E1F6C"/>
    <w:rsid w:val="002E2CF1"/>
    <w:rsid w:val="002E3B61"/>
    <w:rsid w:val="002E3ED7"/>
    <w:rsid w:val="002E4808"/>
    <w:rsid w:val="002E7702"/>
    <w:rsid w:val="002E7FEB"/>
    <w:rsid w:val="002F0B68"/>
    <w:rsid w:val="002F2234"/>
    <w:rsid w:val="002F248B"/>
    <w:rsid w:val="002F3732"/>
    <w:rsid w:val="002F4CCA"/>
    <w:rsid w:val="002F624F"/>
    <w:rsid w:val="002F67FF"/>
    <w:rsid w:val="002F76E6"/>
    <w:rsid w:val="002F7987"/>
    <w:rsid w:val="002F7B56"/>
    <w:rsid w:val="00302378"/>
    <w:rsid w:val="00302A47"/>
    <w:rsid w:val="003053B0"/>
    <w:rsid w:val="00305569"/>
    <w:rsid w:val="003157F2"/>
    <w:rsid w:val="003162B6"/>
    <w:rsid w:val="00324941"/>
    <w:rsid w:val="00326E44"/>
    <w:rsid w:val="003305CA"/>
    <w:rsid w:val="00330946"/>
    <w:rsid w:val="0033101A"/>
    <w:rsid w:val="0033227C"/>
    <w:rsid w:val="00334AE8"/>
    <w:rsid w:val="00336CCD"/>
    <w:rsid w:val="0034233A"/>
    <w:rsid w:val="00342A37"/>
    <w:rsid w:val="00345E68"/>
    <w:rsid w:val="0034616B"/>
    <w:rsid w:val="00346E3E"/>
    <w:rsid w:val="0034757F"/>
    <w:rsid w:val="003500CE"/>
    <w:rsid w:val="00350CF6"/>
    <w:rsid w:val="00351211"/>
    <w:rsid w:val="00353720"/>
    <w:rsid w:val="00355F9D"/>
    <w:rsid w:val="00356FCA"/>
    <w:rsid w:val="0036076B"/>
    <w:rsid w:val="003617F4"/>
    <w:rsid w:val="003621A4"/>
    <w:rsid w:val="00363058"/>
    <w:rsid w:val="00363C6C"/>
    <w:rsid w:val="003647B5"/>
    <w:rsid w:val="003653BB"/>
    <w:rsid w:val="00375602"/>
    <w:rsid w:val="00382A78"/>
    <w:rsid w:val="00382D28"/>
    <w:rsid w:val="00384527"/>
    <w:rsid w:val="00386170"/>
    <w:rsid w:val="00390029"/>
    <w:rsid w:val="00391E68"/>
    <w:rsid w:val="003951B6"/>
    <w:rsid w:val="0039621E"/>
    <w:rsid w:val="00397230"/>
    <w:rsid w:val="003A08D3"/>
    <w:rsid w:val="003A1533"/>
    <w:rsid w:val="003A26FF"/>
    <w:rsid w:val="003A3FCD"/>
    <w:rsid w:val="003A4583"/>
    <w:rsid w:val="003A4B95"/>
    <w:rsid w:val="003A5E33"/>
    <w:rsid w:val="003A7461"/>
    <w:rsid w:val="003B3A9D"/>
    <w:rsid w:val="003B40AB"/>
    <w:rsid w:val="003B4E38"/>
    <w:rsid w:val="003B5552"/>
    <w:rsid w:val="003B5C06"/>
    <w:rsid w:val="003B5F9F"/>
    <w:rsid w:val="003C088B"/>
    <w:rsid w:val="003C3AC4"/>
    <w:rsid w:val="003C4C6F"/>
    <w:rsid w:val="003C4D11"/>
    <w:rsid w:val="003D097B"/>
    <w:rsid w:val="003D2471"/>
    <w:rsid w:val="003D5EBF"/>
    <w:rsid w:val="003D62A8"/>
    <w:rsid w:val="003D69FE"/>
    <w:rsid w:val="003E0BE3"/>
    <w:rsid w:val="003E1994"/>
    <w:rsid w:val="003E2A41"/>
    <w:rsid w:val="003E33AE"/>
    <w:rsid w:val="003E3EAD"/>
    <w:rsid w:val="003E4DF8"/>
    <w:rsid w:val="003E5814"/>
    <w:rsid w:val="003E6220"/>
    <w:rsid w:val="003E7576"/>
    <w:rsid w:val="003F08BA"/>
    <w:rsid w:val="003F4573"/>
    <w:rsid w:val="00400898"/>
    <w:rsid w:val="0040176D"/>
    <w:rsid w:val="00401A6C"/>
    <w:rsid w:val="00401C39"/>
    <w:rsid w:val="00403813"/>
    <w:rsid w:val="00403F0A"/>
    <w:rsid w:val="004045B0"/>
    <w:rsid w:val="00404979"/>
    <w:rsid w:val="00411AF7"/>
    <w:rsid w:val="0041319F"/>
    <w:rsid w:val="00415612"/>
    <w:rsid w:val="00415925"/>
    <w:rsid w:val="004172BB"/>
    <w:rsid w:val="004173CB"/>
    <w:rsid w:val="00420402"/>
    <w:rsid w:val="00420801"/>
    <w:rsid w:val="00421179"/>
    <w:rsid w:val="004239EB"/>
    <w:rsid w:val="00425458"/>
    <w:rsid w:val="0042719A"/>
    <w:rsid w:val="00427D02"/>
    <w:rsid w:val="00431273"/>
    <w:rsid w:val="00431598"/>
    <w:rsid w:val="00434668"/>
    <w:rsid w:val="00434781"/>
    <w:rsid w:val="00434866"/>
    <w:rsid w:val="00437406"/>
    <w:rsid w:val="00437B5D"/>
    <w:rsid w:val="00440255"/>
    <w:rsid w:val="00440F1A"/>
    <w:rsid w:val="00441C88"/>
    <w:rsid w:val="00441D46"/>
    <w:rsid w:val="00444483"/>
    <w:rsid w:val="00446CFD"/>
    <w:rsid w:val="00450B3D"/>
    <w:rsid w:val="004510CC"/>
    <w:rsid w:val="00454977"/>
    <w:rsid w:val="00461107"/>
    <w:rsid w:val="0046278E"/>
    <w:rsid w:val="0046288C"/>
    <w:rsid w:val="004637FE"/>
    <w:rsid w:val="00467B50"/>
    <w:rsid w:val="00470572"/>
    <w:rsid w:val="004715E4"/>
    <w:rsid w:val="00471EF4"/>
    <w:rsid w:val="004754BF"/>
    <w:rsid w:val="00475B84"/>
    <w:rsid w:val="00476B04"/>
    <w:rsid w:val="004777F1"/>
    <w:rsid w:val="004777F8"/>
    <w:rsid w:val="00477B03"/>
    <w:rsid w:val="004837F7"/>
    <w:rsid w:val="00484160"/>
    <w:rsid w:val="004866EE"/>
    <w:rsid w:val="00487823"/>
    <w:rsid w:val="004903C7"/>
    <w:rsid w:val="00492D32"/>
    <w:rsid w:val="004935D4"/>
    <w:rsid w:val="004943C1"/>
    <w:rsid w:val="0049747C"/>
    <w:rsid w:val="004A126B"/>
    <w:rsid w:val="004B07DC"/>
    <w:rsid w:val="004B1306"/>
    <w:rsid w:val="004B3409"/>
    <w:rsid w:val="004B50DB"/>
    <w:rsid w:val="004B7972"/>
    <w:rsid w:val="004C3AEB"/>
    <w:rsid w:val="004C3B91"/>
    <w:rsid w:val="004C3E66"/>
    <w:rsid w:val="004C562E"/>
    <w:rsid w:val="004C6145"/>
    <w:rsid w:val="004C6E6A"/>
    <w:rsid w:val="004C7295"/>
    <w:rsid w:val="004D0C42"/>
    <w:rsid w:val="004D1391"/>
    <w:rsid w:val="004D1A1F"/>
    <w:rsid w:val="004D2886"/>
    <w:rsid w:val="004D2D5F"/>
    <w:rsid w:val="004D405A"/>
    <w:rsid w:val="004D469C"/>
    <w:rsid w:val="004D57B7"/>
    <w:rsid w:val="004D59DF"/>
    <w:rsid w:val="004D6535"/>
    <w:rsid w:val="004D7E13"/>
    <w:rsid w:val="004E09E1"/>
    <w:rsid w:val="004E1AD4"/>
    <w:rsid w:val="004E3450"/>
    <w:rsid w:val="004E41BE"/>
    <w:rsid w:val="004E65BE"/>
    <w:rsid w:val="004E6ECA"/>
    <w:rsid w:val="004E7E1D"/>
    <w:rsid w:val="004F2AA3"/>
    <w:rsid w:val="004F3346"/>
    <w:rsid w:val="004F3DFD"/>
    <w:rsid w:val="004F457C"/>
    <w:rsid w:val="004F56FF"/>
    <w:rsid w:val="004F68A6"/>
    <w:rsid w:val="00502385"/>
    <w:rsid w:val="005023F0"/>
    <w:rsid w:val="005025C5"/>
    <w:rsid w:val="005036F9"/>
    <w:rsid w:val="00503C2D"/>
    <w:rsid w:val="005063C9"/>
    <w:rsid w:val="00507384"/>
    <w:rsid w:val="005073BE"/>
    <w:rsid w:val="0051055D"/>
    <w:rsid w:val="00510A31"/>
    <w:rsid w:val="00511AE4"/>
    <w:rsid w:val="005122B5"/>
    <w:rsid w:val="005124A3"/>
    <w:rsid w:val="0051340B"/>
    <w:rsid w:val="00514722"/>
    <w:rsid w:val="00516465"/>
    <w:rsid w:val="00520ABF"/>
    <w:rsid w:val="00521FC1"/>
    <w:rsid w:val="005229B7"/>
    <w:rsid w:val="00522E27"/>
    <w:rsid w:val="00525149"/>
    <w:rsid w:val="0052553E"/>
    <w:rsid w:val="00525684"/>
    <w:rsid w:val="00526429"/>
    <w:rsid w:val="005269A6"/>
    <w:rsid w:val="00527626"/>
    <w:rsid w:val="00531B30"/>
    <w:rsid w:val="00533CF0"/>
    <w:rsid w:val="00534076"/>
    <w:rsid w:val="00534809"/>
    <w:rsid w:val="005348C8"/>
    <w:rsid w:val="00535BF6"/>
    <w:rsid w:val="0053776E"/>
    <w:rsid w:val="00540E42"/>
    <w:rsid w:val="00541C63"/>
    <w:rsid w:val="005447D7"/>
    <w:rsid w:val="00546162"/>
    <w:rsid w:val="00547F49"/>
    <w:rsid w:val="00550262"/>
    <w:rsid w:val="0055194C"/>
    <w:rsid w:val="00552469"/>
    <w:rsid w:val="00552B95"/>
    <w:rsid w:val="00554BD4"/>
    <w:rsid w:val="005557DF"/>
    <w:rsid w:val="00555880"/>
    <w:rsid w:val="00557CAD"/>
    <w:rsid w:val="005602E0"/>
    <w:rsid w:val="005608B0"/>
    <w:rsid w:val="00561580"/>
    <w:rsid w:val="005618AF"/>
    <w:rsid w:val="005637D5"/>
    <w:rsid w:val="005638B6"/>
    <w:rsid w:val="00564608"/>
    <w:rsid w:val="005711C6"/>
    <w:rsid w:val="005728A5"/>
    <w:rsid w:val="005749BD"/>
    <w:rsid w:val="005762A1"/>
    <w:rsid w:val="0057660E"/>
    <w:rsid w:val="00576A93"/>
    <w:rsid w:val="00577587"/>
    <w:rsid w:val="005812D6"/>
    <w:rsid w:val="005822CB"/>
    <w:rsid w:val="00584790"/>
    <w:rsid w:val="00586E48"/>
    <w:rsid w:val="00586F96"/>
    <w:rsid w:val="0058714A"/>
    <w:rsid w:val="00594C76"/>
    <w:rsid w:val="005A7D48"/>
    <w:rsid w:val="005B008D"/>
    <w:rsid w:val="005B0AA3"/>
    <w:rsid w:val="005B11E5"/>
    <w:rsid w:val="005B1F55"/>
    <w:rsid w:val="005B374D"/>
    <w:rsid w:val="005B3E8E"/>
    <w:rsid w:val="005B4CA2"/>
    <w:rsid w:val="005B5C14"/>
    <w:rsid w:val="005B5F95"/>
    <w:rsid w:val="005B62BA"/>
    <w:rsid w:val="005B637F"/>
    <w:rsid w:val="005B6C5B"/>
    <w:rsid w:val="005C1AB8"/>
    <w:rsid w:val="005C681C"/>
    <w:rsid w:val="005C6A94"/>
    <w:rsid w:val="005C708A"/>
    <w:rsid w:val="005C75D1"/>
    <w:rsid w:val="005D1C31"/>
    <w:rsid w:val="005D23A9"/>
    <w:rsid w:val="005D2D55"/>
    <w:rsid w:val="005D4489"/>
    <w:rsid w:val="005D4D51"/>
    <w:rsid w:val="005D4F77"/>
    <w:rsid w:val="005D76FC"/>
    <w:rsid w:val="005E0A2B"/>
    <w:rsid w:val="005E1DDA"/>
    <w:rsid w:val="005E4823"/>
    <w:rsid w:val="005E52BF"/>
    <w:rsid w:val="005E601C"/>
    <w:rsid w:val="005E64BC"/>
    <w:rsid w:val="005F1C81"/>
    <w:rsid w:val="005F3C42"/>
    <w:rsid w:val="005F474D"/>
    <w:rsid w:val="005F6F3B"/>
    <w:rsid w:val="005F70D9"/>
    <w:rsid w:val="00601879"/>
    <w:rsid w:val="0060219A"/>
    <w:rsid w:val="006025F6"/>
    <w:rsid w:val="0060316D"/>
    <w:rsid w:val="006036A9"/>
    <w:rsid w:val="00603A30"/>
    <w:rsid w:val="00606794"/>
    <w:rsid w:val="00610C02"/>
    <w:rsid w:val="006111FC"/>
    <w:rsid w:val="00612ADF"/>
    <w:rsid w:val="0061370D"/>
    <w:rsid w:val="0061505D"/>
    <w:rsid w:val="00615974"/>
    <w:rsid w:val="00616FBC"/>
    <w:rsid w:val="0061789A"/>
    <w:rsid w:val="006202F9"/>
    <w:rsid w:val="006255E7"/>
    <w:rsid w:val="00626F4D"/>
    <w:rsid w:val="00632CE1"/>
    <w:rsid w:val="006336E4"/>
    <w:rsid w:val="00634CB2"/>
    <w:rsid w:val="00637177"/>
    <w:rsid w:val="00637741"/>
    <w:rsid w:val="00642F4B"/>
    <w:rsid w:val="006508E8"/>
    <w:rsid w:val="00651A06"/>
    <w:rsid w:val="0065258C"/>
    <w:rsid w:val="00652F7A"/>
    <w:rsid w:val="00652FC6"/>
    <w:rsid w:val="00653FC3"/>
    <w:rsid w:val="00654B4E"/>
    <w:rsid w:val="00661C89"/>
    <w:rsid w:val="00661E4F"/>
    <w:rsid w:val="0066300B"/>
    <w:rsid w:val="006642ED"/>
    <w:rsid w:val="0066499D"/>
    <w:rsid w:val="00665398"/>
    <w:rsid w:val="006662FA"/>
    <w:rsid w:val="00666DA3"/>
    <w:rsid w:val="00667747"/>
    <w:rsid w:val="00667B72"/>
    <w:rsid w:val="00671D43"/>
    <w:rsid w:val="00672EB9"/>
    <w:rsid w:val="00674E35"/>
    <w:rsid w:val="00677269"/>
    <w:rsid w:val="006812B1"/>
    <w:rsid w:val="00682AF6"/>
    <w:rsid w:val="00683C8A"/>
    <w:rsid w:val="00687D34"/>
    <w:rsid w:val="00690C25"/>
    <w:rsid w:val="006927BD"/>
    <w:rsid w:val="0069394F"/>
    <w:rsid w:val="0069675E"/>
    <w:rsid w:val="00696EDF"/>
    <w:rsid w:val="00697302"/>
    <w:rsid w:val="006A0A40"/>
    <w:rsid w:val="006A0E65"/>
    <w:rsid w:val="006A22F3"/>
    <w:rsid w:val="006A24B7"/>
    <w:rsid w:val="006A4526"/>
    <w:rsid w:val="006A4ACC"/>
    <w:rsid w:val="006A6F22"/>
    <w:rsid w:val="006B0D9C"/>
    <w:rsid w:val="006B1D54"/>
    <w:rsid w:val="006B696F"/>
    <w:rsid w:val="006B6F7E"/>
    <w:rsid w:val="006B7143"/>
    <w:rsid w:val="006C097F"/>
    <w:rsid w:val="006C3F1C"/>
    <w:rsid w:val="006C5823"/>
    <w:rsid w:val="006C66D1"/>
    <w:rsid w:val="006C6AEB"/>
    <w:rsid w:val="006C6B9D"/>
    <w:rsid w:val="006C6CC3"/>
    <w:rsid w:val="006D50BA"/>
    <w:rsid w:val="006D7964"/>
    <w:rsid w:val="006E32A6"/>
    <w:rsid w:val="006E6EDC"/>
    <w:rsid w:val="006E7EDA"/>
    <w:rsid w:val="006F2578"/>
    <w:rsid w:val="006F2FEF"/>
    <w:rsid w:val="006F4912"/>
    <w:rsid w:val="006F59EF"/>
    <w:rsid w:val="00701DC9"/>
    <w:rsid w:val="007024E4"/>
    <w:rsid w:val="00702737"/>
    <w:rsid w:val="00705074"/>
    <w:rsid w:val="007055AB"/>
    <w:rsid w:val="00706A99"/>
    <w:rsid w:val="00706D7B"/>
    <w:rsid w:val="00707263"/>
    <w:rsid w:val="007072E6"/>
    <w:rsid w:val="007076F2"/>
    <w:rsid w:val="00707F11"/>
    <w:rsid w:val="007107C2"/>
    <w:rsid w:val="00711743"/>
    <w:rsid w:val="00712D0B"/>
    <w:rsid w:val="00713B47"/>
    <w:rsid w:val="0071591C"/>
    <w:rsid w:val="00722BC3"/>
    <w:rsid w:val="00724D18"/>
    <w:rsid w:val="00725EA5"/>
    <w:rsid w:val="007266D9"/>
    <w:rsid w:val="00731DB4"/>
    <w:rsid w:val="007356A6"/>
    <w:rsid w:val="00736477"/>
    <w:rsid w:val="00740C72"/>
    <w:rsid w:val="007427A2"/>
    <w:rsid w:val="007430DC"/>
    <w:rsid w:val="00743129"/>
    <w:rsid w:val="007434CE"/>
    <w:rsid w:val="00743FE4"/>
    <w:rsid w:val="007448E2"/>
    <w:rsid w:val="00751DCE"/>
    <w:rsid w:val="00752971"/>
    <w:rsid w:val="00757035"/>
    <w:rsid w:val="00760028"/>
    <w:rsid w:val="00761440"/>
    <w:rsid w:val="007614E7"/>
    <w:rsid w:val="007633A3"/>
    <w:rsid w:val="0076340E"/>
    <w:rsid w:val="0076360D"/>
    <w:rsid w:val="00763A03"/>
    <w:rsid w:val="00764CD1"/>
    <w:rsid w:val="00766247"/>
    <w:rsid w:val="00766C72"/>
    <w:rsid w:val="007674D3"/>
    <w:rsid w:val="00771CF5"/>
    <w:rsid w:val="007731E6"/>
    <w:rsid w:val="00777370"/>
    <w:rsid w:val="00780E09"/>
    <w:rsid w:val="0078364E"/>
    <w:rsid w:val="00783761"/>
    <w:rsid w:val="00784949"/>
    <w:rsid w:val="00785243"/>
    <w:rsid w:val="007871ED"/>
    <w:rsid w:val="00787D9C"/>
    <w:rsid w:val="007923B0"/>
    <w:rsid w:val="00793324"/>
    <w:rsid w:val="00797AAD"/>
    <w:rsid w:val="007A0490"/>
    <w:rsid w:val="007A09D4"/>
    <w:rsid w:val="007A3EE8"/>
    <w:rsid w:val="007A45AE"/>
    <w:rsid w:val="007A556E"/>
    <w:rsid w:val="007B12BF"/>
    <w:rsid w:val="007B1A05"/>
    <w:rsid w:val="007B1CC7"/>
    <w:rsid w:val="007B4C9C"/>
    <w:rsid w:val="007B6969"/>
    <w:rsid w:val="007C0C6E"/>
    <w:rsid w:val="007C263B"/>
    <w:rsid w:val="007C4950"/>
    <w:rsid w:val="007C5D08"/>
    <w:rsid w:val="007D011A"/>
    <w:rsid w:val="007D19BA"/>
    <w:rsid w:val="007D27BF"/>
    <w:rsid w:val="007D47E9"/>
    <w:rsid w:val="007D6E6D"/>
    <w:rsid w:val="007D7EB7"/>
    <w:rsid w:val="007E09E1"/>
    <w:rsid w:val="007E0AAA"/>
    <w:rsid w:val="007E210F"/>
    <w:rsid w:val="007E2F11"/>
    <w:rsid w:val="007E6378"/>
    <w:rsid w:val="007E7618"/>
    <w:rsid w:val="007F2311"/>
    <w:rsid w:val="007F2C09"/>
    <w:rsid w:val="007F374A"/>
    <w:rsid w:val="007F5FD3"/>
    <w:rsid w:val="008026A2"/>
    <w:rsid w:val="00802970"/>
    <w:rsid w:val="0080534C"/>
    <w:rsid w:val="008114DE"/>
    <w:rsid w:val="00812312"/>
    <w:rsid w:val="0081358D"/>
    <w:rsid w:val="0081407C"/>
    <w:rsid w:val="00814870"/>
    <w:rsid w:val="00814E13"/>
    <w:rsid w:val="008163B5"/>
    <w:rsid w:val="00820983"/>
    <w:rsid w:val="00821F6C"/>
    <w:rsid w:val="00823F7B"/>
    <w:rsid w:val="00825026"/>
    <w:rsid w:val="00826604"/>
    <w:rsid w:val="008267BD"/>
    <w:rsid w:val="00833EC3"/>
    <w:rsid w:val="00834572"/>
    <w:rsid w:val="00836555"/>
    <w:rsid w:val="00837805"/>
    <w:rsid w:val="00837A6D"/>
    <w:rsid w:val="008400C2"/>
    <w:rsid w:val="00841F57"/>
    <w:rsid w:val="00845A1B"/>
    <w:rsid w:val="00846764"/>
    <w:rsid w:val="008467F3"/>
    <w:rsid w:val="00846BED"/>
    <w:rsid w:val="00850048"/>
    <w:rsid w:val="008514D8"/>
    <w:rsid w:val="00856851"/>
    <w:rsid w:val="00857193"/>
    <w:rsid w:val="00862432"/>
    <w:rsid w:val="008653B9"/>
    <w:rsid w:val="0087127E"/>
    <w:rsid w:val="00873906"/>
    <w:rsid w:val="0087477F"/>
    <w:rsid w:val="00880E60"/>
    <w:rsid w:val="00882E3A"/>
    <w:rsid w:val="00883E08"/>
    <w:rsid w:val="00883E61"/>
    <w:rsid w:val="008850B1"/>
    <w:rsid w:val="00893D3A"/>
    <w:rsid w:val="00895784"/>
    <w:rsid w:val="008A1047"/>
    <w:rsid w:val="008A1274"/>
    <w:rsid w:val="008A1659"/>
    <w:rsid w:val="008A2A12"/>
    <w:rsid w:val="008A5265"/>
    <w:rsid w:val="008A5B2B"/>
    <w:rsid w:val="008A6964"/>
    <w:rsid w:val="008A6DC9"/>
    <w:rsid w:val="008B29A4"/>
    <w:rsid w:val="008C01C3"/>
    <w:rsid w:val="008C162B"/>
    <w:rsid w:val="008C5123"/>
    <w:rsid w:val="008C6AA5"/>
    <w:rsid w:val="008D323E"/>
    <w:rsid w:val="008D567A"/>
    <w:rsid w:val="008E21B7"/>
    <w:rsid w:val="008E4436"/>
    <w:rsid w:val="008E56A0"/>
    <w:rsid w:val="008E715C"/>
    <w:rsid w:val="008F0115"/>
    <w:rsid w:val="008F08BA"/>
    <w:rsid w:val="008F0B19"/>
    <w:rsid w:val="008F1399"/>
    <w:rsid w:val="008F1C3F"/>
    <w:rsid w:val="008F3ADA"/>
    <w:rsid w:val="008F49C8"/>
    <w:rsid w:val="008F5196"/>
    <w:rsid w:val="009002C5"/>
    <w:rsid w:val="009008D6"/>
    <w:rsid w:val="009022D9"/>
    <w:rsid w:val="009022FC"/>
    <w:rsid w:val="00902E84"/>
    <w:rsid w:val="00903557"/>
    <w:rsid w:val="0090394A"/>
    <w:rsid w:val="009049DC"/>
    <w:rsid w:val="00910787"/>
    <w:rsid w:val="009120D4"/>
    <w:rsid w:val="00913F0D"/>
    <w:rsid w:val="00914602"/>
    <w:rsid w:val="009149C7"/>
    <w:rsid w:val="009155E2"/>
    <w:rsid w:val="00920226"/>
    <w:rsid w:val="00920554"/>
    <w:rsid w:val="00920C2D"/>
    <w:rsid w:val="00920D5D"/>
    <w:rsid w:val="009216ED"/>
    <w:rsid w:val="00923A7D"/>
    <w:rsid w:val="00925616"/>
    <w:rsid w:val="009264DD"/>
    <w:rsid w:val="00926E58"/>
    <w:rsid w:val="00930636"/>
    <w:rsid w:val="00930CBC"/>
    <w:rsid w:val="00931214"/>
    <w:rsid w:val="00935C09"/>
    <w:rsid w:val="00936082"/>
    <w:rsid w:val="00936E63"/>
    <w:rsid w:val="00936F4F"/>
    <w:rsid w:val="009370C4"/>
    <w:rsid w:val="0093733A"/>
    <w:rsid w:val="00937DDF"/>
    <w:rsid w:val="009425D1"/>
    <w:rsid w:val="00946F42"/>
    <w:rsid w:val="0095178D"/>
    <w:rsid w:val="00953600"/>
    <w:rsid w:val="00956A02"/>
    <w:rsid w:val="0096121F"/>
    <w:rsid w:val="0096253F"/>
    <w:rsid w:val="00963391"/>
    <w:rsid w:val="00967B2F"/>
    <w:rsid w:val="00970B6D"/>
    <w:rsid w:val="00971275"/>
    <w:rsid w:val="009712FC"/>
    <w:rsid w:val="00975220"/>
    <w:rsid w:val="00980731"/>
    <w:rsid w:val="00985DBF"/>
    <w:rsid w:val="00991668"/>
    <w:rsid w:val="00994ADB"/>
    <w:rsid w:val="00995CCF"/>
    <w:rsid w:val="00995DD2"/>
    <w:rsid w:val="009972DA"/>
    <w:rsid w:val="009A0A5C"/>
    <w:rsid w:val="009A4FC5"/>
    <w:rsid w:val="009A51CA"/>
    <w:rsid w:val="009A653E"/>
    <w:rsid w:val="009B0977"/>
    <w:rsid w:val="009B2A2A"/>
    <w:rsid w:val="009B55E4"/>
    <w:rsid w:val="009C0B3A"/>
    <w:rsid w:val="009C36D4"/>
    <w:rsid w:val="009C4B41"/>
    <w:rsid w:val="009C54C4"/>
    <w:rsid w:val="009C7744"/>
    <w:rsid w:val="009D2808"/>
    <w:rsid w:val="009D2ADD"/>
    <w:rsid w:val="009D5083"/>
    <w:rsid w:val="009D6D78"/>
    <w:rsid w:val="009D7474"/>
    <w:rsid w:val="009E2B12"/>
    <w:rsid w:val="009E34EC"/>
    <w:rsid w:val="009E509F"/>
    <w:rsid w:val="009E68C8"/>
    <w:rsid w:val="009F08F9"/>
    <w:rsid w:val="009F1AF5"/>
    <w:rsid w:val="009F1EA7"/>
    <w:rsid w:val="009F2D04"/>
    <w:rsid w:val="009F3366"/>
    <w:rsid w:val="009F49AE"/>
    <w:rsid w:val="009F49EA"/>
    <w:rsid w:val="009F4C91"/>
    <w:rsid w:val="009F5A65"/>
    <w:rsid w:val="009F6FA2"/>
    <w:rsid w:val="009F7FC2"/>
    <w:rsid w:val="00A00CDA"/>
    <w:rsid w:val="00A01044"/>
    <w:rsid w:val="00A011E3"/>
    <w:rsid w:val="00A030E1"/>
    <w:rsid w:val="00A03434"/>
    <w:rsid w:val="00A03FE5"/>
    <w:rsid w:val="00A118E9"/>
    <w:rsid w:val="00A1212C"/>
    <w:rsid w:val="00A135AD"/>
    <w:rsid w:val="00A13836"/>
    <w:rsid w:val="00A16E5A"/>
    <w:rsid w:val="00A16EB4"/>
    <w:rsid w:val="00A17B1B"/>
    <w:rsid w:val="00A200F6"/>
    <w:rsid w:val="00A20A1F"/>
    <w:rsid w:val="00A20EF8"/>
    <w:rsid w:val="00A215B9"/>
    <w:rsid w:val="00A246BE"/>
    <w:rsid w:val="00A265C3"/>
    <w:rsid w:val="00A274BA"/>
    <w:rsid w:val="00A33506"/>
    <w:rsid w:val="00A33989"/>
    <w:rsid w:val="00A342F9"/>
    <w:rsid w:val="00A344CF"/>
    <w:rsid w:val="00A3591B"/>
    <w:rsid w:val="00A3643C"/>
    <w:rsid w:val="00A371C4"/>
    <w:rsid w:val="00A373A8"/>
    <w:rsid w:val="00A41866"/>
    <w:rsid w:val="00A420ED"/>
    <w:rsid w:val="00A427BE"/>
    <w:rsid w:val="00A45727"/>
    <w:rsid w:val="00A459B7"/>
    <w:rsid w:val="00A51996"/>
    <w:rsid w:val="00A534C3"/>
    <w:rsid w:val="00A54481"/>
    <w:rsid w:val="00A643E2"/>
    <w:rsid w:val="00A748F3"/>
    <w:rsid w:val="00A76691"/>
    <w:rsid w:val="00A81261"/>
    <w:rsid w:val="00A81EF4"/>
    <w:rsid w:val="00A83488"/>
    <w:rsid w:val="00A90526"/>
    <w:rsid w:val="00A93D1D"/>
    <w:rsid w:val="00A9417C"/>
    <w:rsid w:val="00A97932"/>
    <w:rsid w:val="00AA28D8"/>
    <w:rsid w:val="00AA2D70"/>
    <w:rsid w:val="00AA3E1C"/>
    <w:rsid w:val="00AA7FFE"/>
    <w:rsid w:val="00AB0603"/>
    <w:rsid w:val="00AB0D8E"/>
    <w:rsid w:val="00AB1948"/>
    <w:rsid w:val="00AB1B73"/>
    <w:rsid w:val="00AB34DC"/>
    <w:rsid w:val="00AB3806"/>
    <w:rsid w:val="00AB3A6D"/>
    <w:rsid w:val="00AB4243"/>
    <w:rsid w:val="00AB4D4E"/>
    <w:rsid w:val="00AB5028"/>
    <w:rsid w:val="00AB7AC4"/>
    <w:rsid w:val="00AC0127"/>
    <w:rsid w:val="00AC0238"/>
    <w:rsid w:val="00AC189B"/>
    <w:rsid w:val="00AC5001"/>
    <w:rsid w:val="00AC6D63"/>
    <w:rsid w:val="00AC7939"/>
    <w:rsid w:val="00AD0AEB"/>
    <w:rsid w:val="00AD6C24"/>
    <w:rsid w:val="00AD752E"/>
    <w:rsid w:val="00AD7E4E"/>
    <w:rsid w:val="00AE0C2A"/>
    <w:rsid w:val="00AE39AE"/>
    <w:rsid w:val="00AE420A"/>
    <w:rsid w:val="00AF38A5"/>
    <w:rsid w:val="00AF4999"/>
    <w:rsid w:val="00AF4C86"/>
    <w:rsid w:val="00AF5B69"/>
    <w:rsid w:val="00AF6205"/>
    <w:rsid w:val="00AF7693"/>
    <w:rsid w:val="00B00805"/>
    <w:rsid w:val="00B00FBC"/>
    <w:rsid w:val="00B02BAA"/>
    <w:rsid w:val="00B04321"/>
    <w:rsid w:val="00B06BE1"/>
    <w:rsid w:val="00B11176"/>
    <w:rsid w:val="00B119E6"/>
    <w:rsid w:val="00B13836"/>
    <w:rsid w:val="00B17B24"/>
    <w:rsid w:val="00B206F5"/>
    <w:rsid w:val="00B2093A"/>
    <w:rsid w:val="00B20AF7"/>
    <w:rsid w:val="00B21483"/>
    <w:rsid w:val="00B223C1"/>
    <w:rsid w:val="00B271A7"/>
    <w:rsid w:val="00B275DB"/>
    <w:rsid w:val="00B35399"/>
    <w:rsid w:val="00B372A7"/>
    <w:rsid w:val="00B411BD"/>
    <w:rsid w:val="00B42135"/>
    <w:rsid w:val="00B424C8"/>
    <w:rsid w:val="00B430A5"/>
    <w:rsid w:val="00B43E34"/>
    <w:rsid w:val="00B444BD"/>
    <w:rsid w:val="00B46550"/>
    <w:rsid w:val="00B466DD"/>
    <w:rsid w:val="00B47EFD"/>
    <w:rsid w:val="00B52B0C"/>
    <w:rsid w:val="00B54CC3"/>
    <w:rsid w:val="00B56FC7"/>
    <w:rsid w:val="00B60131"/>
    <w:rsid w:val="00B6046F"/>
    <w:rsid w:val="00B61F3B"/>
    <w:rsid w:val="00B657EC"/>
    <w:rsid w:val="00B66089"/>
    <w:rsid w:val="00B6684F"/>
    <w:rsid w:val="00B66ED1"/>
    <w:rsid w:val="00B6704C"/>
    <w:rsid w:val="00B728A0"/>
    <w:rsid w:val="00B777CE"/>
    <w:rsid w:val="00B77C2D"/>
    <w:rsid w:val="00B8163A"/>
    <w:rsid w:val="00B82AFF"/>
    <w:rsid w:val="00B82F34"/>
    <w:rsid w:val="00B9114B"/>
    <w:rsid w:val="00B9138A"/>
    <w:rsid w:val="00B92243"/>
    <w:rsid w:val="00B92290"/>
    <w:rsid w:val="00B92F7E"/>
    <w:rsid w:val="00B95856"/>
    <w:rsid w:val="00B971EC"/>
    <w:rsid w:val="00BA14E3"/>
    <w:rsid w:val="00BA3C99"/>
    <w:rsid w:val="00BA68D4"/>
    <w:rsid w:val="00BA69DA"/>
    <w:rsid w:val="00BA7F4B"/>
    <w:rsid w:val="00BB2440"/>
    <w:rsid w:val="00BB2577"/>
    <w:rsid w:val="00BB2BE6"/>
    <w:rsid w:val="00BB366F"/>
    <w:rsid w:val="00BB3F89"/>
    <w:rsid w:val="00BB4202"/>
    <w:rsid w:val="00BB5FC3"/>
    <w:rsid w:val="00BB7B1D"/>
    <w:rsid w:val="00BC0BE0"/>
    <w:rsid w:val="00BC1BD7"/>
    <w:rsid w:val="00BC2434"/>
    <w:rsid w:val="00BC4055"/>
    <w:rsid w:val="00BC586B"/>
    <w:rsid w:val="00BC7547"/>
    <w:rsid w:val="00BC7F0D"/>
    <w:rsid w:val="00BD2835"/>
    <w:rsid w:val="00BD353A"/>
    <w:rsid w:val="00BD3AD4"/>
    <w:rsid w:val="00BD590A"/>
    <w:rsid w:val="00BD7B9B"/>
    <w:rsid w:val="00BE0478"/>
    <w:rsid w:val="00BE17BC"/>
    <w:rsid w:val="00BE2E89"/>
    <w:rsid w:val="00BE4CFE"/>
    <w:rsid w:val="00BE759E"/>
    <w:rsid w:val="00BE7A8C"/>
    <w:rsid w:val="00BF0484"/>
    <w:rsid w:val="00BF20CA"/>
    <w:rsid w:val="00BF70CD"/>
    <w:rsid w:val="00BF7AB7"/>
    <w:rsid w:val="00C03D79"/>
    <w:rsid w:val="00C04BF3"/>
    <w:rsid w:val="00C0524C"/>
    <w:rsid w:val="00C05918"/>
    <w:rsid w:val="00C05EEB"/>
    <w:rsid w:val="00C06312"/>
    <w:rsid w:val="00C07566"/>
    <w:rsid w:val="00C10FAA"/>
    <w:rsid w:val="00C12E80"/>
    <w:rsid w:val="00C12F06"/>
    <w:rsid w:val="00C14727"/>
    <w:rsid w:val="00C1513B"/>
    <w:rsid w:val="00C21B76"/>
    <w:rsid w:val="00C22F51"/>
    <w:rsid w:val="00C23864"/>
    <w:rsid w:val="00C24FED"/>
    <w:rsid w:val="00C278FC"/>
    <w:rsid w:val="00C32938"/>
    <w:rsid w:val="00C34481"/>
    <w:rsid w:val="00C35AE4"/>
    <w:rsid w:val="00C36E09"/>
    <w:rsid w:val="00C3721F"/>
    <w:rsid w:val="00C37E8E"/>
    <w:rsid w:val="00C4187A"/>
    <w:rsid w:val="00C45030"/>
    <w:rsid w:val="00C45499"/>
    <w:rsid w:val="00C47399"/>
    <w:rsid w:val="00C51F1B"/>
    <w:rsid w:val="00C531D4"/>
    <w:rsid w:val="00C54A42"/>
    <w:rsid w:val="00C56766"/>
    <w:rsid w:val="00C61B11"/>
    <w:rsid w:val="00C62B13"/>
    <w:rsid w:val="00C6574B"/>
    <w:rsid w:val="00C66836"/>
    <w:rsid w:val="00C70799"/>
    <w:rsid w:val="00C70825"/>
    <w:rsid w:val="00C71F84"/>
    <w:rsid w:val="00C722A6"/>
    <w:rsid w:val="00C7444D"/>
    <w:rsid w:val="00C74CB5"/>
    <w:rsid w:val="00C74E83"/>
    <w:rsid w:val="00C7559F"/>
    <w:rsid w:val="00C81D48"/>
    <w:rsid w:val="00C8239C"/>
    <w:rsid w:val="00C823AF"/>
    <w:rsid w:val="00C8353D"/>
    <w:rsid w:val="00C855F3"/>
    <w:rsid w:val="00C86053"/>
    <w:rsid w:val="00C860B2"/>
    <w:rsid w:val="00C919FF"/>
    <w:rsid w:val="00C91C4F"/>
    <w:rsid w:val="00C934FE"/>
    <w:rsid w:val="00C93C91"/>
    <w:rsid w:val="00C9451D"/>
    <w:rsid w:val="00C961AA"/>
    <w:rsid w:val="00C969AC"/>
    <w:rsid w:val="00C97CAB"/>
    <w:rsid w:val="00CA1B54"/>
    <w:rsid w:val="00CA262E"/>
    <w:rsid w:val="00CA3DB1"/>
    <w:rsid w:val="00CA3E30"/>
    <w:rsid w:val="00CA46B2"/>
    <w:rsid w:val="00CA7D91"/>
    <w:rsid w:val="00CB2833"/>
    <w:rsid w:val="00CB40BB"/>
    <w:rsid w:val="00CB525E"/>
    <w:rsid w:val="00CB6368"/>
    <w:rsid w:val="00CB6BEE"/>
    <w:rsid w:val="00CB7396"/>
    <w:rsid w:val="00CC1963"/>
    <w:rsid w:val="00CC628B"/>
    <w:rsid w:val="00CC6AF0"/>
    <w:rsid w:val="00CD2833"/>
    <w:rsid w:val="00CD4B0A"/>
    <w:rsid w:val="00CD4FF9"/>
    <w:rsid w:val="00CD5976"/>
    <w:rsid w:val="00CD74AF"/>
    <w:rsid w:val="00CE09A8"/>
    <w:rsid w:val="00CE1EA9"/>
    <w:rsid w:val="00CE61E5"/>
    <w:rsid w:val="00CE75C5"/>
    <w:rsid w:val="00CF0B63"/>
    <w:rsid w:val="00CF5E64"/>
    <w:rsid w:val="00CF7F26"/>
    <w:rsid w:val="00D0125A"/>
    <w:rsid w:val="00D01D00"/>
    <w:rsid w:val="00D0504E"/>
    <w:rsid w:val="00D055AA"/>
    <w:rsid w:val="00D12673"/>
    <w:rsid w:val="00D15CBD"/>
    <w:rsid w:val="00D16FCB"/>
    <w:rsid w:val="00D17F4C"/>
    <w:rsid w:val="00D20FB0"/>
    <w:rsid w:val="00D211F2"/>
    <w:rsid w:val="00D24D16"/>
    <w:rsid w:val="00D24E7F"/>
    <w:rsid w:val="00D251FE"/>
    <w:rsid w:val="00D268EE"/>
    <w:rsid w:val="00D3077B"/>
    <w:rsid w:val="00D31BE7"/>
    <w:rsid w:val="00D32280"/>
    <w:rsid w:val="00D3346F"/>
    <w:rsid w:val="00D363BB"/>
    <w:rsid w:val="00D365AE"/>
    <w:rsid w:val="00D36DA8"/>
    <w:rsid w:val="00D44732"/>
    <w:rsid w:val="00D448A3"/>
    <w:rsid w:val="00D46AC2"/>
    <w:rsid w:val="00D50747"/>
    <w:rsid w:val="00D51CCC"/>
    <w:rsid w:val="00D51FAB"/>
    <w:rsid w:val="00D529D0"/>
    <w:rsid w:val="00D52EF3"/>
    <w:rsid w:val="00D535CD"/>
    <w:rsid w:val="00D53F61"/>
    <w:rsid w:val="00D5686E"/>
    <w:rsid w:val="00D57377"/>
    <w:rsid w:val="00D60D38"/>
    <w:rsid w:val="00D6214A"/>
    <w:rsid w:val="00D644C6"/>
    <w:rsid w:val="00D6465F"/>
    <w:rsid w:val="00D65F34"/>
    <w:rsid w:val="00D668DA"/>
    <w:rsid w:val="00D7086F"/>
    <w:rsid w:val="00D7450C"/>
    <w:rsid w:val="00D76589"/>
    <w:rsid w:val="00D76890"/>
    <w:rsid w:val="00D768F9"/>
    <w:rsid w:val="00D76FC0"/>
    <w:rsid w:val="00D80281"/>
    <w:rsid w:val="00D809A4"/>
    <w:rsid w:val="00D81E9F"/>
    <w:rsid w:val="00D8237A"/>
    <w:rsid w:val="00D84A9F"/>
    <w:rsid w:val="00D860C6"/>
    <w:rsid w:val="00D86F83"/>
    <w:rsid w:val="00D90C84"/>
    <w:rsid w:val="00D94BC6"/>
    <w:rsid w:val="00D94D39"/>
    <w:rsid w:val="00D95E11"/>
    <w:rsid w:val="00D96A30"/>
    <w:rsid w:val="00D9718B"/>
    <w:rsid w:val="00D97B6B"/>
    <w:rsid w:val="00DA098F"/>
    <w:rsid w:val="00DA31EF"/>
    <w:rsid w:val="00DA3853"/>
    <w:rsid w:val="00DA3CA6"/>
    <w:rsid w:val="00DA498D"/>
    <w:rsid w:val="00DA59D7"/>
    <w:rsid w:val="00DB0446"/>
    <w:rsid w:val="00DC13D1"/>
    <w:rsid w:val="00DC1CD9"/>
    <w:rsid w:val="00DD2A1A"/>
    <w:rsid w:val="00DD36EB"/>
    <w:rsid w:val="00DD4628"/>
    <w:rsid w:val="00DD50D8"/>
    <w:rsid w:val="00DD56CD"/>
    <w:rsid w:val="00DD7131"/>
    <w:rsid w:val="00DE33CD"/>
    <w:rsid w:val="00DE3A08"/>
    <w:rsid w:val="00DE3A8A"/>
    <w:rsid w:val="00DE4611"/>
    <w:rsid w:val="00DE506D"/>
    <w:rsid w:val="00DE52BB"/>
    <w:rsid w:val="00DF0EDF"/>
    <w:rsid w:val="00DF3DB0"/>
    <w:rsid w:val="00DF62E7"/>
    <w:rsid w:val="00E0019F"/>
    <w:rsid w:val="00E00DC2"/>
    <w:rsid w:val="00E02681"/>
    <w:rsid w:val="00E041E6"/>
    <w:rsid w:val="00E05164"/>
    <w:rsid w:val="00E05C1A"/>
    <w:rsid w:val="00E05CB9"/>
    <w:rsid w:val="00E07210"/>
    <w:rsid w:val="00E07C80"/>
    <w:rsid w:val="00E07E6C"/>
    <w:rsid w:val="00E10777"/>
    <w:rsid w:val="00E11A2B"/>
    <w:rsid w:val="00E14B76"/>
    <w:rsid w:val="00E14C49"/>
    <w:rsid w:val="00E167B3"/>
    <w:rsid w:val="00E16C43"/>
    <w:rsid w:val="00E20FD7"/>
    <w:rsid w:val="00E23B2D"/>
    <w:rsid w:val="00E23FDF"/>
    <w:rsid w:val="00E25CCB"/>
    <w:rsid w:val="00E26643"/>
    <w:rsid w:val="00E321CB"/>
    <w:rsid w:val="00E32D62"/>
    <w:rsid w:val="00E337C0"/>
    <w:rsid w:val="00E33BB4"/>
    <w:rsid w:val="00E34A2B"/>
    <w:rsid w:val="00E34E70"/>
    <w:rsid w:val="00E357CD"/>
    <w:rsid w:val="00E35C0E"/>
    <w:rsid w:val="00E36013"/>
    <w:rsid w:val="00E36031"/>
    <w:rsid w:val="00E3631A"/>
    <w:rsid w:val="00E43BA1"/>
    <w:rsid w:val="00E4413D"/>
    <w:rsid w:val="00E479B8"/>
    <w:rsid w:val="00E51861"/>
    <w:rsid w:val="00E61529"/>
    <w:rsid w:val="00E62292"/>
    <w:rsid w:val="00E63E2A"/>
    <w:rsid w:val="00E640DB"/>
    <w:rsid w:val="00E65C05"/>
    <w:rsid w:val="00E65DA9"/>
    <w:rsid w:val="00E67D38"/>
    <w:rsid w:val="00E7068C"/>
    <w:rsid w:val="00E71EBD"/>
    <w:rsid w:val="00E72693"/>
    <w:rsid w:val="00E732D6"/>
    <w:rsid w:val="00E7361A"/>
    <w:rsid w:val="00E7514B"/>
    <w:rsid w:val="00E7707E"/>
    <w:rsid w:val="00E77CF1"/>
    <w:rsid w:val="00E80BE9"/>
    <w:rsid w:val="00E815C3"/>
    <w:rsid w:val="00E81A29"/>
    <w:rsid w:val="00E83933"/>
    <w:rsid w:val="00E83A16"/>
    <w:rsid w:val="00E857AB"/>
    <w:rsid w:val="00E865A4"/>
    <w:rsid w:val="00E86677"/>
    <w:rsid w:val="00E872EE"/>
    <w:rsid w:val="00E905B9"/>
    <w:rsid w:val="00E91A0F"/>
    <w:rsid w:val="00E92BDD"/>
    <w:rsid w:val="00E93D6F"/>
    <w:rsid w:val="00E95B88"/>
    <w:rsid w:val="00E9610A"/>
    <w:rsid w:val="00E96307"/>
    <w:rsid w:val="00E9648B"/>
    <w:rsid w:val="00EA12A1"/>
    <w:rsid w:val="00EA1F9C"/>
    <w:rsid w:val="00EA2202"/>
    <w:rsid w:val="00EA3914"/>
    <w:rsid w:val="00EA4515"/>
    <w:rsid w:val="00EA5686"/>
    <w:rsid w:val="00EA666C"/>
    <w:rsid w:val="00EA6AC3"/>
    <w:rsid w:val="00EA74D9"/>
    <w:rsid w:val="00EB1066"/>
    <w:rsid w:val="00EB18BE"/>
    <w:rsid w:val="00EB211A"/>
    <w:rsid w:val="00EB3587"/>
    <w:rsid w:val="00EB6009"/>
    <w:rsid w:val="00EB6E47"/>
    <w:rsid w:val="00EB6F76"/>
    <w:rsid w:val="00EC33D2"/>
    <w:rsid w:val="00ED3C97"/>
    <w:rsid w:val="00ED44FB"/>
    <w:rsid w:val="00ED7F59"/>
    <w:rsid w:val="00EE0DDE"/>
    <w:rsid w:val="00EE1B61"/>
    <w:rsid w:val="00EE2045"/>
    <w:rsid w:val="00EE38DE"/>
    <w:rsid w:val="00EE49BF"/>
    <w:rsid w:val="00EE581C"/>
    <w:rsid w:val="00EE58BE"/>
    <w:rsid w:val="00EF1A4B"/>
    <w:rsid w:val="00F0058D"/>
    <w:rsid w:val="00F04681"/>
    <w:rsid w:val="00F06961"/>
    <w:rsid w:val="00F079FB"/>
    <w:rsid w:val="00F118E7"/>
    <w:rsid w:val="00F13300"/>
    <w:rsid w:val="00F13D00"/>
    <w:rsid w:val="00F1423F"/>
    <w:rsid w:val="00F1513A"/>
    <w:rsid w:val="00F2078C"/>
    <w:rsid w:val="00F2201C"/>
    <w:rsid w:val="00F22819"/>
    <w:rsid w:val="00F22E98"/>
    <w:rsid w:val="00F2451C"/>
    <w:rsid w:val="00F25BDB"/>
    <w:rsid w:val="00F261BF"/>
    <w:rsid w:val="00F266A5"/>
    <w:rsid w:val="00F35FDF"/>
    <w:rsid w:val="00F36C60"/>
    <w:rsid w:val="00F37812"/>
    <w:rsid w:val="00F42AC5"/>
    <w:rsid w:val="00F42C73"/>
    <w:rsid w:val="00F4473E"/>
    <w:rsid w:val="00F44F40"/>
    <w:rsid w:val="00F46D89"/>
    <w:rsid w:val="00F47DA9"/>
    <w:rsid w:val="00F52050"/>
    <w:rsid w:val="00F52128"/>
    <w:rsid w:val="00F52A47"/>
    <w:rsid w:val="00F53E24"/>
    <w:rsid w:val="00F57974"/>
    <w:rsid w:val="00F579A9"/>
    <w:rsid w:val="00F6671D"/>
    <w:rsid w:val="00F7167E"/>
    <w:rsid w:val="00F71DEA"/>
    <w:rsid w:val="00F7344A"/>
    <w:rsid w:val="00F75647"/>
    <w:rsid w:val="00F775AF"/>
    <w:rsid w:val="00F82661"/>
    <w:rsid w:val="00F84690"/>
    <w:rsid w:val="00F85689"/>
    <w:rsid w:val="00F90A82"/>
    <w:rsid w:val="00F92B41"/>
    <w:rsid w:val="00F92D0E"/>
    <w:rsid w:val="00F93CD1"/>
    <w:rsid w:val="00F94AAE"/>
    <w:rsid w:val="00F94F8D"/>
    <w:rsid w:val="00F9581D"/>
    <w:rsid w:val="00F97569"/>
    <w:rsid w:val="00FA0BEB"/>
    <w:rsid w:val="00FA1611"/>
    <w:rsid w:val="00FA573F"/>
    <w:rsid w:val="00FB0546"/>
    <w:rsid w:val="00FB09BB"/>
    <w:rsid w:val="00FB12CF"/>
    <w:rsid w:val="00FB2A47"/>
    <w:rsid w:val="00FB370F"/>
    <w:rsid w:val="00FB5CD4"/>
    <w:rsid w:val="00FC1D50"/>
    <w:rsid w:val="00FC2702"/>
    <w:rsid w:val="00FC3BB1"/>
    <w:rsid w:val="00FC3E84"/>
    <w:rsid w:val="00FC6392"/>
    <w:rsid w:val="00FC7F90"/>
    <w:rsid w:val="00FD226E"/>
    <w:rsid w:val="00FD22F1"/>
    <w:rsid w:val="00FD3AEE"/>
    <w:rsid w:val="00FD42C6"/>
    <w:rsid w:val="00FD59BF"/>
    <w:rsid w:val="00FD6EC7"/>
    <w:rsid w:val="00FE06FE"/>
    <w:rsid w:val="00FE572F"/>
    <w:rsid w:val="00FE5B78"/>
    <w:rsid w:val="00FF0A67"/>
    <w:rsid w:val="00FF2BF6"/>
    <w:rsid w:val="00FF34B7"/>
    <w:rsid w:val="00FF4416"/>
    <w:rsid w:val="00FF4509"/>
    <w:rsid w:val="00FF50C2"/>
    <w:rsid w:val="00FF5189"/>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C81F"/>
  <w15:docId w15:val="{8EFCC21F-66D9-4963-9FC1-E001C5E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9C"/>
  </w:style>
  <w:style w:type="paragraph" w:styleId="1">
    <w:name w:val="heading 1"/>
    <w:basedOn w:val="a"/>
    <w:next w:val="a"/>
    <w:link w:val="10"/>
    <w:uiPriority w:val="9"/>
    <w:qFormat/>
    <w:rsid w:val="00165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E964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5D9C"/>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25D9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25D9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qFormat/>
    <w:rsid w:val="00125D9C"/>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FR,number"/>
    <w:basedOn w:val="a0"/>
    <w:link w:val="FNRefeCharChar"/>
    <w:uiPriority w:val="99"/>
    <w:unhideWhenUsed/>
    <w:qFormat/>
    <w:rsid w:val="00125D9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aa">
    <w:name w:val="footer"/>
    <w:basedOn w:val="a"/>
    <w:link w:val="ab"/>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b">
    <w:name w:val="Нижний колонтитул Знак"/>
    <w:basedOn w:val="a0"/>
    <w:link w:val="aa"/>
    <w:uiPriority w:val="99"/>
    <w:rsid w:val="00125D9C"/>
    <w:rPr>
      <w:rFonts w:ascii="Times New Roman" w:eastAsia="Times New Roman" w:hAnsi="Times New Roman" w:cs="Times New Roman"/>
      <w:sz w:val="20"/>
      <w:szCs w:val="20"/>
      <w:lang w:val="lv-LV" w:eastAsia="lv-LV"/>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d"/>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25D9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25D9C"/>
    <w:rPr>
      <w:szCs w:val="24"/>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c"/>
    <w:uiPriority w:val="99"/>
    <w:rsid w:val="00125D9C"/>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770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707E"/>
    <w:rPr>
      <w:rFonts w:ascii="Segoe UI" w:hAnsi="Segoe UI" w:cs="Segoe UI"/>
      <w:sz w:val="18"/>
      <w:szCs w:val="18"/>
    </w:rPr>
  </w:style>
  <w:style w:type="character" w:styleId="af2">
    <w:name w:val="annotation reference"/>
    <w:basedOn w:val="a0"/>
    <w:uiPriority w:val="99"/>
    <w:semiHidden/>
    <w:unhideWhenUsed/>
    <w:rsid w:val="00275755"/>
    <w:rPr>
      <w:sz w:val="16"/>
      <w:szCs w:val="16"/>
    </w:rPr>
  </w:style>
  <w:style w:type="paragraph" w:styleId="af3">
    <w:name w:val="annotation text"/>
    <w:basedOn w:val="a"/>
    <w:link w:val="af4"/>
    <w:uiPriority w:val="99"/>
    <w:unhideWhenUsed/>
    <w:rsid w:val="00275755"/>
    <w:pPr>
      <w:spacing w:line="240" w:lineRule="auto"/>
    </w:pPr>
    <w:rPr>
      <w:sz w:val="20"/>
      <w:szCs w:val="20"/>
    </w:rPr>
  </w:style>
  <w:style w:type="character" w:customStyle="1" w:styleId="af4">
    <w:name w:val="Текст примечания Знак"/>
    <w:basedOn w:val="a0"/>
    <w:link w:val="af3"/>
    <w:uiPriority w:val="99"/>
    <w:rsid w:val="00275755"/>
    <w:rPr>
      <w:sz w:val="20"/>
      <w:szCs w:val="20"/>
    </w:rPr>
  </w:style>
  <w:style w:type="paragraph" w:styleId="af5">
    <w:name w:val="annotation subject"/>
    <w:basedOn w:val="af3"/>
    <w:next w:val="af3"/>
    <w:link w:val="af6"/>
    <w:uiPriority w:val="99"/>
    <w:semiHidden/>
    <w:unhideWhenUsed/>
    <w:rsid w:val="00275755"/>
    <w:rPr>
      <w:b/>
      <w:bCs/>
    </w:rPr>
  </w:style>
  <w:style w:type="character" w:customStyle="1" w:styleId="af6">
    <w:name w:val="Тема примечания Знак"/>
    <w:basedOn w:val="af4"/>
    <w:link w:val="af5"/>
    <w:uiPriority w:val="99"/>
    <w:semiHidden/>
    <w:rsid w:val="00275755"/>
    <w:rPr>
      <w:b/>
      <w:bCs/>
      <w:sz w:val="20"/>
      <w:szCs w:val="20"/>
    </w:rPr>
  </w:style>
  <w:style w:type="character" w:customStyle="1" w:styleId="10">
    <w:name w:val="Заголовок 1 Знак"/>
    <w:basedOn w:val="a0"/>
    <w:link w:val="1"/>
    <w:uiPriority w:val="9"/>
    <w:rsid w:val="0016577B"/>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E9648B"/>
    <w:rPr>
      <w:rFonts w:ascii="Times New Roman" w:eastAsia="Times New Roman" w:hAnsi="Times New Roman" w:cs="Times New Roman"/>
      <w:b/>
      <w:bCs/>
      <w:sz w:val="24"/>
      <w:szCs w:val="24"/>
    </w:rPr>
  </w:style>
  <w:style w:type="character" w:styleId="af7">
    <w:name w:val="Strong"/>
    <w:basedOn w:val="a0"/>
    <w:uiPriority w:val="22"/>
    <w:qFormat/>
    <w:rsid w:val="00E9648B"/>
    <w:rPr>
      <w:b/>
      <w:bCs/>
    </w:rPr>
  </w:style>
  <w:style w:type="paragraph" w:styleId="HTML">
    <w:name w:val="HTML Preformatted"/>
    <w:basedOn w:val="a"/>
    <w:link w:val="HTML0"/>
    <w:uiPriority w:val="99"/>
    <w:rsid w:val="0035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356FCA"/>
    <w:rPr>
      <w:rFonts w:ascii="Courier New" w:eastAsia="Calibri" w:hAnsi="Courier New" w:cs="Courier New"/>
      <w:sz w:val="20"/>
      <w:szCs w:val="20"/>
      <w:lang w:val="ru-RU" w:eastAsia="ru-RU"/>
    </w:rPr>
  </w:style>
  <w:style w:type="paragraph" w:styleId="af8">
    <w:name w:val="Revision"/>
    <w:hidden/>
    <w:uiPriority w:val="99"/>
    <w:semiHidden/>
    <w:rsid w:val="00E865A4"/>
    <w:pPr>
      <w:spacing w:after="0" w:line="240" w:lineRule="auto"/>
    </w:pPr>
  </w:style>
  <w:style w:type="character" w:styleId="af9">
    <w:name w:val="Emphasis"/>
    <w:basedOn w:val="a0"/>
    <w:uiPriority w:val="20"/>
    <w:qFormat/>
    <w:rsid w:val="000C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9943">
      <w:bodyDiv w:val="1"/>
      <w:marLeft w:val="0"/>
      <w:marRight w:val="0"/>
      <w:marTop w:val="0"/>
      <w:marBottom w:val="0"/>
      <w:divBdr>
        <w:top w:val="none" w:sz="0" w:space="0" w:color="auto"/>
        <w:left w:val="none" w:sz="0" w:space="0" w:color="auto"/>
        <w:bottom w:val="none" w:sz="0" w:space="0" w:color="auto"/>
        <w:right w:val="none" w:sz="0" w:space="0" w:color="auto"/>
      </w:divBdr>
    </w:div>
    <w:div w:id="91054866">
      <w:bodyDiv w:val="1"/>
      <w:marLeft w:val="0"/>
      <w:marRight w:val="0"/>
      <w:marTop w:val="0"/>
      <w:marBottom w:val="0"/>
      <w:divBdr>
        <w:top w:val="none" w:sz="0" w:space="0" w:color="auto"/>
        <w:left w:val="none" w:sz="0" w:space="0" w:color="auto"/>
        <w:bottom w:val="none" w:sz="0" w:space="0" w:color="auto"/>
        <w:right w:val="none" w:sz="0" w:space="0" w:color="auto"/>
      </w:divBdr>
    </w:div>
    <w:div w:id="334189032">
      <w:bodyDiv w:val="1"/>
      <w:marLeft w:val="0"/>
      <w:marRight w:val="0"/>
      <w:marTop w:val="0"/>
      <w:marBottom w:val="0"/>
      <w:divBdr>
        <w:top w:val="none" w:sz="0" w:space="0" w:color="auto"/>
        <w:left w:val="none" w:sz="0" w:space="0" w:color="auto"/>
        <w:bottom w:val="none" w:sz="0" w:space="0" w:color="auto"/>
        <w:right w:val="none" w:sz="0" w:space="0" w:color="auto"/>
      </w:divBdr>
    </w:div>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17239684">
          <w:marLeft w:val="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003965703">
          <w:marLeft w:val="0"/>
          <w:marRight w:val="0"/>
          <w:marTop w:val="0"/>
          <w:marBottom w:val="0"/>
          <w:divBdr>
            <w:top w:val="none" w:sz="0" w:space="0" w:color="auto"/>
            <w:left w:val="none" w:sz="0" w:space="0" w:color="auto"/>
            <w:bottom w:val="none" w:sz="0" w:space="0" w:color="auto"/>
            <w:right w:val="none" w:sz="0" w:space="0" w:color="auto"/>
          </w:divBdr>
        </w:div>
      </w:divsChild>
    </w:div>
    <w:div w:id="398752679">
      <w:bodyDiv w:val="1"/>
      <w:marLeft w:val="0"/>
      <w:marRight w:val="0"/>
      <w:marTop w:val="0"/>
      <w:marBottom w:val="0"/>
      <w:divBdr>
        <w:top w:val="none" w:sz="0" w:space="0" w:color="auto"/>
        <w:left w:val="none" w:sz="0" w:space="0" w:color="auto"/>
        <w:bottom w:val="none" w:sz="0" w:space="0" w:color="auto"/>
        <w:right w:val="none" w:sz="0" w:space="0" w:color="auto"/>
      </w:divBdr>
    </w:div>
    <w:div w:id="514421185">
      <w:bodyDiv w:val="1"/>
      <w:marLeft w:val="0"/>
      <w:marRight w:val="0"/>
      <w:marTop w:val="0"/>
      <w:marBottom w:val="0"/>
      <w:divBdr>
        <w:top w:val="none" w:sz="0" w:space="0" w:color="auto"/>
        <w:left w:val="none" w:sz="0" w:space="0" w:color="auto"/>
        <w:bottom w:val="none" w:sz="0" w:space="0" w:color="auto"/>
        <w:right w:val="none" w:sz="0" w:space="0" w:color="auto"/>
      </w:divBdr>
    </w:div>
    <w:div w:id="653342286">
      <w:bodyDiv w:val="1"/>
      <w:marLeft w:val="0"/>
      <w:marRight w:val="0"/>
      <w:marTop w:val="0"/>
      <w:marBottom w:val="0"/>
      <w:divBdr>
        <w:top w:val="none" w:sz="0" w:space="0" w:color="auto"/>
        <w:left w:val="none" w:sz="0" w:space="0" w:color="auto"/>
        <w:bottom w:val="none" w:sz="0" w:space="0" w:color="auto"/>
        <w:right w:val="none" w:sz="0" w:space="0" w:color="auto"/>
      </w:divBdr>
    </w:div>
    <w:div w:id="680350224">
      <w:bodyDiv w:val="1"/>
      <w:marLeft w:val="0"/>
      <w:marRight w:val="0"/>
      <w:marTop w:val="0"/>
      <w:marBottom w:val="0"/>
      <w:divBdr>
        <w:top w:val="none" w:sz="0" w:space="0" w:color="auto"/>
        <w:left w:val="none" w:sz="0" w:space="0" w:color="auto"/>
        <w:bottom w:val="none" w:sz="0" w:space="0" w:color="auto"/>
        <w:right w:val="none" w:sz="0" w:space="0" w:color="auto"/>
      </w:divBdr>
    </w:div>
    <w:div w:id="895243486">
      <w:bodyDiv w:val="1"/>
      <w:marLeft w:val="0"/>
      <w:marRight w:val="0"/>
      <w:marTop w:val="0"/>
      <w:marBottom w:val="0"/>
      <w:divBdr>
        <w:top w:val="none" w:sz="0" w:space="0" w:color="auto"/>
        <w:left w:val="none" w:sz="0" w:space="0" w:color="auto"/>
        <w:bottom w:val="none" w:sz="0" w:space="0" w:color="auto"/>
        <w:right w:val="none" w:sz="0" w:space="0" w:color="auto"/>
      </w:divBdr>
    </w:div>
    <w:div w:id="1121145445">
      <w:bodyDiv w:val="1"/>
      <w:marLeft w:val="0"/>
      <w:marRight w:val="0"/>
      <w:marTop w:val="0"/>
      <w:marBottom w:val="0"/>
      <w:divBdr>
        <w:top w:val="none" w:sz="0" w:space="0" w:color="auto"/>
        <w:left w:val="none" w:sz="0" w:space="0" w:color="auto"/>
        <w:bottom w:val="none" w:sz="0" w:space="0" w:color="auto"/>
        <w:right w:val="none" w:sz="0" w:space="0" w:color="auto"/>
      </w:divBdr>
    </w:div>
    <w:div w:id="1222980477">
      <w:bodyDiv w:val="1"/>
      <w:marLeft w:val="0"/>
      <w:marRight w:val="0"/>
      <w:marTop w:val="0"/>
      <w:marBottom w:val="0"/>
      <w:divBdr>
        <w:top w:val="none" w:sz="0" w:space="0" w:color="auto"/>
        <w:left w:val="none" w:sz="0" w:space="0" w:color="auto"/>
        <w:bottom w:val="none" w:sz="0" w:space="0" w:color="auto"/>
        <w:right w:val="none" w:sz="0" w:space="0" w:color="auto"/>
      </w:divBdr>
    </w:div>
    <w:div w:id="1447046475">
      <w:bodyDiv w:val="1"/>
      <w:marLeft w:val="0"/>
      <w:marRight w:val="0"/>
      <w:marTop w:val="0"/>
      <w:marBottom w:val="0"/>
      <w:divBdr>
        <w:top w:val="none" w:sz="0" w:space="0" w:color="auto"/>
        <w:left w:val="none" w:sz="0" w:space="0" w:color="auto"/>
        <w:bottom w:val="none" w:sz="0" w:space="0" w:color="auto"/>
        <w:right w:val="none" w:sz="0" w:space="0" w:color="auto"/>
      </w:divBdr>
    </w:div>
    <w:div w:id="1535654058">
      <w:bodyDiv w:val="1"/>
      <w:marLeft w:val="0"/>
      <w:marRight w:val="0"/>
      <w:marTop w:val="0"/>
      <w:marBottom w:val="0"/>
      <w:divBdr>
        <w:top w:val="none" w:sz="0" w:space="0" w:color="auto"/>
        <w:left w:val="none" w:sz="0" w:space="0" w:color="auto"/>
        <w:bottom w:val="none" w:sz="0" w:space="0" w:color="auto"/>
        <w:right w:val="none" w:sz="0" w:space="0" w:color="auto"/>
      </w:divBdr>
    </w:div>
    <w:div w:id="1625770774">
      <w:bodyDiv w:val="1"/>
      <w:marLeft w:val="0"/>
      <w:marRight w:val="0"/>
      <w:marTop w:val="0"/>
      <w:marBottom w:val="0"/>
      <w:divBdr>
        <w:top w:val="none" w:sz="0" w:space="0" w:color="auto"/>
        <w:left w:val="none" w:sz="0" w:space="0" w:color="auto"/>
        <w:bottom w:val="none" w:sz="0" w:space="0" w:color="auto"/>
        <w:right w:val="none" w:sz="0" w:space="0" w:color="auto"/>
      </w:divBdr>
    </w:div>
    <w:div w:id="1706519810">
      <w:bodyDiv w:val="1"/>
      <w:marLeft w:val="0"/>
      <w:marRight w:val="0"/>
      <w:marTop w:val="0"/>
      <w:marBottom w:val="0"/>
      <w:divBdr>
        <w:top w:val="none" w:sz="0" w:space="0" w:color="auto"/>
        <w:left w:val="none" w:sz="0" w:space="0" w:color="auto"/>
        <w:bottom w:val="none" w:sz="0" w:space="0" w:color="auto"/>
        <w:right w:val="none" w:sz="0" w:space="0" w:color="auto"/>
      </w:divBdr>
    </w:div>
    <w:div w:id="17557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rm.md/ro/responsabilitati-in-auditul-financiar-3596.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ail-justice.gov.md/service/home/~/TEXT=LPLP199707251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crm.md/owa/" TargetMode="External"/><Relationship Id="rId5" Type="http://schemas.openxmlformats.org/officeDocument/2006/relationships/webSettings" Target="webSettings.xml"/><Relationship Id="rId15" Type="http://schemas.openxmlformats.org/officeDocument/2006/relationships/hyperlink" Target="https://roifn.ro/site/" TargetMode="External"/><Relationship Id="rId10" Type="http://schemas.openxmlformats.org/officeDocument/2006/relationships/hyperlink" Target="mailto:ccrm@ccrm.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4A49-0DB9-485E-BBB3-F6A654A1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10953</Words>
  <Characters>62433</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73240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cp:lastPrinted>2024-06-17T15:51:00Z</cp:lastPrinted>
  <dcterms:created xsi:type="dcterms:W3CDTF">2024-06-26T07:15:00Z</dcterms:created>
  <dcterms:modified xsi:type="dcterms:W3CDTF">2024-06-26T07:15:00Z</dcterms:modified>
</cp:coreProperties>
</file>