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5D7" w:rsidRPr="001C185C" w:rsidRDefault="003F05D7" w:rsidP="003F05D7">
      <w:pPr>
        <w:tabs>
          <w:tab w:val="left" w:pos="720"/>
        </w:tabs>
        <w:spacing w:after="0" w:line="240" w:lineRule="auto"/>
        <w:jc w:val="right"/>
        <w:rPr>
          <w:rFonts w:ascii="Calibri Light" w:eastAsia="Times New Roman" w:hAnsi="Calibri Light" w:cs="Times New Roman"/>
          <w:sz w:val="24"/>
          <w:szCs w:val="24"/>
          <w:lang w:val="ru-RU"/>
        </w:rPr>
      </w:pPr>
      <w:bookmarkStart w:id="0" w:name="_Toc468866344"/>
      <w:bookmarkStart w:id="1" w:name="_GoBack"/>
      <w:bookmarkEnd w:id="1"/>
      <w:r w:rsidRPr="001C185C">
        <w:rPr>
          <w:rFonts w:ascii="Calibri Light" w:eastAsia="Times New Roman" w:hAnsi="Calibri Light" w:cs="Times New Roman"/>
          <w:sz w:val="24"/>
          <w:szCs w:val="24"/>
          <w:lang w:val="ru-RU"/>
        </w:rPr>
        <w:t>Перевод</w:t>
      </w:r>
    </w:p>
    <w:p w:rsidR="003F05D7" w:rsidRPr="001C185C" w:rsidRDefault="003F05D7" w:rsidP="003F05D7">
      <w:pPr>
        <w:spacing w:after="0" w:line="240" w:lineRule="auto"/>
        <w:jc w:val="right"/>
        <w:rPr>
          <w:rFonts w:ascii="Calibri Light" w:hAnsi="Calibri Light" w:cstheme="majorHAnsi"/>
          <w:sz w:val="24"/>
          <w:szCs w:val="24"/>
          <w:lang w:val="ru-RU"/>
        </w:rPr>
      </w:pPr>
      <w:r w:rsidRPr="001C185C">
        <w:rPr>
          <w:rFonts w:ascii="Calibri Light" w:hAnsi="Calibri Light" w:cstheme="majorHAnsi"/>
          <w:sz w:val="24"/>
          <w:szCs w:val="24"/>
          <w:lang w:val="ru-RU"/>
        </w:rPr>
        <w:t xml:space="preserve">Приложение </w:t>
      </w:r>
    </w:p>
    <w:p w:rsidR="003F05D7" w:rsidRPr="001C185C" w:rsidRDefault="003F05D7" w:rsidP="003F05D7">
      <w:pPr>
        <w:spacing w:after="0" w:line="240" w:lineRule="auto"/>
        <w:jc w:val="right"/>
        <w:rPr>
          <w:rFonts w:ascii="Calibri Light" w:hAnsi="Calibri Light" w:cstheme="majorHAnsi"/>
          <w:sz w:val="24"/>
          <w:szCs w:val="24"/>
          <w:lang w:val="ru-RU"/>
        </w:rPr>
      </w:pPr>
      <w:r w:rsidRPr="001C185C">
        <w:rPr>
          <w:rFonts w:ascii="Calibri Light" w:hAnsi="Calibri Light" w:cstheme="majorHAnsi"/>
          <w:sz w:val="24"/>
          <w:szCs w:val="24"/>
          <w:lang w:val="ru-RU"/>
        </w:rPr>
        <w:t xml:space="preserve">к Постановлению Счетной палаты </w:t>
      </w:r>
    </w:p>
    <w:p w:rsidR="003F05D7" w:rsidRPr="001C185C" w:rsidRDefault="003F05D7" w:rsidP="003F05D7">
      <w:pPr>
        <w:spacing w:after="0" w:line="240" w:lineRule="auto"/>
        <w:jc w:val="right"/>
        <w:rPr>
          <w:rFonts w:ascii="Calibri Light" w:eastAsia="Times New Roman" w:hAnsi="Calibri Light" w:cstheme="majorHAnsi"/>
          <w:bCs/>
          <w:sz w:val="24"/>
          <w:szCs w:val="24"/>
          <w:lang w:val="ru-RU"/>
        </w:rPr>
      </w:pPr>
      <w:r w:rsidRPr="001C185C">
        <w:rPr>
          <w:rFonts w:ascii="Calibri Light" w:hAnsi="Calibri Light" w:cstheme="majorHAnsi"/>
          <w:sz w:val="24"/>
          <w:szCs w:val="24"/>
          <w:lang w:val="ru-RU"/>
        </w:rPr>
        <w:t>№38 от 28</w:t>
      </w:r>
      <w:r w:rsidRPr="001C185C">
        <w:rPr>
          <w:rFonts w:ascii="Calibri Light" w:eastAsia="Times New Roman" w:hAnsi="Calibri Light" w:cstheme="majorHAnsi"/>
          <w:bCs/>
          <w:sz w:val="24"/>
          <w:szCs w:val="24"/>
          <w:lang w:val="ru-RU"/>
        </w:rPr>
        <w:t xml:space="preserve"> июля 2022 года </w:t>
      </w:r>
    </w:p>
    <w:p w:rsidR="003F05D7" w:rsidRPr="001C185C" w:rsidRDefault="003F05D7" w:rsidP="003F05D7">
      <w:pPr>
        <w:tabs>
          <w:tab w:val="left" w:pos="7200"/>
        </w:tabs>
        <w:spacing w:after="0" w:line="276" w:lineRule="auto"/>
        <w:rPr>
          <w:rFonts w:ascii="Calibri Light" w:hAnsi="Calibri Light" w:cstheme="majorHAnsi"/>
          <w:color w:val="000000" w:themeColor="text1"/>
          <w:sz w:val="24"/>
          <w:szCs w:val="24"/>
          <w:lang w:val="ru-RU"/>
        </w:rPr>
      </w:pPr>
    </w:p>
    <w:p w:rsidR="003F05D7" w:rsidRPr="001C185C" w:rsidRDefault="003F05D7" w:rsidP="003F05D7">
      <w:pPr>
        <w:spacing w:after="0" w:line="276" w:lineRule="auto"/>
        <w:rPr>
          <w:rFonts w:ascii="Calibri Light" w:hAnsi="Calibri Light" w:cstheme="majorHAnsi"/>
          <w:color w:val="000000" w:themeColor="text1"/>
          <w:sz w:val="24"/>
          <w:szCs w:val="24"/>
          <w:lang w:val="ru-RU"/>
        </w:rPr>
      </w:pPr>
    </w:p>
    <w:p w:rsidR="003F05D7" w:rsidRPr="001C185C" w:rsidRDefault="003F05D7" w:rsidP="003F05D7">
      <w:pPr>
        <w:spacing w:after="0" w:line="276" w:lineRule="auto"/>
        <w:rPr>
          <w:rFonts w:ascii="Calibri Light" w:hAnsi="Calibri Light" w:cstheme="majorHAnsi"/>
          <w:color w:val="000000" w:themeColor="text1"/>
          <w:sz w:val="24"/>
          <w:szCs w:val="24"/>
          <w:lang w:val="ru-RU"/>
        </w:rPr>
      </w:pPr>
    </w:p>
    <w:p w:rsidR="003F05D7" w:rsidRPr="001C185C" w:rsidRDefault="003F05D7" w:rsidP="003F05D7">
      <w:pPr>
        <w:spacing w:after="0" w:line="276" w:lineRule="auto"/>
        <w:jc w:val="center"/>
        <w:rPr>
          <w:rFonts w:ascii="Calibri Light" w:hAnsi="Calibri Light" w:cstheme="majorHAnsi"/>
          <w:b/>
          <w:color w:val="000000" w:themeColor="text1"/>
          <w:sz w:val="24"/>
          <w:szCs w:val="24"/>
          <w:lang w:val="ru-RU"/>
        </w:rPr>
      </w:pPr>
    </w:p>
    <w:p w:rsidR="003F05D7" w:rsidRPr="001C185C" w:rsidRDefault="003F05D7" w:rsidP="003F05D7">
      <w:pPr>
        <w:spacing w:after="0" w:line="276" w:lineRule="auto"/>
        <w:jc w:val="center"/>
        <w:rPr>
          <w:rFonts w:ascii="Calibri Light" w:hAnsi="Calibri Light" w:cstheme="majorHAnsi"/>
          <w:b/>
          <w:color w:val="000000" w:themeColor="text1"/>
          <w:sz w:val="24"/>
          <w:szCs w:val="24"/>
          <w:lang w:val="ru-RU"/>
        </w:rPr>
      </w:pPr>
      <w:r w:rsidRPr="001C185C">
        <w:rPr>
          <w:rFonts w:ascii="Calibri Light" w:hAnsi="Calibri Light" w:cstheme="majorHAnsi"/>
          <w:b/>
          <w:noProof/>
          <w:color w:val="000000" w:themeColor="text1"/>
          <w:sz w:val="24"/>
          <w:szCs w:val="24"/>
        </w:rPr>
        <w:drawing>
          <wp:inline distT="0" distB="0" distL="0" distR="0" wp14:anchorId="6FC04C9E" wp14:editId="3F4840FC">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3F05D7" w:rsidRPr="001C185C" w:rsidRDefault="003F05D7" w:rsidP="003F05D7">
      <w:pPr>
        <w:spacing w:after="0" w:line="276" w:lineRule="auto"/>
        <w:rPr>
          <w:rFonts w:ascii="Calibri Light" w:hAnsi="Calibri Light" w:cstheme="majorHAnsi"/>
          <w:i/>
          <w:color w:val="000000" w:themeColor="text1"/>
          <w:sz w:val="24"/>
          <w:szCs w:val="24"/>
          <w:lang w:val="ru-RU"/>
        </w:rPr>
      </w:pPr>
    </w:p>
    <w:p w:rsidR="003F05D7" w:rsidRPr="001C185C" w:rsidRDefault="003F05D7" w:rsidP="003F05D7">
      <w:pPr>
        <w:spacing w:after="0" w:line="240" w:lineRule="auto"/>
        <w:jc w:val="center"/>
        <w:rPr>
          <w:rFonts w:ascii="Calibri Light" w:hAnsi="Calibri Light" w:cstheme="majorHAnsi"/>
          <w:b/>
          <w:sz w:val="24"/>
          <w:szCs w:val="24"/>
          <w:lang w:val="ru-RU"/>
        </w:rPr>
      </w:pPr>
      <w:r w:rsidRPr="001C185C">
        <w:rPr>
          <w:rFonts w:ascii="Calibri Light" w:hAnsi="Calibri Light" w:cstheme="majorHAnsi"/>
          <w:b/>
          <w:sz w:val="24"/>
          <w:szCs w:val="24"/>
          <w:lang w:val="ru-RU"/>
        </w:rPr>
        <w:t>СЧЕТНАЯ ПАЛАТА РЕСПУБЛИКИ МОЛДОВА</w:t>
      </w:r>
    </w:p>
    <w:p w:rsidR="003F05D7" w:rsidRPr="001C185C" w:rsidRDefault="003F05D7" w:rsidP="003F05D7">
      <w:pPr>
        <w:spacing w:after="0" w:line="276" w:lineRule="auto"/>
        <w:rPr>
          <w:rFonts w:ascii="Calibri Light" w:hAnsi="Calibri Light" w:cstheme="majorHAnsi"/>
          <w:color w:val="000000" w:themeColor="text1"/>
          <w:sz w:val="24"/>
          <w:szCs w:val="24"/>
          <w:lang w:val="ru-RU"/>
        </w:rPr>
      </w:pPr>
    </w:p>
    <w:p w:rsidR="003F05D7" w:rsidRPr="001C185C" w:rsidRDefault="003F05D7" w:rsidP="003F05D7">
      <w:pPr>
        <w:spacing w:after="0" w:line="276" w:lineRule="auto"/>
        <w:rPr>
          <w:rFonts w:ascii="Calibri Light" w:hAnsi="Calibri Light" w:cstheme="majorHAnsi"/>
          <w:color w:val="000000" w:themeColor="text1"/>
          <w:sz w:val="24"/>
          <w:szCs w:val="24"/>
          <w:lang w:val="ru-RU"/>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3F05D7" w:rsidRPr="001C185C" w:rsidTr="003F05D7">
        <w:trPr>
          <w:trHeight w:val="396"/>
          <w:jc w:val="center"/>
        </w:trPr>
        <w:tc>
          <w:tcPr>
            <w:tcW w:w="9350" w:type="dxa"/>
            <w:tcBorders>
              <w:top w:val="thinThickSmallGap" w:sz="12" w:space="0" w:color="00000A"/>
              <w:bottom w:val="thickThinSmallGap" w:sz="12" w:space="0" w:color="00000A"/>
            </w:tcBorders>
            <w:shd w:val="clear" w:color="auto" w:fill="auto"/>
          </w:tcPr>
          <w:p w:rsidR="003F05D7" w:rsidRPr="001C185C" w:rsidRDefault="003F05D7" w:rsidP="003F05D7">
            <w:pPr>
              <w:spacing w:after="0" w:line="276" w:lineRule="auto"/>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MD-2001, mun. Chișinău, bd. Ștefan cel Mare și Sfânt,69, tel.: (+373) 22 26 60 02, </w:t>
            </w:r>
          </w:p>
          <w:p w:rsidR="003F05D7" w:rsidRPr="000202B8" w:rsidRDefault="003F05D7" w:rsidP="003F05D7">
            <w:pPr>
              <w:spacing w:after="0" w:line="276" w:lineRule="auto"/>
              <w:rPr>
                <w:rFonts w:ascii="Calibri Light" w:hAnsi="Calibri Light" w:cstheme="majorHAnsi"/>
                <w:b/>
                <w:color w:val="000000" w:themeColor="text1"/>
                <w:sz w:val="24"/>
                <w:szCs w:val="24"/>
              </w:rPr>
            </w:pPr>
            <w:r w:rsidRPr="000202B8">
              <w:rPr>
                <w:rFonts w:ascii="Calibri Light" w:hAnsi="Calibri Light" w:cstheme="majorHAnsi"/>
                <w:color w:val="000000" w:themeColor="text1"/>
                <w:sz w:val="24"/>
                <w:szCs w:val="24"/>
              </w:rPr>
              <w:t xml:space="preserve">fax: (+373) 22 26 61 00, </w:t>
            </w:r>
            <w:hyperlink r:id="rId8">
              <w:r w:rsidRPr="000202B8">
                <w:rPr>
                  <w:rStyle w:val="LegturInternet"/>
                  <w:rFonts w:ascii="Calibri Light" w:hAnsi="Calibri Light" w:cstheme="majorHAnsi"/>
                  <w:color w:val="000000" w:themeColor="text1"/>
                  <w:sz w:val="24"/>
                  <w:szCs w:val="24"/>
                </w:rPr>
                <w:t>www.ccrm.md</w:t>
              </w:r>
            </w:hyperlink>
            <w:r w:rsidRPr="000202B8">
              <w:rPr>
                <w:rFonts w:ascii="Calibri Light" w:hAnsi="Calibri Light" w:cstheme="majorHAnsi"/>
                <w:color w:val="000000" w:themeColor="text1"/>
                <w:sz w:val="24"/>
                <w:szCs w:val="24"/>
                <w:u w:val="single"/>
              </w:rPr>
              <w:t>;</w:t>
            </w:r>
            <w:r w:rsidRPr="000202B8">
              <w:rPr>
                <w:rFonts w:ascii="Calibri Light" w:hAnsi="Calibri Light" w:cstheme="majorHAnsi"/>
                <w:color w:val="000000" w:themeColor="text1"/>
                <w:sz w:val="24"/>
                <w:szCs w:val="24"/>
              </w:rPr>
              <w:t xml:space="preserve"> e-mail: </w:t>
            </w:r>
            <w:hyperlink r:id="rId9">
              <w:r w:rsidRPr="000202B8">
                <w:rPr>
                  <w:rStyle w:val="LegturInternet"/>
                  <w:rFonts w:ascii="Calibri Light" w:hAnsi="Calibri Light" w:cstheme="majorHAnsi"/>
                  <w:color w:val="000000" w:themeColor="text1"/>
                  <w:sz w:val="24"/>
                  <w:szCs w:val="24"/>
                </w:rPr>
                <w:t>ccrm@ccrm.md</w:t>
              </w:r>
            </w:hyperlink>
            <w:r w:rsidRPr="000202B8">
              <w:rPr>
                <w:rStyle w:val="LegturInternet"/>
                <w:rFonts w:ascii="Calibri Light" w:hAnsi="Calibri Light" w:cstheme="majorHAnsi"/>
                <w:color w:val="000000" w:themeColor="text1"/>
                <w:sz w:val="24"/>
                <w:szCs w:val="24"/>
              </w:rPr>
              <w:t xml:space="preserve"> </w:t>
            </w:r>
          </w:p>
        </w:tc>
      </w:tr>
    </w:tbl>
    <w:p w:rsidR="003F05D7" w:rsidRPr="000202B8" w:rsidRDefault="003F05D7" w:rsidP="003F05D7">
      <w:pPr>
        <w:spacing w:after="0" w:line="276" w:lineRule="auto"/>
        <w:rPr>
          <w:rFonts w:ascii="Calibri Light" w:eastAsia="Times New Roman" w:hAnsi="Calibri Light" w:cstheme="majorHAnsi"/>
          <w:color w:val="000000" w:themeColor="text1"/>
          <w:sz w:val="24"/>
          <w:szCs w:val="24"/>
        </w:rPr>
      </w:pPr>
      <w:r w:rsidRPr="000202B8">
        <w:rPr>
          <w:rFonts w:ascii="Calibri Light" w:eastAsia="Times New Roman" w:hAnsi="Calibri Light" w:cstheme="majorHAnsi"/>
          <w:color w:val="000000" w:themeColor="text1"/>
          <w:sz w:val="24"/>
          <w:szCs w:val="24"/>
        </w:rPr>
        <w:br/>
      </w:r>
    </w:p>
    <w:p w:rsidR="003F05D7" w:rsidRPr="001C185C" w:rsidRDefault="003F05D7" w:rsidP="003F05D7">
      <w:pPr>
        <w:tabs>
          <w:tab w:val="left" w:pos="720"/>
        </w:tabs>
        <w:spacing w:after="0" w:line="276" w:lineRule="auto"/>
        <w:jc w:val="center"/>
        <w:rPr>
          <w:rFonts w:ascii="Calibri Light" w:eastAsia="Times New Roman" w:hAnsi="Calibri Light" w:cstheme="majorHAnsi"/>
          <w:b/>
          <w:bCs/>
          <w:color w:val="000000" w:themeColor="text1"/>
          <w:sz w:val="24"/>
          <w:szCs w:val="24"/>
          <w:lang w:val="ru-RU"/>
        </w:rPr>
      </w:pPr>
      <w:r w:rsidRPr="001C185C">
        <w:rPr>
          <w:rFonts w:ascii="Calibri Light" w:eastAsia="Times New Roman" w:hAnsi="Calibri Light" w:cstheme="majorHAnsi"/>
          <w:b/>
          <w:bCs/>
          <w:color w:val="000000" w:themeColor="text1"/>
          <w:sz w:val="24"/>
          <w:szCs w:val="24"/>
          <w:lang w:val="ru-RU"/>
        </w:rPr>
        <w:t xml:space="preserve">ОТЧЕТ </w:t>
      </w:r>
    </w:p>
    <w:p w:rsidR="003F05D7" w:rsidRPr="001C185C" w:rsidRDefault="003F05D7" w:rsidP="003F05D7">
      <w:pPr>
        <w:tabs>
          <w:tab w:val="left" w:pos="720"/>
        </w:tabs>
        <w:spacing w:after="0" w:line="240" w:lineRule="auto"/>
        <w:jc w:val="center"/>
        <w:rPr>
          <w:rFonts w:ascii="Calibri Light" w:eastAsia="Times New Roman" w:hAnsi="Calibri Light" w:cstheme="majorHAnsi"/>
          <w:b/>
          <w:bCs/>
          <w:sz w:val="24"/>
          <w:szCs w:val="24"/>
          <w:lang w:val="ru-RU" w:eastAsia="ru-RU"/>
        </w:rPr>
      </w:pPr>
      <w:r w:rsidRPr="001C185C">
        <w:rPr>
          <w:rFonts w:ascii="Calibri Light" w:eastAsia="Times New Roman" w:hAnsi="Calibri Light" w:cstheme="majorHAnsi"/>
          <w:b/>
          <w:bCs/>
          <w:sz w:val="24"/>
          <w:szCs w:val="24"/>
          <w:lang w:val="ru-RU" w:eastAsia="ru-RU"/>
        </w:rPr>
        <w:t xml:space="preserve">аудита финансовой отчетности Операции </w:t>
      </w:r>
    </w:p>
    <w:p w:rsidR="003F05D7" w:rsidRPr="001C185C" w:rsidRDefault="003F05D7" w:rsidP="003F05D7">
      <w:pPr>
        <w:tabs>
          <w:tab w:val="left" w:pos="720"/>
        </w:tabs>
        <w:spacing w:after="0" w:line="240" w:lineRule="auto"/>
        <w:jc w:val="center"/>
        <w:rPr>
          <w:rFonts w:ascii="Calibri Light" w:eastAsia="Times New Roman" w:hAnsi="Calibri Light" w:cstheme="majorHAnsi"/>
          <w:b/>
          <w:bCs/>
          <w:sz w:val="24"/>
          <w:szCs w:val="24"/>
          <w:lang w:val="ru-RU" w:eastAsia="ru-RU"/>
        </w:rPr>
      </w:pPr>
      <w:r w:rsidRPr="001C185C">
        <w:rPr>
          <w:rFonts w:ascii="Calibri Light" w:eastAsia="Times New Roman" w:hAnsi="Calibri Light" w:cstheme="majorHAnsi"/>
          <w:b/>
          <w:bCs/>
          <w:sz w:val="24"/>
          <w:szCs w:val="24"/>
          <w:lang w:val="ru-RU" w:eastAsia="ru-RU"/>
        </w:rPr>
        <w:t xml:space="preserve">„Модернизация сектора здравоохранения в Республике Молдова”, </w:t>
      </w:r>
    </w:p>
    <w:p w:rsidR="003F05D7" w:rsidRPr="001C185C" w:rsidRDefault="003F05D7" w:rsidP="003F05D7">
      <w:pPr>
        <w:tabs>
          <w:tab w:val="left" w:pos="720"/>
        </w:tabs>
        <w:spacing w:after="0" w:line="240" w:lineRule="auto"/>
        <w:jc w:val="center"/>
        <w:rPr>
          <w:rFonts w:ascii="Calibri Light" w:eastAsia="Times New Roman" w:hAnsi="Calibri Light" w:cstheme="majorHAnsi"/>
          <w:b/>
          <w:bCs/>
          <w:color w:val="000000" w:themeColor="text1"/>
          <w:sz w:val="24"/>
          <w:szCs w:val="24"/>
          <w:lang w:val="ru-RU"/>
        </w:rPr>
      </w:pPr>
      <w:r w:rsidRPr="001C185C">
        <w:rPr>
          <w:rFonts w:ascii="Calibri Light" w:eastAsia="Times New Roman" w:hAnsi="Calibri Light" w:cstheme="majorHAnsi"/>
          <w:b/>
          <w:bCs/>
          <w:sz w:val="24"/>
          <w:szCs w:val="24"/>
          <w:lang w:val="ru-RU" w:eastAsia="ru-RU"/>
        </w:rPr>
        <w:t>составленной по состоянию на 31 декабря 2021 года</w:t>
      </w:r>
    </w:p>
    <w:p w:rsidR="003F05D7" w:rsidRPr="001C185C" w:rsidRDefault="003F05D7" w:rsidP="003F05D7">
      <w:pPr>
        <w:tabs>
          <w:tab w:val="left" w:pos="720"/>
        </w:tabs>
        <w:spacing w:after="0" w:line="240" w:lineRule="auto"/>
        <w:jc w:val="center"/>
        <w:rPr>
          <w:rFonts w:ascii="Calibri Light" w:hAnsi="Calibri Light" w:cstheme="majorHAnsi"/>
          <w:color w:val="000000" w:themeColor="text1"/>
          <w:sz w:val="24"/>
          <w:szCs w:val="24"/>
          <w:lang w:val="ru-RU"/>
        </w:rPr>
      </w:pPr>
    </w:p>
    <w:p w:rsidR="003F05D7" w:rsidRPr="001C185C" w:rsidRDefault="003F05D7" w:rsidP="003F05D7">
      <w:pPr>
        <w:spacing w:after="0" w:line="276" w:lineRule="auto"/>
        <w:jc w:val="center"/>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br w:type="page"/>
      </w:r>
    </w:p>
    <w:p w:rsidR="003F05D7" w:rsidRPr="00CF4A9E" w:rsidRDefault="00D9375E" w:rsidP="003F05D7">
      <w:pPr>
        <w:pStyle w:val="Heading1"/>
        <w:numPr>
          <w:ilvl w:val="0"/>
          <w:numId w:val="0"/>
        </w:numPr>
        <w:ind w:left="5246" w:hanging="1418"/>
        <w:jc w:val="left"/>
        <w:rPr>
          <w:rFonts w:ascii="Calibri Light" w:eastAsia="Times New Roman" w:hAnsi="Calibri Light" w:cs="Times New Roman"/>
          <w:bCs/>
          <w:color w:val="000000" w:themeColor="text1"/>
          <w:sz w:val="24"/>
          <w:szCs w:val="24"/>
          <w:lang w:val="ru-RU"/>
        </w:rPr>
      </w:pPr>
      <w:r w:rsidRPr="00CF4A9E">
        <w:rPr>
          <w:rFonts w:ascii="Calibri Light" w:eastAsia="Times New Roman" w:hAnsi="Calibri Light" w:cs="Times New Roman"/>
          <w:bCs/>
          <w:color w:val="000000" w:themeColor="text1"/>
          <w:sz w:val="24"/>
          <w:szCs w:val="24"/>
          <w:lang w:val="ru-RU"/>
        </w:rPr>
        <w:lastRenderedPageBreak/>
        <w:t xml:space="preserve">Список аббревиатур </w:t>
      </w:r>
    </w:p>
    <w:p w:rsidR="003F05D7" w:rsidRPr="001C185C" w:rsidRDefault="003F05D7" w:rsidP="003F05D7">
      <w:pPr>
        <w:tabs>
          <w:tab w:val="left" w:pos="720"/>
        </w:tabs>
        <w:spacing w:after="0" w:line="276" w:lineRule="auto"/>
        <w:jc w:val="center"/>
        <w:rPr>
          <w:rFonts w:ascii="Calibri Light" w:eastAsia="Times New Roman" w:hAnsi="Calibri Light" w:cs="Times New Roman"/>
          <w:b/>
          <w:bCs/>
          <w:color w:val="000000" w:themeColor="text1"/>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229"/>
      </w:tblGrid>
      <w:tr w:rsidR="003F05D7" w:rsidRPr="001C185C" w:rsidTr="000D5DBD">
        <w:trPr>
          <w:jc w:val="center"/>
        </w:trPr>
        <w:tc>
          <w:tcPr>
            <w:tcW w:w="1555" w:type="dxa"/>
            <w:hideMark/>
          </w:tcPr>
          <w:p w:rsidR="003F05D7" w:rsidRPr="001C185C" w:rsidRDefault="00D9375E" w:rsidP="000D5DBD">
            <w:pPr>
              <w:tabs>
                <w:tab w:val="left" w:pos="720"/>
              </w:tabs>
              <w:spacing w:after="0" w:line="240" w:lineRule="auto"/>
              <w:jc w:val="center"/>
              <w:rPr>
                <w:rFonts w:ascii="Calibri Light" w:eastAsia="Times New Roman" w:hAnsi="Calibri Light" w:cstheme="majorHAnsi"/>
                <w:b/>
                <w:color w:val="000000" w:themeColor="text1"/>
                <w:sz w:val="24"/>
                <w:szCs w:val="24"/>
                <w:lang w:val="ru-RU"/>
              </w:rPr>
            </w:pPr>
            <w:r w:rsidRPr="001C185C">
              <w:rPr>
                <w:rFonts w:ascii="Calibri Light" w:eastAsia="Times New Roman" w:hAnsi="Calibri Light" w:cs="Calibri Light"/>
                <w:b/>
                <w:bCs/>
                <w:lang w:val="ru-RU" w:eastAsia="ru-RU"/>
              </w:rPr>
              <w:t>Сокращенное название</w:t>
            </w:r>
            <w:r w:rsidRPr="001C185C">
              <w:rPr>
                <w:rFonts w:ascii="Calibri Light" w:eastAsia="Times New Roman" w:hAnsi="Calibri Light" w:cs="Calibri Light"/>
                <w:b/>
                <w:bCs/>
                <w:sz w:val="20"/>
                <w:szCs w:val="20"/>
                <w:lang w:val="ru-RU" w:eastAsia="ru-RU"/>
              </w:rPr>
              <w:t xml:space="preserve"> </w:t>
            </w:r>
          </w:p>
        </w:tc>
        <w:tc>
          <w:tcPr>
            <w:tcW w:w="7229" w:type="dxa"/>
            <w:hideMark/>
          </w:tcPr>
          <w:p w:rsidR="003F05D7" w:rsidRPr="001C185C" w:rsidRDefault="00891718" w:rsidP="000D5DBD">
            <w:pPr>
              <w:tabs>
                <w:tab w:val="left" w:pos="720"/>
              </w:tabs>
              <w:spacing w:after="0" w:line="240" w:lineRule="auto"/>
              <w:jc w:val="center"/>
              <w:rPr>
                <w:rFonts w:ascii="Calibri Light" w:eastAsia="Times New Roman" w:hAnsi="Calibri Light" w:cstheme="majorHAnsi"/>
                <w:b/>
                <w:color w:val="000000" w:themeColor="text1"/>
                <w:sz w:val="24"/>
                <w:szCs w:val="24"/>
                <w:lang w:val="ru-RU"/>
              </w:rPr>
            </w:pPr>
            <w:r w:rsidRPr="001C185C">
              <w:rPr>
                <w:rFonts w:ascii="Calibri Light" w:eastAsia="Times New Roman" w:hAnsi="Calibri Light" w:cs="Calibri Light"/>
                <w:b/>
                <w:bCs/>
                <w:lang w:val="ru-RU" w:eastAsia="ru-RU"/>
              </w:rPr>
              <w:t>Полное название</w:t>
            </w:r>
            <w:r w:rsidRPr="001C185C">
              <w:rPr>
                <w:rFonts w:ascii="Calibri Light" w:eastAsia="Times New Roman" w:hAnsi="Calibri Light" w:cs="Calibri Light"/>
                <w:b/>
                <w:bCs/>
                <w:sz w:val="20"/>
                <w:szCs w:val="20"/>
                <w:lang w:val="ru-RU" w:eastAsia="ru-RU"/>
              </w:rPr>
              <w:t xml:space="preserve"> </w:t>
            </w:r>
          </w:p>
        </w:tc>
      </w:tr>
      <w:tr w:rsidR="003F05D7" w:rsidRPr="001C185C" w:rsidTr="000D5DBD">
        <w:trPr>
          <w:jc w:val="center"/>
        </w:trPr>
        <w:tc>
          <w:tcPr>
            <w:tcW w:w="1555" w:type="dxa"/>
          </w:tcPr>
          <w:p w:rsidR="003F05D7" w:rsidRPr="001C185C" w:rsidRDefault="00E83801" w:rsidP="000D5DBD">
            <w:pPr>
              <w:tabs>
                <w:tab w:val="left" w:pos="720"/>
              </w:tabs>
              <w:spacing w:after="0" w:line="240" w:lineRule="auto"/>
              <w:rPr>
                <w:rFonts w:ascii="Calibri Light" w:eastAsia="Times New Roman" w:hAnsi="Calibri Light" w:cstheme="majorHAnsi"/>
                <w:b/>
                <w:color w:val="000000" w:themeColor="text1"/>
                <w:sz w:val="24"/>
                <w:szCs w:val="24"/>
                <w:lang w:val="ru-RU"/>
              </w:rPr>
            </w:pPr>
            <w:r w:rsidRPr="001C185C">
              <w:rPr>
                <w:rFonts w:ascii="Calibri Light" w:eastAsia="Times New Roman" w:hAnsi="Calibri Light" w:cstheme="majorHAnsi"/>
                <w:b/>
                <w:color w:val="000000" w:themeColor="text1"/>
                <w:sz w:val="24"/>
                <w:szCs w:val="24"/>
                <w:lang w:val="ru-RU"/>
              </w:rPr>
              <w:t>ВБ</w:t>
            </w:r>
          </w:p>
        </w:tc>
        <w:tc>
          <w:tcPr>
            <w:tcW w:w="7229" w:type="dxa"/>
          </w:tcPr>
          <w:p w:rsidR="003F05D7" w:rsidRPr="001C185C" w:rsidRDefault="00E83801" w:rsidP="000D5DBD">
            <w:pPr>
              <w:tabs>
                <w:tab w:val="left" w:pos="720"/>
              </w:tabs>
              <w:spacing w:after="0" w:line="240" w:lineRule="auto"/>
              <w:rPr>
                <w:rFonts w:ascii="Calibri Light" w:eastAsia="Times New Roman" w:hAnsi="Calibri Light" w:cstheme="majorHAnsi"/>
                <w:color w:val="000000" w:themeColor="text1"/>
                <w:sz w:val="24"/>
                <w:szCs w:val="24"/>
                <w:lang w:val="ru-RU"/>
              </w:rPr>
            </w:pPr>
            <w:r w:rsidRPr="001C185C">
              <w:rPr>
                <w:rFonts w:ascii="Calibri Light" w:eastAsia="Times New Roman" w:hAnsi="Calibri Light" w:cstheme="majorHAnsi"/>
                <w:color w:val="000000" w:themeColor="text1"/>
                <w:sz w:val="24"/>
                <w:szCs w:val="24"/>
                <w:lang w:val="ru-RU"/>
              </w:rPr>
              <w:t xml:space="preserve">Всемирный банк </w:t>
            </w:r>
          </w:p>
        </w:tc>
      </w:tr>
      <w:tr w:rsidR="003F05D7" w:rsidRPr="001C185C" w:rsidTr="000D5DBD">
        <w:trPr>
          <w:jc w:val="center"/>
        </w:trPr>
        <w:tc>
          <w:tcPr>
            <w:tcW w:w="1555" w:type="dxa"/>
          </w:tcPr>
          <w:p w:rsidR="003F05D7" w:rsidRPr="001C185C" w:rsidRDefault="00E83801" w:rsidP="000D5DBD">
            <w:pPr>
              <w:tabs>
                <w:tab w:val="left" w:pos="720"/>
              </w:tabs>
              <w:spacing w:after="0" w:line="240" w:lineRule="auto"/>
              <w:rPr>
                <w:rFonts w:ascii="Calibri Light" w:eastAsia="Times New Roman" w:hAnsi="Calibri Light" w:cstheme="majorHAnsi"/>
                <w:b/>
                <w:color w:val="000000" w:themeColor="text1"/>
                <w:sz w:val="24"/>
                <w:szCs w:val="24"/>
                <w:lang w:val="ru-RU"/>
              </w:rPr>
            </w:pPr>
            <w:r w:rsidRPr="001C185C">
              <w:rPr>
                <w:rFonts w:ascii="Calibri Light" w:eastAsia="Times New Roman" w:hAnsi="Calibri Light" w:cstheme="majorHAnsi"/>
                <w:b/>
                <w:color w:val="000000" w:themeColor="text1"/>
                <w:sz w:val="24"/>
                <w:szCs w:val="24"/>
                <w:lang w:val="ru-RU"/>
              </w:rPr>
              <w:t>НКМС</w:t>
            </w:r>
          </w:p>
        </w:tc>
        <w:tc>
          <w:tcPr>
            <w:tcW w:w="7229" w:type="dxa"/>
          </w:tcPr>
          <w:p w:rsidR="003F05D7" w:rsidRPr="001C185C" w:rsidRDefault="00E83801" w:rsidP="000D5DBD">
            <w:pPr>
              <w:tabs>
                <w:tab w:val="left" w:pos="720"/>
              </w:tabs>
              <w:spacing w:after="0" w:line="240" w:lineRule="auto"/>
              <w:rPr>
                <w:rFonts w:ascii="Calibri Light" w:eastAsia="Times New Roman" w:hAnsi="Calibri Light" w:cstheme="majorHAnsi"/>
                <w:color w:val="000000" w:themeColor="text1"/>
                <w:sz w:val="24"/>
                <w:szCs w:val="24"/>
                <w:lang w:val="ru-RU"/>
              </w:rPr>
            </w:pPr>
            <w:r w:rsidRPr="001C185C">
              <w:rPr>
                <w:rFonts w:ascii="Calibri Light" w:eastAsia="Times New Roman" w:hAnsi="Calibri Light" w:cstheme="majorHAnsi"/>
                <w:color w:val="000000" w:themeColor="text1"/>
                <w:sz w:val="24"/>
                <w:szCs w:val="24"/>
                <w:lang w:val="ru-RU"/>
              </w:rPr>
              <w:t xml:space="preserve">Национальная компания медицинского страхования </w:t>
            </w:r>
          </w:p>
        </w:tc>
      </w:tr>
      <w:tr w:rsidR="003F05D7" w:rsidRPr="001C185C" w:rsidTr="000D5DBD">
        <w:trPr>
          <w:jc w:val="center"/>
        </w:trPr>
        <w:tc>
          <w:tcPr>
            <w:tcW w:w="1555" w:type="dxa"/>
          </w:tcPr>
          <w:p w:rsidR="003F05D7" w:rsidRPr="001C185C" w:rsidRDefault="00B60E08" w:rsidP="000D5DBD">
            <w:pPr>
              <w:tabs>
                <w:tab w:val="left" w:pos="720"/>
              </w:tabs>
              <w:spacing w:after="0" w:line="240" w:lineRule="auto"/>
              <w:rPr>
                <w:rFonts w:ascii="Calibri Light" w:eastAsia="Times New Roman" w:hAnsi="Calibri Light" w:cstheme="majorHAnsi"/>
                <w:b/>
                <w:color w:val="000000" w:themeColor="text1"/>
                <w:sz w:val="24"/>
                <w:szCs w:val="24"/>
                <w:lang w:val="ru-RU"/>
              </w:rPr>
            </w:pPr>
            <w:r w:rsidRPr="001C185C">
              <w:rPr>
                <w:rFonts w:ascii="Calibri Light" w:eastAsia="Times New Roman" w:hAnsi="Calibri Light" w:cstheme="majorHAnsi"/>
                <w:b/>
                <w:color w:val="000000" w:themeColor="text1"/>
                <w:sz w:val="24"/>
                <w:szCs w:val="24"/>
                <w:lang w:val="ru-RU"/>
              </w:rPr>
              <w:t>МОН</w:t>
            </w:r>
          </w:p>
        </w:tc>
        <w:tc>
          <w:tcPr>
            <w:tcW w:w="7229" w:type="dxa"/>
          </w:tcPr>
          <w:p w:rsidR="003F05D7" w:rsidRPr="001C185C" w:rsidRDefault="00B60E08" w:rsidP="000D5DBD">
            <w:pPr>
              <w:tabs>
                <w:tab w:val="left" w:pos="720"/>
              </w:tabs>
              <w:spacing w:after="0" w:line="240" w:lineRule="auto"/>
              <w:rPr>
                <w:rFonts w:ascii="Calibri Light" w:eastAsia="Times New Roman" w:hAnsi="Calibri Light" w:cstheme="majorHAnsi"/>
                <w:color w:val="000000" w:themeColor="text1"/>
                <w:sz w:val="24"/>
                <w:szCs w:val="24"/>
                <w:lang w:val="ru-RU"/>
              </w:rPr>
            </w:pPr>
            <w:r w:rsidRPr="001C185C">
              <w:rPr>
                <w:rFonts w:ascii="Calibri Light" w:eastAsia="Times New Roman" w:hAnsi="Calibri Light" w:cstheme="majorHAnsi"/>
                <w:color w:val="000000" w:themeColor="text1"/>
                <w:sz w:val="24"/>
                <w:szCs w:val="24"/>
                <w:lang w:val="ru-RU"/>
              </w:rPr>
              <w:t xml:space="preserve">Международные общепризнанные названия  </w:t>
            </w:r>
          </w:p>
        </w:tc>
      </w:tr>
      <w:tr w:rsidR="000D5DBD" w:rsidRPr="001C185C" w:rsidTr="000D5DBD">
        <w:trPr>
          <w:jc w:val="center"/>
        </w:trPr>
        <w:tc>
          <w:tcPr>
            <w:tcW w:w="1555" w:type="dxa"/>
          </w:tcPr>
          <w:p w:rsidR="000D5DBD" w:rsidRPr="001C185C" w:rsidRDefault="00EC7F77" w:rsidP="000D5DBD">
            <w:pPr>
              <w:tabs>
                <w:tab w:val="left" w:pos="720"/>
              </w:tabs>
              <w:spacing w:after="0" w:line="240" w:lineRule="auto"/>
              <w:rPr>
                <w:rFonts w:ascii="Calibri Light" w:eastAsia="Times New Roman" w:hAnsi="Calibri Light" w:cstheme="majorHAnsi"/>
                <w:b/>
                <w:color w:val="000000" w:themeColor="text1"/>
                <w:sz w:val="24"/>
                <w:szCs w:val="24"/>
                <w:lang w:val="ru-RU"/>
              </w:rPr>
            </w:pPr>
            <w:r w:rsidRPr="001C185C">
              <w:rPr>
                <w:rFonts w:ascii="Calibri Light" w:eastAsia="Times New Roman" w:hAnsi="Calibri Light" w:cstheme="majorHAnsi"/>
                <w:b/>
                <w:color w:val="000000" w:themeColor="text1"/>
                <w:sz w:val="24"/>
                <w:szCs w:val="24"/>
                <w:lang w:val="ru-RU"/>
              </w:rPr>
              <w:t>ПСВ</w:t>
            </w:r>
          </w:p>
        </w:tc>
        <w:tc>
          <w:tcPr>
            <w:tcW w:w="7229" w:type="dxa"/>
          </w:tcPr>
          <w:p w:rsidR="000D5DBD" w:rsidRPr="001C185C" w:rsidRDefault="000D5DBD" w:rsidP="000D5DBD">
            <w:pPr>
              <w:tabs>
                <w:tab w:val="left" w:pos="720"/>
              </w:tabs>
              <w:spacing w:after="0" w:line="240" w:lineRule="auto"/>
              <w:rPr>
                <w:rFonts w:ascii="Calibri Light" w:eastAsia="Times New Roman" w:hAnsi="Calibri Light" w:cstheme="majorHAnsi"/>
                <w:bCs/>
                <w:color w:val="000000" w:themeColor="text1"/>
                <w:sz w:val="24"/>
                <w:szCs w:val="24"/>
                <w:lang w:val="ru-RU"/>
              </w:rPr>
            </w:pPr>
            <w:r w:rsidRPr="001C185C">
              <w:rPr>
                <w:rFonts w:ascii="Calibri Light" w:eastAsia="Times New Roman" w:hAnsi="Calibri Light" w:cstheme="majorHAnsi"/>
                <w:color w:val="000000" w:themeColor="text1"/>
                <w:sz w:val="24"/>
                <w:szCs w:val="24"/>
                <w:lang w:val="ru-RU"/>
              </w:rPr>
              <w:t xml:space="preserve">Показатели, связанные с выплатами </w:t>
            </w:r>
          </w:p>
        </w:tc>
      </w:tr>
      <w:tr w:rsidR="000D5DBD" w:rsidRPr="001C185C" w:rsidTr="000D5DBD">
        <w:trPr>
          <w:jc w:val="center"/>
        </w:trPr>
        <w:tc>
          <w:tcPr>
            <w:tcW w:w="1555" w:type="dxa"/>
          </w:tcPr>
          <w:p w:rsidR="000D5DBD" w:rsidRPr="001C185C" w:rsidRDefault="00EC7F77" w:rsidP="000D5DBD">
            <w:pPr>
              <w:tabs>
                <w:tab w:val="left" w:pos="720"/>
              </w:tabs>
              <w:spacing w:after="0" w:line="240" w:lineRule="auto"/>
              <w:rPr>
                <w:rFonts w:ascii="Calibri Light" w:eastAsia="Times New Roman" w:hAnsi="Calibri Light" w:cstheme="majorHAnsi"/>
                <w:b/>
                <w:color w:val="000000" w:themeColor="text1"/>
                <w:sz w:val="24"/>
                <w:szCs w:val="24"/>
                <w:lang w:val="ru-RU"/>
              </w:rPr>
            </w:pPr>
            <w:r w:rsidRPr="001C185C">
              <w:rPr>
                <w:rFonts w:ascii="Calibri Light" w:eastAsia="Times New Roman" w:hAnsi="Calibri Light" w:cstheme="majorHAnsi"/>
                <w:b/>
                <w:color w:val="000000" w:themeColor="text1"/>
                <w:sz w:val="24"/>
                <w:szCs w:val="24"/>
                <w:lang w:val="ru-RU"/>
              </w:rPr>
              <w:t>РСВ</w:t>
            </w:r>
          </w:p>
        </w:tc>
        <w:tc>
          <w:tcPr>
            <w:tcW w:w="7229" w:type="dxa"/>
          </w:tcPr>
          <w:p w:rsidR="000D5DBD" w:rsidRPr="001C185C" w:rsidRDefault="000D5DBD" w:rsidP="000D5DBD">
            <w:pPr>
              <w:tabs>
                <w:tab w:val="left" w:pos="720"/>
              </w:tabs>
              <w:spacing w:after="0" w:line="240" w:lineRule="auto"/>
              <w:rPr>
                <w:rFonts w:ascii="Calibri Light" w:eastAsia="Times New Roman" w:hAnsi="Calibri Light" w:cstheme="majorHAnsi"/>
                <w:color w:val="000000" w:themeColor="text1"/>
                <w:sz w:val="24"/>
                <w:szCs w:val="24"/>
                <w:lang w:val="ru-RU"/>
              </w:rPr>
            </w:pPr>
            <w:r w:rsidRPr="001C185C">
              <w:rPr>
                <w:rFonts w:ascii="Calibri Light" w:eastAsia="Times New Roman" w:hAnsi="Calibri Light" w:cstheme="majorHAnsi"/>
                <w:color w:val="000000" w:themeColor="text1"/>
                <w:sz w:val="24"/>
                <w:szCs w:val="24"/>
                <w:lang w:val="ru-RU"/>
              </w:rPr>
              <w:t xml:space="preserve">Результат, связанный с выплатой </w:t>
            </w:r>
          </w:p>
        </w:tc>
      </w:tr>
      <w:tr w:rsidR="00EC7F77" w:rsidRPr="001C185C" w:rsidTr="000D5DBD">
        <w:trPr>
          <w:jc w:val="center"/>
        </w:trPr>
        <w:tc>
          <w:tcPr>
            <w:tcW w:w="1555" w:type="dxa"/>
          </w:tcPr>
          <w:p w:rsidR="00EC7F77" w:rsidRPr="001C185C" w:rsidRDefault="00EC7F77" w:rsidP="00EC7F77">
            <w:pPr>
              <w:tabs>
                <w:tab w:val="left" w:pos="720"/>
              </w:tabs>
              <w:spacing w:after="0" w:line="276" w:lineRule="auto"/>
              <w:rPr>
                <w:rFonts w:ascii="Calibri Light" w:eastAsia="Times New Roman" w:hAnsi="Calibri Light" w:cstheme="majorHAnsi"/>
                <w:sz w:val="24"/>
                <w:szCs w:val="24"/>
                <w:lang w:val="ru-RU"/>
              </w:rPr>
            </w:pPr>
            <w:r w:rsidRPr="001C185C">
              <w:rPr>
                <w:rFonts w:ascii="Calibri Light" w:eastAsia="Times New Roman" w:hAnsi="Calibri Light" w:cstheme="majorHAnsi"/>
                <w:color w:val="000000"/>
                <w:sz w:val="24"/>
                <w:szCs w:val="24"/>
                <w:lang w:val="ru-RU"/>
              </w:rPr>
              <w:t>ДСГ</w:t>
            </w:r>
          </w:p>
        </w:tc>
        <w:tc>
          <w:tcPr>
            <w:tcW w:w="7229" w:type="dxa"/>
          </w:tcPr>
          <w:p w:rsidR="00EC7F77" w:rsidRPr="001C185C" w:rsidRDefault="00EC7F77" w:rsidP="00EC7F77">
            <w:pPr>
              <w:tabs>
                <w:tab w:val="left" w:pos="720"/>
              </w:tabs>
              <w:spacing w:after="0" w:line="276" w:lineRule="auto"/>
              <w:rPr>
                <w:rFonts w:ascii="Calibri Light" w:eastAsia="Times New Roman" w:hAnsi="Calibri Light" w:cstheme="majorHAnsi"/>
                <w:bCs/>
                <w:sz w:val="24"/>
                <w:szCs w:val="24"/>
                <w:lang w:val="ru-RU"/>
              </w:rPr>
            </w:pPr>
            <w:r w:rsidRPr="001C185C">
              <w:rPr>
                <w:rFonts w:ascii="Calibri Light" w:hAnsi="Calibri Light" w:cstheme="majorHAnsi"/>
                <w:sz w:val="24"/>
                <w:szCs w:val="24"/>
                <w:lang w:val="ru-RU"/>
              </w:rPr>
              <w:t>Диагностически связанные группы</w:t>
            </w:r>
          </w:p>
        </w:tc>
      </w:tr>
      <w:tr w:rsidR="00EC7F77" w:rsidRPr="001C185C" w:rsidTr="000D5DBD">
        <w:trPr>
          <w:jc w:val="center"/>
        </w:trPr>
        <w:tc>
          <w:tcPr>
            <w:tcW w:w="1555" w:type="dxa"/>
          </w:tcPr>
          <w:p w:rsidR="00EC7F77" w:rsidRPr="001C185C" w:rsidRDefault="00EC7F77" w:rsidP="000D5DBD">
            <w:pPr>
              <w:tabs>
                <w:tab w:val="left" w:pos="720"/>
              </w:tabs>
              <w:spacing w:after="0" w:line="240" w:lineRule="auto"/>
              <w:rPr>
                <w:rFonts w:ascii="Calibri Light" w:eastAsia="Times New Roman" w:hAnsi="Calibri Light" w:cstheme="majorHAnsi"/>
                <w:b/>
                <w:color w:val="000000" w:themeColor="text1"/>
                <w:sz w:val="24"/>
                <w:szCs w:val="24"/>
                <w:lang w:val="ru-RU"/>
              </w:rPr>
            </w:pPr>
            <w:r w:rsidRPr="001C185C">
              <w:rPr>
                <w:rFonts w:ascii="Calibri Light" w:eastAsia="Times New Roman" w:hAnsi="Calibri Light" w:cstheme="majorHAnsi"/>
                <w:b/>
                <w:color w:val="000000" w:themeColor="text1"/>
                <w:sz w:val="24"/>
                <w:szCs w:val="24"/>
                <w:lang w:val="ru-RU"/>
              </w:rPr>
              <w:t>СПЗ</w:t>
            </w:r>
          </w:p>
        </w:tc>
        <w:tc>
          <w:tcPr>
            <w:tcW w:w="7229" w:type="dxa"/>
          </w:tcPr>
          <w:p w:rsidR="00EC7F77" w:rsidRPr="001C185C" w:rsidRDefault="00EC7F77" w:rsidP="000D5DBD">
            <w:pPr>
              <w:tabs>
                <w:tab w:val="left" w:pos="720"/>
              </w:tabs>
              <w:spacing w:after="0" w:line="240" w:lineRule="auto"/>
              <w:rPr>
                <w:rFonts w:ascii="Calibri Light" w:eastAsia="Times New Roman" w:hAnsi="Calibri Light" w:cstheme="majorHAnsi"/>
                <w:bCs/>
                <w:color w:val="000000" w:themeColor="text1"/>
                <w:sz w:val="24"/>
                <w:szCs w:val="24"/>
                <w:lang w:val="ru-RU"/>
              </w:rPr>
            </w:pPr>
            <w:r w:rsidRPr="001C185C">
              <w:rPr>
                <w:rFonts w:ascii="Calibri Light" w:eastAsia="Times New Roman" w:hAnsi="Calibri Light" w:cstheme="majorHAnsi"/>
                <w:bCs/>
                <w:color w:val="000000" w:themeColor="text1"/>
                <w:sz w:val="24"/>
                <w:szCs w:val="24"/>
                <w:lang w:val="ru-RU"/>
              </w:rPr>
              <w:t xml:space="preserve">Специальные права заимствования </w:t>
            </w:r>
          </w:p>
        </w:tc>
      </w:tr>
      <w:tr w:rsidR="00EC7F77" w:rsidRPr="001C185C" w:rsidTr="000D5DBD">
        <w:trPr>
          <w:jc w:val="center"/>
        </w:trPr>
        <w:tc>
          <w:tcPr>
            <w:tcW w:w="1555" w:type="dxa"/>
          </w:tcPr>
          <w:p w:rsidR="00EC7F77" w:rsidRPr="001C185C" w:rsidRDefault="00EC7F77" w:rsidP="000D5DBD">
            <w:pPr>
              <w:tabs>
                <w:tab w:val="left" w:pos="720"/>
              </w:tabs>
              <w:spacing w:after="0" w:line="240" w:lineRule="auto"/>
              <w:rPr>
                <w:rFonts w:ascii="Calibri Light" w:eastAsia="Times New Roman" w:hAnsi="Calibri Light" w:cstheme="majorHAnsi"/>
                <w:b/>
                <w:color w:val="000000" w:themeColor="text1"/>
                <w:sz w:val="24"/>
                <w:szCs w:val="24"/>
                <w:lang w:val="ru-RU"/>
              </w:rPr>
            </w:pPr>
            <w:r w:rsidRPr="001C185C">
              <w:rPr>
                <w:rFonts w:ascii="Calibri Light" w:eastAsia="Times New Roman" w:hAnsi="Calibri Light" w:cstheme="majorHAnsi"/>
                <w:b/>
                <w:color w:val="000000" w:themeColor="text1"/>
                <w:sz w:val="24"/>
                <w:szCs w:val="24"/>
                <w:lang w:val="ru-RU"/>
              </w:rPr>
              <w:t>МАР</w:t>
            </w:r>
          </w:p>
        </w:tc>
        <w:tc>
          <w:tcPr>
            <w:tcW w:w="7229" w:type="dxa"/>
          </w:tcPr>
          <w:p w:rsidR="00EC7F77" w:rsidRPr="001C185C" w:rsidRDefault="00EC7F77" w:rsidP="000D5DBD">
            <w:pPr>
              <w:tabs>
                <w:tab w:val="left" w:pos="720"/>
              </w:tabs>
              <w:spacing w:after="0" w:line="240" w:lineRule="auto"/>
              <w:rPr>
                <w:rFonts w:ascii="Calibri Light" w:eastAsia="Times New Roman" w:hAnsi="Calibri Light" w:cstheme="majorHAnsi"/>
                <w:bCs/>
                <w:color w:val="000000" w:themeColor="text1"/>
                <w:sz w:val="24"/>
                <w:szCs w:val="24"/>
                <w:lang w:val="ru-RU"/>
              </w:rPr>
            </w:pPr>
            <w:r w:rsidRPr="001C185C">
              <w:rPr>
                <w:rFonts w:ascii="Calibri Light" w:eastAsia="Times New Roman" w:hAnsi="Calibri Light" w:cstheme="majorHAnsi"/>
                <w:color w:val="000000" w:themeColor="text1"/>
                <w:sz w:val="24"/>
                <w:szCs w:val="24"/>
                <w:lang w:val="ru-RU"/>
              </w:rPr>
              <w:t xml:space="preserve">Международная ассоциация по развитию  </w:t>
            </w:r>
          </w:p>
        </w:tc>
      </w:tr>
      <w:tr w:rsidR="00EC7F77" w:rsidRPr="001C185C" w:rsidTr="000D5DBD">
        <w:trPr>
          <w:jc w:val="center"/>
        </w:trPr>
        <w:tc>
          <w:tcPr>
            <w:tcW w:w="1555" w:type="dxa"/>
          </w:tcPr>
          <w:p w:rsidR="00EC7F77" w:rsidRPr="001C185C" w:rsidRDefault="00EC7F77" w:rsidP="000D5DBD">
            <w:pPr>
              <w:tabs>
                <w:tab w:val="left" w:pos="720"/>
              </w:tabs>
              <w:spacing w:after="0" w:line="240" w:lineRule="auto"/>
              <w:rPr>
                <w:rFonts w:ascii="Calibri Light" w:eastAsia="Times New Roman" w:hAnsi="Calibri Light" w:cstheme="majorHAnsi"/>
                <w:b/>
                <w:color w:val="000000" w:themeColor="text1"/>
                <w:sz w:val="24"/>
                <w:szCs w:val="24"/>
                <w:lang w:val="ru-RU"/>
              </w:rPr>
            </w:pPr>
            <w:r w:rsidRPr="001C185C">
              <w:rPr>
                <w:rFonts w:ascii="Calibri Light" w:eastAsia="Times New Roman" w:hAnsi="Calibri Light" w:cstheme="majorHAnsi"/>
                <w:b/>
                <w:color w:val="000000" w:themeColor="text1"/>
                <w:sz w:val="24"/>
                <w:szCs w:val="24"/>
                <w:lang w:val="ru-RU"/>
              </w:rPr>
              <w:t>ПМСУ</w:t>
            </w:r>
          </w:p>
        </w:tc>
        <w:tc>
          <w:tcPr>
            <w:tcW w:w="7229" w:type="dxa"/>
          </w:tcPr>
          <w:p w:rsidR="00EC7F77" w:rsidRPr="001C185C" w:rsidRDefault="00EC7F77" w:rsidP="000D5DBD">
            <w:pPr>
              <w:tabs>
                <w:tab w:val="left" w:pos="720"/>
              </w:tabs>
              <w:spacing w:after="0" w:line="240" w:lineRule="auto"/>
              <w:rPr>
                <w:rFonts w:ascii="Calibri Light" w:eastAsia="Times New Roman" w:hAnsi="Calibri Light" w:cstheme="majorHAnsi"/>
                <w:color w:val="000000" w:themeColor="text1"/>
                <w:sz w:val="24"/>
                <w:szCs w:val="24"/>
                <w:lang w:val="ru-RU"/>
              </w:rPr>
            </w:pPr>
            <w:r w:rsidRPr="001C185C">
              <w:rPr>
                <w:rFonts w:ascii="Calibri Light" w:eastAsia="Times New Roman" w:hAnsi="Calibri Light" w:cstheme="majorHAnsi"/>
                <w:color w:val="000000" w:themeColor="text1"/>
                <w:sz w:val="24"/>
                <w:szCs w:val="24"/>
                <w:lang w:val="ru-RU"/>
              </w:rPr>
              <w:t xml:space="preserve">Публичное медико-санитарное учреждение </w:t>
            </w:r>
          </w:p>
        </w:tc>
      </w:tr>
      <w:tr w:rsidR="00EC7F77" w:rsidRPr="000202B8" w:rsidTr="000D5DBD">
        <w:trPr>
          <w:jc w:val="center"/>
        </w:trPr>
        <w:tc>
          <w:tcPr>
            <w:tcW w:w="1555" w:type="dxa"/>
          </w:tcPr>
          <w:p w:rsidR="00EC7F77" w:rsidRPr="001C185C" w:rsidRDefault="00EC7F77" w:rsidP="000D5DBD">
            <w:pPr>
              <w:tabs>
                <w:tab w:val="left" w:pos="720"/>
              </w:tabs>
              <w:spacing w:after="0" w:line="240" w:lineRule="auto"/>
              <w:rPr>
                <w:rFonts w:ascii="Calibri Light" w:eastAsia="Times New Roman" w:hAnsi="Calibri Light" w:cstheme="majorHAnsi"/>
                <w:b/>
                <w:color w:val="000000" w:themeColor="text1"/>
                <w:sz w:val="24"/>
                <w:szCs w:val="24"/>
                <w:lang w:val="ru-RU"/>
              </w:rPr>
            </w:pPr>
            <w:r w:rsidRPr="001C185C">
              <w:rPr>
                <w:rFonts w:ascii="Calibri Light" w:eastAsia="Times New Roman" w:hAnsi="Calibri Light" w:cstheme="majorHAnsi"/>
                <w:b/>
                <w:color w:val="000000" w:themeColor="text1"/>
                <w:sz w:val="24"/>
                <w:szCs w:val="24"/>
                <w:lang w:val="ru-RU"/>
              </w:rPr>
              <w:t xml:space="preserve">МЗТСЗ </w:t>
            </w:r>
          </w:p>
        </w:tc>
        <w:tc>
          <w:tcPr>
            <w:tcW w:w="7229" w:type="dxa"/>
          </w:tcPr>
          <w:p w:rsidR="00EC7F77" w:rsidRPr="001C185C" w:rsidRDefault="00EC7F77" w:rsidP="000D5DBD">
            <w:pPr>
              <w:tabs>
                <w:tab w:val="left" w:pos="720"/>
              </w:tabs>
              <w:spacing w:after="0" w:line="240" w:lineRule="auto"/>
              <w:rPr>
                <w:rFonts w:ascii="Calibri Light" w:eastAsia="Times New Roman" w:hAnsi="Calibri Light" w:cstheme="majorHAnsi"/>
                <w:bCs/>
                <w:color w:val="000000" w:themeColor="text1"/>
                <w:sz w:val="24"/>
                <w:szCs w:val="24"/>
                <w:lang w:val="ru-RU"/>
              </w:rPr>
            </w:pPr>
            <w:r w:rsidRPr="001C185C">
              <w:rPr>
                <w:rFonts w:ascii="Calibri Light" w:eastAsia="Times New Roman" w:hAnsi="Calibri Light" w:cstheme="majorHAnsi"/>
                <w:sz w:val="24"/>
                <w:szCs w:val="24"/>
                <w:lang w:val="ru-RU"/>
              </w:rPr>
              <w:t>Министерство здравоохранения, труда и социальной защиты</w:t>
            </w:r>
            <w:r w:rsidRPr="001C185C">
              <w:rPr>
                <w:rFonts w:ascii="Calibri Light" w:eastAsia="Times New Roman" w:hAnsi="Calibri Light" w:cstheme="majorHAnsi"/>
                <w:color w:val="000000" w:themeColor="text1"/>
                <w:sz w:val="24"/>
                <w:szCs w:val="24"/>
                <w:lang w:val="ru-RU"/>
              </w:rPr>
              <w:t xml:space="preserve"> </w:t>
            </w:r>
          </w:p>
        </w:tc>
      </w:tr>
      <w:tr w:rsidR="00EC7F77" w:rsidRPr="001C185C" w:rsidTr="000D5DBD">
        <w:trPr>
          <w:jc w:val="center"/>
        </w:trPr>
        <w:tc>
          <w:tcPr>
            <w:tcW w:w="1555" w:type="dxa"/>
          </w:tcPr>
          <w:p w:rsidR="00EC7F77" w:rsidRPr="001C185C" w:rsidRDefault="00EC7F77" w:rsidP="000D5DBD">
            <w:pPr>
              <w:tabs>
                <w:tab w:val="left" w:pos="720"/>
              </w:tabs>
              <w:spacing w:after="0" w:line="240" w:lineRule="auto"/>
              <w:rPr>
                <w:rFonts w:ascii="Calibri Light" w:eastAsia="Times New Roman" w:hAnsi="Calibri Light" w:cstheme="majorHAnsi"/>
                <w:b/>
                <w:color w:val="000000" w:themeColor="text1"/>
                <w:sz w:val="24"/>
                <w:szCs w:val="24"/>
                <w:lang w:val="ru-RU"/>
              </w:rPr>
            </w:pPr>
            <w:r w:rsidRPr="001C185C">
              <w:rPr>
                <w:rFonts w:ascii="Calibri Light" w:eastAsia="Times New Roman" w:hAnsi="Calibri Light" w:cstheme="majorHAnsi"/>
                <w:b/>
                <w:color w:val="000000" w:themeColor="text1"/>
                <w:sz w:val="24"/>
                <w:szCs w:val="24"/>
                <w:lang w:val="ru-RU"/>
              </w:rPr>
              <w:t>МЗ</w:t>
            </w:r>
          </w:p>
        </w:tc>
        <w:tc>
          <w:tcPr>
            <w:tcW w:w="7229" w:type="dxa"/>
          </w:tcPr>
          <w:p w:rsidR="00EC7F77" w:rsidRPr="001C185C" w:rsidRDefault="00EC7F77" w:rsidP="000D5DBD">
            <w:pPr>
              <w:tabs>
                <w:tab w:val="left" w:pos="720"/>
              </w:tabs>
              <w:spacing w:after="0" w:line="240" w:lineRule="auto"/>
              <w:rPr>
                <w:rFonts w:ascii="Calibri Light" w:eastAsia="Times New Roman" w:hAnsi="Calibri Light" w:cstheme="majorHAnsi"/>
                <w:color w:val="000000" w:themeColor="text1"/>
                <w:sz w:val="24"/>
                <w:szCs w:val="24"/>
                <w:lang w:val="ru-RU"/>
              </w:rPr>
            </w:pPr>
            <w:r w:rsidRPr="001C185C">
              <w:rPr>
                <w:rFonts w:ascii="Calibri Light" w:eastAsia="Times New Roman" w:hAnsi="Calibri Light" w:cstheme="majorHAnsi"/>
                <w:bCs/>
                <w:iCs/>
                <w:color w:val="000000"/>
                <w:sz w:val="24"/>
                <w:szCs w:val="24"/>
                <w:lang w:val="ru-RU" w:eastAsia="ru-RU" w:bidi="ro-RO"/>
              </w:rPr>
              <w:t xml:space="preserve">Министерство здравоохранения </w:t>
            </w:r>
          </w:p>
        </w:tc>
      </w:tr>
      <w:tr w:rsidR="00EC7F77" w:rsidRPr="001C185C" w:rsidTr="000D5DBD">
        <w:trPr>
          <w:jc w:val="center"/>
        </w:trPr>
        <w:tc>
          <w:tcPr>
            <w:tcW w:w="1555" w:type="dxa"/>
          </w:tcPr>
          <w:p w:rsidR="00EC7F77" w:rsidRPr="001C185C" w:rsidRDefault="00EC7F77" w:rsidP="000D5DBD">
            <w:pPr>
              <w:tabs>
                <w:tab w:val="left" w:pos="720"/>
              </w:tabs>
              <w:spacing w:after="0" w:line="240" w:lineRule="auto"/>
              <w:rPr>
                <w:rFonts w:ascii="Calibri Light" w:eastAsia="Times New Roman" w:hAnsi="Calibri Light" w:cstheme="majorHAnsi"/>
                <w:b/>
                <w:color w:val="000000" w:themeColor="text1"/>
                <w:sz w:val="24"/>
                <w:szCs w:val="24"/>
                <w:lang w:val="ru-RU"/>
              </w:rPr>
            </w:pPr>
            <w:r w:rsidRPr="001C185C">
              <w:rPr>
                <w:rFonts w:ascii="Calibri Light" w:eastAsia="Times New Roman" w:hAnsi="Calibri Light" w:cstheme="majorHAnsi"/>
                <w:b/>
                <w:color w:val="000000" w:themeColor="text1"/>
                <w:sz w:val="24"/>
                <w:szCs w:val="24"/>
                <w:lang w:val="ru-RU"/>
              </w:rPr>
              <w:t>OMS</w:t>
            </w:r>
          </w:p>
        </w:tc>
        <w:tc>
          <w:tcPr>
            <w:tcW w:w="7229" w:type="dxa"/>
          </w:tcPr>
          <w:p w:rsidR="00EC7F77" w:rsidRPr="001C185C" w:rsidRDefault="00EC7F77" w:rsidP="000D5DBD">
            <w:pPr>
              <w:tabs>
                <w:tab w:val="left" w:pos="720"/>
              </w:tabs>
              <w:spacing w:after="0" w:line="240" w:lineRule="auto"/>
              <w:rPr>
                <w:rFonts w:ascii="Calibri Light" w:eastAsia="Times New Roman" w:hAnsi="Calibri Light" w:cstheme="majorHAnsi"/>
                <w:bCs/>
                <w:color w:val="000000" w:themeColor="text1"/>
                <w:sz w:val="24"/>
                <w:szCs w:val="24"/>
                <w:lang w:val="ru-RU"/>
              </w:rPr>
            </w:pPr>
            <w:r w:rsidRPr="001C185C">
              <w:rPr>
                <w:rFonts w:ascii="Calibri Light" w:eastAsia="Times New Roman" w:hAnsi="Calibri Light" w:cstheme="majorHAnsi"/>
                <w:color w:val="000000" w:themeColor="text1"/>
                <w:sz w:val="24"/>
                <w:szCs w:val="24"/>
                <w:lang w:val="ru-RU"/>
              </w:rPr>
              <w:t xml:space="preserve">Всемирная организация </w:t>
            </w:r>
            <w:r w:rsidRPr="001C185C">
              <w:rPr>
                <w:rFonts w:ascii="Calibri Light" w:eastAsia="Times New Roman" w:hAnsi="Calibri Light" w:cstheme="majorHAnsi"/>
                <w:sz w:val="24"/>
                <w:szCs w:val="24"/>
                <w:lang w:val="ru-RU"/>
              </w:rPr>
              <w:t xml:space="preserve">здравоохранения </w:t>
            </w:r>
          </w:p>
        </w:tc>
      </w:tr>
      <w:tr w:rsidR="00EC7F77" w:rsidRPr="001C185C" w:rsidTr="000D5DBD">
        <w:trPr>
          <w:jc w:val="center"/>
        </w:trPr>
        <w:tc>
          <w:tcPr>
            <w:tcW w:w="1555" w:type="dxa"/>
          </w:tcPr>
          <w:p w:rsidR="00EC7F77" w:rsidRPr="001C185C" w:rsidRDefault="00EC7F77" w:rsidP="000D5DBD">
            <w:pPr>
              <w:tabs>
                <w:tab w:val="left" w:pos="720"/>
              </w:tabs>
              <w:spacing w:after="0" w:line="240" w:lineRule="auto"/>
              <w:rPr>
                <w:rFonts w:ascii="Calibri Light" w:eastAsia="Times New Roman" w:hAnsi="Calibri Light" w:cstheme="majorHAnsi"/>
                <w:b/>
                <w:color w:val="000000" w:themeColor="text1"/>
                <w:sz w:val="24"/>
                <w:szCs w:val="24"/>
                <w:lang w:val="ru-RU"/>
              </w:rPr>
            </w:pPr>
            <w:r w:rsidRPr="001C185C">
              <w:rPr>
                <w:rFonts w:ascii="Calibri Light" w:eastAsia="Times New Roman" w:hAnsi="Calibri Light" w:cstheme="majorHAnsi"/>
                <w:b/>
                <w:color w:val="000000" w:themeColor="text1"/>
                <w:sz w:val="24"/>
                <w:szCs w:val="24"/>
                <w:lang w:val="ru-RU"/>
              </w:rPr>
              <w:t>PAD</w:t>
            </w:r>
          </w:p>
        </w:tc>
        <w:tc>
          <w:tcPr>
            <w:tcW w:w="7229" w:type="dxa"/>
          </w:tcPr>
          <w:p w:rsidR="00EC7F77" w:rsidRPr="001C185C" w:rsidRDefault="00EC7F77" w:rsidP="000D5DBD">
            <w:pPr>
              <w:tabs>
                <w:tab w:val="left" w:pos="720"/>
              </w:tabs>
              <w:spacing w:after="0" w:line="240" w:lineRule="auto"/>
              <w:rPr>
                <w:rFonts w:ascii="Calibri Light" w:eastAsia="Times New Roman"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Жизненный срок Проекта </w:t>
            </w:r>
          </w:p>
        </w:tc>
      </w:tr>
      <w:tr w:rsidR="00EC7F77" w:rsidRPr="000202B8" w:rsidTr="000D5DBD">
        <w:trPr>
          <w:jc w:val="center"/>
        </w:trPr>
        <w:tc>
          <w:tcPr>
            <w:tcW w:w="1555" w:type="dxa"/>
          </w:tcPr>
          <w:p w:rsidR="00EC7F77" w:rsidRPr="001C185C" w:rsidRDefault="00EC7F77" w:rsidP="000D5DBD">
            <w:pPr>
              <w:tabs>
                <w:tab w:val="left" w:pos="720"/>
              </w:tabs>
              <w:spacing w:after="0" w:line="240" w:lineRule="auto"/>
              <w:rPr>
                <w:rFonts w:ascii="Calibri Light" w:eastAsia="Times New Roman" w:hAnsi="Calibri Light" w:cstheme="majorHAnsi"/>
                <w:b/>
                <w:color w:val="000000" w:themeColor="text1"/>
                <w:sz w:val="24"/>
                <w:szCs w:val="24"/>
                <w:lang w:val="ru-RU"/>
              </w:rPr>
            </w:pPr>
            <w:r w:rsidRPr="001C185C">
              <w:rPr>
                <w:rFonts w:ascii="Calibri Light" w:eastAsia="Times New Roman" w:hAnsi="Calibri Light" w:cstheme="majorHAnsi"/>
                <w:b/>
                <w:color w:val="000000" w:themeColor="text1"/>
                <w:sz w:val="24"/>
                <w:szCs w:val="24"/>
                <w:lang w:val="ru-RU"/>
              </w:rPr>
              <w:t>Проект</w:t>
            </w:r>
          </w:p>
        </w:tc>
        <w:tc>
          <w:tcPr>
            <w:tcW w:w="7229" w:type="dxa"/>
          </w:tcPr>
          <w:p w:rsidR="00EC7F77" w:rsidRPr="001C185C" w:rsidRDefault="00EC7F77" w:rsidP="000D5DBD">
            <w:pPr>
              <w:tabs>
                <w:tab w:val="left" w:pos="720"/>
              </w:tabs>
              <w:spacing w:after="0" w:line="240" w:lineRule="auto"/>
              <w:rPr>
                <w:rFonts w:ascii="Calibri Light" w:eastAsia="Times New Roman" w:hAnsi="Calibri Light" w:cstheme="majorHAnsi"/>
                <w:bCs/>
                <w:color w:val="000000" w:themeColor="text1"/>
                <w:sz w:val="24"/>
                <w:szCs w:val="24"/>
                <w:lang w:val="ru-RU"/>
              </w:rPr>
            </w:pPr>
            <w:r w:rsidRPr="001C185C">
              <w:rPr>
                <w:rFonts w:ascii="Calibri Light" w:eastAsia="Times New Roman" w:hAnsi="Calibri Light" w:cstheme="majorHAnsi"/>
                <w:color w:val="000000" w:themeColor="text1"/>
                <w:sz w:val="24"/>
                <w:szCs w:val="24"/>
                <w:lang w:val="ru-RU"/>
              </w:rPr>
              <w:t>Проект „</w:t>
            </w:r>
            <w:r w:rsidRPr="001C185C">
              <w:rPr>
                <w:rFonts w:ascii="Calibri Light" w:eastAsia="Times New Roman" w:hAnsi="Calibri Light" w:cstheme="majorHAnsi"/>
                <w:bCs/>
                <w:sz w:val="24"/>
                <w:szCs w:val="24"/>
                <w:lang w:val="ru-RU" w:eastAsia="ru-RU"/>
              </w:rPr>
              <w:t>Модернизация сектора здравоохранения в Республике Молдова</w:t>
            </w:r>
            <w:r w:rsidRPr="001C185C">
              <w:rPr>
                <w:rFonts w:ascii="Calibri Light" w:eastAsia="Times New Roman" w:hAnsi="Calibri Light" w:cstheme="majorHAnsi"/>
                <w:color w:val="000000" w:themeColor="text1"/>
                <w:sz w:val="24"/>
                <w:szCs w:val="24"/>
                <w:lang w:val="ru-RU"/>
              </w:rPr>
              <w:t>”</w:t>
            </w:r>
          </w:p>
        </w:tc>
      </w:tr>
      <w:tr w:rsidR="00EC7F77" w:rsidRPr="000202B8" w:rsidTr="000D5DBD">
        <w:trPr>
          <w:jc w:val="center"/>
        </w:trPr>
        <w:tc>
          <w:tcPr>
            <w:tcW w:w="1555" w:type="dxa"/>
          </w:tcPr>
          <w:p w:rsidR="00EC7F77" w:rsidRPr="001C185C" w:rsidRDefault="00EC7F77" w:rsidP="000D5DBD">
            <w:pPr>
              <w:tabs>
                <w:tab w:val="left" w:pos="720"/>
              </w:tabs>
              <w:spacing w:after="0" w:line="240" w:lineRule="auto"/>
              <w:rPr>
                <w:rFonts w:ascii="Calibri Light" w:eastAsia="Times New Roman" w:hAnsi="Calibri Light" w:cstheme="majorHAnsi"/>
                <w:b/>
                <w:color w:val="000000" w:themeColor="text1"/>
                <w:sz w:val="24"/>
                <w:szCs w:val="24"/>
                <w:lang w:val="ru-RU"/>
              </w:rPr>
            </w:pPr>
            <w:r w:rsidRPr="001C185C">
              <w:rPr>
                <w:rFonts w:ascii="Calibri Light" w:eastAsia="Times New Roman" w:hAnsi="Calibri Light" w:cstheme="majorHAnsi"/>
                <w:b/>
                <w:color w:val="000000" w:themeColor="text1"/>
                <w:sz w:val="24"/>
                <w:szCs w:val="24"/>
                <w:lang w:val="ru-RU"/>
              </w:rPr>
              <w:t>STEPS</w:t>
            </w:r>
          </w:p>
        </w:tc>
        <w:tc>
          <w:tcPr>
            <w:tcW w:w="7229" w:type="dxa"/>
          </w:tcPr>
          <w:p w:rsidR="00EC7F77" w:rsidRPr="001C185C" w:rsidRDefault="00EC7F77" w:rsidP="0008020F">
            <w:pPr>
              <w:tabs>
                <w:tab w:val="left" w:pos="720"/>
              </w:tabs>
              <w:spacing w:after="0" w:line="240" w:lineRule="auto"/>
              <w:rPr>
                <w:rFonts w:ascii="Calibri Light" w:eastAsia="Times New Roman" w:hAnsi="Calibri Light" w:cstheme="majorHAnsi"/>
                <w:bCs/>
                <w:color w:val="000000" w:themeColor="text1"/>
                <w:sz w:val="24"/>
                <w:szCs w:val="24"/>
                <w:lang w:val="ru-RU"/>
              </w:rPr>
            </w:pPr>
            <w:r w:rsidRPr="001C185C">
              <w:rPr>
                <w:rFonts w:ascii="Calibri Light" w:hAnsi="Calibri Light" w:cstheme="majorHAnsi"/>
                <w:color w:val="000000" w:themeColor="text1"/>
                <w:sz w:val="24"/>
                <w:szCs w:val="24"/>
                <w:lang w:val="ru-RU"/>
              </w:rPr>
              <w:t>По</w:t>
            </w:r>
            <w:r w:rsidR="0008020F" w:rsidRPr="001C185C">
              <w:rPr>
                <w:rFonts w:ascii="Calibri Light" w:hAnsi="Calibri Light" w:cstheme="majorHAnsi"/>
                <w:color w:val="000000" w:themeColor="text1"/>
                <w:sz w:val="24"/>
                <w:szCs w:val="24"/>
                <w:lang w:val="ru-RU"/>
              </w:rPr>
              <w:t xml:space="preserve">этапный </w:t>
            </w:r>
            <w:r w:rsidRPr="001C185C">
              <w:rPr>
                <w:rFonts w:ascii="Calibri Light" w:hAnsi="Calibri Light" w:cstheme="majorHAnsi"/>
                <w:color w:val="000000" w:themeColor="text1"/>
                <w:sz w:val="24"/>
                <w:szCs w:val="24"/>
                <w:lang w:val="ru-RU"/>
              </w:rPr>
              <w:t xml:space="preserve">подход ВОЗ к надзору </w:t>
            </w:r>
          </w:p>
        </w:tc>
      </w:tr>
      <w:tr w:rsidR="00EC7F77" w:rsidRPr="000202B8" w:rsidTr="000D5DBD">
        <w:trPr>
          <w:jc w:val="center"/>
        </w:trPr>
        <w:tc>
          <w:tcPr>
            <w:tcW w:w="1555" w:type="dxa"/>
          </w:tcPr>
          <w:p w:rsidR="00EC7F77" w:rsidRPr="001C185C" w:rsidRDefault="00EC7F77" w:rsidP="000D5DBD">
            <w:pPr>
              <w:tabs>
                <w:tab w:val="left" w:pos="720"/>
              </w:tabs>
              <w:spacing w:after="0" w:line="240" w:lineRule="auto"/>
              <w:rPr>
                <w:rFonts w:ascii="Calibri Light" w:eastAsia="Times New Roman" w:hAnsi="Calibri Light" w:cstheme="majorHAnsi"/>
                <w:b/>
                <w:color w:val="000000" w:themeColor="text1"/>
                <w:sz w:val="24"/>
                <w:szCs w:val="24"/>
                <w:lang w:val="ru-RU"/>
              </w:rPr>
            </w:pPr>
            <w:r w:rsidRPr="001C185C">
              <w:rPr>
                <w:rFonts w:ascii="Calibri Light" w:eastAsia="Times New Roman" w:hAnsi="Calibri Light" w:cstheme="majorHAnsi"/>
                <w:b/>
                <w:color w:val="000000" w:themeColor="text1"/>
                <w:sz w:val="24"/>
                <w:szCs w:val="24"/>
                <w:lang w:val="ru-RU"/>
              </w:rPr>
              <w:t>АИС ПМП</w:t>
            </w:r>
          </w:p>
        </w:tc>
        <w:tc>
          <w:tcPr>
            <w:tcW w:w="7229" w:type="dxa"/>
          </w:tcPr>
          <w:p w:rsidR="00EC7F77" w:rsidRPr="001C185C" w:rsidRDefault="00EC7F77" w:rsidP="000D5DBD">
            <w:pPr>
              <w:tabs>
                <w:tab w:val="left" w:pos="720"/>
              </w:tabs>
              <w:spacing w:after="0" w:line="240" w:lineRule="auto"/>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Автоматизированная информационная система „Первичная медицинская помощь”</w:t>
            </w:r>
          </w:p>
        </w:tc>
      </w:tr>
      <w:tr w:rsidR="00EC7F77" w:rsidRPr="001C185C" w:rsidTr="000D5DBD">
        <w:trPr>
          <w:jc w:val="center"/>
        </w:trPr>
        <w:tc>
          <w:tcPr>
            <w:tcW w:w="1555" w:type="dxa"/>
          </w:tcPr>
          <w:p w:rsidR="00EC7F77" w:rsidRPr="001C185C" w:rsidRDefault="00EC7F77" w:rsidP="000D5DBD">
            <w:pPr>
              <w:tabs>
                <w:tab w:val="left" w:pos="720"/>
              </w:tabs>
              <w:spacing w:after="0" w:line="240" w:lineRule="auto"/>
              <w:rPr>
                <w:rFonts w:ascii="Calibri Light" w:eastAsia="Times New Roman" w:hAnsi="Calibri Light" w:cstheme="majorHAnsi"/>
                <w:b/>
                <w:color w:val="000000" w:themeColor="text1"/>
                <w:sz w:val="24"/>
                <w:szCs w:val="24"/>
                <w:lang w:val="ru-RU"/>
              </w:rPr>
            </w:pPr>
            <w:r w:rsidRPr="001C185C">
              <w:rPr>
                <w:rFonts w:ascii="Calibri Light" w:eastAsia="Times New Roman" w:hAnsi="Calibri Light" w:cstheme="majorHAnsi"/>
                <w:b/>
                <w:color w:val="000000" w:themeColor="text1"/>
                <w:sz w:val="24"/>
                <w:szCs w:val="24"/>
                <w:lang w:val="ru-RU"/>
              </w:rPr>
              <w:t>TOR</w:t>
            </w:r>
          </w:p>
        </w:tc>
        <w:tc>
          <w:tcPr>
            <w:tcW w:w="7229" w:type="dxa"/>
          </w:tcPr>
          <w:p w:rsidR="00EC7F77" w:rsidRPr="001C185C" w:rsidRDefault="00EC7F77" w:rsidP="000D5DBD">
            <w:pPr>
              <w:tabs>
                <w:tab w:val="left" w:pos="720"/>
              </w:tabs>
              <w:spacing w:after="0" w:line="240" w:lineRule="auto"/>
              <w:rPr>
                <w:rFonts w:ascii="Calibri Light" w:hAnsi="Calibri Light" w:cstheme="majorHAnsi"/>
                <w:color w:val="000000" w:themeColor="text1"/>
                <w:sz w:val="24"/>
                <w:szCs w:val="24"/>
                <w:lang w:val="ru-RU"/>
              </w:rPr>
            </w:pPr>
            <w:r w:rsidRPr="001C185C">
              <w:rPr>
                <w:rFonts w:ascii="Calibri Light" w:eastAsia="Times New Roman" w:hAnsi="Calibri Light" w:cstheme="majorHAnsi"/>
                <w:color w:val="000000" w:themeColor="text1"/>
                <w:sz w:val="24"/>
                <w:szCs w:val="24"/>
                <w:lang w:val="ru-RU"/>
              </w:rPr>
              <w:t xml:space="preserve">Справочные термины </w:t>
            </w:r>
          </w:p>
        </w:tc>
      </w:tr>
    </w:tbl>
    <w:p w:rsidR="00DE2621" w:rsidRPr="001C185C" w:rsidRDefault="00DE2621" w:rsidP="00DE2621">
      <w:pPr>
        <w:jc w:val="both"/>
        <w:rPr>
          <w:rFonts w:ascii="Calibri Light" w:hAnsi="Calibri Light" w:cstheme="majorHAnsi"/>
          <w:b/>
          <w:i/>
          <w:iCs/>
          <w:color w:val="000000" w:themeColor="text1"/>
          <w:sz w:val="24"/>
          <w:szCs w:val="24"/>
          <w:lang w:val="ru-RU"/>
        </w:rPr>
      </w:pPr>
      <w:bookmarkStart w:id="2" w:name="_Toc35000680"/>
      <w:bookmarkEnd w:id="0"/>
    </w:p>
    <w:p w:rsidR="00DE2621" w:rsidRPr="001C185C" w:rsidRDefault="00B60E08" w:rsidP="00DE2621">
      <w:pPr>
        <w:jc w:val="both"/>
        <w:rPr>
          <w:rFonts w:ascii="Calibri Light" w:hAnsi="Calibri Light" w:cstheme="majorHAnsi"/>
          <w:i/>
          <w:color w:val="000000" w:themeColor="text1"/>
          <w:sz w:val="24"/>
          <w:szCs w:val="24"/>
          <w:lang w:val="ru-RU"/>
        </w:rPr>
      </w:pPr>
      <w:r w:rsidRPr="001C185C">
        <w:rPr>
          <w:rFonts w:ascii="Calibri Light" w:hAnsi="Calibri Light" w:cstheme="majorHAnsi"/>
          <w:b/>
          <w:i/>
          <w:iCs/>
          <w:color w:val="000000" w:themeColor="text1"/>
          <w:sz w:val="24"/>
          <w:szCs w:val="24"/>
          <w:lang w:val="ru-RU"/>
        </w:rPr>
        <w:t>Справка</w:t>
      </w:r>
      <w:r w:rsidR="003F05D7" w:rsidRPr="001C185C">
        <w:rPr>
          <w:rFonts w:ascii="Calibri Light" w:hAnsi="Calibri Light" w:cstheme="majorHAnsi"/>
          <w:b/>
          <w:i/>
          <w:iCs/>
          <w:color w:val="000000" w:themeColor="text1"/>
          <w:sz w:val="24"/>
          <w:szCs w:val="24"/>
          <w:lang w:val="ru-RU"/>
        </w:rPr>
        <w:t>:</w:t>
      </w:r>
      <w:r w:rsidR="003F05D7" w:rsidRPr="001C185C">
        <w:rPr>
          <w:rFonts w:ascii="Calibri Light" w:hAnsi="Calibri Light" w:cstheme="majorHAnsi"/>
          <w:i/>
          <w:iCs/>
          <w:color w:val="000000" w:themeColor="text1"/>
          <w:sz w:val="24"/>
          <w:szCs w:val="24"/>
          <w:lang w:val="ru-RU"/>
        </w:rPr>
        <w:t xml:space="preserve"> </w:t>
      </w:r>
      <w:r w:rsidRPr="001C185C">
        <w:rPr>
          <w:rFonts w:ascii="Calibri Light" w:hAnsi="Calibri Light" w:cstheme="majorHAnsi"/>
          <w:i/>
          <w:iCs/>
          <w:color w:val="000000" w:themeColor="text1"/>
          <w:sz w:val="24"/>
          <w:szCs w:val="24"/>
          <w:lang w:val="ru-RU"/>
        </w:rPr>
        <w:t>Посредством п</w:t>
      </w:r>
      <w:r w:rsidR="00DE2621" w:rsidRPr="001C185C">
        <w:rPr>
          <w:rFonts w:ascii="Calibri Light" w:hAnsi="Calibri Light" w:cstheme="majorHAnsi"/>
          <w:i/>
          <w:iCs/>
          <w:color w:val="000000" w:themeColor="text1"/>
          <w:sz w:val="24"/>
          <w:szCs w:val="24"/>
          <w:lang w:val="ru-RU"/>
        </w:rPr>
        <w:t>.</w:t>
      </w:r>
      <w:r w:rsidR="003F05D7" w:rsidRPr="001C185C">
        <w:rPr>
          <w:rFonts w:ascii="Calibri Light" w:hAnsi="Calibri Light" w:cstheme="majorHAnsi"/>
          <w:i/>
          <w:iCs/>
          <w:color w:val="000000" w:themeColor="text1"/>
          <w:sz w:val="24"/>
          <w:szCs w:val="24"/>
          <w:lang w:val="ru-RU"/>
        </w:rPr>
        <w:t xml:space="preserve">3 </w:t>
      </w:r>
      <w:r w:rsidRPr="001C185C">
        <w:rPr>
          <w:rFonts w:ascii="Calibri Light" w:hAnsi="Calibri Light" w:cstheme="majorHAnsi"/>
          <w:i/>
          <w:iCs/>
          <w:color w:val="000000" w:themeColor="text1"/>
          <w:sz w:val="24"/>
          <w:szCs w:val="24"/>
          <w:lang w:val="ru-RU"/>
        </w:rPr>
        <w:t>Постановления №</w:t>
      </w:r>
      <w:r w:rsidR="003F05D7" w:rsidRPr="001C185C">
        <w:rPr>
          <w:rFonts w:ascii="Calibri Light" w:hAnsi="Calibri Light" w:cstheme="majorHAnsi"/>
          <w:i/>
          <w:iCs/>
          <w:color w:val="000000" w:themeColor="text1"/>
          <w:sz w:val="24"/>
          <w:szCs w:val="24"/>
          <w:lang w:val="ru-RU"/>
        </w:rPr>
        <w:t xml:space="preserve">117 </w:t>
      </w:r>
      <w:r w:rsidRPr="001C185C">
        <w:rPr>
          <w:rFonts w:ascii="Calibri Light" w:hAnsi="Calibri Light" w:cstheme="majorHAnsi"/>
          <w:i/>
          <w:iCs/>
          <w:color w:val="000000" w:themeColor="text1"/>
          <w:sz w:val="24"/>
          <w:szCs w:val="24"/>
          <w:lang w:val="ru-RU"/>
        </w:rPr>
        <w:t xml:space="preserve">от </w:t>
      </w:r>
      <w:r w:rsidR="003F05D7" w:rsidRPr="001C185C">
        <w:rPr>
          <w:rFonts w:ascii="Calibri Light" w:hAnsi="Calibri Light" w:cstheme="majorHAnsi"/>
          <w:i/>
          <w:iCs/>
          <w:color w:val="000000" w:themeColor="text1"/>
          <w:sz w:val="24"/>
          <w:szCs w:val="24"/>
          <w:lang w:val="ru-RU"/>
        </w:rPr>
        <w:t>12</w:t>
      </w:r>
      <w:r w:rsidRPr="001C185C">
        <w:rPr>
          <w:rFonts w:ascii="Calibri Light" w:hAnsi="Calibri Light" w:cstheme="majorHAnsi"/>
          <w:i/>
          <w:iCs/>
          <w:color w:val="000000" w:themeColor="text1"/>
          <w:sz w:val="24"/>
          <w:szCs w:val="24"/>
          <w:lang w:val="ru-RU"/>
        </w:rPr>
        <w:t>.</w:t>
      </w:r>
      <w:r w:rsidR="003F05D7" w:rsidRPr="001C185C">
        <w:rPr>
          <w:rFonts w:ascii="Calibri Light" w:hAnsi="Calibri Light" w:cstheme="majorHAnsi"/>
          <w:i/>
          <w:iCs/>
          <w:color w:val="000000" w:themeColor="text1"/>
          <w:sz w:val="24"/>
          <w:szCs w:val="24"/>
          <w:lang w:val="ru-RU"/>
        </w:rPr>
        <w:t>08</w:t>
      </w:r>
      <w:r w:rsidRPr="001C185C">
        <w:rPr>
          <w:rFonts w:ascii="Calibri Light" w:hAnsi="Calibri Light" w:cstheme="majorHAnsi"/>
          <w:i/>
          <w:iCs/>
          <w:color w:val="000000" w:themeColor="text1"/>
          <w:sz w:val="24"/>
          <w:szCs w:val="24"/>
          <w:lang w:val="ru-RU"/>
        </w:rPr>
        <w:t>.</w:t>
      </w:r>
      <w:r w:rsidR="003F05D7" w:rsidRPr="001C185C">
        <w:rPr>
          <w:rFonts w:ascii="Calibri Light" w:hAnsi="Calibri Light" w:cstheme="majorHAnsi"/>
          <w:i/>
          <w:iCs/>
          <w:color w:val="000000" w:themeColor="text1"/>
          <w:sz w:val="24"/>
          <w:szCs w:val="24"/>
          <w:lang w:val="ru-RU"/>
        </w:rPr>
        <w:t xml:space="preserve">2021 </w:t>
      </w:r>
      <w:r w:rsidR="00DE2621" w:rsidRPr="001C185C">
        <w:rPr>
          <w:rFonts w:ascii="Calibri Light" w:hAnsi="Calibri Light" w:cstheme="majorHAnsi"/>
          <w:i/>
          <w:color w:val="000000" w:themeColor="text1"/>
          <w:sz w:val="24"/>
          <w:szCs w:val="24"/>
          <w:lang w:val="ru-RU"/>
        </w:rPr>
        <w:t xml:space="preserve">о реструктуризации профильного центрального публичного управления, начиная с августа </w:t>
      </w:r>
      <w:r w:rsidR="00DE2621" w:rsidRPr="001C185C">
        <w:rPr>
          <w:rFonts w:ascii="Calibri Light" w:hAnsi="Calibri Light" w:cstheme="majorHAnsi"/>
          <w:i/>
          <w:iCs/>
          <w:color w:val="000000" w:themeColor="text1"/>
          <w:sz w:val="24"/>
          <w:szCs w:val="24"/>
          <w:lang w:val="ru-RU"/>
        </w:rPr>
        <w:t xml:space="preserve">2021 года, было изменено название </w:t>
      </w:r>
      <w:r w:rsidR="00DE2621" w:rsidRPr="001C185C">
        <w:rPr>
          <w:rFonts w:ascii="Calibri Light" w:hAnsi="Calibri Light" w:cstheme="majorHAnsi"/>
          <w:i/>
          <w:color w:val="000000" w:themeColor="text1"/>
          <w:sz w:val="24"/>
          <w:szCs w:val="24"/>
          <w:lang w:val="ru-RU"/>
        </w:rPr>
        <w:t xml:space="preserve">Министерства здравоохранения, труда и социальной защиты в Министерство здравоохранения и реорганизовано путем раздробления (разделения) и создания Министерства труда и социальной защиты. Таким образом, учитывая ответственности соответствующих учреждений, аудитор сослался как на МЗТСЗ, так и на МЗ, в зависимости от этапа, в котором была внедрена аудируемая деятельность. </w:t>
      </w:r>
    </w:p>
    <w:p w:rsidR="003F05D7" w:rsidRPr="001C185C" w:rsidRDefault="003F05D7" w:rsidP="003F05D7">
      <w:pPr>
        <w:jc w:val="both"/>
        <w:rPr>
          <w:rFonts w:ascii="Calibri Light" w:hAnsi="Calibri Light" w:cstheme="majorHAnsi"/>
          <w:i/>
          <w:color w:val="000000" w:themeColor="text1"/>
          <w:sz w:val="24"/>
          <w:szCs w:val="24"/>
          <w:lang w:val="ru-RU"/>
        </w:rPr>
      </w:pPr>
      <w:r w:rsidRPr="001C185C">
        <w:rPr>
          <w:rFonts w:ascii="Calibri Light" w:hAnsi="Calibri Light" w:cstheme="majorHAnsi"/>
          <w:color w:val="000000" w:themeColor="text1"/>
          <w:sz w:val="24"/>
          <w:szCs w:val="24"/>
          <w:lang w:val="ru-RU"/>
        </w:rPr>
        <w:br w:type="page"/>
      </w:r>
    </w:p>
    <w:p w:rsidR="003F05D7" w:rsidRPr="001C185C" w:rsidRDefault="000A733C" w:rsidP="003F05D7">
      <w:pPr>
        <w:pStyle w:val="Heading1"/>
        <w:numPr>
          <w:ilvl w:val="0"/>
          <w:numId w:val="13"/>
        </w:numPr>
        <w:ind w:left="0" w:firstLine="0"/>
        <w:jc w:val="left"/>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lastRenderedPageBreak/>
        <w:t xml:space="preserve">ЗАКЛЮЧЕНИЕ </w:t>
      </w:r>
      <w:bookmarkEnd w:id="2"/>
    </w:p>
    <w:p w:rsidR="000A733C" w:rsidRPr="001C185C" w:rsidRDefault="000A733C" w:rsidP="003F05D7">
      <w:pPr>
        <w:spacing w:after="0" w:line="276" w:lineRule="auto"/>
        <w:jc w:val="both"/>
        <w:rPr>
          <w:rFonts w:ascii="Calibri Light" w:hAnsi="Calibri Light" w:cstheme="majorHAnsi"/>
          <w:color w:val="000000" w:themeColor="text1"/>
          <w:sz w:val="24"/>
          <w:szCs w:val="24"/>
          <w:lang w:val="ru-RU"/>
        </w:rPr>
      </w:pPr>
      <w:r w:rsidRPr="001C185C">
        <w:rPr>
          <w:rFonts w:ascii="Calibri Light" w:hAnsi="Calibri Light" w:cs="Times New Roman"/>
          <w:sz w:val="24"/>
          <w:szCs w:val="24"/>
          <w:lang w:val="ru-RU"/>
        </w:rPr>
        <w:t xml:space="preserve">Провели аудит </w:t>
      </w:r>
      <w:r w:rsidRPr="001C185C">
        <w:rPr>
          <w:rFonts w:ascii="Calibri Light" w:eastAsia="Times New Roman" w:hAnsi="Calibri Light" w:cs="Times New Roman"/>
          <w:bCs/>
          <w:sz w:val="24"/>
          <w:szCs w:val="24"/>
          <w:lang w:val="ru-RU" w:eastAsia="ru-RU"/>
        </w:rPr>
        <w:t xml:space="preserve">финансовой отчетности </w:t>
      </w:r>
      <w:r w:rsidRPr="001C185C">
        <w:rPr>
          <w:rFonts w:ascii="Calibri Light" w:hAnsi="Calibri Light" w:cs="Calibri Light"/>
          <w:sz w:val="24"/>
          <w:szCs w:val="24"/>
          <w:lang w:val="ru-RU"/>
        </w:rPr>
        <w:t xml:space="preserve">Операции </w:t>
      </w:r>
      <w:r w:rsidRPr="001C185C">
        <w:rPr>
          <w:rFonts w:ascii="Calibri Light" w:eastAsia="Times New Roman" w:hAnsi="Calibri Light" w:cstheme="majorHAnsi"/>
          <w:bCs/>
          <w:sz w:val="24"/>
          <w:szCs w:val="24"/>
          <w:lang w:val="ru-RU" w:eastAsia="ru-RU"/>
        </w:rPr>
        <w:t>„Модернизация сектора здравоохранения в Республике Молдова”,</w:t>
      </w:r>
      <w:r w:rsidRPr="001C185C">
        <w:rPr>
          <w:rFonts w:ascii="Calibri Light" w:hAnsi="Calibri Light" w:cs="Calibri Light"/>
          <w:sz w:val="24"/>
          <w:szCs w:val="24"/>
          <w:lang w:val="ru-RU"/>
        </w:rPr>
        <w:t xml:space="preserve"> составленной по состоянию на 31 декабря 2021 года, в </w:t>
      </w:r>
      <w:r w:rsidR="00EC7F77" w:rsidRPr="001C185C">
        <w:rPr>
          <w:rFonts w:ascii="Calibri Light" w:hAnsi="Calibri Light" w:cs="Calibri Light"/>
          <w:sz w:val="24"/>
          <w:szCs w:val="24"/>
          <w:lang w:val="ru-RU"/>
        </w:rPr>
        <w:t xml:space="preserve">отношении </w:t>
      </w:r>
      <w:r w:rsidR="007027D9" w:rsidRPr="001C185C">
        <w:rPr>
          <w:rFonts w:ascii="Calibri Light" w:hAnsi="Calibri Light" w:cs="Calibri Light"/>
          <w:sz w:val="24"/>
          <w:szCs w:val="24"/>
          <w:lang w:val="ru-RU"/>
        </w:rPr>
        <w:t>понесенных/исполненных расходов для реализации Операции</w:t>
      </w:r>
      <w:r w:rsidR="007027D9" w:rsidRPr="001C185C">
        <w:rPr>
          <w:rStyle w:val="FootnoteReference"/>
          <w:rFonts w:ascii="Calibri Light" w:eastAsia="Times New Roman" w:hAnsi="Calibri Light" w:cstheme="majorHAnsi"/>
          <w:color w:val="000000" w:themeColor="text1"/>
          <w:sz w:val="24"/>
          <w:szCs w:val="24"/>
          <w:lang w:val="ru-RU"/>
        </w:rPr>
        <w:footnoteReference w:id="1"/>
      </w:r>
      <w:r w:rsidR="007027D9" w:rsidRPr="001C185C">
        <w:rPr>
          <w:rFonts w:ascii="Calibri Light" w:eastAsia="Times New Roman" w:hAnsi="Calibri Light" w:cstheme="majorHAnsi"/>
          <w:color w:val="000000" w:themeColor="text1"/>
          <w:sz w:val="24"/>
          <w:szCs w:val="24"/>
          <w:lang w:val="ru-RU"/>
        </w:rPr>
        <w:t>, представленной Всемирному банку и Министерству финансов (Формы FD-047)</w:t>
      </w:r>
      <w:r w:rsidR="007027D9" w:rsidRPr="001C185C">
        <w:rPr>
          <w:rStyle w:val="FootnoteReference"/>
          <w:rFonts w:ascii="Calibri Light" w:eastAsia="Times New Roman" w:hAnsi="Calibri Light" w:cstheme="majorHAnsi"/>
          <w:color w:val="000000" w:themeColor="text1"/>
          <w:sz w:val="24"/>
          <w:szCs w:val="24"/>
          <w:lang w:val="ru-RU"/>
        </w:rPr>
        <w:footnoteReference w:id="2"/>
      </w:r>
      <w:r w:rsidR="007027D9" w:rsidRPr="001C185C">
        <w:rPr>
          <w:rFonts w:ascii="Calibri Light" w:eastAsia="Times New Roman" w:hAnsi="Calibri Light" w:cstheme="majorHAnsi"/>
          <w:color w:val="000000" w:themeColor="text1"/>
          <w:sz w:val="24"/>
          <w:szCs w:val="24"/>
          <w:lang w:val="ru-RU"/>
        </w:rPr>
        <w:t xml:space="preserve">, которая предоставляет </w:t>
      </w:r>
      <w:r w:rsidR="007027D9" w:rsidRPr="001C185C">
        <w:rPr>
          <w:rFonts w:ascii="Calibri Light" w:hAnsi="Calibri Light"/>
          <w:sz w:val="24"/>
          <w:szCs w:val="24"/>
          <w:lang w:val="ru-RU"/>
        </w:rPr>
        <w:t>по всем существенным аспектам правильное и достоверное отражение положения в соответствии со специфическими требованиями финансовой отчетности Всемирного банка и бюджетной системы.</w:t>
      </w:r>
    </w:p>
    <w:p w:rsidR="003F05D7" w:rsidRPr="001C185C" w:rsidRDefault="007027D9" w:rsidP="003F05D7">
      <w:pPr>
        <w:pStyle w:val="Heading1"/>
        <w:ind w:left="0" w:firstLine="0"/>
        <w:jc w:val="left"/>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ДРУГИЕ АСПЕКТЫ </w:t>
      </w:r>
    </w:p>
    <w:p w:rsidR="007027D9" w:rsidRPr="001C185C" w:rsidRDefault="007027D9" w:rsidP="003F05D7">
      <w:pPr>
        <w:pStyle w:val="ListParagraph"/>
        <w:spacing w:line="276" w:lineRule="auto"/>
        <w:ind w:left="0"/>
        <w:jc w:val="both"/>
        <w:rPr>
          <w:rFonts w:ascii="Calibri Light" w:eastAsia="Times New Roman" w:hAnsi="Calibri Light" w:cstheme="majorHAnsi"/>
          <w:color w:val="000000" w:themeColor="text1"/>
          <w:sz w:val="24"/>
          <w:szCs w:val="24"/>
          <w:lang w:val="ru-RU"/>
        </w:rPr>
      </w:pPr>
      <w:r w:rsidRPr="001C185C">
        <w:rPr>
          <w:rFonts w:ascii="Calibri Light" w:eastAsia="Times New Roman" w:hAnsi="Calibri Light" w:cstheme="majorHAnsi"/>
          <w:color w:val="000000" w:themeColor="text1"/>
          <w:sz w:val="24"/>
          <w:szCs w:val="24"/>
          <w:lang w:val="ru-RU"/>
        </w:rPr>
        <w:t xml:space="preserve">Аудируемая </w:t>
      </w:r>
      <w:r w:rsidRPr="001C185C">
        <w:rPr>
          <w:rFonts w:ascii="Calibri Light" w:eastAsia="Times New Roman" w:hAnsi="Calibri Light" w:cs="Times New Roman"/>
          <w:bCs/>
          <w:sz w:val="24"/>
          <w:szCs w:val="24"/>
          <w:lang w:val="ru-RU" w:eastAsia="ru-RU"/>
        </w:rPr>
        <w:t>финансовая отчетность составлена для оказания помощи ВБ и МЗ с целью соблюдения положений по составлению отчетности из Операционного пособия. В результате, аудиторская миссия была проведена по специальной финансовой отчетности, составленной на основании базы по составлению финансовой отчетности со специальной целью</w:t>
      </w:r>
      <w:r w:rsidRPr="001C185C">
        <w:rPr>
          <w:rFonts w:ascii="Calibri Light" w:eastAsia="Times New Roman" w:hAnsi="Calibri Light" w:cstheme="majorHAnsi"/>
          <w:color w:val="000000" w:themeColor="text1"/>
          <w:sz w:val="24"/>
          <w:szCs w:val="24"/>
          <w:vertAlign w:val="superscript"/>
          <w:lang w:val="ru-RU"/>
        </w:rPr>
        <w:footnoteReference w:id="3"/>
      </w:r>
      <w:r w:rsidRPr="001C185C">
        <w:rPr>
          <w:rFonts w:ascii="Calibri Light" w:eastAsia="Times New Roman" w:hAnsi="Calibri Light" w:cstheme="majorHAnsi"/>
          <w:color w:val="000000" w:themeColor="text1"/>
          <w:sz w:val="24"/>
          <w:szCs w:val="24"/>
          <w:lang w:val="ru-RU"/>
        </w:rPr>
        <w:t>. Наш Отчет предназначен исключительно для МЗ, НКМС и ВБ.</w:t>
      </w:r>
    </w:p>
    <w:p w:rsidR="003F05D7" w:rsidRPr="001C185C" w:rsidRDefault="007027D9" w:rsidP="003F05D7">
      <w:pPr>
        <w:pStyle w:val="Heading1"/>
        <w:ind w:left="0" w:firstLine="0"/>
        <w:jc w:val="left"/>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ОСНОВАНИЕ ДЛЯ </w:t>
      </w:r>
      <w:r w:rsidR="0052441D" w:rsidRPr="001C185C">
        <w:rPr>
          <w:rFonts w:ascii="Calibri Light" w:eastAsia="Times New Roman" w:hAnsi="Calibri Light" w:cstheme="majorHAnsi"/>
          <w:sz w:val="24"/>
          <w:szCs w:val="24"/>
          <w:lang w:val="ru-RU" w:eastAsia="ru-RU"/>
        </w:rPr>
        <w:t>ВЫРАЖЕНИЯ МНЕНИЯ</w:t>
      </w:r>
      <w:r w:rsidR="0052441D" w:rsidRPr="001C185C">
        <w:rPr>
          <w:rFonts w:ascii="Calibri Light" w:hAnsi="Calibri Light" w:cstheme="majorHAnsi"/>
          <w:color w:val="000000" w:themeColor="text1"/>
          <w:sz w:val="24"/>
          <w:szCs w:val="24"/>
          <w:lang w:val="ru-RU"/>
        </w:rPr>
        <w:t xml:space="preserve"> </w:t>
      </w:r>
    </w:p>
    <w:p w:rsidR="00A029C9" w:rsidRPr="001C185C" w:rsidRDefault="00A029C9" w:rsidP="00A029C9">
      <w:pPr>
        <w:pStyle w:val="CommentText"/>
        <w:spacing w:after="0" w:line="276" w:lineRule="auto"/>
        <w:jc w:val="both"/>
        <w:rPr>
          <w:rFonts w:ascii="Calibri Light" w:eastAsia="Times New Roman" w:hAnsi="Calibri Light" w:cstheme="majorHAnsi"/>
          <w:color w:val="000000" w:themeColor="text1"/>
          <w:sz w:val="24"/>
          <w:szCs w:val="24"/>
          <w:lang w:val="ru-RU"/>
        </w:rPr>
      </w:pPr>
      <w:r w:rsidRPr="001C185C">
        <w:rPr>
          <w:rFonts w:ascii="Calibri Light" w:eastAsia="Times New Roman" w:hAnsi="Calibri Light" w:cstheme="majorHAnsi"/>
          <w:color w:val="000000" w:themeColor="text1"/>
          <w:sz w:val="24"/>
          <w:szCs w:val="24"/>
          <w:lang w:val="ru-RU"/>
        </w:rPr>
        <w:t xml:space="preserve">Провели миссию </w:t>
      </w:r>
      <w:r w:rsidRPr="001C185C">
        <w:rPr>
          <w:rFonts w:ascii="Calibri Light" w:hAnsi="Calibri Light" w:cstheme="majorHAnsi"/>
          <w:sz w:val="24"/>
          <w:szCs w:val="24"/>
          <w:lang w:val="ru-RU"/>
        </w:rPr>
        <w:t xml:space="preserve">внешнего публичного аудита в соответствии </w:t>
      </w:r>
      <w:r w:rsidRPr="001C185C">
        <w:rPr>
          <w:rFonts w:ascii="Calibri Light" w:hAnsi="Calibri Light" w:cs="Calibri Light"/>
          <w:color w:val="000000"/>
          <w:sz w:val="24"/>
          <w:szCs w:val="24"/>
          <w:lang w:val="ru-RU" w:eastAsia="ro-RO"/>
        </w:rPr>
        <w:t xml:space="preserve">с </w:t>
      </w:r>
      <w:r w:rsidRPr="001C185C">
        <w:rPr>
          <w:rFonts w:ascii="Calibri Light" w:hAnsi="Calibri Light" w:cstheme="majorHAnsi"/>
          <w:sz w:val="24"/>
          <w:szCs w:val="24"/>
          <w:shd w:val="clear" w:color="auto" w:fill="FFFFFF" w:themeFill="background1"/>
          <w:lang w:val="ru-RU"/>
        </w:rPr>
        <w:t>Международными с</w:t>
      </w:r>
      <w:r w:rsidRPr="001C185C">
        <w:rPr>
          <w:rFonts w:ascii="Calibri Light" w:eastAsia="Times New Roman" w:hAnsi="Calibri Light" w:cs="Calibri Light"/>
          <w:sz w:val="24"/>
          <w:szCs w:val="24"/>
          <w:lang w:val="ru-RU" w:eastAsia="ru-RU"/>
        </w:rPr>
        <w:t>тандартами Высших органов аудита, применяемыми Счетной палатой</w:t>
      </w:r>
      <w:r w:rsidRPr="001C185C">
        <w:rPr>
          <w:rStyle w:val="FootnoteReference"/>
          <w:rFonts w:ascii="Calibri Light" w:hAnsi="Calibri Light" w:cstheme="majorHAnsi"/>
          <w:color w:val="000000" w:themeColor="text1"/>
          <w:sz w:val="24"/>
          <w:szCs w:val="24"/>
          <w:lang w:val="ru-RU"/>
        </w:rPr>
        <w:footnoteReference w:id="4"/>
      </w:r>
      <w:r w:rsidRPr="001C185C">
        <w:rPr>
          <w:rFonts w:ascii="Calibri Light" w:eastAsia="Times New Roman" w:hAnsi="Calibri Light" w:cstheme="majorHAnsi"/>
          <w:color w:val="000000" w:themeColor="text1"/>
          <w:sz w:val="24"/>
          <w:szCs w:val="24"/>
          <w:lang w:val="ru-RU"/>
        </w:rPr>
        <w:t xml:space="preserve">. Согласно соответствующим стандартам, наша ответственность изложена в разделе </w:t>
      </w:r>
      <w:r w:rsidRPr="001C185C">
        <w:rPr>
          <w:rFonts w:ascii="Calibri Light" w:eastAsia="Times New Roman" w:hAnsi="Calibri Light" w:cstheme="majorHAnsi"/>
          <w:i/>
          <w:color w:val="000000" w:themeColor="text1"/>
          <w:sz w:val="24"/>
          <w:szCs w:val="24"/>
          <w:lang w:val="ru-RU"/>
        </w:rPr>
        <w:t xml:space="preserve">Ответственность аудитора в аудите </w:t>
      </w:r>
      <w:r w:rsidRPr="001C185C">
        <w:rPr>
          <w:rFonts w:ascii="Calibri Light" w:eastAsia="Times New Roman" w:hAnsi="Calibri Light" w:cs="Times New Roman"/>
          <w:bCs/>
          <w:i/>
          <w:sz w:val="24"/>
          <w:szCs w:val="24"/>
          <w:lang w:val="ru-RU" w:eastAsia="ru-RU"/>
        </w:rPr>
        <w:t xml:space="preserve">финансовой отчетности </w:t>
      </w:r>
      <w:r w:rsidRPr="001C185C">
        <w:rPr>
          <w:rFonts w:ascii="Calibri Light" w:eastAsia="Times New Roman" w:hAnsi="Calibri Light" w:cs="Times New Roman"/>
          <w:bCs/>
          <w:sz w:val="24"/>
          <w:szCs w:val="24"/>
          <w:lang w:val="ru-RU" w:eastAsia="ru-RU"/>
        </w:rPr>
        <w:t>из настоящего Отчета. Аудиторы независимы перед аудируемым учреждением и выполняли этические обязательства согласно требованиям Кодекса этики Счетной палаты</w:t>
      </w:r>
      <w:r w:rsidRPr="001C185C">
        <w:rPr>
          <w:rStyle w:val="FootnoteReference"/>
          <w:rFonts w:ascii="Calibri Light" w:hAnsi="Calibri Light" w:cstheme="majorHAnsi"/>
          <w:color w:val="000000" w:themeColor="text1"/>
          <w:sz w:val="24"/>
          <w:szCs w:val="24"/>
          <w:lang w:val="ru-RU"/>
        </w:rPr>
        <w:footnoteReference w:id="5"/>
      </w:r>
      <w:r w:rsidRPr="001C185C">
        <w:rPr>
          <w:rFonts w:ascii="Calibri Light" w:eastAsia="Times New Roman" w:hAnsi="Calibri Light" w:cstheme="majorHAnsi"/>
          <w:color w:val="000000" w:themeColor="text1"/>
          <w:sz w:val="24"/>
          <w:szCs w:val="24"/>
          <w:lang w:val="ru-RU"/>
        </w:rPr>
        <w:t xml:space="preserve">. Считаем, что полученные аудиторские доказательства являются достаточными и адекватными для предоставления основания </w:t>
      </w:r>
      <w:r w:rsidR="0052441D" w:rsidRPr="001C185C">
        <w:rPr>
          <w:rFonts w:ascii="Calibri Light" w:eastAsia="Times New Roman" w:hAnsi="Calibri Light" w:cs="Calibri Light"/>
          <w:sz w:val="24"/>
          <w:szCs w:val="24"/>
          <w:lang w:val="ru-RU" w:eastAsia="ru-RU"/>
        </w:rPr>
        <w:t>для выражения нашего мнения.</w:t>
      </w:r>
    </w:p>
    <w:p w:rsidR="003F05D7" w:rsidRPr="001C185C" w:rsidRDefault="003F05D7" w:rsidP="003F05D7">
      <w:pPr>
        <w:tabs>
          <w:tab w:val="left" w:pos="-720"/>
          <w:tab w:val="left" w:pos="1134"/>
        </w:tabs>
        <w:suppressAutoHyphens/>
        <w:spacing w:after="0" w:line="276" w:lineRule="auto"/>
        <w:ind w:firstLine="450"/>
        <w:jc w:val="both"/>
        <w:rPr>
          <w:rFonts w:ascii="Calibri Light" w:eastAsia="Times New Roman" w:hAnsi="Calibri Light" w:cstheme="majorHAnsi"/>
          <w:color w:val="000000" w:themeColor="text1"/>
          <w:sz w:val="24"/>
          <w:szCs w:val="24"/>
          <w:lang w:val="ru-RU"/>
        </w:rPr>
      </w:pPr>
      <w:r w:rsidRPr="001C185C">
        <w:rPr>
          <w:rFonts w:ascii="Calibri Light" w:eastAsia="Times New Roman" w:hAnsi="Calibri Light" w:cstheme="majorHAnsi"/>
          <w:color w:val="000000" w:themeColor="text1"/>
          <w:sz w:val="24"/>
          <w:szCs w:val="24"/>
          <w:lang w:val="ru-RU"/>
        </w:rPr>
        <w:t xml:space="preserve">     </w:t>
      </w:r>
    </w:p>
    <w:p w:rsidR="003F05D7" w:rsidRPr="001C185C" w:rsidRDefault="0052441D" w:rsidP="003F05D7">
      <w:pPr>
        <w:pStyle w:val="Heading1"/>
        <w:spacing w:before="0"/>
        <w:ind w:left="0" w:firstLine="0"/>
        <w:jc w:val="left"/>
        <w:rPr>
          <w:rFonts w:ascii="Calibri Light" w:hAnsi="Calibri Light" w:cstheme="majorHAnsi"/>
          <w:color w:val="000000" w:themeColor="text1"/>
          <w:sz w:val="24"/>
          <w:szCs w:val="24"/>
          <w:lang w:val="ru-RU"/>
        </w:rPr>
      </w:pPr>
      <w:bookmarkStart w:id="3" w:name="_Toc35000683"/>
      <w:r w:rsidRPr="001C185C">
        <w:rPr>
          <w:rFonts w:ascii="Calibri Light" w:hAnsi="Calibri Light" w:cstheme="majorHAnsi"/>
          <w:color w:val="000000" w:themeColor="text1"/>
          <w:sz w:val="24"/>
          <w:szCs w:val="24"/>
          <w:lang w:val="ru-RU"/>
        </w:rPr>
        <w:t xml:space="preserve">КЛЮЧЕВЫЕ АСПЕКТЫ АУДИТА </w:t>
      </w:r>
      <w:bookmarkEnd w:id="3"/>
    </w:p>
    <w:p w:rsidR="0052441D" w:rsidRPr="001C185C" w:rsidRDefault="0052441D" w:rsidP="0052441D">
      <w:pPr>
        <w:spacing w:line="276" w:lineRule="auto"/>
        <w:jc w:val="both"/>
        <w:rPr>
          <w:rFonts w:ascii="Calibri Light" w:hAnsi="Calibri Light" w:cstheme="majorHAnsi"/>
          <w:sz w:val="24"/>
          <w:szCs w:val="24"/>
          <w:lang w:val="ru-RU"/>
        </w:rPr>
      </w:pPr>
      <w:r w:rsidRPr="001C185C">
        <w:rPr>
          <w:rFonts w:ascii="Calibri Light" w:hAnsi="Calibri Light" w:cstheme="majorHAnsi"/>
          <w:sz w:val="24"/>
          <w:szCs w:val="24"/>
          <w:lang w:val="ru-RU"/>
        </w:rPr>
        <w:t xml:space="preserve">Ключевыми аспектами аудита являются аспекты, которые на основания наших профессиональных рассуждений имели наиболее важное значение для финансового аудита </w:t>
      </w:r>
      <w:r w:rsidRPr="001C185C">
        <w:rPr>
          <w:rFonts w:ascii="Calibri Light" w:hAnsi="Calibri Light" w:cs="Calibri Light"/>
          <w:sz w:val="24"/>
          <w:szCs w:val="24"/>
          <w:lang w:val="ru-RU"/>
        </w:rPr>
        <w:t xml:space="preserve">Операции </w:t>
      </w:r>
      <w:r w:rsidRPr="001C185C">
        <w:rPr>
          <w:rFonts w:ascii="Calibri Light" w:eastAsia="Times New Roman" w:hAnsi="Calibri Light" w:cstheme="majorHAnsi"/>
          <w:bCs/>
          <w:sz w:val="24"/>
          <w:szCs w:val="24"/>
          <w:lang w:val="ru-RU" w:eastAsia="ru-RU"/>
        </w:rPr>
        <w:t>„Модернизация сектора здравоохранения в Республике Молдова” в</w:t>
      </w:r>
      <w:r w:rsidRPr="001C185C">
        <w:rPr>
          <w:rFonts w:ascii="Calibri Light" w:hAnsi="Calibri Light" w:cstheme="majorHAnsi"/>
          <w:sz w:val="24"/>
          <w:szCs w:val="24"/>
          <w:lang w:val="ru-RU"/>
        </w:rPr>
        <w:t xml:space="preserve"> 2021 году. Эти аспекты были </w:t>
      </w:r>
      <w:r w:rsidR="007123D8" w:rsidRPr="001C185C">
        <w:rPr>
          <w:rFonts w:ascii="Calibri Light" w:hAnsi="Calibri Light" w:cstheme="majorHAnsi"/>
          <w:sz w:val="24"/>
          <w:szCs w:val="24"/>
          <w:lang w:val="ru-RU"/>
        </w:rPr>
        <w:t>рассмотрен</w:t>
      </w:r>
      <w:r w:rsidRPr="001C185C">
        <w:rPr>
          <w:rFonts w:ascii="Calibri Light" w:hAnsi="Calibri Light" w:cstheme="majorHAnsi"/>
          <w:sz w:val="24"/>
          <w:szCs w:val="24"/>
          <w:lang w:val="ru-RU"/>
        </w:rPr>
        <w:t xml:space="preserve">ы в контексте аудита финансовой отчетности в целом и при формирования нашего мнения по ней, не составляя отдельного заключения по данным аспектам. Считаем, что нижеописанные аспекты, хотя и не повлияли </w:t>
      </w:r>
      <w:r w:rsidR="0031519E" w:rsidRPr="001C185C">
        <w:rPr>
          <w:rFonts w:ascii="Calibri Light" w:hAnsi="Calibri Light" w:cstheme="majorHAnsi"/>
          <w:sz w:val="24"/>
          <w:szCs w:val="24"/>
          <w:lang w:val="ru-RU"/>
        </w:rPr>
        <w:t xml:space="preserve">на аудиторское </w:t>
      </w:r>
      <w:r w:rsidR="0031519E" w:rsidRPr="001C185C">
        <w:rPr>
          <w:rFonts w:ascii="Calibri Light" w:hAnsi="Calibri Light" w:cstheme="majorHAnsi"/>
          <w:sz w:val="24"/>
          <w:szCs w:val="24"/>
          <w:lang w:val="ru-RU"/>
        </w:rPr>
        <w:lastRenderedPageBreak/>
        <w:t>заключение, представляют ключевые аспекты аудита, которые должны быть в нашем Отчете.</w:t>
      </w:r>
    </w:p>
    <w:p w:rsidR="00AC4B2E" w:rsidRPr="001C185C" w:rsidRDefault="00AC4B2E" w:rsidP="003F05D7">
      <w:pPr>
        <w:pStyle w:val="ListParagraph"/>
        <w:numPr>
          <w:ilvl w:val="1"/>
          <w:numId w:val="19"/>
        </w:numPr>
        <w:tabs>
          <w:tab w:val="left" w:pos="720"/>
        </w:tabs>
        <w:spacing w:before="240" w:after="0" w:line="276" w:lineRule="auto"/>
        <w:ind w:left="0" w:right="-29" w:firstLine="0"/>
        <w:jc w:val="both"/>
        <w:outlineLvl w:val="1"/>
        <w:rPr>
          <w:rFonts w:ascii="Calibri Light" w:eastAsia="Calibri" w:hAnsi="Calibri Light" w:cstheme="majorHAnsi"/>
          <w:b/>
          <w:bCs/>
          <w:color w:val="000000" w:themeColor="text1"/>
          <w:sz w:val="24"/>
          <w:szCs w:val="24"/>
          <w:lang w:val="ru-RU"/>
        </w:rPr>
      </w:pPr>
      <w:r w:rsidRPr="001C185C">
        <w:rPr>
          <w:rFonts w:ascii="Calibri Light" w:eastAsia="Calibri" w:hAnsi="Calibri Light" w:cstheme="majorHAnsi"/>
          <w:b/>
          <w:bCs/>
          <w:color w:val="000000" w:themeColor="text1"/>
          <w:sz w:val="24"/>
          <w:szCs w:val="24"/>
          <w:lang w:val="ru-RU"/>
        </w:rPr>
        <w:t>Несмотря на то, что Операция „</w:t>
      </w:r>
      <w:r w:rsidRPr="001C185C">
        <w:rPr>
          <w:rFonts w:ascii="Calibri Light" w:eastAsia="Times New Roman" w:hAnsi="Calibri Light" w:cstheme="majorHAnsi"/>
          <w:b/>
          <w:bCs/>
          <w:sz w:val="24"/>
          <w:szCs w:val="24"/>
          <w:lang w:val="ru-RU" w:eastAsia="ru-RU"/>
        </w:rPr>
        <w:t xml:space="preserve">Модернизация сектора здравоохранения в Республике Молдова” была продлена на </w:t>
      </w:r>
      <w:r w:rsidRPr="001C185C">
        <w:rPr>
          <w:rFonts w:ascii="Calibri Light" w:eastAsia="Calibri" w:hAnsi="Calibri Light" w:cstheme="majorHAnsi"/>
          <w:b/>
          <w:bCs/>
          <w:color w:val="000000" w:themeColor="text1"/>
          <w:sz w:val="24"/>
          <w:szCs w:val="24"/>
          <w:lang w:val="ru-RU"/>
        </w:rPr>
        <w:t>2021 год с целью подтверждения/финансирования пяти запланированных показателей, один из них был профинансирован</w:t>
      </w:r>
      <w:r w:rsidRPr="001C185C">
        <w:rPr>
          <w:rStyle w:val="FootnoteReference"/>
          <w:rFonts w:ascii="Calibri Light" w:eastAsia="Calibri" w:hAnsi="Calibri Light" w:cstheme="majorHAnsi"/>
          <w:b/>
          <w:bCs/>
          <w:color w:val="000000" w:themeColor="text1"/>
          <w:sz w:val="24"/>
          <w:szCs w:val="24"/>
          <w:lang w:val="ru-RU"/>
        </w:rPr>
        <w:footnoteReference w:id="6"/>
      </w:r>
      <w:r w:rsidRPr="001C185C">
        <w:rPr>
          <w:rFonts w:ascii="Calibri Light" w:eastAsia="Calibri" w:hAnsi="Calibri Light" w:cstheme="majorHAnsi"/>
          <w:b/>
          <w:bCs/>
          <w:color w:val="000000" w:themeColor="text1"/>
          <w:sz w:val="24"/>
          <w:szCs w:val="24"/>
          <w:lang w:val="ru-RU"/>
        </w:rPr>
        <w:t>, а остальные не были достигнуты/подтверждены</w:t>
      </w:r>
      <w:r w:rsidRPr="001C185C">
        <w:rPr>
          <w:rStyle w:val="FootnoteReference"/>
          <w:rFonts w:ascii="Calibri Light" w:eastAsia="Calibri" w:hAnsi="Calibri Light" w:cstheme="majorHAnsi"/>
          <w:b/>
          <w:bCs/>
          <w:color w:val="000000" w:themeColor="text1"/>
          <w:sz w:val="24"/>
          <w:szCs w:val="24"/>
          <w:lang w:val="ru-RU"/>
        </w:rPr>
        <w:footnoteReference w:id="7"/>
      </w:r>
      <w:r w:rsidRPr="001C185C">
        <w:rPr>
          <w:rFonts w:ascii="Calibri Light" w:eastAsia="Calibri" w:hAnsi="Calibri Light" w:cstheme="majorHAnsi"/>
          <w:b/>
          <w:bCs/>
          <w:color w:val="000000" w:themeColor="text1"/>
          <w:sz w:val="24"/>
          <w:szCs w:val="24"/>
          <w:lang w:val="ru-RU"/>
        </w:rPr>
        <w:t xml:space="preserve"> по мотиву, что не были предоставлены финансовые средства, таким образом, период внедрения был продлен и на 2022 год.</w:t>
      </w:r>
    </w:p>
    <w:p w:rsidR="00492400" w:rsidRPr="001C185C" w:rsidRDefault="00492400" w:rsidP="003F05D7">
      <w:pPr>
        <w:tabs>
          <w:tab w:val="left" w:pos="720"/>
        </w:tabs>
        <w:spacing w:after="0" w:line="276" w:lineRule="auto"/>
        <w:ind w:right="-29"/>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Согласно Соглашению о финансировании между Республикой Молдова и Международной ассоциацией по развитию, Операция „Модернизация сектора здравоохранения в Республике Молдова” должна была быть реализована в течение 5 лет, датой завершения было установлено 30 марта 2019 года. Согласно </w:t>
      </w:r>
      <w:r w:rsidR="0026127A" w:rsidRPr="001C185C">
        <w:rPr>
          <w:rFonts w:ascii="Calibri Light" w:eastAsia="Times New Roman" w:hAnsi="Calibri Light" w:cstheme="majorHAnsi"/>
          <w:color w:val="000000" w:themeColor="text1"/>
          <w:sz w:val="24"/>
          <w:szCs w:val="24"/>
          <w:lang w:val="ru-RU"/>
        </w:rPr>
        <w:t xml:space="preserve">Меморандуму </w:t>
      </w:r>
      <w:r w:rsidRPr="001C185C">
        <w:rPr>
          <w:rFonts w:ascii="Calibri Light" w:hAnsi="Calibri Light" w:cstheme="majorHAnsi"/>
          <w:color w:val="000000" w:themeColor="text1"/>
          <w:sz w:val="24"/>
          <w:szCs w:val="24"/>
          <w:lang w:val="ru-RU"/>
        </w:rPr>
        <w:t>от октября 2018 года, для обеспечения реализации всех показателей, связанных с выплатами, а также полного освоения кредитных средств, было согласовано продление срока реализации на 21 месяц, до 31 декабря 2020 года.</w:t>
      </w:r>
      <w:r w:rsidR="000D5DBD" w:rsidRPr="001C185C">
        <w:rPr>
          <w:rFonts w:ascii="Calibri Light" w:hAnsi="Calibri Light" w:cstheme="majorHAnsi"/>
          <w:color w:val="000000" w:themeColor="text1"/>
          <w:sz w:val="24"/>
          <w:szCs w:val="24"/>
          <w:lang w:val="ru-RU"/>
        </w:rPr>
        <w:t xml:space="preserve"> Впоследствии, по запросу </w:t>
      </w:r>
      <w:r w:rsidR="000D5DBD" w:rsidRPr="001C185C">
        <w:rPr>
          <w:rFonts w:ascii="Calibri Light" w:eastAsia="Times New Roman" w:hAnsi="Calibri Light" w:cstheme="majorHAnsi"/>
          <w:bCs/>
          <w:iCs/>
          <w:color w:val="000000"/>
          <w:sz w:val="24"/>
          <w:szCs w:val="24"/>
          <w:lang w:val="ru-RU" w:eastAsia="ru-RU" w:bidi="ro-RO"/>
        </w:rPr>
        <w:t>Министерства финансов</w:t>
      </w:r>
      <w:r w:rsidR="000D5DBD" w:rsidRPr="001C185C">
        <w:rPr>
          <w:rStyle w:val="FootnoteReference"/>
          <w:rFonts w:ascii="Calibri Light" w:hAnsi="Calibri Light" w:cstheme="majorHAnsi"/>
          <w:color w:val="000000" w:themeColor="text1"/>
          <w:sz w:val="24"/>
          <w:szCs w:val="24"/>
          <w:lang w:val="ru-RU"/>
        </w:rPr>
        <w:footnoteReference w:id="8"/>
      </w:r>
      <w:r w:rsidR="00B75FFA" w:rsidRPr="001C185C">
        <w:rPr>
          <w:rFonts w:ascii="Calibri Light" w:eastAsia="Times New Roman" w:hAnsi="Calibri Light" w:cstheme="majorHAnsi"/>
          <w:bCs/>
          <w:iCs/>
          <w:color w:val="000000"/>
          <w:sz w:val="24"/>
          <w:szCs w:val="24"/>
          <w:lang w:val="ru-RU" w:eastAsia="ru-RU" w:bidi="ro-RO"/>
        </w:rPr>
        <w:t>,</w:t>
      </w:r>
      <w:r w:rsidR="000D5DBD" w:rsidRPr="001C185C">
        <w:rPr>
          <w:rFonts w:ascii="Calibri Light" w:eastAsia="Times New Roman" w:hAnsi="Calibri Light" w:cstheme="majorHAnsi"/>
          <w:bCs/>
          <w:iCs/>
          <w:color w:val="000000"/>
          <w:sz w:val="24"/>
          <w:szCs w:val="24"/>
          <w:lang w:val="ru-RU" w:eastAsia="ru-RU" w:bidi="ro-RO"/>
        </w:rPr>
        <w:t xml:space="preserve"> Всемирный банк продлил срок </w:t>
      </w:r>
      <w:r w:rsidR="005E59FC" w:rsidRPr="001C185C">
        <w:rPr>
          <w:rFonts w:ascii="Calibri Light" w:eastAsia="Times New Roman" w:hAnsi="Calibri Light" w:cstheme="majorHAnsi"/>
          <w:bCs/>
          <w:iCs/>
          <w:color w:val="000000"/>
          <w:sz w:val="24"/>
          <w:szCs w:val="24"/>
          <w:lang w:val="ru-RU" w:eastAsia="ru-RU" w:bidi="ro-RO"/>
        </w:rPr>
        <w:t xml:space="preserve">внедрения Соглашения до </w:t>
      </w:r>
      <w:r w:rsidR="005E59FC" w:rsidRPr="001C185C">
        <w:rPr>
          <w:rFonts w:ascii="Calibri Light" w:hAnsi="Calibri Light" w:cstheme="majorHAnsi"/>
          <w:color w:val="000000" w:themeColor="text1"/>
          <w:sz w:val="24"/>
          <w:szCs w:val="24"/>
          <w:lang w:val="ru-RU"/>
        </w:rPr>
        <w:t>31 декабря 2021 года, без изменения периодичности представления отчетов по мониторингу и оценке внедрения Соглашения и/или организации заседаний Комитета по</w:t>
      </w:r>
      <w:r w:rsidR="00B75FFA" w:rsidRPr="001C185C">
        <w:rPr>
          <w:rFonts w:ascii="Calibri Light" w:hAnsi="Calibri Light" w:cstheme="majorHAnsi"/>
          <w:color w:val="000000" w:themeColor="text1"/>
          <w:sz w:val="24"/>
          <w:szCs w:val="24"/>
          <w:lang w:val="ru-RU"/>
        </w:rPr>
        <w:t xml:space="preserve"> мониторингу его внедрения.</w:t>
      </w:r>
    </w:p>
    <w:p w:rsidR="00B75FFA" w:rsidRPr="001C185C" w:rsidRDefault="00B75FFA" w:rsidP="003F05D7">
      <w:pPr>
        <w:tabs>
          <w:tab w:val="left" w:pos="720"/>
        </w:tabs>
        <w:spacing w:after="0" w:line="276" w:lineRule="auto"/>
        <w:ind w:right="-29"/>
        <w:jc w:val="both"/>
        <w:rPr>
          <w:rFonts w:ascii="Calibri Light" w:eastAsia="Calibri" w:hAnsi="Calibri Light" w:cstheme="majorHAnsi"/>
          <w:color w:val="000000" w:themeColor="text1"/>
          <w:sz w:val="24"/>
          <w:szCs w:val="24"/>
          <w:lang w:val="ru-RU"/>
        </w:rPr>
      </w:pPr>
      <w:r w:rsidRPr="001C185C">
        <w:rPr>
          <w:rFonts w:ascii="Calibri Light" w:eastAsia="Calibri" w:hAnsi="Calibri Light" w:cstheme="majorHAnsi"/>
          <w:color w:val="000000" w:themeColor="text1"/>
          <w:sz w:val="24"/>
          <w:szCs w:val="24"/>
          <w:lang w:val="ru-RU"/>
        </w:rPr>
        <w:t xml:space="preserve">Положения </w:t>
      </w:r>
      <w:r w:rsidRPr="001C185C">
        <w:rPr>
          <w:rFonts w:ascii="Calibri Light" w:eastAsia="Times New Roman" w:hAnsi="Calibri Light" w:cstheme="majorHAnsi"/>
          <w:bCs/>
          <w:iCs/>
          <w:color w:val="000000"/>
          <w:sz w:val="24"/>
          <w:szCs w:val="24"/>
          <w:lang w:val="ru-RU" w:eastAsia="ru-RU" w:bidi="ro-RO"/>
        </w:rPr>
        <w:t xml:space="preserve">Соглашения </w:t>
      </w:r>
      <w:r w:rsidRPr="001C185C">
        <w:rPr>
          <w:rFonts w:ascii="Calibri Light" w:hAnsi="Calibri Light" w:cstheme="majorHAnsi"/>
          <w:color w:val="000000" w:themeColor="text1"/>
          <w:sz w:val="24"/>
          <w:szCs w:val="24"/>
          <w:lang w:val="ru-RU"/>
        </w:rPr>
        <w:t>о финансировании</w:t>
      </w:r>
      <w:r w:rsidRPr="001C185C">
        <w:rPr>
          <w:rFonts w:ascii="Calibri Light" w:eastAsia="Calibri" w:hAnsi="Calibri Light" w:cstheme="majorHAnsi"/>
          <w:color w:val="000000" w:themeColor="text1"/>
          <w:sz w:val="24"/>
          <w:szCs w:val="24"/>
          <w:vertAlign w:val="superscript"/>
          <w:lang w:val="ru-RU"/>
        </w:rPr>
        <w:footnoteReference w:id="9"/>
      </w:r>
      <w:r w:rsidR="009B7E38" w:rsidRPr="001C185C">
        <w:rPr>
          <w:rFonts w:ascii="Calibri Light" w:hAnsi="Calibri Light" w:cstheme="majorHAnsi"/>
          <w:color w:val="000000" w:themeColor="text1"/>
          <w:sz w:val="24"/>
          <w:szCs w:val="24"/>
          <w:lang w:val="ru-RU"/>
        </w:rPr>
        <w:t xml:space="preserve"> для выплаты финансовых средств Программы устанавливают результаты, которые должны быть реализованы МЗ и НКМС (приложения №1, №6, №7), будучи измеренными путем специфичных показателей, связанных с выплатами. Отмечается, что </w:t>
      </w:r>
      <w:r w:rsidR="007123D8" w:rsidRPr="001C185C">
        <w:rPr>
          <w:rFonts w:ascii="Calibri Light" w:hAnsi="Calibri Light" w:cstheme="majorHAnsi"/>
          <w:color w:val="000000" w:themeColor="text1"/>
          <w:sz w:val="24"/>
          <w:szCs w:val="24"/>
          <w:lang w:val="ru-RU"/>
        </w:rPr>
        <w:t xml:space="preserve">квота </w:t>
      </w:r>
      <w:r w:rsidR="009B7E38" w:rsidRPr="001C185C">
        <w:rPr>
          <w:rFonts w:ascii="Calibri Light" w:hAnsi="Calibri Light" w:cstheme="majorHAnsi"/>
          <w:color w:val="000000" w:themeColor="text1"/>
          <w:sz w:val="24"/>
          <w:szCs w:val="24"/>
          <w:lang w:val="ru-RU"/>
        </w:rPr>
        <w:t xml:space="preserve">финансирования, выделенная для каждого показателя, соответствует уровню необходимых усилий для его реализации, </w:t>
      </w:r>
      <w:r w:rsidR="007123D8" w:rsidRPr="001C185C">
        <w:rPr>
          <w:rFonts w:ascii="Calibri Light" w:hAnsi="Calibri Light" w:cstheme="majorHAnsi"/>
          <w:color w:val="000000" w:themeColor="text1"/>
          <w:sz w:val="24"/>
          <w:szCs w:val="24"/>
          <w:lang w:val="ru-RU"/>
        </w:rPr>
        <w:t xml:space="preserve">подчеркивая его значение </w:t>
      </w:r>
      <w:r w:rsidR="009B7E38" w:rsidRPr="001C185C">
        <w:rPr>
          <w:rFonts w:ascii="Calibri Light" w:hAnsi="Calibri Light" w:cstheme="majorHAnsi"/>
          <w:color w:val="000000" w:themeColor="text1"/>
          <w:sz w:val="24"/>
          <w:szCs w:val="24"/>
          <w:lang w:val="ru-RU"/>
        </w:rPr>
        <w:t xml:space="preserve">в достижении </w:t>
      </w:r>
      <w:r w:rsidR="007123D8" w:rsidRPr="001C185C">
        <w:rPr>
          <w:rFonts w:ascii="Calibri Light" w:hAnsi="Calibri Light" w:cstheme="majorHAnsi"/>
          <w:color w:val="000000" w:themeColor="text1"/>
          <w:sz w:val="24"/>
          <w:szCs w:val="24"/>
          <w:lang w:val="ru-RU"/>
        </w:rPr>
        <w:t>цели</w:t>
      </w:r>
      <w:r w:rsidR="009B7E38" w:rsidRPr="001C185C">
        <w:rPr>
          <w:rFonts w:ascii="Calibri Light" w:hAnsi="Calibri Light" w:cstheme="majorHAnsi"/>
          <w:color w:val="000000" w:themeColor="text1"/>
          <w:sz w:val="24"/>
          <w:szCs w:val="24"/>
          <w:lang w:val="ru-RU"/>
        </w:rPr>
        <w:t xml:space="preserve"> развития Операции. </w:t>
      </w:r>
      <w:r w:rsidR="007123D8" w:rsidRPr="001C185C">
        <w:rPr>
          <w:rFonts w:ascii="Calibri Light" w:hAnsi="Calibri Light" w:cstheme="majorHAnsi"/>
          <w:color w:val="000000" w:themeColor="text1"/>
          <w:sz w:val="24"/>
          <w:szCs w:val="24"/>
          <w:lang w:val="ru-RU"/>
        </w:rPr>
        <w:t xml:space="preserve">Таким образом, кредитные средства выплачиваются Министерством финансов в зависимости от уровня выполнения вовлеченными сторонами показателей, связанных с выплатами. </w:t>
      </w:r>
    </w:p>
    <w:p w:rsidR="009B7E38" w:rsidRPr="001C185C" w:rsidRDefault="009B7E38" w:rsidP="009B7E38">
      <w:pPr>
        <w:tabs>
          <w:tab w:val="left" w:pos="720"/>
        </w:tabs>
        <w:spacing w:after="0" w:line="276" w:lineRule="auto"/>
        <w:ind w:right="-29"/>
        <w:jc w:val="both"/>
        <w:rPr>
          <w:rFonts w:ascii="Calibri Light" w:eastAsia="Calibri" w:hAnsi="Calibri Light" w:cstheme="majorHAnsi"/>
          <w:color w:val="000000" w:themeColor="text1"/>
          <w:sz w:val="24"/>
          <w:szCs w:val="24"/>
          <w:lang w:val="ru-RU"/>
        </w:rPr>
      </w:pPr>
      <w:r w:rsidRPr="001C185C">
        <w:rPr>
          <w:rFonts w:ascii="Calibri Light" w:eastAsia="Calibri" w:hAnsi="Calibri Light" w:cstheme="majorHAnsi"/>
          <w:color w:val="000000" w:themeColor="text1"/>
          <w:sz w:val="24"/>
          <w:szCs w:val="24"/>
          <w:lang w:val="ru-RU"/>
        </w:rPr>
        <w:t xml:space="preserve">Анализ аудита свидетельствует о том, что </w:t>
      </w:r>
      <w:r w:rsidR="00E16178" w:rsidRPr="001C185C">
        <w:rPr>
          <w:rFonts w:ascii="Calibri Light" w:eastAsia="Calibri" w:hAnsi="Calibri Light" w:cstheme="majorHAnsi"/>
          <w:color w:val="000000" w:themeColor="text1"/>
          <w:sz w:val="24"/>
          <w:szCs w:val="24"/>
          <w:lang w:val="ru-RU"/>
        </w:rPr>
        <w:t>Законом о государственном бюджете на 2021 год</w:t>
      </w:r>
      <w:r w:rsidR="00E16178" w:rsidRPr="001C185C">
        <w:rPr>
          <w:rStyle w:val="FootnoteReference"/>
          <w:rFonts w:ascii="Calibri Light" w:eastAsia="Calibri" w:hAnsi="Calibri Light" w:cstheme="majorHAnsi"/>
          <w:color w:val="000000" w:themeColor="text1"/>
          <w:sz w:val="24"/>
          <w:szCs w:val="24"/>
          <w:lang w:val="ru-RU"/>
        </w:rPr>
        <w:footnoteReference w:id="10"/>
      </w:r>
      <w:r w:rsidR="00E16178" w:rsidRPr="001C185C">
        <w:rPr>
          <w:rFonts w:ascii="Calibri Light" w:eastAsia="Calibri" w:hAnsi="Calibri Light" w:cstheme="majorHAnsi"/>
          <w:color w:val="000000" w:themeColor="text1"/>
          <w:sz w:val="24"/>
          <w:szCs w:val="24"/>
          <w:lang w:val="ru-RU"/>
        </w:rPr>
        <w:t xml:space="preserve"> для Проекта „</w:t>
      </w:r>
      <w:r w:rsidR="00E16178" w:rsidRPr="001C185C">
        <w:rPr>
          <w:rFonts w:ascii="Calibri Light" w:eastAsia="Times New Roman" w:hAnsi="Calibri Light" w:cstheme="majorHAnsi"/>
          <w:bCs/>
          <w:sz w:val="24"/>
          <w:szCs w:val="24"/>
          <w:lang w:val="ru-RU" w:eastAsia="ru-RU"/>
        </w:rPr>
        <w:t xml:space="preserve">Модернизация сектора здравоохранения в Республике Молдова” не были предусмотрены предложения по бюджету и, соответственно, на </w:t>
      </w:r>
      <w:r w:rsidR="00E16178" w:rsidRPr="001C185C">
        <w:rPr>
          <w:rFonts w:ascii="Calibri Light" w:eastAsia="Calibri" w:hAnsi="Calibri Light" w:cstheme="majorHAnsi"/>
          <w:color w:val="000000" w:themeColor="text1"/>
          <w:sz w:val="24"/>
          <w:szCs w:val="24"/>
          <w:lang w:val="ru-RU"/>
        </w:rPr>
        <w:t xml:space="preserve">2021 год не были утверждены необходимые расходы по мотиву, что первоначально указанный проект должен был быть завершен 31 декабря 2020 года. Соответственно, </w:t>
      </w:r>
      <w:r w:rsidR="00E16178" w:rsidRPr="001C185C">
        <w:rPr>
          <w:rFonts w:ascii="Calibri Light" w:eastAsia="Times New Roman" w:hAnsi="Calibri Light" w:cstheme="majorHAnsi"/>
          <w:bCs/>
          <w:iCs/>
          <w:color w:val="000000"/>
          <w:sz w:val="24"/>
          <w:szCs w:val="24"/>
          <w:lang w:val="ru-RU" w:eastAsia="ru-RU" w:bidi="ro-RO"/>
        </w:rPr>
        <w:t>Министерство здравоохранения, труда и социальной защиты, согласно письм</w:t>
      </w:r>
      <w:r w:rsidR="005C3B5B" w:rsidRPr="001C185C">
        <w:rPr>
          <w:rFonts w:ascii="Calibri Light" w:eastAsia="Times New Roman" w:hAnsi="Calibri Light" w:cstheme="majorHAnsi"/>
          <w:bCs/>
          <w:iCs/>
          <w:color w:val="000000"/>
          <w:sz w:val="24"/>
          <w:szCs w:val="24"/>
          <w:lang w:val="ru-RU" w:eastAsia="ru-RU" w:bidi="ro-RO"/>
        </w:rPr>
        <w:t>у</w:t>
      </w:r>
      <w:r w:rsidR="00E16178" w:rsidRPr="001C185C">
        <w:rPr>
          <w:rFonts w:ascii="Calibri Light" w:eastAsia="Times New Roman" w:hAnsi="Calibri Light" w:cstheme="majorHAnsi"/>
          <w:bCs/>
          <w:iCs/>
          <w:color w:val="000000"/>
          <w:sz w:val="24"/>
          <w:szCs w:val="24"/>
          <w:lang w:val="ru-RU" w:eastAsia="ru-RU" w:bidi="ro-RO"/>
        </w:rPr>
        <w:t xml:space="preserve"> №</w:t>
      </w:r>
      <w:r w:rsidR="00E16178" w:rsidRPr="001C185C">
        <w:rPr>
          <w:rFonts w:ascii="Calibri Light" w:eastAsia="Calibri" w:hAnsi="Calibri Light" w:cstheme="majorHAnsi"/>
          <w:color w:val="000000" w:themeColor="text1"/>
          <w:sz w:val="24"/>
          <w:szCs w:val="24"/>
          <w:lang w:val="ru-RU"/>
        </w:rPr>
        <w:t xml:space="preserve">01/384 от 27.01.2021, запросило </w:t>
      </w:r>
      <w:r w:rsidR="00E16178" w:rsidRPr="001C185C">
        <w:rPr>
          <w:rFonts w:ascii="Calibri Light" w:eastAsia="Times New Roman" w:hAnsi="Calibri Light" w:cstheme="majorHAnsi"/>
          <w:bCs/>
          <w:iCs/>
          <w:color w:val="000000"/>
          <w:sz w:val="24"/>
          <w:szCs w:val="24"/>
          <w:lang w:val="ru-RU" w:eastAsia="ru-RU" w:bidi="ro-RO"/>
        </w:rPr>
        <w:t xml:space="preserve">Министерство финансов внести изменения в </w:t>
      </w:r>
      <w:r w:rsidR="00E16178" w:rsidRPr="001C185C">
        <w:rPr>
          <w:rFonts w:ascii="Calibri Light" w:eastAsia="Calibri" w:hAnsi="Calibri Light" w:cstheme="majorHAnsi"/>
          <w:color w:val="000000" w:themeColor="text1"/>
          <w:sz w:val="24"/>
          <w:szCs w:val="24"/>
          <w:lang w:val="ru-RU"/>
        </w:rPr>
        <w:t xml:space="preserve">Закон о государственном бюджете, с включением соответствующих расходов. После многих переговоров с </w:t>
      </w:r>
      <w:r w:rsidR="00E16178" w:rsidRPr="001C185C">
        <w:rPr>
          <w:rFonts w:ascii="Calibri Light" w:eastAsia="Times New Roman" w:hAnsi="Calibri Light" w:cstheme="majorHAnsi"/>
          <w:bCs/>
          <w:iCs/>
          <w:color w:val="000000"/>
          <w:sz w:val="24"/>
          <w:szCs w:val="24"/>
          <w:lang w:val="ru-RU" w:eastAsia="ru-RU" w:bidi="ro-RO"/>
        </w:rPr>
        <w:t xml:space="preserve">Министерством </w:t>
      </w:r>
      <w:r w:rsidR="00E16178" w:rsidRPr="001C185C">
        <w:rPr>
          <w:rFonts w:ascii="Calibri Light" w:eastAsia="Times New Roman" w:hAnsi="Calibri Light" w:cstheme="majorHAnsi"/>
          <w:bCs/>
          <w:iCs/>
          <w:color w:val="000000"/>
          <w:sz w:val="24"/>
          <w:szCs w:val="24"/>
          <w:lang w:val="ru-RU" w:eastAsia="ru-RU" w:bidi="ro-RO"/>
        </w:rPr>
        <w:lastRenderedPageBreak/>
        <w:t>финансов, были откорректированы в системе изменения, предложенные для уточнения бюджета</w:t>
      </w:r>
      <w:r w:rsidR="005C3B5B" w:rsidRPr="001C185C">
        <w:rPr>
          <w:rStyle w:val="FootnoteReference"/>
          <w:rFonts w:ascii="Calibri Light" w:eastAsia="Calibri" w:hAnsi="Calibri Light" w:cstheme="majorHAnsi"/>
          <w:color w:val="000000" w:themeColor="text1"/>
          <w:sz w:val="24"/>
          <w:szCs w:val="24"/>
          <w:lang w:val="ru-RU"/>
        </w:rPr>
        <w:footnoteReference w:id="11"/>
      </w:r>
      <w:r w:rsidR="005C3B5B" w:rsidRPr="001C185C">
        <w:rPr>
          <w:rFonts w:ascii="Calibri Light" w:eastAsia="Calibri" w:hAnsi="Calibri Light" w:cstheme="majorHAnsi"/>
          <w:color w:val="000000" w:themeColor="text1"/>
          <w:sz w:val="24"/>
          <w:szCs w:val="24"/>
          <w:lang w:val="ru-RU"/>
        </w:rPr>
        <w:t>.</w:t>
      </w:r>
      <w:r w:rsidR="005C3B5B" w:rsidRPr="001C185C">
        <w:rPr>
          <w:rFonts w:ascii="Calibri Light" w:eastAsia="Times New Roman" w:hAnsi="Calibri Light" w:cstheme="majorHAnsi"/>
          <w:bCs/>
          <w:iCs/>
          <w:color w:val="000000"/>
          <w:sz w:val="24"/>
          <w:szCs w:val="24"/>
          <w:lang w:val="ru-RU" w:eastAsia="ru-RU" w:bidi="ro-RO"/>
        </w:rPr>
        <w:t xml:space="preserve"> Вместе с тем, продолжилась регистрация заключенных договоров и осуществление выплат за предоставленные услуги. </w:t>
      </w:r>
    </w:p>
    <w:p w:rsidR="005C3B5B" w:rsidRPr="001C185C" w:rsidRDefault="005C3B5B" w:rsidP="009B7E38">
      <w:pPr>
        <w:tabs>
          <w:tab w:val="left" w:pos="720"/>
        </w:tabs>
        <w:spacing w:after="0" w:line="276" w:lineRule="auto"/>
        <w:ind w:right="-29"/>
        <w:jc w:val="both"/>
        <w:rPr>
          <w:rFonts w:ascii="Calibri Light" w:eastAsia="Calibri" w:hAnsi="Calibri Light" w:cstheme="majorHAnsi"/>
          <w:color w:val="000000" w:themeColor="text1"/>
          <w:sz w:val="24"/>
          <w:szCs w:val="24"/>
          <w:lang w:val="ru-RU"/>
        </w:rPr>
      </w:pPr>
      <w:r w:rsidRPr="001C185C">
        <w:rPr>
          <w:rFonts w:ascii="Calibri Light" w:eastAsia="Calibri" w:hAnsi="Calibri Light" w:cstheme="majorHAnsi"/>
          <w:color w:val="000000" w:themeColor="text1"/>
          <w:sz w:val="24"/>
          <w:szCs w:val="24"/>
          <w:lang w:val="ru-RU"/>
        </w:rPr>
        <w:t>На 2021 год были запланированы пять показателей, из которых в предыдущие периоды был достигнут лишь один, а именно:</w:t>
      </w:r>
    </w:p>
    <w:p w:rsidR="00CB5683" w:rsidRPr="001C185C" w:rsidRDefault="007123D8" w:rsidP="000B1A14">
      <w:pPr>
        <w:pStyle w:val="ListParagraph"/>
        <w:numPr>
          <w:ilvl w:val="0"/>
          <w:numId w:val="10"/>
        </w:numPr>
        <w:tabs>
          <w:tab w:val="left" w:pos="284"/>
        </w:tabs>
        <w:spacing w:line="276" w:lineRule="auto"/>
        <w:ind w:left="0" w:right="-29" w:firstLine="360"/>
        <w:jc w:val="both"/>
        <w:rPr>
          <w:rFonts w:ascii="Calibri Light" w:eastAsia="Calibri" w:hAnsi="Calibri Light" w:cstheme="majorHAnsi"/>
          <w:color w:val="000000" w:themeColor="text1"/>
          <w:sz w:val="24"/>
          <w:szCs w:val="24"/>
          <w:lang w:val="ru-RU"/>
        </w:rPr>
      </w:pPr>
      <w:r w:rsidRPr="001C185C">
        <w:rPr>
          <w:rFonts w:ascii="Calibri Light" w:eastAsia="Calibri" w:hAnsi="Calibri Light" w:cstheme="majorHAnsi"/>
          <w:color w:val="000000" w:themeColor="text1"/>
          <w:sz w:val="24"/>
          <w:szCs w:val="24"/>
          <w:lang w:val="ru-RU"/>
        </w:rPr>
        <w:t>ПСВ</w:t>
      </w:r>
      <w:r w:rsidR="003F05D7" w:rsidRPr="001C185C">
        <w:rPr>
          <w:rFonts w:ascii="Calibri Light" w:eastAsia="Calibri" w:hAnsi="Calibri Light" w:cstheme="majorHAnsi"/>
          <w:color w:val="000000" w:themeColor="text1"/>
          <w:sz w:val="24"/>
          <w:szCs w:val="24"/>
          <w:lang w:val="ru-RU"/>
        </w:rPr>
        <w:t xml:space="preserve"> 1.1. </w:t>
      </w:r>
      <w:r w:rsidR="00CB5683" w:rsidRPr="001C185C">
        <w:rPr>
          <w:rFonts w:ascii="Calibri Light" w:eastAsia="Calibri" w:hAnsi="Calibri Light" w:cstheme="majorHAnsi"/>
          <w:b/>
          <w:i/>
          <w:color w:val="000000" w:themeColor="text1"/>
          <w:sz w:val="24"/>
          <w:szCs w:val="24"/>
          <w:lang w:val="ru-RU"/>
        </w:rPr>
        <w:t>„Начиная с 2018 года,</w:t>
      </w:r>
      <w:r w:rsidR="00CB5683" w:rsidRPr="001C185C">
        <w:rPr>
          <w:lang w:val="ru-RU"/>
        </w:rPr>
        <w:t xml:space="preserve"> </w:t>
      </w:r>
      <w:r w:rsidR="00CB5683" w:rsidRPr="001C185C">
        <w:rPr>
          <w:rFonts w:ascii="Calibri Light" w:eastAsia="Calibri" w:hAnsi="Calibri Light" w:cstheme="majorHAnsi"/>
          <w:b/>
          <w:i/>
          <w:color w:val="000000" w:themeColor="text1"/>
          <w:sz w:val="24"/>
          <w:szCs w:val="24"/>
          <w:lang w:val="ru-RU"/>
        </w:rPr>
        <w:t xml:space="preserve">все импортируемые сигареты и </w:t>
      </w:r>
      <w:r w:rsidRPr="001C185C">
        <w:rPr>
          <w:rFonts w:ascii="Calibri Light" w:eastAsia="Calibri" w:hAnsi="Calibri Light" w:cstheme="majorHAnsi"/>
          <w:b/>
          <w:i/>
          <w:color w:val="000000" w:themeColor="text1"/>
          <w:sz w:val="24"/>
          <w:szCs w:val="24"/>
          <w:lang w:val="ru-RU"/>
        </w:rPr>
        <w:t>сигареты местного производства</w:t>
      </w:r>
      <w:r w:rsidR="00CB5683" w:rsidRPr="001C185C">
        <w:rPr>
          <w:rFonts w:ascii="Calibri Light" w:eastAsia="Calibri" w:hAnsi="Calibri Light" w:cstheme="majorHAnsi"/>
          <w:b/>
          <w:i/>
          <w:color w:val="000000" w:themeColor="text1"/>
          <w:sz w:val="24"/>
          <w:szCs w:val="24"/>
          <w:lang w:val="ru-RU"/>
        </w:rPr>
        <w:t>, имеющиеся на рынке, соответствуют Положению по маркировке табачных изделий”</w:t>
      </w:r>
      <w:r w:rsidR="00CB5683" w:rsidRPr="001C185C">
        <w:rPr>
          <w:rFonts w:ascii="Calibri Light" w:eastAsia="Calibri" w:hAnsi="Calibri Light" w:cstheme="majorHAnsi"/>
          <w:color w:val="000000" w:themeColor="text1"/>
          <w:sz w:val="24"/>
          <w:szCs w:val="24"/>
          <w:lang w:val="ru-RU"/>
        </w:rPr>
        <w:t xml:space="preserve">. Несмотря на то, что этот показатель был достигнут в конце 2017 года, аудит отмечает, что сумма 323 500 </w:t>
      </w:r>
      <w:r w:rsidR="00CB5683" w:rsidRPr="001C185C">
        <w:rPr>
          <w:rFonts w:ascii="Calibri Light" w:eastAsia="Times New Roman" w:hAnsi="Calibri Light" w:cstheme="majorHAnsi"/>
          <w:bCs/>
          <w:color w:val="000000" w:themeColor="text1"/>
          <w:sz w:val="24"/>
          <w:szCs w:val="24"/>
          <w:lang w:val="ru-RU"/>
        </w:rPr>
        <w:t xml:space="preserve">специальных прав заимствования была выплачена в бюджет МЗТСЗ в феврале </w:t>
      </w:r>
      <w:r w:rsidR="00CB5683" w:rsidRPr="001C185C">
        <w:rPr>
          <w:rFonts w:ascii="Calibri Light" w:eastAsia="Calibri" w:hAnsi="Calibri Light" w:cstheme="majorHAnsi"/>
          <w:color w:val="000000" w:themeColor="text1"/>
          <w:sz w:val="24"/>
          <w:szCs w:val="24"/>
          <w:lang w:val="ru-RU"/>
        </w:rPr>
        <w:t xml:space="preserve">2021 года. </w:t>
      </w:r>
      <w:r w:rsidR="000B1A14" w:rsidRPr="001C185C">
        <w:rPr>
          <w:rFonts w:ascii="Calibri Light" w:eastAsia="Calibri" w:hAnsi="Calibri Light" w:cstheme="majorHAnsi"/>
          <w:color w:val="000000" w:themeColor="text1"/>
          <w:sz w:val="24"/>
          <w:szCs w:val="24"/>
          <w:lang w:val="ru-RU"/>
        </w:rPr>
        <w:t>Так, все пачки сигарет содержат предупреждение о риске для здоровья, частично покрывающее их поверхность.</w:t>
      </w:r>
      <w:r w:rsidR="00F04381" w:rsidRPr="001C185C">
        <w:rPr>
          <w:rFonts w:ascii="Calibri Light" w:eastAsia="Calibri" w:hAnsi="Calibri Light" w:cstheme="majorHAnsi"/>
          <w:color w:val="000000" w:themeColor="text1"/>
          <w:sz w:val="24"/>
          <w:szCs w:val="24"/>
          <w:lang w:val="ru-RU"/>
        </w:rPr>
        <w:t xml:space="preserve"> Подтверждение этого показателя было осуществлено независимым субъектом, который был контрактован в рамках открытых торгов в соответствии с методологией, утвержденной совместно с Всемирным банком. В результате, в конце октября 2020 года МЗТСЗ представило окончательный отчет по подтверждению решения Всемирного банка, а по причине чрезвычайной ситуации в общественном здоровье группе консультантов потребовалось больше времени, чем планировалось изначально. Предусмотренные договором отчеты были проанализированы и согласованы МЗТСЗ, с участием Национального агентства </w:t>
      </w:r>
      <w:r w:rsidR="00475609" w:rsidRPr="001C185C">
        <w:rPr>
          <w:rFonts w:ascii="Calibri Light" w:eastAsia="Calibri" w:hAnsi="Calibri Light" w:cstheme="majorHAnsi"/>
          <w:color w:val="000000" w:themeColor="text1"/>
          <w:sz w:val="24"/>
          <w:szCs w:val="24"/>
          <w:lang w:val="ru-RU"/>
        </w:rPr>
        <w:t xml:space="preserve">общественного здоровья в рамках межведомственной рабочей группы, созданной для этой деятельности и руководимой государственным секретарем, ответственным за общественное здоровье. В этом контексте аудит отмечает, что запланированная сумма для </w:t>
      </w:r>
      <w:r w:rsidR="00437AEF" w:rsidRPr="001C185C">
        <w:rPr>
          <w:rFonts w:ascii="Calibri Light" w:eastAsia="Calibri" w:hAnsi="Calibri Light" w:cstheme="majorHAnsi"/>
          <w:color w:val="000000" w:themeColor="text1"/>
          <w:sz w:val="24"/>
          <w:szCs w:val="24"/>
          <w:lang w:val="ru-RU"/>
        </w:rPr>
        <w:t xml:space="preserve">ПСВ </w:t>
      </w:r>
      <w:r w:rsidR="00475609" w:rsidRPr="001C185C">
        <w:rPr>
          <w:rFonts w:ascii="Calibri Light" w:eastAsia="Calibri" w:hAnsi="Calibri Light" w:cstheme="majorHAnsi"/>
          <w:color w:val="000000" w:themeColor="text1"/>
          <w:sz w:val="24"/>
          <w:szCs w:val="24"/>
          <w:lang w:val="ru-RU"/>
        </w:rPr>
        <w:t>1.1. была полностью выплачена, таким образом, была достигнута предусмотренная конечная цель.</w:t>
      </w:r>
    </w:p>
    <w:p w:rsidR="0051487F" w:rsidRPr="001C185C" w:rsidRDefault="00437AEF" w:rsidP="00437AEF">
      <w:pPr>
        <w:pStyle w:val="ListParagraph"/>
        <w:numPr>
          <w:ilvl w:val="0"/>
          <w:numId w:val="10"/>
        </w:numPr>
        <w:tabs>
          <w:tab w:val="left" w:pos="284"/>
        </w:tabs>
        <w:spacing w:line="276" w:lineRule="auto"/>
        <w:ind w:left="0" w:right="-29" w:firstLine="360"/>
        <w:jc w:val="both"/>
        <w:rPr>
          <w:rFonts w:ascii="Calibri Light" w:eastAsia="Calibri" w:hAnsi="Calibri Light" w:cstheme="majorHAnsi"/>
          <w:color w:val="000000" w:themeColor="text1"/>
          <w:sz w:val="24"/>
          <w:szCs w:val="24"/>
          <w:lang w:val="ru-RU"/>
        </w:rPr>
      </w:pPr>
      <w:r w:rsidRPr="001C185C">
        <w:rPr>
          <w:rFonts w:ascii="Calibri Light" w:eastAsia="Calibri" w:hAnsi="Calibri Light" w:cstheme="majorHAnsi"/>
          <w:color w:val="000000" w:themeColor="text1"/>
          <w:sz w:val="24"/>
          <w:szCs w:val="24"/>
          <w:lang w:val="ru-RU"/>
        </w:rPr>
        <w:t xml:space="preserve">ПСВ </w:t>
      </w:r>
      <w:r w:rsidR="003F05D7" w:rsidRPr="001C185C">
        <w:rPr>
          <w:rFonts w:ascii="Calibri Light" w:eastAsia="Calibri" w:hAnsi="Calibri Light" w:cstheme="majorHAnsi"/>
          <w:color w:val="000000" w:themeColor="text1"/>
          <w:sz w:val="24"/>
          <w:szCs w:val="24"/>
          <w:lang w:val="ru-RU"/>
        </w:rPr>
        <w:t xml:space="preserve">2. </w:t>
      </w:r>
      <w:r w:rsidR="003F05D7" w:rsidRPr="001C185C">
        <w:rPr>
          <w:rFonts w:ascii="Calibri Light" w:eastAsia="Calibri" w:hAnsi="Calibri Light" w:cstheme="majorHAnsi"/>
          <w:b/>
          <w:i/>
          <w:color w:val="000000" w:themeColor="text1"/>
          <w:sz w:val="24"/>
          <w:szCs w:val="24"/>
          <w:lang w:val="ru-RU"/>
        </w:rPr>
        <w:t>„</w:t>
      </w:r>
      <w:r w:rsidR="00DF28E3" w:rsidRPr="001C185C">
        <w:rPr>
          <w:rFonts w:ascii="Calibri Light" w:eastAsia="Calibri" w:hAnsi="Calibri Light" w:cstheme="majorHAnsi"/>
          <w:b/>
          <w:i/>
          <w:color w:val="000000" w:themeColor="text1"/>
          <w:sz w:val="24"/>
          <w:szCs w:val="24"/>
          <w:lang w:val="ru-RU"/>
        </w:rPr>
        <w:t xml:space="preserve">Увеличение процента </w:t>
      </w:r>
      <w:r w:rsidRPr="001C185C">
        <w:rPr>
          <w:rFonts w:ascii="Calibri Light" w:eastAsia="Calibri" w:hAnsi="Calibri Light" w:cstheme="majorHAnsi"/>
          <w:b/>
          <w:i/>
          <w:color w:val="000000" w:themeColor="text1"/>
          <w:sz w:val="24"/>
          <w:szCs w:val="24"/>
          <w:lang w:val="ru-RU"/>
        </w:rPr>
        <w:t>больных</w:t>
      </w:r>
      <w:r w:rsidR="00DF28E3" w:rsidRPr="001C185C">
        <w:rPr>
          <w:rFonts w:ascii="Calibri Light" w:eastAsia="Calibri" w:hAnsi="Calibri Light" w:cstheme="majorHAnsi"/>
          <w:b/>
          <w:i/>
          <w:color w:val="000000" w:themeColor="text1"/>
          <w:sz w:val="24"/>
          <w:szCs w:val="24"/>
          <w:lang w:val="ru-RU"/>
        </w:rPr>
        <w:t xml:space="preserve"> с сердечно-сосудистыми заболеваниями (ССЗ), получающих компенсированные лекарства для лечения ССЗ“</w:t>
      </w:r>
      <w:r w:rsidR="00DF28E3" w:rsidRPr="001C185C">
        <w:rPr>
          <w:rFonts w:ascii="Calibri Light" w:eastAsia="Calibri" w:hAnsi="Calibri Light" w:cstheme="majorHAnsi"/>
          <w:color w:val="000000" w:themeColor="text1"/>
          <w:sz w:val="24"/>
          <w:szCs w:val="24"/>
          <w:lang w:val="ru-RU"/>
        </w:rPr>
        <w:t>.</w:t>
      </w:r>
      <w:r w:rsidR="00DF28E3" w:rsidRPr="001C185C">
        <w:rPr>
          <w:rFonts w:ascii="Calibri Light" w:eastAsia="Calibri" w:hAnsi="Calibri Light" w:cstheme="majorHAnsi"/>
          <w:b/>
          <w:i/>
          <w:color w:val="000000" w:themeColor="text1"/>
          <w:sz w:val="24"/>
          <w:szCs w:val="24"/>
          <w:lang w:val="ru-RU"/>
        </w:rPr>
        <w:t xml:space="preserve"> </w:t>
      </w:r>
      <w:r w:rsidR="00DF28E3" w:rsidRPr="001C185C">
        <w:rPr>
          <w:rFonts w:ascii="Calibri Light" w:eastAsia="Calibri" w:hAnsi="Calibri Light" w:cstheme="majorHAnsi"/>
          <w:color w:val="000000" w:themeColor="text1"/>
          <w:sz w:val="24"/>
          <w:szCs w:val="24"/>
          <w:lang w:val="ru-RU"/>
        </w:rPr>
        <w:t xml:space="preserve">Данные, представленные НКМС для реализации </w:t>
      </w:r>
      <w:r w:rsidRPr="001C185C">
        <w:rPr>
          <w:rFonts w:ascii="Calibri Light" w:eastAsia="Calibri" w:hAnsi="Calibri Light" w:cstheme="majorHAnsi"/>
          <w:color w:val="000000" w:themeColor="text1"/>
          <w:sz w:val="24"/>
          <w:szCs w:val="24"/>
          <w:lang w:val="ru-RU"/>
        </w:rPr>
        <w:t xml:space="preserve">ПСВ </w:t>
      </w:r>
      <w:r w:rsidR="00DF28E3" w:rsidRPr="001C185C">
        <w:rPr>
          <w:rFonts w:ascii="Calibri Light" w:eastAsia="SimSun" w:hAnsi="Calibri Light" w:cstheme="majorHAnsi"/>
          <w:iCs/>
          <w:color w:val="000000" w:themeColor="text1"/>
          <w:sz w:val="24"/>
          <w:szCs w:val="24"/>
          <w:lang w:val="ru-RU"/>
        </w:rPr>
        <w:t xml:space="preserve">2, </w:t>
      </w:r>
      <w:r w:rsidR="00DF28E3" w:rsidRPr="001C185C">
        <w:rPr>
          <w:rFonts w:ascii="Calibri Light" w:hAnsi="Calibri Light" w:cstheme="majorHAnsi"/>
          <w:color w:val="000000" w:themeColor="text1"/>
          <w:sz w:val="24"/>
          <w:szCs w:val="24"/>
          <w:lang w:val="ru-RU"/>
        </w:rPr>
        <w:t xml:space="preserve">связанного с выплатами, указывают, что число получателей компенсированных лекарств для лечения </w:t>
      </w:r>
      <w:r w:rsidR="00DF28E3" w:rsidRPr="001C185C">
        <w:rPr>
          <w:rFonts w:ascii="Calibri Light" w:eastAsia="Calibri" w:hAnsi="Calibri Light" w:cstheme="majorHAnsi"/>
          <w:color w:val="000000" w:themeColor="text1"/>
          <w:sz w:val="24"/>
          <w:szCs w:val="24"/>
          <w:lang w:val="ru-RU"/>
        </w:rPr>
        <w:t>сердечно-сосудистых заболеваний увеличилось в период 2017-2019 годов</w:t>
      </w:r>
      <w:r w:rsidR="00140EB2" w:rsidRPr="001C185C">
        <w:rPr>
          <w:rFonts w:ascii="Calibri Light" w:eastAsia="Calibri" w:hAnsi="Calibri Light" w:cstheme="majorHAnsi"/>
          <w:color w:val="000000" w:themeColor="text1"/>
          <w:sz w:val="24"/>
          <w:szCs w:val="24"/>
          <w:lang w:val="ru-RU"/>
        </w:rPr>
        <w:t>,</w:t>
      </w:r>
      <w:r w:rsidR="00DF28E3" w:rsidRPr="001C185C">
        <w:rPr>
          <w:rFonts w:ascii="Calibri Light" w:eastAsia="Calibri" w:hAnsi="Calibri Light" w:cstheme="majorHAnsi"/>
          <w:color w:val="000000" w:themeColor="text1"/>
          <w:sz w:val="24"/>
          <w:szCs w:val="24"/>
          <w:lang w:val="ru-RU"/>
        </w:rPr>
        <w:t xml:space="preserve"> и была введена компенсация 100% минимум на одно лекарство по МОН с февраля 2019 года.</w:t>
      </w:r>
      <w:r w:rsidR="0051487F" w:rsidRPr="001C185C">
        <w:rPr>
          <w:rFonts w:ascii="Calibri Light" w:eastAsia="Calibri" w:hAnsi="Calibri Light" w:cstheme="majorHAnsi"/>
          <w:color w:val="000000" w:themeColor="text1"/>
          <w:sz w:val="24"/>
          <w:szCs w:val="24"/>
          <w:lang w:val="ru-RU"/>
        </w:rPr>
        <w:t xml:space="preserve"> Этот показатель был оценен Счетной палатой в качестве отдельной цели в рамках проведенной миссии по финансовому аудиту Отчета Правительства об исполнении ФОМС в 2020 году</w:t>
      </w:r>
      <w:r w:rsidR="0051487F" w:rsidRPr="001C185C">
        <w:rPr>
          <w:rStyle w:val="FootnoteReference"/>
          <w:rFonts w:ascii="Calibri Light" w:eastAsia="Calibri" w:hAnsi="Calibri Light" w:cstheme="majorHAnsi"/>
          <w:color w:val="000000" w:themeColor="text1"/>
          <w:sz w:val="24"/>
          <w:szCs w:val="24"/>
          <w:lang w:val="ru-RU"/>
        </w:rPr>
        <w:footnoteReference w:id="12"/>
      </w:r>
      <w:r w:rsidR="0051487F" w:rsidRPr="001C185C">
        <w:rPr>
          <w:rFonts w:ascii="Calibri Light" w:eastAsia="Calibri" w:hAnsi="Calibri Light" w:cstheme="majorHAnsi"/>
          <w:color w:val="000000" w:themeColor="text1"/>
          <w:sz w:val="24"/>
          <w:szCs w:val="24"/>
          <w:lang w:val="ru-RU"/>
        </w:rPr>
        <w:t xml:space="preserve">. Так, согласно Отчету финансового аудита СПРМ, отмечается соответствие данных, представленных НКМС Всемирному банку, а именно </w:t>
      </w:r>
      <w:r w:rsidR="00140EB2" w:rsidRPr="001C185C">
        <w:rPr>
          <w:rFonts w:ascii="Calibri Light" w:eastAsia="Calibri" w:hAnsi="Calibri Light" w:cstheme="majorHAnsi"/>
          <w:color w:val="000000" w:themeColor="text1"/>
          <w:sz w:val="24"/>
          <w:szCs w:val="24"/>
          <w:lang w:val="ru-RU"/>
        </w:rPr>
        <w:t>–</w:t>
      </w:r>
      <w:r w:rsidR="0051487F" w:rsidRPr="001C185C">
        <w:rPr>
          <w:rFonts w:ascii="Calibri Light" w:eastAsia="Calibri" w:hAnsi="Calibri Light" w:cstheme="majorHAnsi"/>
          <w:color w:val="000000" w:themeColor="text1"/>
          <w:sz w:val="24"/>
          <w:szCs w:val="24"/>
          <w:lang w:val="ru-RU"/>
        </w:rPr>
        <w:t xml:space="preserve"> </w:t>
      </w:r>
      <w:r w:rsidR="00140EB2" w:rsidRPr="001C185C">
        <w:rPr>
          <w:rFonts w:ascii="Calibri Light" w:eastAsia="Calibri" w:hAnsi="Calibri Light" w:cstheme="majorHAnsi"/>
          <w:color w:val="000000" w:themeColor="text1"/>
          <w:sz w:val="24"/>
          <w:szCs w:val="24"/>
          <w:lang w:val="ru-RU"/>
        </w:rPr>
        <w:t>увеличение количества бенефициаров компенсированных лекарств с 414 744 лиц – в 2017 году, до 453 160 лиц – в 2019 году, что составляет рост на 38 416 лиц или на 9,26 процентных пункта, показатель был подтвержден СПРМ.</w:t>
      </w:r>
    </w:p>
    <w:p w:rsidR="00507DC5" w:rsidRPr="001C185C" w:rsidRDefault="00140EB2" w:rsidP="00507DC5">
      <w:pPr>
        <w:tabs>
          <w:tab w:val="left" w:pos="360"/>
        </w:tabs>
        <w:spacing w:before="240" w:line="276" w:lineRule="auto"/>
        <w:ind w:right="-29"/>
        <w:jc w:val="both"/>
        <w:rPr>
          <w:rFonts w:ascii="Calibri Light" w:eastAsia="Calibri" w:hAnsi="Calibri Light" w:cstheme="majorHAnsi"/>
          <w:color w:val="000000" w:themeColor="text1"/>
          <w:sz w:val="24"/>
          <w:szCs w:val="24"/>
          <w:lang w:val="ru-RU"/>
        </w:rPr>
      </w:pPr>
      <w:r w:rsidRPr="001C185C">
        <w:rPr>
          <w:rFonts w:ascii="Calibri Light" w:eastAsia="Calibri" w:hAnsi="Calibri Light" w:cstheme="majorHAnsi"/>
          <w:color w:val="000000" w:themeColor="text1"/>
          <w:sz w:val="24"/>
          <w:szCs w:val="24"/>
          <w:lang w:val="ru-RU"/>
        </w:rPr>
        <w:t>Даже если количество бенефициаров компенсированных лекарств существенно возросло, согласно статистическим данным, число лиц с ССЗ увеличилось еще больше.</w:t>
      </w:r>
      <w:r w:rsidR="00507DC5" w:rsidRPr="001C185C">
        <w:rPr>
          <w:rFonts w:ascii="Calibri Light" w:eastAsia="Calibri" w:hAnsi="Calibri Light" w:cstheme="majorHAnsi"/>
          <w:color w:val="000000" w:themeColor="text1"/>
          <w:sz w:val="24"/>
          <w:szCs w:val="24"/>
          <w:lang w:val="ru-RU"/>
        </w:rPr>
        <w:t xml:space="preserve"> Более интенсивный рост доли обнаружения/регистрации ССЗ и, соответственно, распространенность ССЗ в этом периоде была обусловлена многими факторами: (i) </w:t>
      </w:r>
      <w:r w:rsidR="00507DC5" w:rsidRPr="001C185C">
        <w:rPr>
          <w:rFonts w:ascii="Calibri Light" w:eastAsia="Calibri" w:hAnsi="Calibri Light" w:cstheme="majorHAnsi"/>
          <w:color w:val="000000" w:themeColor="text1"/>
          <w:sz w:val="24"/>
          <w:szCs w:val="24"/>
          <w:lang w:val="ru-RU"/>
        </w:rPr>
        <w:lastRenderedPageBreak/>
        <w:t xml:space="preserve">введение протоколов ВОЗ в рамках Пакета основных вмешательств при неинфекционных заболеваниях (PEN) в 2019 году; (ii) стимулирование по схеме оплаты за </w:t>
      </w:r>
      <w:r w:rsidR="00437AEF" w:rsidRPr="001C185C">
        <w:rPr>
          <w:rFonts w:ascii="Calibri Light" w:eastAsia="Calibri" w:hAnsi="Calibri Light" w:cstheme="majorHAnsi"/>
          <w:color w:val="000000" w:themeColor="text1"/>
          <w:sz w:val="24"/>
          <w:szCs w:val="24"/>
          <w:lang w:val="ru-RU"/>
        </w:rPr>
        <w:t>результатив</w:t>
      </w:r>
      <w:r w:rsidR="00507DC5" w:rsidRPr="001C185C">
        <w:rPr>
          <w:rFonts w:ascii="Calibri Light" w:eastAsia="Calibri" w:hAnsi="Calibri Light" w:cstheme="majorHAnsi"/>
          <w:color w:val="000000" w:themeColor="text1"/>
          <w:sz w:val="24"/>
          <w:szCs w:val="24"/>
          <w:lang w:val="ru-RU"/>
        </w:rPr>
        <w:t>ность (</w:t>
      </w:r>
      <w:r w:rsidR="00437AEF" w:rsidRPr="001C185C">
        <w:rPr>
          <w:rFonts w:ascii="Calibri Light" w:eastAsia="Calibri" w:hAnsi="Calibri Light" w:cstheme="majorHAnsi"/>
          <w:color w:val="000000" w:themeColor="text1"/>
          <w:sz w:val="24"/>
          <w:szCs w:val="24"/>
          <w:lang w:val="ru-RU"/>
        </w:rPr>
        <w:t>ПСВ</w:t>
      </w:r>
      <w:r w:rsidR="00507DC5" w:rsidRPr="001C185C">
        <w:rPr>
          <w:rFonts w:ascii="Calibri Light" w:eastAsia="Calibri" w:hAnsi="Calibri Light" w:cstheme="majorHAnsi"/>
          <w:color w:val="000000" w:themeColor="text1"/>
          <w:sz w:val="24"/>
          <w:szCs w:val="24"/>
          <w:lang w:val="ru-RU"/>
        </w:rPr>
        <w:t xml:space="preserve"> 6) и (iii) миграция, когда некоторые пациенты, поставленные на учет с ССЗ, не получают компенсированные лекарства в Республике Молдова, а в стране, в которой они работают в течение года.</w:t>
      </w:r>
    </w:p>
    <w:p w:rsidR="00507DC5" w:rsidRPr="001C185C" w:rsidRDefault="00507DC5" w:rsidP="003F05D7">
      <w:pPr>
        <w:tabs>
          <w:tab w:val="left" w:pos="360"/>
        </w:tabs>
        <w:spacing w:before="240" w:line="276" w:lineRule="auto"/>
        <w:ind w:right="-29"/>
        <w:jc w:val="both"/>
        <w:rPr>
          <w:rFonts w:ascii="Calibri Light" w:eastAsia="Calibri" w:hAnsi="Calibri Light" w:cstheme="majorHAnsi"/>
          <w:color w:val="000000" w:themeColor="text1"/>
          <w:sz w:val="24"/>
          <w:szCs w:val="24"/>
          <w:lang w:val="ru-RU"/>
        </w:rPr>
      </w:pPr>
      <w:r w:rsidRPr="001C185C">
        <w:rPr>
          <w:rFonts w:ascii="Calibri Light" w:eastAsia="Calibri" w:hAnsi="Calibri Light" w:cstheme="majorHAnsi"/>
          <w:color w:val="000000" w:themeColor="text1"/>
          <w:sz w:val="24"/>
          <w:szCs w:val="24"/>
          <w:lang w:val="ru-RU"/>
        </w:rPr>
        <w:t xml:space="preserve">Подтверждение этого показателя служит основанием для выплаты, а именно, </w:t>
      </w:r>
      <w:r w:rsidR="00663491" w:rsidRPr="001C185C">
        <w:rPr>
          <w:rFonts w:ascii="Calibri Light" w:eastAsia="Calibri" w:hAnsi="Calibri Light" w:cstheme="majorHAnsi"/>
          <w:color w:val="000000" w:themeColor="text1"/>
          <w:sz w:val="24"/>
          <w:szCs w:val="24"/>
          <w:lang w:val="ru-RU"/>
        </w:rPr>
        <w:t xml:space="preserve">по 291.150 </w:t>
      </w:r>
      <w:r w:rsidR="00663491" w:rsidRPr="001C185C">
        <w:rPr>
          <w:rFonts w:ascii="Calibri Light" w:eastAsia="Times New Roman" w:hAnsi="Calibri Light" w:cstheme="majorHAnsi"/>
          <w:bCs/>
          <w:color w:val="000000" w:themeColor="text1"/>
          <w:sz w:val="24"/>
          <w:szCs w:val="24"/>
          <w:lang w:val="ru-RU"/>
        </w:rPr>
        <w:t xml:space="preserve">специальных прав заимствования за каждое увеличение на 1 процентный пункт по сравнению с </w:t>
      </w:r>
      <w:r w:rsidR="00437AEF" w:rsidRPr="001C185C">
        <w:rPr>
          <w:rFonts w:ascii="Calibri Light" w:eastAsia="Times New Roman" w:hAnsi="Calibri Light" w:cstheme="majorHAnsi"/>
          <w:bCs/>
          <w:color w:val="000000" w:themeColor="text1"/>
          <w:sz w:val="24"/>
          <w:szCs w:val="24"/>
          <w:lang w:val="ru-RU"/>
        </w:rPr>
        <w:t>базов</w:t>
      </w:r>
      <w:r w:rsidR="00663491" w:rsidRPr="001C185C">
        <w:rPr>
          <w:rFonts w:ascii="Calibri Light" w:eastAsia="Times New Roman" w:hAnsi="Calibri Light" w:cstheme="majorHAnsi"/>
          <w:bCs/>
          <w:color w:val="000000" w:themeColor="text1"/>
          <w:sz w:val="24"/>
          <w:szCs w:val="24"/>
          <w:lang w:val="ru-RU"/>
        </w:rPr>
        <w:t xml:space="preserve">ым уровнем, до максимального уровня </w:t>
      </w:r>
      <w:r w:rsidR="00663491" w:rsidRPr="001C185C">
        <w:rPr>
          <w:rFonts w:ascii="Calibri Light" w:eastAsia="Calibri" w:hAnsi="Calibri Light" w:cstheme="majorHAnsi"/>
          <w:color w:val="000000" w:themeColor="text1"/>
          <w:sz w:val="24"/>
          <w:szCs w:val="24"/>
          <w:lang w:val="ru-RU"/>
        </w:rPr>
        <w:t>2.911.500,0 СПЗ.</w:t>
      </w:r>
    </w:p>
    <w:p w:rsidR="00663491" w:rsidRPr="001C185C" w:rsidRDefault="00663491" w:rsidP="003F05D7">
      <w:pPr>
        <w:tabs>
          <w:tab w:val="left" w:pos="360"/>
        </w:tabs>
        <w:spacing w:before="240" w:line="276" w:lineRule="auto"/>
        <w:ind w:right="-29"/>
        <w:jc w:val="both"/>
        <w:rPr>
          <w:rFonts w:ascii="Calibri Light" w:eastAsia="Calibri" w:hAnsi="Calibri Light" w:cstheme="majorHAnsi"/>
          <w:color w:val="000000" w:themeColor="text1"/>
          <w:sz w:val="24"/>
          <w:szCs w:val="24"/>
          <w:lang w:val="ru-RU"/>
        </w:rPr>
      </w:pPr>
      <w:r w:rsidRPr="001C185C">
        <w:rPr>
          <w:rFonts w:ascii="Calibri Light" w:eastAsia="Calibri" w:hAnsi="Calibri Light" w:cstheme="majorHAnsi"/>
          <w:color w:val="000000" w:themeColor="text1"/>
          <w:sz w:val="24"/>
          <w:szCs w:val="24"/>
          <w:lang w:val="ru-RU"/>
        </w:rPr>
        <w:t xml:space="preserve">В этом контексте отмечается, что показатель был подтвержден частично (92%) в 2021 году, выплата финансовых средств в сумме 2.911.500 СПЗ </w:t>
      </w:r>
      <w:r w:rsidR="00EB3F79" w:rsidRPr="001C185C">
        <w:rPr>
          <w:rFonts w:ascii="Calibri Light" w:eastAsia="Calibri" w:hAnsi="Calibri Light" w:cstheme="majorHAnsi"/>
          <w:color w:val="000000" w:themeColor="text1"/>
          <w:sz w:val="24"/>
          <w:szCs w:val="24"/>
          <w:lang w:val="ru-RU"/>
        </w:rPr>
        <w:t xml:space="preserve">была сведена к </w:t>
      </w:r>
      <w:r w:rsidR="00EB3F79" w:rsidRPr="001C185C">
        <w:rPr>
          <w:rFonts w:ascii="Calibri Light" w:eastAsia="Times New Roman" w:hAnsi="Calibri Light" w:cstheme="majorHAnsi"/>
          <w:color w:val="000000" w:themeColor="text1"/>
          <w:sz w:val="24"/>
          <w:szCs w:val="24"/>
          <w:lang w:val="ru-RU"/>
        </w:rPr>
        <w:t>2.678.580 СПЗ в бюджет НКМС.</w:t>
      </w:r>
    </w:p>
    <w:p w:rsidR="00A3437B" w:rsidRPr="001C185C" w:rsidRDefault="00437AEF" w:rsidP="008A0D7F">
      <w:pPr>
        <w:pStyle w:val="ListParagraph"/>
        <w:numPr>
          <w:ilvl w:val="0"/>
          <w:numId w:val="30"/>
        </w:numPr>
        <w:tabs>
          <w:tab w:val="left" w:pos="142"/>
        </w:tabs>
        <w:suppressAutoHyphens/>
        <w:spacing w:before="240" w:after="0" w:line="276" w:lineRule="auto"/>
        <w:ind w:left="0" w:right="-29" w:firstLine="360"/>
        <w:jc w:val="both"/>
        <w:rPr>
          <w:rFonts w:ascii="Calibri Light" w:eastAsia="Calibri" w:hAnsi="Calibri Light" w:cstheme="majorHAnsi"/>
          <w:b/>
          <w:i/>
          <w:color w:val="000000" w:themeColor="text1"/>
          <w:sz w:val="24"/>
          <w:szCs w:val="24"/>
          <w:lang w:val="ru-RU"/>
        </w:rPr>
      </w:pPr>
      <w:r w:rsidRPr="001C185C">
        <w:rPr>
          <w:rFonts w:ascii="Calibri Light" w:eastAsia="Calibri" w:hAnsi="Calibri Light" w:cstheme="majorHAnsi"/>
          <w:color w:val="000000" w:themeColor="text1"/>
          <w:sz w:val="24"/>
          <w:szCs w:val="24"/>
          <w:lang w:val="ru-RU"/>
        </w:rPr>
        <w:t xml:space="preserve">ПСВ </w:t>
      </w:r>
      <w:r w:rsidR="003F05D7" w:rsidRPr="001C185C">
        <w:rPr>
          <w:rFonts w:ascii="Calibri Light" w:eastAsia="Calibri" w:hAnsi="Calibri Light" w:cstheme="majorHAnsi"/>
          <w:color w:val="000000" w:themeColor="text1"/>
          <w:sz w:val="24"/>
          <w:szCs w:val="24"/>
          <w:lang w:val="ru-RU"/>
        </w:rPr>
        <w:t xml:space="preserve">7. </w:t>
      </w:r>
      <w:r w:rsidR="003F05D7" w:rsidRPr="001C185C">
        <w:rPr>
          <w:rFonts w:ascii="Calibri Light" w:eastAsia="Calibri" w:hAnsi="Calibri Light" w:cstheme="majorHAnsi"/>
          <w:b/>
          <w:i/>
          <w:color w:val="000000" w:themeColor="text1"/>
          <w:sz w:val="24"/>
          <w:szCs w:val="24"/>
          <w:lang w:val="ru-RU"/>
        </w:rPr>
        <w:t>„</w:t>
      </w:r>
      <w:r w:rsidR="00A3437B" w:rsidRPr="001C185C">
        <w:rPr>
          <w:rFonts w:ascii="Calibri Light" w:eastAsia="Calibri" w:hAnsi="Calibri Light" w:cstheme="majorHAnsi"/>
          <w:b/>
          <w:i/>
          <w:color w:val="000000" w:themeColor="text1"/>
          <w:sz w:val="24"/>
          <w:szCs w:val="24"/>
          <w:lang w:val="ru-RU"/>
        </w:rPr>
        <w:t xml:space="preserve">Внедрение </w:t>
      </w:r>
      <w:r w:rsidRPr="001C185C">
        <w:rPr>
          <w:rFonts w:ascii="Calibri Light" w:eastAsia="Calibri" w:hAnsi="Calibri Light" w:cstheme="majorHAnsi"/>
          <w:b/>
          <w:i/>
          <w:color w:val="000000" w:themeColor="text1"/>
          <w:sz w:val="24"/>
          <w:szCs w:val="24"/>
          <w:lang w:val="ru-RU"/>
        </w:rPr>
        <w:t xml:space="preserve">схемы стимулирования, основанной на результативности, </w:t>
      </w:r>
      <w:r w:rsidR="00A3437B" w:rsidRPr="001C185C">
        <w:rPr>
          <w:rFonts w:ascii="Calibri Light" w:eastAsia="Calibri" w:hAnsi="Calibri Light" w:cstheme="majorHAnsi"/>
          <w:b/>
          <w:i/>
          <w:color w:val="000000" w:themeColor="text1"/>
          <w:sz w:val="24"/>
          <w:szCs w:val="24"/>
          <w:lang w:val="ru-RU"/>
        </w:rPr>
        <w:t>для повышения эффективности и качества медицинской помощи в больницах”</w:t>
      </w:r>
      <w:r w:rsidR="00A3437B" w:rsidRPr="001C185C">
        <w:rPr>
          <w:rFonts w:ascii="Calibri Light" w:eastAsia="Calibri" w:hAnsi="Calibri Light" w:cstheme="majorHAnsi"/>
          <w:color w:val="000000" w:themeColor="text1"/>
          <w:sz w:val="24"/>
          <w:szCs w:val="24"/>
          <w:lang w:val="ru-RU"/>
        </w:rPr>
        <w:t xml:space="preserve"> было изменено на </w:t>
      </w:r>
      <w:r w:rsidR="00A3437B" w:rsidRPr="001C185C">
        <w:rPr>
          <w:rFonts w:ascii="Calibri Light" w:eastAsia="Calibri" w:hAnsi="Calibri Light" w:cstheme="majorHAnsi"/>
          <w:b/>
          <w:i/>
          <w:color w:val="000000" w:themeColor="text1"/>
          <w:sz w:val="24"/>
          <w:szCs w:val="24"/>
          <w:lang w:val="ru-RU"/>
        </w:rPr>
        <w:t>„</w:t>
      </w:r>
      <w:r w:rsidR="00680F9C" w:rsidRPr="001C185C">
        <w:rPr>
          <w:rFonts w:ascii="Calibri Light" w:eastAsia="Calibri" w:hAnsi="Calibri Light" w:cstheme="majorHAnsi"/>
          <w:b/>
          <w:i/>
          <w:color w:val="000000" w:themeColor="text1"/>
          <w:sz w:val="24"/>
          <w:szCs w:val="24"/>
          <w:lang w:val="ru-RU"/>
        </w:rPr>
        <w:t>Разработка</w:t>
      </w:r>
      <w:r w:rsidR="00680F9C" w:rsidRPr="001C185C">
        <w:rPr>
          <w:rFonts w:ascii="Calibri Light" w:hAnsi="Calibri Light" w:cstheme="majorHAnsi"/>
          <w:b/>
          <w:i/>
          <w:color w:val="000000" w:themeColor="text1"/>
          <w:sz w:val="24"/>
          <w:szCs w:val="24"/>
          <w:lang w:val="ru-RU"/>
        </w:rPr>
        <w:t xml:space="preserve"> </w:t>
      </w:r>
      <w:r w:rsidR="00A3437B" w:rsidRPr="001C185C">
        <w:rPr>
          <w:rFonts w:ascii="Calibri Light" w:hAnsi="Calibri Light" w:cstheme="majorHAnsi"/>
          <w:b/>
          <w:i/>
          <w:color w:val="000000" w:themeColor="text1"/>
          <w:sz w:val="24"/>
          <w:szCs w:val="24"/>
          <w:lang w:val="ru-RU"/>
        </w:rPr>
        <w:t xml:space="preserve">и пилотирование схемы стимулирования, </w:t>
      </w:r>
      <w:r w:rsidR="00A3437B" w:rsidRPr="001C185C">
        <w:rPr>
          <w:rFonts w:ascii="Calibri Light" w:eastAsia="Times New Roman" w:hAnsi="Calibri Light" w:cstheme="majorHAnsi"/>
          <w:b/>
          <w:i/>
          <w:color w:val="000000" w:themeColor="text1"/>
          <w:sz w:val="24"/>
          <w:szCs w:val="24"/>
          <w:lang w:val="ru-RU"/>
        </w:rPr>
        <w:t xml:space="preserve">основанной на </w:t>
      </w:r>
      <w:r w:rsidR="00680F9C" w:rsidRPr="001C185C">
        <w:rPr>
          <w:rFonts w:ascii="Calibri Light" w:eastAsia="Calibri" w:hAnsi="Calibri Light" w:cstheme="majorHAnsi"/>
          <w:b/>
          <w:i/>
          <w:color w:val="000000" w:themeColor="text1"/>
          <w:sz w:val="24"/>
          <w:szCs w:val="24"/>
          <w:lang w:val="ru-RU"/>
        </w:rPr>
        <w:t>результативности</w:t>
      </w:r>
      <w:r w:rsidR="00A3437B" w:rsidRPr="001C185C">
        <w:rPr>
          <w:rFonts w:ascii="Calibri Light" w:eastAsia="Times New Roman" w:hAnsi="Calibri Light" w:cstheme="majorHAnsi"/>
          <w:b/>
          <w:i/>
          <w:color w:val="000000" w:themeColor="text1"/>
          <w:sz w:val="24"/>
          <w:szCs w:val="24"/>
          <w:lang w:val="ru-RU"/>
        </w:rPr>
        <w:t>, для всех больниц</w:t>
      </w:r>
      <w:r w:rsidR="008A0D7F" w:rsidRPr="001C185C">
        <w:rPr>
          <w:rFonts w:ascii="Calibri Light" w:eastAsia="Calibri" w:hAnsi="Calibri Light" w:cstheme="majorHAnsi"/>
          <w:b/>
          <w:i/>
          <w:color w:val="000000" w:themeColor="text1"/>
          <w:sz w:val="24"/>
          <w:szCs w:val="24"/>
          <w:lang w:val="ru-RU"/>
        </w:rPr>
        <w:t>”.</w:t>
      </w:r>
    </w:p>
    <w:p w:rsidR="008A0D7F" w:rsidRPr="001C185C" w:rsidRDefault="008A0D7F" w:rsidP="00680F9C">
      <w:pPr>
        <w:tabs>
          <w:tab w:val="left" w:pos="720"/>
        </w:tabs>
        <w:suppressAutoHyphens/>
        <w:spacing w:before="120" w:after="0" w:line="276" w:lineRule="auto"/>
        <w:ind w:right="-28"/>
        <w:jc w:val="both"/>
        <w:rPr>
          <w:rFonts w:ascii="Calibri Light" w:eastAsia="Calibri" w:hAnsi="Calibri Light" w:cstheme="majorHAnsi"/>
          <w:color w:val="000000" w:themeColor="text1"/>
          <w:sz w:val="24"/>
          <w:szCs w:val="24"/>
          <w:lang w:val="ru-RU"/>
        </w:rPr>
      </w:pPr>
      <w:r w:rsidRPr="001C185C">
        <w:rPr>
          <w:rFonts w:ascii="Calibri Light" w:eastAsia="Calibri" w:hAnsi="Calibri Light" w:cstheme="majorHAnsi"/>
          <w:color w:val="000000" w:themeColor="text1"/>
          <w:sz w:val="24"/>
          <w:szCs w:val="24"/>
          <w:lang w:val="ru-RU"/>
        </w:rPr>
        <w:t xml:space="preserve">Финансовые средства, ранее предусмотренные для </w:t>
      </w:r>
      <w:r w:rsidR="00680F9C" w:rsidRPr="001C185C">
        <w:rPr>
          <w:rFonts w:ascii="Calibri Light" w:eastAsia="Calibri" w:hAnsi="Calibri Light" w:cstheme="majorHAnsi"/>
          <w:color w:val="000000" w:themeColor="text1"/>
          <w:sz w:val="24"/>
          <w:szCs w:val="24"/>
          <w:lang w:val="ru-RU"/>
        </w:rPr>
        <w:t xml:space="preserve">ПСВ </w:t>
      </w:r>
      <w:r w:rsidRPr="001C185C">
        <w:rPr>
          <w:rFonts w:ascii="Calibri Light" w:eastAsia="Calibri" w:hAnsi="Calibri Light" w:cstheme="majorHAnsi"/>
          <w:color w:val="000000" w:themeColor="text1"/>
          <w:sz w:val="24"/>
          <w:szCs w:val="24"/>
          <w:lang w:val="ru-RU"/>
        </w:rPr>
        <w:t xml:space="preserve">4 (323.500 СПЗ), были перенаправлены для </w:t>
      </w:r>
      <w:r w:rsidR="00680F9C" w:rsidRPr="001C185C">
        <w:rPr>
          <w:rFonts w:ascii="Calibri Light" w:eastAsia="Calibri" w:hAnsi="Calibri Light" w:cstheme="majorHAnsi"/>
          <w:color w:val="000000" w:themeColor="text1"/>
          <w:sz w:val="24"/>
          <w:szCs w:val="24"/>
          <w:lang w:val="ru-RU"/>
        </w:rPr>
        <w:t>РСВ</w:t>
      </w:r>
      <w:r w:rsidRPr="001C185C">
        <w:rPr>
          <w:rFonts w:ascii="Calibri Light" w:eastAsia="Calibri" w:hAnsi="Calibri Light" w:cstheme="majorHAnsi"/>
          <w:color w:val="000000" w:themeColor="text1"/>
          <w:sz w:val="24"/>
          <w:szCs w:val="24"/>
          <w:lang w:val="ru-RU"/>
        </w:rPr>
        <w:t xml:space="preserve"> 7.2 (161750 СПЗ) и 7.3 (161750СПЗ), которые были пересмотрены следующим образом: 7.2: пересмотр схемы оплаты за </w:t>
      </w:r>
      <w:r w:rsidR="00680F9C" w:rsidRPr="001C185C">
        <w:rPr>
          <w:rFonts w:ascii="Calibri Light" w:eastAsia="Calibri" w:hAnsi="Calibri Light" w:cstheme="majorHAnsi"/>
          <w:color w:val="000000" w:themeColor="text1"/>
          <w:sz w:val="24"/>
          <w:szCs w:val="24"/>
          <w:lang w:val="ru-RU"/>
        </w:rPr>
        <w:t>результа</w:t>
      </w:r>
      <w:r w:rsidRPr="001C185C">
        <w:rPr>
          <w:rFonts w:ascii="Calibri Light" w:eastAsia="Calibri" w:hAnsi="Calibri Light" w:cstheme="majorHAnsi"/>
          <w:color w:val="000000" w:themeColor="text1"/>
          <w:sz w:val="24"/>
          <w:szCs w:val="24"/>
          <w:lang w:val="ru-RU"/>
        </w:rPr>
        <w:t xml:space="preserve">тивность (485.250 СПЗ, подтверждено и выплачено в мае 2022 года) и 7.3: пилотирование пересмотренной методологии минимум в 7 больницах (485.250 СПЗ). Так, в декабре 2021 года был принят совместный Приказ МЗ и НКМС „О пилотировании механизма по оплате за </w:t>
      </w:r>
      <w:r w:rsidR="00680F9C" w:rsidRPr="001C185C">
        <w:rPr>
          <w:rFonts w:ascii="Calibri Light" w:eastAsia="Calibri" w:hAnsi="Calibri Light" w:cstheme="majorHAnsi"/>
          <w:color w:val="000000" w:themeColor="text1"/>
          <w:sz w:val="24"/>
          <w:szCs w:val="24"/>
          <w:lang w:val="ru-RU"/>
        </w:rPr>
        <w:t>результативность</w:t>
      </w:r>
      <w:r w:rsidRPr="001C185C">
        <w:rPr>
          <w:rFonts w:ascii="Calibri Light" w:eastAsia="Calibri" w:hAnsi="Calibri Light" w:cstheme="majorHAnsi"/>
          <w:color w:val="000000" w:themeColor="text1"/>
          <w:sz w:val="24"/>
          <w:szCs w:val="24"/>
          <w:lang w:val="ru-RU"/>
        </w:rPr>
        <w:t xml:space="preserve"> в госпитальной медицинской помощи”. Он предусматривает инициирование пилотирования механизма по оплате за эффективность (P4P) на основании </w:t>
      </w:r>
      <w:r w:rsidR="00680F9C" w:rsidRPr="001C185C">
        <w:rPr>
          <w:rFonts w:ascii="Calibri Light" w:eastAsia="Calibri" w:hAnsi="Calibri Light" w:cstheme="majorHAnsi"/>
          <w:color w:val="000000" w:themeColor="text1"/>
          <w:sz w:val="24"/>
          <w:szCs w:val="24"/>
          <w:lang w:val="ru-RU"/>
        </w:rPr>
        <w:t xml:space="preserve">результативности </w:t>
      </w:r>
      <w:r w:rsidR="00DD684F" w:rsidRPr="001C185C">
        <w:rPr>
          <w:rFonts w:ascii="Calibri Light" w:eastAsia="Calibri" w:hAnsi="Calibri Light" w:cstheme="majorHAnsi"/>
          <w:color w:val="000000" w:themeColor="text1"/>
          <w:sz w:val="24"/>
          <w:szCs w:val="24"/>
          <w:lang w:val="ru-RU"/>
        </w:rPr>
        <w:t>в госпитальной медицинской помощи, оказываемой в рамках обязательного медицинского страхования семью ПМСУ: Республиканской клинической больницей им. Тимофея Мошнягэ, Институтом матери и ребенка, Институтом ургентной медицины, Муниципальной клинической больницей им. Георге Палади, Районной больницей Орхей, Районной больницей Хынчешть и Районной больницей Анений Ной.</w:t>
      </w:r>
    </w:p>
    <w:p w:rsidR="00DD684F" w:rsidRPr="001C185C" w:rsidRDefault="00DD684F" w:rsidP="00DD684F">
      <w:pPr>
        <w:tabs>
          <w:tab w:val="left" w:pos="360"/>
        </w:tabs>
        <w:spacing w:before="240" w:line="276" w:lineRule="auto"/>
        <w:ind w:right="-29"/>
        <w:jc w:val="both"/>
        <w:rPr>
          <w:rFonts w:ascii="Calibri Light" w:eastAsia="Calibri" w:hAnsi="Calibri Light" w:cstheme="majorHAnsi"/>
          <w:color w:val="000000" w:themeColor="text1"/>
          <w:sz w:val="24"/>
          <w:szCs w:val="24"/>
          <w:lang w:val="ru-RU"/>
        </w:rPr>
      </w:pPr>
      <w:r w:rsidRPr="001C185C">
        <w:rPr>
          <w:rFonts w:ascii="Calibri Light" w:eastAsia="Calibri" w:hAnsi="Calibri Light" w:cstheme="majorHAnsi"/>
          <w:color w:val="000000" w:themeColor="text1"/>
          <w:sz w:val="24"/>
          <w:szCs w:val="24"/>
          <w:lang w:val="ru-RU"/>
        </w:rPr>
        <w:t xml:space="preserve">Данный приказ устанавливает пилотирование механизма P4P, реализованного в четыре этапа: I этап – реализация </w:t>
      </w:r>
      <w:r w:rsidR="00680F9C" w:rsidRPr="001C185C">
        <w:rPr>
          <w:rFonts w:ascii="Calibri Light" w:eastAsia="Calibri" w:hAnsi="Calibri Light" w:cstheme="majorHAnsi"/>
          <w:color w:val="000000" w:themeColor="text1"/>
          <w:sz w:val="24"/>
          <w:szCs w:val="24"/>
          <w:lang w:val="ru-RU"/>
        </w:rPr>
        <w:t>определения первоначальной результативности</w:t>
      </w:r>
      <w:r w:rsidRPr="001C185C">
        <w:rPr>
          <w:rFonts w:ascii="Calibri Light" w:eastAsia="Calibri" w:hAnsi="Calibri Light" w:cstheme="majorHAnsi"/>
          <w:color w:val="000000" w:themeColor="text1"/>
          <w:sz w:val="24"/>
          <w:szCs w:val="24"/>
          <w:lang w:val="ru-RU"/>
        </w:rPr>
        <w:t xml:space="preserve"> для каждого показателя и поставщика, что касается деятельности в 2021 году;</w:t>
      </w:r>
      <w:r w:rsidR="000D1538" w:rsidRPr="001C185C">
        <w:rPr>
          <w:rFonts w:ascii="Calibri Light" w:eastAsia="Calibri" w:hAnsi="Calibri Light" w:cstheme="majorHAnsi"/>
          <w:color w:val="000000" w:themeColor="text1"/>
          <w:sz w:val="24"/>
          <w:szCs w:val="24"/>
          <w:lang w:val="ru-RU"/>
        </w:rPr>
        <w:t xml:space="preserve"> 2) II этап – определение среднего уровня </w:t>
      </w:r>
      <w:r w:rsidR="00680F9C" w:rsidRPr="001C185C">
        <w:rPr>
          <w:rFonts w:ascii="Calibri Light" w:eastAsia="Calibri" w:hAnsi="Calibri Light" w:cstheme="majorHAnsi"/>
          <w:color w:val="000000" w:themeColor="text1"/>
          <w:sz w:val="24"/>
          <w:szCs w:val="24"/>
          <w:lang w:val="ru-RU"/>
        </w:rPr>
        <w:t>результативности</w:t>
      </w:r>
      <w:r w:rsidR="000D1538" w:rsidRPr="001C185C">
        <w:rPr>
          <w:rFonts w:ascii="Calibri Light" w:eastAsia="Calibri" w:hAnsi="Calibri Light" w:cstheme="majorHAnsi"/>
          <w:color w:val="000000" w:themeColor="text1"/>
          <w:sz w:val="24"/>
          <w:szCs w:val="24"/>
          <w:lang w:val="ru-RU"/>
        </w:rPr>
        <w:t xml:space="preserve">; 3) III этап - определение </w:t>
      </w:r>
      <w:r w:rsidR="00680F9C" w:rsidRPr="001C185C">
        <w:rPr>
          <w:rFonts w:ascii="Calibri Light" w:eastAsia="Calibri" w:hAnsi="Calibri Light" w:cstheme="majorHAnsi"/>
          <w:color w:val="000000" w:themeColor="text1"/>
          <w:sz w:val="24"/>
          <w:szCs w:val="24"/>
          <w:lang w:val="ru-RU"/>
        </w:rPr>
        <w:t xml:space="preserve">результативности </w:t>
      </w:r>
      <w:r w:rsidR="000D1538" w:rsidRPr="001C185C">
        <w:rPr>
          <w:rFonts w:ascii="Calibri Light" w:eastAsia="Calibri" w:hAnsi="Calibri Light" w:cstheme="majorHAnsi"/>
          <w:color w:val="000000" w:themeColor="text1"/>
          <w:sz w:val="24"/>
          <w:szCs w:val="24"/>
          <w:lang w:val="ru-RU"/>
        </w:rPr>
        <w:t xml:space="preserve">для каждого показателя и поставщика за период 6 месяцев 2022 года; 4) IV этап – расчет платежей и нового уровня </w:t>
      </w:r>
      <w:r w:rsidR="00680F9C" w:rsidRPr="001C185C">
        <w:rPr>
          <w:rFonts w:ascii="Calibri Light" w:eastAsia="Calibri" w:hAnsi="Calibri Light" w:cstheme="majorHAnsi"/>
          <w:color w:val="000000" w:themeColor="text1"/>
          <w:sz w:val="24"/>
          <w:szCs w:val="24"/>
          <w:lang w:val="ru-RU"/>
        </w:rPr>
        <w:t xml:space="preserve">результативности </w:t>
      </w:r>
      <w:r w:rsidR="000D1538" w:rsidRPr="001C185C">
        <w:rPr>
          <w:rFonts w:ascii="Calibri Light" w:eastAsia="Calibri" w:hAnsi="Calibri Light" w:cstheme="majorHAnsi"/>
          <w:color w:val="000000" w:themeColor="text1"/>
          <w:sz w:val="24"/>
          <w:szCs w:val="24"/>
          <w:lang w:val="ru-RU"/>
        </w:rPr>
        <w:t>за деятельность и разработка в конце пилотирования Отчета о результатах пилотирования механизма P4P (до 01.08.2022).</w:t>
      </w:r>
    </w:p>
    <w:p w:rsidR="000B5838" w:rsidRPr="001C185C" w:rsidRDefault="000B5838" w:rsidP="000D1538">
      <w:pPr>
        <w:tabs>
          <w:tab w:val="left" w:pos="360"/>
        </w:tabs>
        <w:spacing w:before="240" w:line="276" w:lineRule="auto"/>
        <w:ind w:right="-29"/>
        <w:jc w:val="both"/>
        <w:rPr>
          <w:rFonts w:ascii="Calibri Light" w:eastAsia="Calibri" w:hAnsi="Calibri Light" w:cstheme="majorHAnsi"/>
          <w:color w:val="000000" w:themeColor="text1"/>
          <w:sz w:val="24"/>
          <w:szCs w:val="24"/>
          <w:lang w:val="ru-RU"/>
        </w:rPr>
      </w:pPr>
      <w:r w:rsidRPr="001C185C">
        <w:rPr>
          <w:rFonts w:ascii="Calibri Light" w:eastAsia="Calibri" w:hAnsi="Calibri Light" w:cstheme="majorHAnsi"/>
          <w:color w:val="000000" w:themeColor="text1"/>
          <w:sz w:val="24"/>
          <w:szCs w:val="24"/>
          <w:lang w:val="ru-RU"/>
        </w:rPr>
        <w:t xml:space="preserve">Вместе с тем, был утвержден список показателей </w:t>
      </w:r>
      <w:r w:rsidR="00680F9C" w:rsidRPr="001C185C">
        <w:rPr>
          <w:rFonts w:ascii="Calibri Light" w:eastAsia="Calibri" w:hAnsi="Calibri Light" w:cstheme="majorHAnsi"/>
          <w:color w:val="000000" w:themeColor="text1"/>
          <w:sz w:val="24"/>
          <w:szCs w:val="24"/>
          <w:lang w:val="ru-RU"/>
        </w:rPr>
        <w:t xml:space="preserve">результативности </w:t>
      </w:r>
      <w:r w:rsidRPr="001C185C">
        <w:rPr>
          <w:rFonts w:ascii="Calibri Light" w:eastAsia="Calibri" w:hAnsi="Calibri Light" w:cstheme="majorHAnsi"/>
          <w:color w:val="000000" w:themeColor="text1"/>
          <w:sz w:val="24"/>
          <w:szCs w:val="24"/>
          <w:lang w:val="ru-RU"/>
        </w:rPr>
        <w:t xml:space="preserve">для пилотирования механизма P4P, а также механизм расчета </w:t>
      </w:r>
      <w:r w:rsidR="00117CAF" w:rsidRPr="001C185C">
        <w:rPr>
          <w:rFonts w:ascii="Calibri Light" w:eastAsia="Calibri" w:hAnsi="Calibri Light" w:cstheme="majorHAnsi"/>
          <w:color w:val="000000" w:themeColor="text1"/>
          <w:sz w:val="24"/>
          <w:szCs w:val="24"/>
          <w:lang w:val="ru-RU"/>
        </w:rPr>
        <w:t xml:space="preserve">оплаты за </w:t>
      </w:r>
      <w:r w:rsidR="00254778" w:rsidRPr="001C185C">
        <w:rPr>
          <w:rFonts w:ascii="Calibri Light" w:eastAsia="Calibri" w:hAnsi="Calibri Light" w:cstheme="majorHAnsi"/>
          <w:color w:val="000000" w:themeColor="text1"/>
          <w:sz w:val="24"/>
          <w:szCs w:val="24"/>
          <w:lang w:val="ru-RU"/>
        </w:rPr>
        <w:t>результативность, который основывается на количестве накопленных пунктов для достижения порогов результативности каждого из установленных показателей.</w:t>
      </w:r>
    </w:p>
    <w:p w:rsidR="00254778" w:rsidRPr="001C185C" w:rsidRDefault="00254778" w:rsidP="000D1538">
      <w:pPr>
        <w:tabs>
          <w:tab w:val="left" w:pos="360"/>
        </w:tabs>
        <w:spacing w:before="240" w:line="276" w:lineRule="auto"/>
        <w:ind w:right="-29"/>
        <w:jc w:val="both"/>
        <w:rPr>
          <w:rFonts w:ascii="Calibri Light" w:eastAsia="Calibri" w:hAnsi="Calibri Light" w:cstheme="majorHAnsi"/>
          <w:color w:val="000000" w:themeColor="text1"/>
          <w:sz w:val="24"/>
          <w:szCs w:val="24"/>
          <w:lang w:val="ru-RU"/>
        </w:rPr>
      </w:pPr>
      <w:r w:rsidRPr="001C185C">
        <w:rPr>
          <w:rFonts w:ascii="Calibri Light" w:eastAsia="Calibri" w:hAnsi="Calibri Light" w:cstheme="majorHAnsi"/>
          <w:color w:val="000000" w:themeColor="text1"/>
          <w:sz w:val="24"/>
          <w:szCs w:val="24"/>
          <w:lang w:val="ru-RU"/>
        </w:rPr>
        <w:lastRenderedPageBreak/>
        <w:t xml:space="preserve">Так, </w:t>
      </w:r>
      <w:r w:rsidR="002B72B5" w:rsidRPr="001C185C">
        <w:rPr>
          <w:rFonts w:ascii="Calibri Light" w:eastAsia="Calibri" w:hAnsi="Calibri Light" w:cstheme="majorHAnsi"/>
          <w:color w:val="000000" w:themeColor="text1"/>
          <w:sz w:val="24"/>
          <w:szCs w:val="24"/>
          <w:lang w:val="ru-RU"/>
        </w:rPr>
        <w:t>в результате ратификации Соглашения о финансировании между Республикой Молдова и Международной ассоциацией по развитию с целью реализации Проекта „Модернизация сектора здравоохранения в Республике Молдова”</w:t>
      </w:r>
      <w:r w:rsidR="002B72B5" w:rsidRPr="001C185C">
        <w:rPr>
          <w:rFonts w:ascii="Calibri Light" w:hAnsi="Calibri Light"/>
          <w:sz w:val="24"/>
          <w:szCs w:val="24"/>
          <w:vertAlign w:val="superscript"/>
          <w:lang w:val="ru-RU"/>
        </w:rPr>
        <w:footnoteReference w:id="13"/>
      </w:r>
      <w:r w:rsidR="002B72B5" w:rsidRPr="001C185C">
        <w:rPr>
          <w:rFonts w:ascii="Calibri Light" w:eastAsia="Calibri" w:hAnsi="Calibri Light" w:cstheme="majorHAnsi"/>
          <w:color w:val="000000" w:themeColor="text1"/>
          <w:sz w:val="24"/>
          <w:szCs w:val="24"/>
          <w:vertAlign w:val="superscript"/>
          <w:lang w:val="ru-RU"/>
        </w:rPr>
        <w:t>,</w:t>
      </w:r>
      <w:r w:rsidR="002B72B5" w:rsidRPr="001C185C">
        <w:rPr>
          <w:rFonts w:ascii="Calibri Light" w:eastAsia="Calibri" w:hAnsi="Calibri Light" w:cstheme="majorHAnsi"/>
          <w:color w:val="000000" w:themeColor="text1"/>
          <w:sz w:val="24"/>
          <w:szCs w:val="24"/>
          <w:lang w:val="ru-RU"/>
        </w:rPr>
        <w:t>, НКМС продолжает быть ответственной за соответствующий ПСВ, за который в бюджет Фонда обязательного медицинского страхования были предусмотрены финансовые средства в 2022 году в сумме 23,3 млн. леев.</w:t>
      </w:r>
    </w:p>
    <w:p w:rsidR="002B72B5" w:rsidRPr="001C185C" w:rsidRDefault="002B72B5" w:rsidP="002B72B5">
      <w:pPr>
        <w:pStyle w:val="ListParagraph"/>
        <w:numPr>
          <w:ilvl w:val="0"/>
          <w:numId w:val="10"/>
        </w:numPr>
        <w:tabs>
          <w:tab w:val="left" w:pos="0"/>
          <w:tab w:val="left" w:pos="426"/>
        </w:tabs>
        <w:suppressAutoHyphens/>
        <w:spacing w:after="0" w:line="276" w:lineRule="auto"/>
        <w:ind w:left="0" w:right="-29" w:firstLine="360"/>
        <w:jc w:val="both"/>
        <w:rPr>
          <w:rFonts w:ascii="Calibri Light" w:eastAsia="Calibri" w:hAnsi="Calibri Light" w:cstheme="majorHAnsi"/>
          <w:color w:val="000000" w:themeColor="text1"/>
          <w:sz w:val="24"/>
          <w:szCs w:val="24"/>
          <w:lang w:val="ru-RU"/>
        </w:rPr>
      </w:pPr>
      <w:r w:rsidRPr="001C185C">
        <w:rPr>
          <w:rFonts w:ascii="Calibri Light" w:eastAsia="Calibri" w:hAnsi="Calibri Light" w:cstheme="majorHAnsi"/>
          <w:color w:val="000000" w:themeColor="text1"/>
          <w:sz w:val="24"/>
          <w:szCs w:val="24"/>
          <w:lang w:val="ru-RU"/>
        </w:rPr>
        <w:t>ПСВ 9</w:t>
      </w:r>
      <w:r w:rsidR="003F05D7" w:rsidRPr="001C185C">
        <w:rPr>
          <w:rFonts w:ascii="Calibri Light" w:eastAsia="Calibri" w:hAnsi="Calibri Light" w:cstheme="majorHAnsi"/>
          <w:color w:val="000000" w:themeColor="text1"/>
          <w:sz w:val="24"/>
          <w:szCs w:val="24"/>
          <w:lang w:val="ru-RU"/>
        </w:rPr>
        <w:t xml:space="preserve">. </w:t>
      </w:r>
      <w:r w:rsidR="003F05D7" w:rsidRPr="001C185C">
        <w:rPr>
          <w:rFonts w:ascii="Calibri Light" w:eastAsia="Calibri" w:hAnsi="Calibri Light" w:cstheme="majorHAnsi"/>
          <w:b/>
          <w:i/>
          <w:color w:val="000000" w:themeColor="text1"/>
          <w:sz w:val="24"/>
          <w:szCs w:val="24"/>
          <w:lang w:val="ru-RU"/>
        </w:rPr>
        <w:t>„</w:t>
      </w:r>
      <w:r w:rsidRPr="001C185C">
        <w:rPr>
          <w:rFonts w:ascii="Calibri Light" w:eastAsia="Calibri" w:hAnsi="Calibri Light" w:cstheme="majorHAnsi"/>
          <w:b/>
          <w:i/>
          <w:color w:val="000000" w:themeColor="text1"/>
          <w:sz w:val="24"/>
          <w:szCs w:val="24"/>
          <w:lang w:val="ru-RU"/>
        </w:rPr>
        <w:t xml:space="preserve"> Укрепление ведомственных больниц, находящихся в управлении МЗТСЗ</w:t>
      </w:r>
      <w:r w:rsidR="003F05D7" w:rsidRPr="001C185C">
        <w:rPr>
          <w:rFonts w:ascii="Calibri Light" w:eastAsia="Calibri" w:hAnsi="Calibri Light" w:cstheme="majorHAnsi"/>
          <w:b/>
          <w:i/>
          <w:color w:val="000000" w:themeColor="text1"/>
          <w:sz w:val="24"/>
          <w:szCs w:val="24"/>
          <w:lang w:val="ru-RU"/>
        </w:rPr>
        <w:t>”.</w:t>
      </w:r>
      <w:r w:rsidR="003F05D7" w:rsidRPr="001C185C">
        <w:rPr>
          <w:rFonts w:ascii="Calibri Light" w:eastAsia="Calibri" w:hAnsi="Calibri Light" w:cstheme="majorHAnsi"/>
          <w:color w:val="000000" w:themeColor="text1"/>
          <w:sz w:val="24"/>
          <w:szCs w:val="24"/>
          <w:lang w:val="ru-RU"/>
        </w:rPr>
        <w:t xml:space="preserve"> </w:t>
      </w:r>
      <w:r w:rsidRPr="001C185C">
        <w:rPr>
          <w:rFonts w:ascii="Calibri Light" w:eastAsia="Calibri" w:hAnsi="Calibri Light" w:cstheme="majorHAnsi"/>
          <w:color w:val="000000" w:themeColor="text1"/>
          <w:sz w:val="24"/>
          <w:szCs w:val="24"/>
          <w:lang w:val="ru-RU"/>
        </w:rPr>
        <w:t>Правительство подтвердило важность улучшения оказания услуг в больничном секторе, в настоящее время был завершен процесс слияния Центральной железнодорожной клинической больницы,</w:t>
      </w:r>
      <w:r w:rsidR="0024614E" w:rsidRPr="001C185C">
        <w:rPr>
          <w:rFonts w:ascii="Calibri Light" w:eastAsia="Calibri" w:hAnsi="Calibri Light" w:cstheme="majorHAnsi"/>
          <w:color w:val="000000" w:themeColor="text1"/>
          <w:sz w:val="24"/>
          <w:szCs w:val="24"/>
          <w:lang w:val="ru-RU"/>
        </w:rPr>
        <w:t xml:space="preserve"> поглощенной Клинической больницей МЗТСЗ в 2018 году. В результате, был частично реализован промежуточный показатель 9.1</w:t>
      </w:r>
      <w:r w:rsidR="0024614E" w:rsidRPr="001C185C">
        <w:rPr>
          <w:rStyle w:val="FootnoteReference"/>
          <w:rFonts w:ascii="Calibri Light" w:eastAsia="Calibri" w:hAnsi="Calibri Light" w:cstheme="majorHAnsi"/>
          <w:color w:val="000000" w:themeColor="text1"/>
          <w:sz w:val="24"/>
          <w:szCs w:val="24"/>
          <w:lang w:val="ru-RU"/>
        </w:rPr>
        <w:footnoteReference w:id="14"/>
      </w:r>
      <w:r w:rsidR="0024614E" w:rsidRPr="001C185C">
        <w:rPr>
          <w:rFonts w:ascii="Calibri Light" w:eastAsia="Calibri" w:hAnsi="Calibri Light" w:cstheme="majorHAnsi"/>
          <w:color w:val="000000" w:themeColor="text1"/>
          <w:sz w:val="24"/>
          <w:szCs w:val="24"/>
          <w:lang w:val="ru-RU"/>
        </w:rPr>
        <w:t>, который предусматривает установление совместного управления в 3 больницах Кишинэу и для которого была выплачена авансовая сумма (404 050 СПЗ).</w:t>
      </w:r>
    </w:p>
    <w:p w:rsidR="00565746" w:rsidRPr="001C185C" w:rsidRDefault="0024614E" w:rsidP="00565746">
      <w:pPr>
        <w:tabs>
          <w:tab w:val="left" w:pos="426"/>
          <w:tab w:val="left" w:pos="720"/>
        </w:tabs>
        <w:suppressAutoHyphens/>
        <w:spacing w:after="0" w:line="276" w:lineRule="auto"/>
        <w:ind w:right="-29" w:firstLine="426"/>
        <w:jc w:val="both"/>
        <w:rPr>
          <w:rFonts w:ascii="Calibri Light" w:eastAsia="Calibri" w:hAnsi="Calibri Light" w:cstheme="majorHAnsi"/>
          <w:color w:val="000000" w:themeColor="text1"/>
          <w:sz w:val="24"/>
          <w:szCs w:val="24"/>
          <w:lang w:val="ru-RU"/>
        </w:rPr>
      </w:pPr>
      <w:r w:rsidRPr="001C185C">
        <w:rPr>
          <w:rFonts w:ascii="Calibri Light" w:eastAsia="Calibri" w:hAnsi="Calibri Light" w:cstheme="majorHAnsi"/>
          <w:color w:val="000000" w:themeColor="text1"/>
          <w:sz w:val="24"/>
          <w:szCs w:val="24"/>
          <w:lang w:val="ru-RU"/>
        </w:rPr>
        <w:t xml:space="preserve">Ссылаясь на ПСВ 9.2 и ПСВ 9.3, отмечается, что одновременно с появлением пандемии COVID-19 и в результате повышенного спроса на больничные койки, роль больниц была пересмотрена. Так, ранее запланированная Национальная стратегия и Общий план укрепления и рационализации </w:t>
      </w:r>
      <w:r w:rsidR="00565746" w:rsidRPr="001C185C">
        <w:rPr>
          <w:rFonts w:ascii="Calibri Light" w:eastAsia="Calibri" w:hAnsi="Calibri Light" w:cstheme="majorHAnsi"/>
          <w:color w:val="000000" w:themeColor="text1"/>
          <w:sz w:val="24"/>
          <w:szCs w:val="24"/>
          <w:lang w:val="ru-RU"/>
        </w:rPr>
        <w:t xml:space="preserve">больниц были повторно проанализированы после того, как ситуация с пандемией утихла. В этом контексте был аннулировано ПСВ 9.2: Технико-экономическое обоснование для оптимизации больниц и ПСВ 9.3: Национальная стратегия и Общий план укрепления и рационализации больниц. Таким образом, ПСВ 9.2 и ПСВ 9.3 остались невнедренными, а финансовые средства были перенаправленными для </w:t>
      </w:r>
      <w:r w:rsidR="00565746" w:rsidRPr="001C185C">
        <w:rPr>
          <w:rFonts w:ascii="Calibri Light" w:hAnsi="Calibri Light" w:cstheme="majorHAnsi"/>
          <w:color w:val="000000" w:themeColor="text1"/>
          <w:sz w:val="24"/>
          <w:szCs w:val="24"/>
          <w:lang w:val="ru-RU"/>
        </w:rPr>
        <w:t xml:space="preserve">финансирования нового </w:t>
      </w:r>
      <w:r w:rsidR="00565746" w:rsidRPr="001C185C">
        <w:rPr>
          <w:rFonts w:ascii="Calibri Light" w:eastAsia="Calibri" w:hAnsi="Calibri Light" w:cstheme="majorHAnsi"/>
          <w:color w:val="000000" w:themeColor="text1"/>
          <w:sz w:val="24"/>
          <w:szCs w:val="24"/>
          <w:lang w:val="ru-RU"/>
        </w:rPr>
        <w:t>ПСВ 11 „Интегрирование полученных знаний в коммуникационных кампаниях для изменения поведения населения и оценки степени подготовки к вакцинированию”.</w:t>
      </w:r>
    </w:p>
    <w:p w:rsidR="00A57C59" w:rsidRPr="001C185C" w:rsidRDefault="00565746" w:rsidP="00A57C59">
      <w:pPr>
        <w:pStyle w:val="ListParagraph"/>
        <w:numPr>
          <w:ilvl w:val="0"/>
          <w:numId w:val="12"/>
        </w:numPr>
        <w:tabs>
          <w:tab w:val="left" w:pos="426"/>
        </w:tabs>
        <w:spacing w:line="276" w:lineRule="auto"/>
        <w:ind w:left="0" w:right="-29" w:firstLine="417"/>
        <w:jc w:val="both"/>
        <w:rPr>
          <w:rFonts w:ascii="Calibri Light" w:eastAsia="Calibri" w:hAnsi="Calibri Light" w:cstheme="majorHAnsi"/>
          <w:color w:val="000000" w:themeColor="text1"/>
          <w:sz w:val="24"/>
          <w:szCs w:val="24"/>
          <w:lang w:val="ru-RU"/>
        </w:rPr>
      </w:pPr>
      <w:r w:rsidRPr="001C185C">
        <w:rPr>
          <w:rFonts w:ascii="Calibri Light" w:eastAsia="Calibri" w:hAnsi="Calibri Light" w:cstheme="majorHAnsi"/>
          <w:color w:val="000000" w:themeColor="text1"/>
          <w:sz w:val="24"/>
          <w:szCs w:val="24"/>
          <w:lang w:val="ru-RU"/>
        </w:rPr>
        <w:t xml:space="preserve">ПСВ </w:t>
      </w:r>
      <w:r w:rsidR="003F05D7" w:rsidRPr="001C185C">
        <w:rPr>
          <w:rFonts w:ascii="Calibri Light" w:eastAsia="Calibri" w:hAnsi="Calibri Light" w:cstheme="majorHAnsi"/>
          <w:color w:val="000000" w:themeColor="text1"/>
          <w:sz w:val="24"/>
          <w:szCs w:val="24"/>
          <w:lang w:val="ru-RU"/>
        </w:rPr>
        <w:t>11. „</w:t>
      </w:r>
      <w:r w:rsidRPr="001C185C">
        <w:rPr>
          <w:rFonts w:ascii="Calibri Light" w:eastAsia="Calibri" w:hAnsi="Calibri Light" w:cstheme="majorHAnsi"/>
          <w:b/>
          <w:i/>
          <w:color w:val="000000" w:themeColor="text1"/>
          <w:sz w:val="24"/>
          <w:szCs w:val="24"/>
          <w:lang w:val="ru-RU"/>
        </w:rPr>
        <w:t>Интегрирование полученных знаний в коммуникационных кампаниях для изменения поведения населения и оценки степени подготовки к вакцинированию</w:t>
      </w:r>
      <w:r w:rsidR="003F05D7" w:rsidRPr="001C185C">
        <w:rPr>
          <w:rFonts w:ascii="Calibri Light" w:eastAsia="Calibri" w:hAnsi="Calibri Light" w:cstheme="majorHAnsi"/>
          <w:color w:val="000000" w:themeColor="text1"/>
          <w:sz w:val="24"/>
          <w:szCs w:val="24"/>
          <w:lang w:val="ru-RU"/>
        </w:rPr>
        <w:t xml:space="preserve">” (3297000 </w:t>
      </w:r>
      <w:r w:rsidRPr="001C185C">
        <w:rPr>
          <w:rFonts w:ascii="Calibri Light" w:eastAsia="Calibri" w:hAnsi="Calibri Light" w:cstheme="majorHAnsi"/>
          <w:color w:val="000000" w:themeColor="text1"/>
          <w:sz w:val="24"/>
          <w:szCs w:val="24"/>
          <w:lang w:val="ru-RU"/>
        </w:rPr>
        <w:t>СПЗ</w:t>
      </w:r>
      <w:r w:rsidR="003F05D7" w:rsidRPr="001C185C">
        <w:rPr>
          <w:rFonts w:ascii="Calibri Light" w:eastAsia="Calibri" w:hAnsi="Calibri Light" w:cstheme="majorHAnsi"/>
          <w:color w:val="000000" w:themeColor="text1"/>
          <w:sz w:val="24"/>
          <w:szCs w:val="24"/>
          <w:lang w:val="ru-RU"/>
        </w:rPr>
        <w:t xml:space="preserve">) </w:t>
      </w:r>
      <w:r w:rsidRPr="001C185C">
        <w:rPr>
          <w:rFonts w:ascii="Calibri Light" w:eastAsia="Calibri" w:hAnsi="Calibri Light" w:cstheme="majorHAnsi"/>
          <w:color w:val="000000" w:themeColor="text1"/>
          <w:sz w:val="24"/>
          <w:szCs w:val="24"/>
          <w:lang w:val="ru-RU"/>
        </w:rPr>
        <w:t>завершен и ответственность за его исполнение возложена на МЗ для поддержки усилий в борьбе с пандемией COVID-19.</w:t>
      </w:r>
      <w:r w:rsidR="00C44A81" w:rsidRPr="001C185C">
        <w:rPr>
          <w:rFonts w:ascii="Calibri Light" w:eastAsia="Calibri" w:hAnsi="Calibri Light" w:cstheme="majorHAnsi"/>
          <w:color w:val="000000" w:themeColor="text1"/>
          <w:sz w:val="24"/>
          <w:szCs w:val="24"/>
          <w:lang w:val="ru-RU"/>
        </w:rPr>
        <w:t xml:space="preserve"> Для этого ПСВ были установлены на 2021 год 3 промежуточных результата, а именно: (i) проведение исследования для оценки знаний, поведения и отношения людей в связи с замедлением передачи инфекции COVID-19 (1099000 СПЗ); (ii) реализация оценки степени подготовки к вакцинированию от COVID-19  (1 099 000 СПЗ); (iii) пересмотр Национальной стратегии по коммуникации для COVID-19 (на основании исследования и оценки степени подготовки к вакцинированию) и реализация шести видов деятельности из пересмотренной Стратегии (1 099 000 СПЗ). В результате, этот показатель был подтвержден и оплачен в мае 2022 года для завершения ВОЗ </w:t>
      </w:r>
      <w:r w:rsidR="00A57C59" w:rsidRPr="001C185C">
        <w:rPr>
          <w:rFonts w:ascii="Calibri Light" w:eastAsia="Calibri" w:hAnsi="Calibri Light" w:cstheme="majorHAnsi"/>
          <w:color w:val="000000" w:themeColor="text1"/>
          <w:sz w:val="24"/>
          <w:szCs w:val="24"/>
          <w:lang w:val="ru-RU"/>
        </w:rPr>
        <w:t>исследования для оценки знаний, поведения и отношения людей в связи с замедлением передачи инфекции COVID-19; оценки степени подготовки к вакцинированию от COVID-19 и пересмотра Национальной стратегии по коммуникации для COVID-19 на основании результатов исследований и оценки степени подготовки к вакцинированию.</w:t>
      </w:r>
    </w:p>
    <w:p w:rsidR="003F05D7" w:rsidRPr="001C185C" w:rsidRDefault="00A57C59" w:rsidP="003F05D7">
      <w:pPr>
        <w:pStyle w:val="Heading1"/>
        <w:tabs>
          <w:tab w:val="left" w:pos="426"/>
        </w:tabs>
        <w:spacing w:after="240"/>
        <w:ind w:left="0" w:firstLine="0"/>
        <w:jc w:val="left"/>
        <w:rPr>
          <w:rFonts w:ascii="Calibri Light" w:hAnsi="Calibri Light" w:cstheme="majorHAnsi"/>
          <w:color w:val="000000" w:themeColor="text1"/>
          <w:sz w:val="24"/>
          <w:szCs w:val="24"/>
          <w:lang w:val="ru-RU"/>
        </w:rPr>
      </w:pPr>
      <w:bookmarkStart w:id="4" w:name="_Toc35000689"/>
      <w:r w:rsidRPr="001C185C">
        <w:rPr>
          <w:rFonts w:ascii="Calibri Light" w:hAnsi="Calibri Light" w:cstheme="majorHAnsi"/>
          <w:color w:val="000000" w:themeColor="text1"/>
          <w:sz w:val="24"/>
          <w:szCs w:val="24"/>
          <w:lang w:val="ru-RU"/>
        </w:rPr>
        <w:lastRenderedPageBreak/>
        <w:t xml:space="preserve">НАДЛЕЖАЩЕЕ УПРАВЛЕНИЕ </w:t>
      </w:r>
    </w:p>
    <w:p w:rsidR="003F05D7" w:rsidRPr="001C185C" w:rsidRDefault="00A57C59" w:rsidP="00A57C59">
      <w:pPr>
        <w:pStyle w:val="Heading2"/>
        <w:numPr>
          <w:ilvl w:val="1"/>
          <w:numId w:val="28"/>
        </w:numPr>
        <w:spacing w:before="0" w:line="276" w:lineRule="auto"/>
        <w:ind w:left="0" w:firstLine="0"/>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МЗ создало систему внутреннего управленческого контроля, с функциональной деятельностью и положениями, которые необходимо усилить для Операции „</w:t>
      </w:r>
      <w:r w:rsidRPr="001C185C">
        <w:rPr>
          <w:rFonts w:ascii="Calibri Light" w:hAnsi="Calibri Light" w:cstheme="majorHAnsi"/>
          <w:sz w:val="24"/>
          <w:szCs w:val="24"/>
          <w:lang w:val="ru-RU" w:eastAsia="ru-RU"/>
        </w:rPr>
        <w:t>Модернизация сектора здравоохранения в Республике Молдова”.</w:t>
      </w:r>
      <w:r w:rsidRPr="001C185C">
        <w:rPr>
          <w:rFonts w:ascii="Calibri Light" w:hAnsi="Calibri Light" w:cstheme="majorHAnsi"/>
          <w:color w:val="000000" w:themeColor="text1"/>
          <w:sz w:val="24"/>
          <w:szCs w:val="24"/>
          <w:lang w:val="ru-RU"/>
        </w:rPr>
        <w:t xml:space="preserve"> </w:t>
      </w:r>
    </w:p>
    <w:p w:rsidR="00682311" w:rsidRPr="001C185C" w:rsidRDefault="00A57C59" w:rsidP="003F05D7">
      <w:pPr>
        <w:spacing w:line="276" w:lineRule="auto"/>
        <w:jc w:val="both"/>
        <w:rPr>
          <w:rFonts w:ascii="Calibri Light" w:eastAsia="Times New Roman" w:hAnsi="Calibri Light" w:cstheme="majorHAnsi"/>
          <w:color w:val="000000" w:themeColor="text1"/>
          <w:sz w:val="24"/>
          <w:szCs w:val="24"/>
          <w:lang w:val="ru-RU"/>
        </w:rPr>
      </w:pPr>
      <w:r w:rsidRPr="001C185C">
        <w:rPr>
          <w:rFonts w:ascii="Calibri Light" w:eastAsia="Times New Roman" w:hAnsi="Calibri Light" w:cstheme="majorHAnsi"/>
          <w:color w:val="000000" w:themeColor="text1"/>
          <w:sz w:val="24"/>
          <w:szCs w:val="24"/>
          <w:lang w:val="ru-RU"/>
        </w:rPr>
        <w:t xml:space="preserve">Оценка аудитом </w:t>
      </w:r>
      <w:r w:rsidRPr="001C185C">
        <w:rPr>
          <w:rFonts w:ascii="Calibri Light" w:hAnsi="Calibri Light" w:cstheme="majorHAnsi"/>
          <w:color w:val="000000" w:themeColor="text1"/>
          <w:sz w:val="24"/>
          <w:szCs w:val="24"/>
          <w:lang w:val="ru-RU"/>
        </w:rPr>
        <w:t>системы внутреннего управленческого контроля МЗ, согласно законодательным требованиям</w:t>
      </w:r>
      <w:r w:rsidRPr="001C185C">
        <w:rPr>
          <w:rStyle w:val="FootnoteReference"/>
          <w:rFonts w:ascii="Calibri Light" w:eastAsia="Times New Roman" w:hAnsi="Calibri Light" w:cstheme="majorHAnsi"/>
          <w:color w:val="000000" w:themeColor="text1"/>
          <w:sz w:val="24"/>
          <w:szCs w:val="24"/>
          <w:lang w:val="ru-RU"/>
        </w:rPr>
        <w:footnoteReference w:id="15"/>
      </w:r>
      <w:r w:rsidRPr="001C185C">
        <w:rPr>
          <w:rFonts w:ascii="Calibri Light" w:eastAsia="Times New Roman" w:hAnsi="Calibri Light" w:cstheme="majorHAnsi"/>
          <w:color w:val="000000" w:themeColor="text1"/>
          <w:sz w:val="24"/>
          <w:szCs w:val="24"/>
          <w:lang w:val="ru-RU"/>
        </w:rPr>
        <w:t xml:space="preserve">, свидетельствует о том, что в аудируемом периоде были утверждены стратегические и годовые платы деятельности, которые включают стратегические/операционные цели, показатели </w:t>
      </w:r>
      <w:r w:rsidR="00682311" w:rsidRPr="001C185C">
        <w:rPr>
          <w:rFonts w:ascii="Calibri Light" w:eastAsia="Times New Roman" w:hAnsi="Calibri Light" w:cstheme="majorHAnsi"/>
          <w:color w:val="000000" w:themeColor="text1"/>
          <w:sz w:val="24"/>
          <w:szCs w:val="24"/>
          <w:lang w:val="ru-RU"/>
        </w:rPr>
        <w:t>результативности ириски, ассоциированные с целями. В то же время, считаем целесообразным скорректировать и усилить деятельность по внутреннему контролю для эффективного управления процессами, осуществляемыми в рамках Операции „</w:t>
      </w:r>
      <w:r w:rsidR="00682311" w:rsidRPr="001C185C">
        <w:rPr>
          <w:rFonts w:ascii="Calibri Light" w:eastAsia="Times New Roman" w:hAnsi="Calibri Light" w:cstheme="majorHAnsi"/>
          <w:bCs/>
          <w:sz w:val="24"/>
          <w:szCs w:val="24"/>
          <w:lang w:val="ru-RU" w:eastAsia="ru-RU"/>
        </w:rPr>
        <w:t>Модернизация сектора здравоохранения в Республике Молдова”,</w:t>
      </w:r>
      <w:r w:rsidR="00682311" w:rsidRPr="001C185C">
        <w:rPr>
          <w:rFonts w:ascii="Calibri Light" w:eastAsia="Times New Roman" w:hAnsi="Calibri Light" w:cstheme="majorHAnsi"/>
          <w:color w:val="000000" w:themeColor="text1"/>
          <w:sz w:val="24"/>
          <w:szCs w:val="24"/>
          <w:lang w:val="ru-RU"/>
        </w:rPr>
        <w:t xml:space="preserve"> с целью достижения прогресса и конечной установленной цели.</w:t>
      </w:r>
    </w:p>
    <w:p w:rsidR="00682311" w:rsidRPr="001C185C" w:rsidRDefault="00682311" w:rsidP="003F05D7">
      <w:pPr>
        <w:pStyle w:val="ListParagraph"/>
        <w:numPr>
          <w:ilvl w:val="1"/>
          <w:numId w:val="28"/>
        </w:numPr>
        <w:spacing w:line="276" w:lineRule="auto"/>
        <w:ind w:left="0" w:firstLine="0"/>
        <w:jc w:val="both"/>
        <w:outlineLvl w:val="1"/>
        <w:rPr>
          <w:rFonts w:ascii="Calibri Light" w:hAnsi="Calibri Light" w:cstheme="majorHAnsi"/>
          <w:b/>
          <w:color w:val="000000" w:themeColor="text1"/>
          <w:sz w:val="24"/>
          <w:szCs w:val="24"/>
          <w:lang w:val="ru-RU"/>
        </w:rPr>
      </w:pPr>
      <w:r w:rsidRPr="001C185C">
        <w:rPr>
          <w:rFonts w:ascii="Calibri Light" w:hAnsi="Calibri Light" w:cstheme="majorHAnsi"/>
          <w:b/>
          <w:color w:val="000000" w:themeColor="text1"/>
          <w:sz w:val="24"/>
          <w:szCs w:val="24"/>
          <w:lang w:val="ru-RU"/>
        </w:rPr>
        <w:t>Единица внутреннего аудита в рамках МЗ функционировала частично, существовали трудности с принятием персонала на эту должность.</w:t>
      </w:r>
    </w:p>
    <w:p w:rsidR="00682311" w:rsidRPr="001C185C" w:rsidRDefault="00682311" w:rsidP="003F05D7">
      <w:pPr>
        <w:spacing w:line="276" w:lineRule="auto"/>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В течение 2021 года единица внутреннего аудита была функциональной 8 месяцев. Вместе с тем, не были оценены процессы в финансово-бухгалтерской области, которые относятся к Операции </w:t>
      </w:r>
      <w:r w:rsidRPr="001C185C">
        <w:rPr>
          <w:rFonts w:ascii="Calibri Light" w:eastAsia="Times New Roman" w:hAnsi="Calibri Light" w:cstheme="majorHAnsi"/>
          <w:color w:val="000000" w:themeColor="text1"/>
          <w:sz w:val="24"/>
          <w:szCs w:val="24"/>
          <w:lang w:val="ru-RU"/>
        </w:rPr>
        <w:t>„</w:t>
      </w:r>
      <w:r w:rsidRPr="001C185C">
        <w:rPr>
          <w:rFonts w:ascii="Calibri Light" w:eastAsia="Times New Roman" w:hAnsi="Calibri Light" w:cstheme="majorHAnsi"/>
          <w:bCs/>
          <w:sz w:val="24"/>
          <w:szCs w:val="24"/>
          <w:lang w:val="ru-RU" w:eastAsia="ru-RU"/>
        </w:rPr>
        <w:t xml:space="preserve">Модернизация сектора здравоохранения в Республике Молдова”. В результате, </w:t>
      </w:r>
      <w:r w:rsidR="00752AD2" w:rsidRPr="001C185C">
        <w:rPr>
          <w:rFonts w:ascii="Calibri Light" w:eastAsia="Times New Roman" w:hAnsi="Calibri Light" w:cstheme="majorHAnsi"/>
          <w:bCs/>
          <w:sz w:val="24"/>
          <w:szCs w:val="24"/>
          <w:lang w:val="ru-RU" w:eastAsia="ru-RU"/>
        </w:rPr>
        <w:t xml:space="preserve">не было получено </w:t>
      </w:r>
      <w:r w:rsidR="00752AD2" w:rsidRPr="001C185C">
        <w:rPr>
          <w:rFonts w:ascii="Calibri Light" w:hAnsi="Calibri Light" w:cstheme="majorHAnsi"/>
          <w:color w:val="000000" w:themeColor="text1"/>
          <w:sz w:val="24"/>
          <w:szCs w:val="24"/>
          <w:lang w:val="ru-RU"/>
        </w:rPr>
        <w:t xml:space="preserve">ожидаемое подтверждение эффективности или неэффективности ключевых контрольных действий в этой области. В этих условиях, руководство министерства было лишено инструмента, который обеспечит осмотрительное управление рисками, способствует улучшению внутреннего управленческого контроля, а также повышает уровень эффективности и результативности управляемых процессов. </w:t>
      </w:r>
    </w:p>
    <w:p w:rsidR="00752AD2" w:rsidRPr="001C185C" w:rsidRDefault="00752AD2" w:rsidP="003F05D7">
      <w:pPr>
        <w:pStyle w:val="ListParagraph"/>
        <w:numPr>
          <w:ilvl w:val="1"/>
          <w:numId w:val="29"/>
        </w:numPr>
        <w:spacing w:after="0" w:line="276" w:lineRule="auto"/>
        <w:ind w:left="0" w:firstLine="0"/>
        <w:jc w:val="both"/>
        <w:outlineLvl w:val="1"/>
        <w:rPr>
          <w:rFonts w:ascii="Calibri Light" w:eastAsia="Times New Roman" w:hAnsi="Calibri Light" w:cstheme="majorHAnsi"/>
          <w:b/>
          <w:bCs/>
          <w:color w:val="000000" w:themeColor="text1"/>
          <w:sz w:val="24"/>
          <w:szCs w:val="24"/>
          <w:lang w:val="ru-RU"/>
        </w:rPr>
      </w:pPr>
      <w:r w:rsidRPr="001C185C">
        <w:rPr>
          <w:rFonts w:ascii="Calibri Light" w:eastAsia="Times New Roman" w:hAnsi="Calibri Light" w:cstheme="majorHAnsi"/>
          <w:b/>
          <w:bCs/>
          <w:color w:val="000000" w:themeColor="text1"/>
          <w:sz w:val="24"/>
          <w:szCs w:val="24"/>
          <w:lang w:val="ru-RU"/>
        </w:rPr>
        <w:t>Ранее направленные рекомендации не были полностью внедрены, что привело к невыплате финансовых средств для достижения всех установленных показателей.</w:t>
      </w:r>
    </w:p>
    <w:p w:rsidR="00A57C59" w:rsidRPr="001C185C" w:rsidRDefault="00752AD2" w:rsidP="003F05D7">
      <w:pPr>
        <w:jc w:val="both"/>
        <w:rPr>
          <w:rFonts w:ascii="Calibri Light" w:hAnsi="Calibri Light" w:cs="Calibri Light"/>
          <w:iCs/>
          <w:color w:val="000000" w:themeColor="text1"/>
          <w:sz w:val="24"/>
          <w:szCs w:val="24"/>
          <w:lang w:val="ru-RU"/>
        </w:rPr>
      </w:pPr>
      <w:r w:rsidRPr="001C185C">
        <w:rPr>
          <w:rFonts w:ascii="Calibri Light" w:hAnsi="Calibri Light" w:cs="Calibri Light"/>
          <w:iCs/>
          <w:color w:val="000000" w:themeColor="text1"/>
          <w:sz w:val="24"/>
          <w:szCs w:val="24"/>
          <w:lang w:val="ru-RU"/>
        </w:rPr>
        <w:t xml:space="preserve">Анализ внедрения рекомендаций по мониторингу и достижению показателей в рамках Проекта </w:t>
      </w:r>
      <w:r w:rsidRPr="001C185C">
        <w:rPr>
          <w:rFonts w:ascii="Calibri Light" w:hAnsi="Calibri Light" w:cstheme="majorHAnsi"/>
          <w:color w:val="000000" w:themeColor="text1"/>
          <w:sz w:val="24"/>
          <w:szCs w:val="24"/>
          <w:lang w:val="ru-RU"/>
        </w:rPr>
        <w:t>„</w:t>
      </w:r>
      <w:r w:rsidRPr="001C185C">
        <w:rPr>
          <w:rFonts w:ascii="Calibri Light" w:eastAsia="Times New Roman" w:hAnsi="Calibri Light" w:cstheme="majorHAnsi"/>
          <w:bCs/>
          <w:sz w:val="24"/>
          <w:szCs w:val="24"/>
          <w:lang w:val="ru-RU" w:eastAsia="ru-RU"/>
        </w:rPr>
        <w:t xml:space="preserve">Модернизация сектора здравоохранения в Республике Молдова” свидетельствует о низком уровне внедрения в </w:t>
      </w:r>
      <w:r w:rsidRPr="001C185C">
        <w:rPr>
          <w:rFonts w:ascii="Calibri Light" w:hAnsi="Calibri Light" w:cs="Calibri Light"/>
          <w:iCs/>
          <w:color w:val="000000" w:themeColor="text1"/>
          <w:sz w:val="24"/>
          <w:szCs w:val="24"/>
          <w:lang w:val="ru-RU"/>
        </w:rPr>
        <w:t>2021 году, показатели были оплачены в значительной мере в 2022 году</w:t>
      </w:r>
      <w:r w:rsidRPr="001C185C">
        <w:rPr>
          <w:rStyle w:val="FootnoteReference"/>
          <w:rFonts w:ascii="Calibri Light" w:hAnsi="Calibri Light" w:cs="Calibri Light"/>
          <w:iCs/>
          <w:color w:val="000000" w:themeColor="text1"/>
          <w:sz w:val="24"/>
          <w:szCs w:val="24"/>
          <w:lang w:val="ru-RU"/>
        </w:rPr>
        <w:footnoteReference w:id="16"/>
      </w:r>
      <w:r w:rsidRPr="001C185C">
        <w:rPr>
          <w:rFonts w:ascii="Calibri Light" w:hAnsi="Calibri Light" w:cs="Calibri Light"/>
          <w:iCs/>
          <w:color w:val="000000" w:themeColor="text1"/>
          <w:sz w:val="24"/>
          <w:szCs w:val="24"/>
          <w:lang w:val="ru-RU"/>
        </w:rPr>
        <w:t>. Невнедрение рекомендаций</w:t>
      </w:r>
      <w:r w:rsidR="00434F08" w:rsidRPr="001C185C">
        <w:rPr>
          <w:rFonts w:ascii="Calibri Light" w:hAnsi="Calibri Light" w:cs="Calibri Light"/>
          <w:iCs/>
          <w:color w:val="000000" w:themeColor="text1"/>
          <w:sz w:val="24"/>
          <w:szCs w:val="24"/>
          <w:lang w:val="ru-RU"/>
        </w:rPr>
        <w:t xml:space="preserve"> поддерживает в дальнейшем неопределенные ситуации в аспекте достижения показателей ПСВ </w:t>
      </w:r>
      <w:r w:rsidR="00434F08" w:rsidRPr="001C185C">
        <w:rPr>
          <w:rFonts w:ascii="Calibri Light" w:hAnsi="Calibri Light" w:cstheme="majorHAnsi"/>
          <w:color w:val="000000" w:themeColor="text1"/>
          <w:sz w:val="24"/>
          <w:szCs w:val="24"/>
          <w:lang w:val="ru-RU"/>
        </w:rPr>
        <w:t>7.3 и ПСВ 9</w:t>
      </w:r>
      <w:r w:rsidR="00434F08" w:rsidRPr="001C185C">
        <w:rPr>
          <w:rStyle w:val="FootnoteReference"/>
          <w:rFonts w:ascii="Calibri Light" w:hAnsi="Calibri Light" w:cstheme="majorHAnsi"/>
          <w:color w:val="000000" w:themeColor="text1"/>
          <w:sz w:val="24"/>
          <w:szCs w:val="24"/>
          <w:lang w:val="ru-RU"/>
        </w:rPr>
        <w:footnoteReference w:id="17"/>
      </w:r>
      <w:r w:rsidR="00434F08" w:rsidRPr="001C185C">
        <w:rPr>
          <w:rFonts w:ascii="Calibri Light" w:hAnsi="Calibri Light" w:cstheme="majorHAnsi"/>
          <w:color w:val="000000" w:themeColor="text1"/>
          <w:sz w:val="24"/>
          <w:szCs w:val="24"/>
          <w:lang w:val="ru-RU"/>
        </w:rPr>
        <w:t xml:space="preserve">, что послужит основанием для выплаты финансовых средств. </w:t>
      </w:r>
      <w:r w:rsidR="00434F08" w:rsidRPr="001C185C">
        <w:rPr>
          <w:rFonts w:ascii="Calibri Light" w:eastAsia="Times New Roman" w:hAnsi="Calibri Light" w:cstheme="majorHAnsi"/>
          <w:bCs/>
          <w:sz w:val="24"/>
          <w:szCs w:val="24"/>
          <w:lang w:val="ru-RU" w:eastAsia="ru-RU"/>
        </w:rPr>
        <w:t xml:space="preserve">В результате, эта </w:t>
      </w:r>
      <w:r w:rsidR="00434F08" w:rsidRPr="001C185C">
        <w:rPr>
          <w:rFonts w:ascii="Calibri Light" w:hAnsi="Calibri Light" w:cs="Calibri Light"/>
          <w:iCs/>
          <w:color w:val="000000" w:themeColor="text1"/>
          <w:sz w:val="24"/>
          <w:szCs w:val="24"/>
          <w:lang w:val="ru-RU"/>
        </w:rPr>
        <w:t>рекомендация была повторена.</w:t>
      </w:r>
    </w:p>
    <w:p w:rsidR="00B70BC5" w:rsidRPr="001C185C" w:rsidRDefault="00B70BC5" w:rsidP="003F05D7">
      <w:pPr>
        <w:pStyle w:val="ListParagraph"/>
        <w:numPr>
          <w:ilvl w:val="1"/>
          <w:numId w:val="29"/>
        </w:numPr>
        <w:spacing w:after="0" w:line="276" w:lineRule="auto"/>
        <w:ind w:left="0" w:firstLine="0"/>
        <w:jc w:val="both"/>
        <w:outlineLvl w:val="1"/>
        <w:rPr>
          <w:rFonts w:ascii="Calibri Light" w:eastAsia="Times New Roman" w:hAnsi="Calibri Light" w:cstheme="majorHAnsi"/>
          <w:b/>
          <w:bCs/>
          <w:color w:val="000000" w:themeColor="text1"/>
          <w:sz w:val="24"/>
          <w:szCs w:val="24"/>
          <w:lang w:val="ru-RU"/>
        </w:rPr>
      </w:pPr>
      <w:r w:rsidRPr="001C185C">
        <w:rPr>
          <w:rFonts w:ascii="Calibri Light" w:eastAsia="Times New Roman" w:hAnsi="Calibri Light" w:cstheme="majorHAnsi"/>
          <w:b/>
          <w:bCs/>
          <w:color w:val="000000" w:themeColor="text1"/>
          <w:sz w:val="24"/>
          <w:szCs w:val="24"/>
          <w:lang w:val="ru-RU"/>
        </w:rPr>
        <w:lastRenderedPageBreak/>
        <w:t xml:space="preserve">Расходы для компонента </w:t>
      </w:r>
      <w:r w:rsidRPr="001C185C">
        <w:rPr>
          <w:rFonts w:ascii="Calibri Light" w:hAnsi="Calibri Light" w:cstheme="majorHAnsi"/>
          <w:b/>
          <w:color w:val="000000" w:themeColor="text1"/>
          <w:sz w:val="24"/>
          <w:szCs w:val="24"/>
          <w:lang w:val="ru-RU"/>
        </w:rPr>
        <w:t xml:space="preserve">„Техническая помощь” Проекта </w:t>
      </w:r>
      <w:r w:rsidR="00CD22DE" w:rsidRPr="001C185C">
        <w:rPr>
          <w:rFonts w:ascii="Calibri Light" w:eastAsia="Times New Roman" w:hAnsi="Calibri Light" w:cstheme="majorHAnsi"/>
          <w:b/>
          <w:bCs/>
          <w:sz w:val="24"/>
          <w:szCs w:val="24"/>
          <w:lang w:val="ru-RU" w:eastAsia="ru-RU"/>
        </w:rPr>
        <w:t>„Модернизация сектора здравоохранения в Республике Молдова” зарегистрировали прогресс, который послужил основанием для оплаты показателей.</w:t>
      </w:r>
    </w:p>
    <w:p w:rsidR="003B2112" w:rsidRPr="001C185C" w:rsidRDefault="00FE52DC" w:rsidP="003F05D7">
      <w:pPr>
        <w:jc w:val="both"/>
        <w:rPr>
          <w:rFonts w:ascii="Calibri Light" w:eastAsia="Times New Roman" w:hAnsi="Calibri Light" w:cstheme="majorHAnsi"/>
          <w:bCs/>
          <w:iCs/>
          <w:color w:val="000000" w:themeColor="text1"/>
          <w:sz w:val="24"/>
          <w:szCs w:val="24"/>
          <w:lang w:val="ru-RU"/>
        </w:rPr>
      </w:pPr>
      <w:r w:rsidRPr="001C185C">
        <w:rPr>
          <w:rFonts w:ascii="Calibri Light" w:eastAsia="Times New Roman" w:hAnsi="Calibri Light" w:cstheme="majorHAnsi"/>
          <w:bCs/>
          <w:iCs/>
          <w:color w:val="000000" w:themeColor="text1"/>
          <w:sz w:val="24"/>
          <w:szCs w:val="24"/>
          <w:lang w:val="ru-RU"/>
        </w:rPr>
        <w:t xml:space="preserve">Компонент „Техническая помощь” </w:t>
      </w:r>
      <w:r w:rsidRPr="001C185C">
        <w:rPr>
          <w:rFonts w:ascii="Calibri Light" w:eastAsia="Times New Roman" w:hAnsi="Calibri Light" w:cstheme="majorHAnsi"/>
          <w:iCs/>
          <w:color w:val="000000" w:themeColor="text1"/>
          <w:sz w:val="24"/>
          <w:szCs w:val="24"/>
          <w:lang w:val="ru-RU"/>
        </w:rPr>
        <w:t>(Проект/Кредит №</w:t>
      </w:r>
      <w:r w:rsidRPr="001C185C">
        <w:rPr>
          <w:rFonts w:ascii="Calibri Light" w:eastAsia="Times New Roman" w:hAnsi="Calibri Light" w:cstheme="majorHAnsi"/>
          <w:bCs/>
          <w:iCs/>
          <w:color w:val="000000" w:themeColor="text1"/>
          <w:sz w:val="24"/>
          <w:szCs w:val="24"/>
          <w:lang w:val="ru-RU"/>
        </w:rPr>
        <w:t>5470-MD) представляет собой</w:t>
      </w:r>
      <w:r w:rsidR="003B2112" w:rsidRPr="001C185C">
        <w:rPr>
          <w:rFonts w:ascii="Calibri Light" w:eastAsia="Times New Roman" w:hAnsi="Calibri Light" w:cstheme="majorHAnsi"/>
          <w:bCs/>
          <w:iCs/>
          <w:color w:val="000000" w:themeColor="text1"/>
          <w:sz w:val="24"/>
          <w:szCs w:val="24"/>
          <w:lang w:val="ru-RU"/>
        </w:rPr>
        <w:t xml:space="preserve"> множество действий по технической помощи, посредством которых облегчается достижение показателей, связанных с выплатами. Из выделенных средств в рамках этого Компонента, 86% уже были контрактованы и освоены по мере согласования отчетов местных и международных консультантов. 23 декабря 2020 года был продлен срок внедрения Проекта </w:t>
      </w:r>
      <w:r w:rsidR="003B2112" w:rsidRPr="001C185C">
        <w:rPr>
          <w:rFonts w:ascii="Calibri Light" w:eastAsia="Times New Roman" w:hAnsi="Calibri Light" w:cstheme="majorHAnsi"/>
          <w:bCs/>
          <w:sz w:val="24"/>
          <w:szCs w:val="24"/>
          <w:lang w:val="ru-RU" w:eastAsia="ru-RU"/>
        </w:rPr>
        <w:t xml:space="preserve">„Модернизация сектора здравоохранения в Республике Молдова” до 31 декабря </w:t>
      </w:r>
      <w:r w:rsidR="003B2112" w:rsidRPr="001C185C">
        <w:rPr>
          <w:rFonts w:ascii="Calibri Light" w:eastAsia="Times New Roman" w:hAnsi="Calibri Light" w:cstheme="majorHAnsi"/>
          <w:bCs/>
          <w:iCs/>
          <w:color w:val="000000" w:themeColor="text1"/>
          <w:sz w:val="24"/>
          <w:szCs w:val="24"/>
          <w:lang w:val="ru-RU"/>
        </w:rPr>
        <w:t xml:space="preserve">2021 года, </w:t>
      </w:r>
      <w:r w:rsidR="003B2112" w:rsidRPr="001C185C">
        <w:rPr>
          <w:rFonts w:ascii="Calibri Light" w:eastAsia="Times New Roman" w:hAnsi="Calibri Light" w:cstheme="majorHAnsi"/>
          <w:bCs/>
          <w:iCs/>
          <w:color w:val="000000"/>
          <w:sz w:val="24"/>
          <w:szCs w:val="24"/>
          <w:lang w:val="ru-RU" w:eastAsia="ru-RU" w:bidi="ro-RO"/>
        </w:rPr>
        <w:t xml:space="preserve">Соглашения </w:t>
      </w:r>
      <w:r w:rsidR="003B2112" w:rsidRPr="001C185C">
        <w:rPr>
          <w:rFonts w:ascii="Calibri Light" w:hAnsi="Calibri Light" w:cstheme="majorHAnsi"/>
          <w:color w:val="000000" w:themeColor="text1"/>
          <w:sz w:val="24"/>
          <w:szCs w:val="24"/>
          <w:lang w:val="ru-RU"/>
        </w:rPr>
        <w:t>о финансировании (кредит №</w:t>
      </w:r>
      <w:r w:rsidR="003B2112" w:rsidRPr="001C185C">
        <w:rPr>
          <w:rFonts w:ascii="Calibri Light" w:eastAsia="Times New Roman" w:hAnsi="Calibri Light" w:cstheme="majorHAnsi"/>
          <w:bCs/>
          <w:iCs/>
          <w:color w:val="000000" w:themeColor="text1"/>
          <w:sz w:val="24"/>
          <w:szCs w:val="24"/>
          <w:lang w:val="ru-RU"/>
        </w:rPr>
        <w:t>5470-MD и кредит №5469-MD), заключенного между Республикой Молдова и Международной ассоциацией по развитию 11 июля 2014 года, ратифицированного Законом №35 от 19 марта 2015 года и вступившего в силу с 08 апреля 2015 года.</w:t>
      </w:r>
      <w:r w:rsidR="004971B2" w:rsidRPr="001C185C">
        <w:rPr>
          <w:rFonts w:ascii="Calibri Light" w:eastAsia="Times New Roman" w:hAnsi="Calibri Light" w:cstheme="majorHAnsi"/>
          <w:bCs/>
          <w:iCs/>
          <w:color w:val="000000" w:themeColor="text1"/>
          <w:sz w:val="24"/>
          <w:szCs w:val="24"/>
          <w:lang w:val="ru-RU"/>
        </w:rPr>
        <w:t xml:space="preserve"> Исходя из того, что первоначально указанный проект должен был быть завершен 31 декабря 2020 года, на 2021 год не были внесены предложения по бюджету и, соответственно, на этот год не были утверждены расходы. В результате, в течение 2021 года </w:t>
      </w:r>
      <w:r w:rsidR="004971B2" w:rsidRPr="001C185C">
        <w:rPr>
          <w:rFonts w:ascii="Calibri Light" w:eastAsia="Times New Roman" w:hAnsi="Calibri Light" w:cstheme="majorHAnsi"/>
          <w:bCs/>
          <w:iCs/>
          <w:color w:val="000000"/>
          <w:sz w:val="24"/>
          <w:szCs w:val="24"/>
          <w:lang w:val="ru-RU" w:eastAsia="ru-RU" w:bidi="ro-RO"/>
        </w:rPr>
        <w:t>Министерство здравоохранения, труда и социальной защиты запросило</w:t>
      </w:r>
      <w:r w:rsidR="004971B2" w:rsidRPr="001C185C">
        <w:rPr>
          <w:rStyle w:val="FootnoteReference"/>
          <w:rFonts w:ascii="Calibri Light" w:eastAsia="Times New Roman" w:hAnsi="Calibri Light" w:cstheme="majorHAnsi"/>
          <w:bCs/>
          <w:iCs/>
          <w:color w:val="000000" w:themeColor="text1"/>
          <w:sz w:val="24"/>
          <w:szCs w:val="24"/>
          <w:lang w:val="ru-RU"/>
        </w:rPr>
        <w:footnoteReference w:id="18"/>
      </w:r>
      <w:r w:rsidR="004971B2" w:rsidRPr="001C185C">
        <w:rPr>
          <w:rFonts w:ascii="Calibri Light" w:eastAsia="Times New Roman" w:hAnsi="Calibri Light" w:cstheme="majorHAnsi"/>
          <w:bCs/>
          <w:iCs/>
          <w:color w:val="000000" w:themeColor="text1"/>
          <w:sz w:val="24"/>
          <w:szCs w:val="24"/>
          <w:lang w:val="ru-RU"/>
        </w:rPr>
        <w:t xml:space="preserve"> </w:t>
      </w:r>
      <w:r w:rsidR="004971B2" w:rsidRPr="001C185C">
        <w:rPr>
          <w:rFonts w:ascii="Calibri Light" w:eastAsia="Times New Roman" w:hAnsi="Calibri Light" w:cstheme="majorHAnsi"/>
          <w:bCs/>
          <w:iCs/>
          <w:color w:val="000000"/>
          <w:sz w:val="24"/>
          <w:szCs w:val="24"/>
          <w:lang w:val="ru-RU" w:eastAsia="ru-RU" w:bidi="ro-RO"/>
        </w:rPr>
        <w:t xml:space="preserve">Министерство финансов внести изменения в </w:t>
      </w:r>
      <w:r w:rsidR="004971B2" w:rsidRPr="001C185C">
        <w:rPr>
          <w:rFonts w:ascii="Calibri Light" w:eastAsia="Calibri" w:hAnsi="Calibri Light" w:cstheme="majorHAnsi"/>
          <w:color w:val="000000" w:themeColor="text1"/>
          <w:sz w:val="24"/>
          <w:szCs w:val="24"/>
          <w:lang w:val="ru-RU"/>
        </w:rPr>
        <w:t xml:space="preserve">Закон о государственном бюджете, с включением соответствующих расходов. В данном контексте, на </w:t>
      </w:r>
      <w:r w:rsidR="004971B2" w:rsidRPr="001C185C">
        <w:rPr>
          <w:rFonts w:ascii="Calibri Light" w:eastAsia="Times New Roman" w:hAnsi="Calibri Light" w:cstheme="majorHAnsi"/>
          <w:bCs/>
          <w:iCs/>
          <w:color w:val="000000" w:themeColor="text1"/>
          <w:sz w:val="24"/>
          <w:szCs w:val="24"/>
          <w:lang w:val="ru-RU"/>
        </w:rPr>
        <w:t xml:space="preserve">2021 год были утверждены, согласно лимитам бюджетных расходов, расходы в сумме 2,0 млн. леев для Компонента „Техническая помощь” Проекта </w:t>
      </w:r>
      <w:r w:rsidR="004971B2" w:rsidRPr="001C185C">
        <w:rPr>
          <w:rFonts w:ascii="Calibri Light" w:eastAsia="Times New Roman" w:hAnsi="Calibri Light" w:cstheme="majorHAnsi"/>
          <w:bCs/>
          <w:sz w:val="24"/>
          <w:szCs w:val="24"/>
          <w:lang w:val="ru-RU" w:eastAsia="ru-RU"/>
        </w:rPr>
        <w:t xml:space="preserve">„Модернизация сектора здравоохранения в Республике Молдова”, а исполнены в сумме </w:t>
      </w:r>
      <w:r w:rsidR="004971B2" w:rsidRPr="001C185C">
        <w:rPr>
          <w:rFonts w:ascii="Calibri Light" w:eastAsia="Times New Roman" w:hAnsi="Calibri Light" w:cstheme="majorHAnsi"/>
          <w:bCs/>
          <w:iCs/>
          <w:color w:val="000000" w:themeColor="text1"/>
          <w:sz w:val="24"/>
          <w:szCs w:val="24"/>
          <w:lang w:val="ru-RU"/>
        </w:rPr>
        <w:t>1,84 млн. леев. Из этой суммы было профинансировано 5 договоров, а именно:</w:t>
      </w:r>
    </w:p>
    <w:p w:rsidR="003F05D7" w:rsidRPr="001C185C" w:rsidRDefault="00CD22DE" w:rsidP="003F05D7">
      <w:pPr>
        <w:spacing w:after="0" w:line="276" w:lineRule="auto"/>
        <w:jc w:val="right"/>
        <w:rPr>
          <w:rFonts w:ascii="Calibri Light" w:eastAsia="Times New Roman" w:hAnsi="Calibri Light" w:cstheme="majorHAnsi"/>
          <w:bCs/>
          <w:iCs/>
          <w:color w:val="000000" w:themeColor="text1"/>
          <w:sz w:val="24"/>
          <w:szCs w:val="24"/>
          <w:lang w:val="ru-RU"/>
        </w:rPr>
      </w:pPr>
      <w:r w:rsidRPr="001C185C">
        <w:rPr>
          <w:rFonts w:ascii="Calibri Light" w:eastAsia="Times New Roman" w:hAnsi="Calibri Light" w:cstheme="majorHAnsi"/>
          <w:bCs/>
          <w:iCs/>
          <w:color w:val="000000" w:themeColor="text1"/>
          <w:sz w:val="24"/>
          <w:szCs w:val="24"/>
          <w:lang w:val="ru-RU"/>
        </w:rPr>
        <w:t>Таблица №</w:t>
      </w:r>
      <w:r w:rsidR="003F05D7" w:rsidRPr="001C185C">
        <w:rPr>
          <w:rFonts w:ascii="Calibri Light" w:eastAsia="Times New Roman" w:hAnsi="Calibri Light" w:cstheme="majorHAnsi"/>
          <w:bCs/>
          <w:iCs/>
          <w:color w:val="000000" w:themeColor="text1"/>
          <w:sz w:val="24"/>
          <w:szCs w:val="24"/>
          <w:lang w:val="ru-RU"/>
        </w:rPr>
        <w:t>1</w:t>
      </w:r>
    </w:p>
    <w:tbl>
      <w:tblPr>
        <w:tblStyle w:val="TableGrid"/>
        <w:tblW w:w="5000" w:type="pct"/>
        <w:tblLook w:val="04A0" w:firstRow="1" w:lastRow="0" w:firstColumn="1" w:lastColumn="0" w:noHBand="0" w:noVBand="1"/>
      </w:tblPr>
      <w:tblGrid>
        <w:gridCol w:w="1838"/>
        <w:gridCol w:w="1497"/>
        <w:gridCol w:w="2167"/>
        <w:gridCol w:w="2123"/>
        <w:gridCol w:w="1948"/>
      </w:tblGrid>
      <w:tr w:rsidR="003F05D7" w:rsidRPr="001C185C" w:rsidTr="003F05D7">
        <w:trPr>
          <w:trHeight w:val="15"/>
        </w:trPr>
        <w:tc>
          <w:tcPr>
            <w:tcW w:w="1794" w:type="dxa"/>
            <w:shd w:val="clear" w:color="auto" w:fill="95B3D7" w:themeFill="accent1" w:themeFillTint="99"/>
            <w:vAlign w:val="center"/>
            <w:hideMark/>
          </w:tcPr>
          <w:p w:rsidR="003F05D7" w:rsidRPr="001C185C" w:rsidRDefault="00CD22DE" w:rsidP="0031519E">
            <w:pPr>
              <w:spacing w:after="0" w:line="240" w:lineRule="auto"/>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 договора</w:t>
            </w:r>
          </w:p>
        </w:tc>
        <w:tc>
          <w:tcPr>
            <w:tcW w:w="1462" w:type="dxa"/>
            <w:shd w:val="clear" w:color="auto" w:fill="95B3D7" w:themeFill="accent1" w:themeFillTint="99"/>
            <w:vAlign w:val="center"/>
            <w:hideMark/>
          </w:tcPr>
          <w:p w:rsidR="003F05D7" w:rsidRPr="001C185C" w:rsidRDefault="004B7661" w:rsidP="004B7661">
            <w:pPr>
              <w:spacing w:after="0" w:line="240" w:lineRule="auto"/>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bCs/>
                <w:iCs/>
                <w:color w:val="000000" w:themeColor="text1"/>
                <w:sz w:val="20"/>
                <w:szCs w:val="20"/>
                <w:lang w:val="ru-RU"/>
              </w:rPr>
              <w:t xml:space="preserve">Дата начала </w:t>
            </w:r>
          </w:p>
        </w:tc>
        <w:tc>
          <w:tcPr>
            <w:tcW w:w="2116" w:type="dxa"/>
            <w:shd w:val="clear" w:color="auto" w:fill="95B3D7" w:themeFill="accent1" w:themeFillTint="99"/>
            <w:vAlign w:val="center"/>
          </w:tcPr>
          <w:p w:rsidR="003F05D7" w:rsidRPr="001C185C" w:rsidRDefault="004B7661" w:rsidP="004B7661">
            <w:pPr>
              <w:spacing w:after="0" w:line="240" w:lineRule="auto"/>
              <w:jc w:val="center"/>
              <w:rPr>
                <w:rFonts w:ascii="Calibri Light" w:eastAsia="Times New Roman" w:hAnsi="Calibri Light" w:cstheme="majorHAnsi"/>
                <w:b/>
                <w:bCs/>
                <w:iCs/>
                <w:color w:val="000000" w:themeColor="text1"/>
                <w:sz w:val="20"/>
                <w:szCs w:val="20"/>
                <w:lang w:val="ru-RU"/>
              </w:rPr>
            </w:pPr>
            <w:r w:rsidRPr="001C185C">
              <w:rPr>
                <w:rFonts w:ascii="Calibri Light" w:eastAsia="Times New Roman" w:hAnsi="Calibri Light" w:cstheme="majorHAnsi"/>
                <w:b/>
                <w:bCs/>
                <w:iCs/>
                <w:color w:val="000000" w:themeColor="text1"/>
                <w:sz w:val="20"/>
                <w:szCs w:val="20"/>
                <w:lang w:val="ru-RU"/>
              </w:rPr>
              <w:t xml:space="preserve">Объект договора </w:t>
            </w:r>
          </w:p>
        </w:tc>
        <w:tc>
          <w:tcPr>
            <w:tcW w:w="2073" w:type="dxa"/>
            <w:shd w:val="clear" w:color="auto" w:fill="95B3D7" w:themeFill="accent1" w:themeFillTint="99"/>
            <w:vAlign w:val="center"/>
            <w:hideMark/>
          </w:tcPr>
          <w:p w:rsidR="003F05D7" w:rsidRPr="001C185C" w:rsidRDefault="004B7661" w:rsidP="004B7661">
            <w:pPr>
              <w:spacing w:after="0" w:line="240" w:lineRule="auto"/>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bCs/>
                <w:iCs/>
                <w:color w:val="000000" w:themeColor="text1"/>
                <w:sz w:val="20"/>
                <w:szCs w:val="20"/>
                <w:lang w:val="ru-RU"/>
              </w:rPr>
              <w:t xml:space="preserve">Сумма договора, всего  </w:t>
            </w:r>
            <w:r w:rsidR="003F05D7" w:rsidRPr="001C185C">
              <w:rPr>
                <w:rFonts w:ascii="Calibri Light" w:eastAsia="Times New Roman" w:hAnsi="Calibri Light" w:cstheme="majorHAnsi"/>
                <w:b/>
                <w:bCs/>
                <w:iCs/>
                <w:color w:val="000000" w:themeColor="text1"/>
                <w:sz w:val="20"/>
                <w:szCs w:val="20"/>
                <w:lang w:val="ru-RU"/>
              </w:rPr>
              <w:t xml:space="preserve"> </w:t>
            </w:r>
            <w:r w:rsidRPr="001C185C">
              <w:rPr>
                <w:rFonts w:ascii="Calibri Light" w:eastAsia="Times New Roman" w:hAnsi="Calibri Light" w:cstheme="majorHAnsi"/>
                <w:b/>
                <w:bCs/>
                <w:iCs/>
                <w:color w:val="000000" w:themeColor="text1"/>
                <w:sz w:val="20"/>
                <w:szCs w:val="20"/>
                <w:highlight w:val="yellow"/>
                <w:lang w:val="ru-RU"/>
              </w:rPr>
              <w:t>тыс.</w:t>
            </w:r>
            <w:r w:rsidRPr="001C185C">
              <w:rPr>
                <w:rFonts w:ascii="Calibri Light" w:eastAsia="Times New Roman" w:hAnsi="Calibri Light" w:cstheme="majorHAnsi"/>
                <w:b/>
                <w:bCs/>
                <w:iCs/>
                <w:color w:val="000000" w:themeColor="text1"/>
                <w:sz w:val="20"/>
                <w:szCs w:val="20"/>
                <w:lang w:val="ru-RU"/>
              </w:rPr>
              <w:t xml:space="preserve"> леев </w:t>
            </w:r>
          </w:p>
        </w:tc>
        <w:tc>
          <w:tcPr>
            <w:tcW w:w="1902" w:type="dxa"/>
            <w:shd w:val="clear" w:color="auto" w:fill="95B3D7" w:themeFill="accent1" w:themeFillTint="99"/>
            <w:vAlign w:val="center"/>
            <w:hideMark/>
          </w:tcPr>
          <w:p w:rsidR="003F05D7" w:rsidRPr="001C185C" w:rsidRDefault="004B7661" w:rsidP="004B7661">
            <w:pPr>
              <w:spacing w:after="0" w:line="240" w:lineRule="auto"/>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bCs/>
                <w:iCs/>
                <w:color w:val="000000" w:themeColor="text1"/>
                <w:sz w:val="20"/>
                <w:szCs w:val="20"/>
                <w:lang w:val="ru-RU"/>
              </w:rPr>
              <w:t xml:space="preserve">Исполненная сумма в </w:t>
            </w:r>
            <w:r w:rsidR="003F05D7" w:rsidRPr="001C185C">
              <w:rPr>
                <w:rFonts w:ascii="Calibri Light" w:eastAsia="Times New Roman" w:hAnsi="Calibri Light" w:cstheme="majorHAnsi"/>
                <w:b/>
                <w:bCs/>
                <w:iCs/>
                <w:color w:val="000000" w:themeColor="text1"/>
                <w:sz w:val="20"/>
                <w:szCs w:val="20"/>
                <w:lang w:val="ru-RU"/>
              </w:rPr>
              <w:t>2021</w:t>
            </w:r>
            <w:r w:rsidRPr="001C185C">
              <w:rPr>
                <w:rFonts w:ascii="Calibri Light" w:eastAsia="Times New Roman" w:hAnsi="Calibri Light" w:cstheme="majorHAnsi"/>
                <w:b/>
                <w:bCs/>
                <w:iCs/>
                <w:color w:val="000000" w:themeColor="text1"/>
                <w:sz w:val="20"/>
                <w:szCs w:val="20"/>
                <w:lang w:val="ru-RU"/>
              </w:rPr>
              <w:t xml:space="preserve"> году</w:t>
            </w:r>
            <w:r w:rsidR="003F05D7" w:rsidRPr="001C185C">
              <w:rPr>
                <w:rFonts w:ascii="Calibri Light" w:eastAsia="Times New Roman" w:hAnsi="Calibri Light" w:cstheme="majorHAnsi"/>
                <w:b/>
                <w:bCs/>
                <w:iCs/>
                <w:color w:val="000000" w:themeColor="text1"/>
                <w:sz w:val="20"/>
                <w:szCs w:val="20"/>
                <w:lang w:val="ru-RU"/>
              </w:rPr>
              <w:t xml:space="preserve">, </w:t>
            </w:r>
            <w:r w:rsidRPr="001C185C">
              <w:rPr>
                <w:rFonts w:ascii="Calibri Light" w:eastAsia="Times New Roman" w:hAnsi="Calibri Light" w:cstheme="majorHAnsi"/>
                <w:b/>
                <w:bCs/>
                <w:iCs/>
                <w:color w:val="000000" w:themeColor="text1"/>
                <w:sz w:val="20"/>
                <w:szCs w:val="20"/>
                <w:lang w:val="ru-RU"/>
              </w:rPr>
              <w:t xml:space="preserve">леев </w:t>
            </w:r>
          </w:p>
        </w:tc>
      </w:tr>
      <w:tr w:rsidR="003F05D7" w:rsidRPr="001C185C" w:rsidTr="003F05D7">
        <w:trPr>
          <w:trHeight w:val="15"/>
        </w:trPr>
        <w:tc>
          <w:tcPr>
            <w:tcW w:w="1794" w:type="dxa"/>
            <w:hideMark/>
          </w:tcPr>
          <w:p w:rsidR="003F05D7" w:rsidRPr="001C185C" w:rsidRDefault="003F05D7" w:rsidP="004B7661">
            <w:pPr>
              <w:spacing w:after="0" w:line="240" w:lineRule="auto"/>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bCs/>
                <w:iCs/>
                <w:color w:val="000000" w:themeColor="text1"/>
                <w:sz w:val="20"/>
                <w:szCs w:val="20"/>
                <w:lang w:val="ru-RU"/>
              </w:rPr>
              <w:t>CO/16/</w:t>
            </w:r>
            <w:r w:rsidR="004B7661" w:rsidRPr="001C185C">
              <w:rPr>
                <w:rFonts w:ascii="Calibri Light" w:eastAsia="Times New Roman" w:hAnsi="Calibri Light" w:cstheme="majorHAnsi"/>
                <w:b/>
                <w:bCs/>
                <w:iCs/>
                <w:color w:val="000000" w:themeColor="text1"/>
                <w:sz w:val="20"/>
                <w:szCs w:val="20"/>
                <w:lang w:val="ru-RU"/>
              </w:rPr>
              <w:t>МАР</w:t>
            </w:r>
          </w:p>
        </w:tc>
        <w:tc>
          <w:tcPr>
            <w:tcW w:w="1462" w:type="dxa"/>
            <w:hideMark/>
          </w:tcPr>
          <w:p w:rsidR="003F05D7" w:rsidRPr="001C185C" w:rsidRDefault="003F05D7" w:rsidP="0031519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bCs/>
                <w:iCs/>
                <w:color w:val="000000" w:themeColor="text1"/>
                <w:sz w:val="20"/>
                <w:szCs w:val="20"/>
                <w:lang w:val="ru-RU"/>
              </w:rPr>
              <w:t>20.08.2018</w:t>
            </w:r>
          </w:p>
        </w:tc>
        <w:tc>
          <w:tcPr>
            <w:tcW w:w="2116" w:type="dxa"/>
          </w:tcPr>
          <w:p w:rsidR="003F05D7" w:rsidRPr="001C185C" w:rsidRDefault="004B7661" w:rsidP="004B7661">
            <w:pPr>
              <w:spacing w:after="0" w:line="240" w:lineRule="auto"/>
              <w:jc w:val="center"/>
              <w:rPr>
                <w:rFonts w:ascii="Calibri Light" w:eastAsia="Times New Roman" w:hAnsi="Calibri Light" w:cstheme="majorHAnsi"/>
                <w:bCs/>
                <w:iCs/>
                <w:color w:val="000000" w:themeColor="text1"/>
                <w:sz w:val="20"/>
                <w:szCs w:val="20"/>
                <w:lang w:val="ru-RU"/>
              </w:rPr>
            </w:pPr>
            <w:r w:rsidRPr="001C185C">
              <w:rPr>
                <w:rFonts w:ascii="Calibri Light" w:eastAsia="Times New Roman" w:hAnsi="Calibri Light" w:cstheme="majorHAnsi"/>
                <w:bCs/>
                <w:iCs/>
                <w:color w:val="000000" w:themeColor="text1"/>
                <w:sz w:val="20"/>
                <w:szCs w:val="20"/>
                <w:lang w:val="ru-RU"/>
              </w:rPr>
              <w:t xml:space="preserve">Услуги по обслуживанию ИТ </w:t>
            </w:r>
          </w:p>
        </w:tc>
        <w:tc>
          <w:tcPr>
            <w:tcW w:w="2073" w:type="dxa"/>
            <w:shd w:val="clear" w:color="auto" w:fill="auto"/>
            <w:vAlign w:val="center"/>
            <w:hideMark/>
          </w:tcPr>
          <w:p w:rsidR="003F05D7" w:rsidRPr="001C185C" w:rsidRDefault="003F05D7" w:rsidP="0031519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bCs/>
                <w:iCs/>
                <w:color w:val="000000" w:themeColor="text1"/>
                <w:sz w:val="20"/>
                <w:szCs w:val="20"/>
                <w:lang w:val="ru-RU"/>
              </w:rPr>
              <w:t>2 560 152,38</w:t>
            </w:r>
          </w:p>
        </w:tc>
        <w:tc>
          <w:tcPr>
            <w:tcW w:w="1902" w:type="dxa"/>
            <w:vAlign w:val="center"/>
          </w:tcPr>
          <w:p w:rsidR="003F05D7" w:rsidRPr="001C185C" w:rsidRDefault="003F05D7" w:rsidP="0031519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hAnsi="Calibri Light"/>
                <w:color w:val="000000" w:themeColor="text1"/>
                <w:sz w:val="20"/>
                <w:szCs w:val="20"/>
                <w:lang w:val="ru-RU"/>
              </w:rPr>
              <w:t>443 800,0</w:t>
            </w:r>
          </w:p>
        </w:tc>
      </w:tr>
      <w:tr w:rsidR="003F05D7" w:rsidRPr="001C185C" w:rsidTr="003F05D7">
        <w:trPr>
          <w:trHeight w:val="15"/>
        </w:trPr>
        <w:tc>
          <w:tcPr>
            <w:tcW w:w="1794" w:type="dxa"/>
            <w:hideMark/>
          </w:tcPr>
          <w:p w:rsidR="003F05D7" w:rsidRPr="001C185C" w:rsidRDefault="003F05D7" w:rsidP="004B7661">
            <w:pPr>
              <w:spacing w:after="0" w:line="240" w:lineRule="auto"/>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bCs/>
                <w:iCs/>
                <w:color w:val="000000" w:themeColor="text1"/>
                <w:sz w:val="20"/>
                <w:szCs w:val="20"/>
                <w:lang w:val="ru-RU"/>
              </w:rPr>
              <w:t>CO/19/</w:t>
            </w:r>
            <w:r w:rsidR="004B7661" w:rsidRPr="001C185C">
              <w:rPr>
                <w:rFonts w:ascii="Calibri Light" w:eastAsia="Times New Roman" w:hAnsi="Calibri Light" w:cstheme="majorHAnsi"/>
                <w:b/>
                <w:bCs/>
                <w:iCs/>
                <w:color w:val="000000" w:themeColor="text1"/>
                <w:sz w:val="20"/>
                <w:szCs w:val="20"/>
                <w:lang w:val="ru-RU"/>
              </w:rPr>
              <w:t xml:space="preserve"> МАР</w:t>
            </w:r>
          </w:p>
        </w:tc>
        <w:tc>
          <w:tcPr>
            <w:tcW w:w="1462" w:type="dxa"/>
            <w:hideMark/>
          </w:tcPr>
          <w:p w:rsidR="003F05D7" w:rsidRPr="001C185C" w:rsidRDefault="003F05D7" w:rsidP="0031519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bCs/>
                <w:iCs/>
                <w:color w:val="000000" w:themeColor="text1"/>
                <w:sz w:val="20"/>
                <w:szCs w:val="20"/>
                <w:lang w:val="ru-RU"/>
              </w:rPr>
              <w:t>01.04.2019</w:t>
            </w:r>
          </w:p>
        </w:tc>
        <w:tc>
          <w:tcPr>
            <w:tcW w:w="2116" w:type="dxa"/>
          </w:tcPr>
          <w:p w:rsidR="003F05D7" w:rsidRPr="001C185C" w:rsidRDefault="004B7661" w:rsidP="004B7661">
            <w:pPr>
              <w:spacing w:after="0" w:line="240" w:lineRule="auto"/>
              <w:jc w:val="center"/>
              <w:rPr>
                <w:rFonts w:ascii="Calibri Light" w:eastAsia="Times New Roman" w:hAnsi="Calibri Light" w:cstheme="majorHAnsi"/>
                <w:bCs/>
                <w:iCs/>
                <w:color w:val="000000" w:themeColor="text1"/>
                <w:sz w:val="20"/>
                <w:szCs w:val="20"/>
                <w:lang w:val="ru-RU"/>
              </w:rPr>
            </w:pPr>
            <w:r w:rsidRPr="001C185C">
              <w:rPr>
                <w:rFonts w:ascii="Calibri Light" w:eastAsia="Times New Roman" w:hAnsi="Calibri Light" w:cstheme="majorHAnsi"/>
                <w:bCs/>
                <w:iCs/>
                <w:color w:val="000000" w:themeColor="text1"/>
                <w:sz w:val="20"/>
                <w:szCs w:val="20"/>
                <w:lang w:val="ru-RU"/>
              </w:rPr>
              <w:t xml:space="preserve">Консультационные услуги </w:t>
            </w:r>
          </w:p>
        </w:tc>
        <w:tc>
          <w:tcPr>
            <w:tcW w:w="2073" w:type="dxa"/>
            <w:shd w:val="clear" w:color="auto" w:fill="auto"/>
            <w:vAlign w:val="center"/>
            <w:hideMark/>
          </w:tcPr>
          <w:p w:rsidR="003F05D7" w:rsidRPr="001C185C" w:rsidRDefault="003F05D7" w:rsidP="0031519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bCs/>
                <w:iCs/>
                <w:color w:val="000000" w:themeColor="text1"/>
                <w:sz w:val="20"/>
                <w:szCs w:val="20"/>
                <w:lang w:val="ru-RU"/>
              </w:rPr>
              <w:t>797 478,90</w:t>
            </w:r>
          </w:p>
        </w:tc>
        <w:tc>
          <w:tcPr>
            <w:tcW w:w="1902" w:type="dxa"/>
            <w:vAlign w:val="center"/>
          </w:tcPr>
          <w:p w:rsidR="003F05D7" w:rsidRPr="001C185C" w:rsidRDefault="003F05D7" w:rsidP="0031519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hAnsi="Calibri Light"/>
                <w:color w:val="000000" w:themeColor="text1"/>
                <w:sz w:val="20"/>
                <w:szCs w:val="20"/>
                <w:lang w:val="ru-RU"/>
              </w:rPr>
              <w:t>73 982,70</w:t>
            </w:r>
          </w:p>
        </w:tc>
      </w:tr>
      <w:tr w:rsidR="003F05D7" w:rsidRPr="001C185C" w:rsidTr="003F05D7">
        <w:trPr>
          <w:trHeight w:val="15"/>
        </w:trPr>
        <w:tc>
          <w:tcPr>
            <w:tcW w:w="1794" w:type="dxa"/>
            <w:hideMark/>
          </w:tcPr>
          <w:p w:rsidR="003F05D7" w:rsidRPr="001C185C" w:rsidRDefault="003F05D7" w:rsidP="004B7661">
            <w:pPr>
              <w:spacing w:after="0" w:line="240" w:lineRule="auto"/>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bCs/>
                <w:iCs/>
                <w:color w:val="000000" w:themeColor="text1"/>
                <w:sz w:val="20"/>
                <w:szCs w:val="20"/>
                <w:lang w:val="ru-RU"/>
              </w:rPr>
              <w:t>CO/21/</w:t>
            </w:r>
            <w:r w:rsidR="004B7661" w:rsidRPr="001C185C">
              <w:rPr>
                <w:rFonts w:ascii="Calibri Light" w:eastAsia="Times New Roman" w:hAnsi="Calibri Light" w:cstheme="majorHAnsi"/>
                <w:b/>
                <w:bCs/>
                <w:iCs/>
                <w:color w:val="000000" w:themeColor="text1"/>
                <w:sz w:val="20"/>
                <w:szCs w:val="20"/>
                <w:lang w:val="ru-RU"/>
              </w:rPr>
              <w:t xml:space="preserve"> МАР</w:t>
            </w:r>
          </w:p>
        </w:tc>
        <w:tc>
          <w:tcPr>
            <w:tcW w:w="1462" w:type="dxa"/>
            <w:hideMark/>
          </w:tcPr>
          <w:p w:rsidR="003F05D7" w:rsidRPr="001C185C" w:rsidRDefault="003F05D7" w:rsidP="0031519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bCs/>
                <w:iCs/>
                <w:color w:val="000000" w:themeColor="text1"/>
                <w:sz w:val="20"/>
                <w:szCs w:val="20"/>
                <w:lang w:val="ru-RU"/>
              </w:rPr>
              <w:t>18.02.2021</w:t>
            </w:r>
          </w:p>
        </w:tc>
        <w:tc>
          <w:tcPr>
            <w:tcW w:w="2116" w:type="dxa"/>
          </w:tcPr>
          <w:p w:rsidR="003F05D7" w:rsidRPr="001C185C" w:rsidRDefault="004B7661" w:rsidP="004B7661">
            <w:pPr>
              <w:spacing w:after="0" w:line="240" w:lineRule="auto"/>
              <w:jc w:val="center"/>
              <w:rPr>
                <w:rFonts w:ascii="Calibri Light" w:eastAsia="Times New Roman" w:hAnsi="Calibri Light" w:cstheme="majorHAnsi"/>
                <w:bCs/>
                <w:iCs/>
                <w:color w:val="000000" w:themeColor="text1"/>
                <w:sz w:val="20"/>
                <w:szCs w:val="20"/>
                <w:lang w:val="ru-RU"/>
              </w:rPr>
            </w:pPr>
            <w:r w:rsidRPr="001C185C">
              <w:rPr>
                <w:rFonts w:ascii="Calibri Light" w:eastAsia="Times New Roman" w:hAnsi="Calibri Light" w:cstheme="majorHAnsi"/>
                <w:bCs/>
                <w:iCs/>
                <w:color w:val="000000" w:themeColor="text1"/>
                <w:sz w:val="20"/>
                <w:szCs w:val="20"/>
                <w:lang w:val="ru-RU"/>
              </w:rPr>
              <w:t xml:space="preserve">Услуги по разработке Стратегии по коммуникации на </w:t>
            </w:r>
            <w:r w:rsidR="003F05D7" w:rsidRPr="001C185C">
              <w:rPr>
                <w:rFonts w:ascii="Calibri Light" w:eastAsia="Times New Roman" w:hAnsi="Calibri Light" w:cstheme="majorHAnsi"/>
                <w:bCs/>
                <w:iCs/>
                <w:color w:val="000000" w:themeColor="text1"/>
                <w:sz w:val="20"/>
                <w:szCs w:val="20"/>
                <w:lang w:val="ru-RU"/>
              </w:rPr>
              <w:t>2021-2023</w:t>
            </w:r>
            <w:r w:rsidRPr="001C185C">
              <w:rPr>
                <w:rFonts w:ascii="Calibri Light" w:eastAsia="Times New Roman" w:hAnsi="Calibri Light" w:cstheme="majorHAnsi"/>
                <w:bCs/>
                <w:iCs/>
                <w:color w:val="000000" w:themeColor="text1"/>
                <w:sz w:val="20"/>
                <w:szCs w:val="20"/>
                <w:lang w:val="ru-RU"/>
              </w:rPr>
              <w:t xml:space="preserve"> годы</w:t>
            </w:r>
          </w:p>
        </w:tc>
        <w:tc>
          <w:tcPr>
            <w:tcW w:w="2073" w:type="dxa"/>
            <w:shd w:val="clear" w:color="auto" w:fill="auto"/>
            <w:vAlign w:val="center"/>
            <w:hideMark/>
          </w:tcPr>
          <w:p w:rsidR="003F05D7" w:rsidRPr="001C185C" w:rsidRDefault="003F05D7" w:rsidP="0031519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bCs/>
                <w:iCs/>
                <w:color w:val="000000" w:themeColor="text1"/>
                <w:sz w:val="20"/>
                <w:szCs w:val="20"/>
                <w:lang w:val="ru-RU"/>
              </w:rPr>
              <w:t>38 400,00</w:t>
            </w:r>
          </w:p>
        </w:tc>
        <w:tc>
          <w:tcPr>
            <w:tcW w:w="1902" w:type="dxa"/>
            <w:vAlign w:val="center"/>
          </w:tcPr>
          <w:p w:rsidR="003F05D7" w:rsidRPr="001C185C" w:rsidRDefault="003F05D7" w:rsidP="0031519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hAnsi="Calibri Light"/>
                <w:color w:val="000000" w:themeColor="text1"/>
                <w:sz w:val="20"/>
                <w:szCs w:val="20"/>
                <w:lang w:val="ru-RU"/>
              </w:rPr>
              <w:t>681.133,44</w:t>
            </w:r>
          </w:p>
        </w:tc>
      </w:tr>
      <w:tr w:rsidR="003F05D7" w:rsidRPr="001C185C" w:rsidTr="003F05D7">
        <w:trPr>
          <w:trHeight w:val="15"/>
        </w:trPr>
        <w:tc>
          <w:tcPr>
            <w:tcW w:w="1794" w:type="dxa"/>
            <w:hideMark/>
          </w:tcPr>
          <w:p w:rsidR="003F05D7" w:rsidRPr="001C185C" w:rsidRDefault="003F05D7" w:rsidP="004B7661">
            <w:pPr>
              <w:spacing w:after="0" w:line="240" w:lineRule="auto"/>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bCs/>
                <w:iCs/>
                <w:color w:val="000000" w:themeColor="text1"/>
                <w:sz w:val="20"/>
                <w:szCs w:val="20"/>
                <w:lang w:val="ru-RU"/>
              </w:rPr>
              <w:t>CO/08/</w:t>
            </w:r>
            <w:r w:rsidR="004B7661" w:rsidRPr="001C185C">
              <w:rPr>
                <w:rFonts w:ascii="Calibri Light" w:eastAsia="Times New Roman" w:hAnsi="Calibri Light" w:cstheme="majorHAnsi"/>
                <w:b/>
                <w:bCs/>
                <w:iCs/>
                <w:color w:val="000000" w:themeColor="text1"/>
                <w:sz w:val="20"/>
                <w:szCs w:val="20"/>
                <w:lang w:val="ru-RU"/>
              </w:rPr>
              <w:t xml:space="preserve"> МАР</w:t>
            </w:r>
          </w:p>
        </w:tc>
        <w:tc>
          <w:tcPr>
            <w:tcW w:w="1462" w:type="dxa"/>
            <w:hideMark/>
          </w:tcPr>
          <w:p w:rsidR="003F05D7" w:rsidRPr="001C185C" w:rsidRDefault="003F05D7" w:rsidP="0031519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bCs/>
                <w:iCs/>
                <w:color w:val="000000" w:themeColor="text1"/>
                <w:sz w:val="20"/>
                <w:szCs w:val="20"/>
                <w:lang w:val="ru-RU"/>
              </w:rPr>
              <w:t>28.03.2016</w:t>
            </w:r>
          </w:p>
        </w:tc>
        <w:tc>
          <w:tcPr>
            <w:tcW w:w="2116" w:type="dxa"/>
          </w:tcPr>
          <w:p w:rsidR="003F05D7" w:rsidRPr="001C185C" w:rsidRDefault="004B7661" w:rsidP="004B7661">
            <w:pPr>
              <w:spacing w:after="0" w:line="240" w:lineRule="auto"/>
              <w:jc w:val="center"/>
              <w:rPr>
                <w:rFonts w:ascii="Calibri Light" w:eastAsia="Times New Roman" w:hAnsi="Calibri Light" w:cstheme="majorHAnsi"/>
                <w:bCs/>
                <w:iCs/>
                <w:color w:val="000000" w:themeColor="text1"/>
                <w:sz w:val="20"/>
                <w:szCs w:val="20"/>
                <w:lang w:val="ru-RU"/>
              </w:rPr>
            </w:pPr>
            <w:r w:rsidRPr="001C185C">
              <w:rPr>
                <w:rFonts w:ascii="Calibri Light" w:eastAsia="Times New Roman" w:hAnsi="Calibri Light" w:cstheme="majorHAnsi"/>
                <w:bCs/>
                <w:iCs/>
                <w:color w:val="000000" w:themeColor="text1"/>
                <w:sz w:val="20"/>
                <w:szCs w:val="20"/>
                <w:lang w:val="ru-RU"/>
              </w:rPr>
              <w:t xml:space="preserve">Услуги по переводу </w:t>
            </w:r>
          </w:p>
        </w:tc>
        <w:tc>
          <w:tcPr>
            <w:tcW w:w="2073" w:type="dxa"/>
            <w:shd w:val="clear" w:color="auto" w:fill="auto"/>
            <w:vAlign w:val="center"/>
            <w:hideMark/>
          </w:tcPr>
          <w:p w:rsidR="003F05D7" w:rsidRPr="001C185C" w:rsidRDefault="003F05D7" w:rsidP="0031519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bCs/>
                <w:iCs/>
                <w:color w:val="000000" w:themeColor="text1"/>
                <w:sz w:val="20"/>
                <w:szCs w:val="20"/>
                <w:lang w:val="ru-RU"/>
              </w:rPr>
              <w:t>100 000,00</w:t>
            </w:r>
          </w:p>
        </w:tc>
        <w:tc>
          <w:tcPr>
            <w:tcW w:w="1902" w:type="dxa"/>
            <w:vAlign w:val="center"/>
          </w:tcPr>
          <w:p w:rsidR="003F05D7" w:rsidRPr="001C185C" w:rsidRDefault="003F05D7" w:rsidP="0031519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hAnsi="Calibri Light"/>
                <w:color w:val="000000" w:themeColor="text1"/>
                <w:sz w:val="20"/>
                <w:szCs w:val="20"/>
                <w:lang w:val="ru-RU"/>
              </w:rPr>
              <w:t>9 437,16</w:t>
            </w:r>
          </w:p>
        </w:tc>
      </w:tr>
      <w:tr w:rsidR="003F05D7" w:rsidRPr="001C185C" w:rsidTr="003F05D7">
        <w:trPr>
          <w:trHeight w:val="15"/>
        </w:trPr>
        <w:tc>
          <w:tcPr>
            <w:tcW w:w="1794" w:type="dxa"/>
            <w:hideMark/>
          </w:tcPr>
          <w:p w:rsidR="003F05D7" w:rsidRPr="001C185C" w:rsidRDefault="003F05D7" w:rsidP="004B7661">
            <w:pPr>
              <w:spacing w:after="0" w:line="240" w:lineRule="auto"/>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bCs/>
                <w:iCs/>
                <w:color w:val="000000" w:themeColor="text1"/>
                <w:sz w:val="20"/>
                <w:szCs w:val="20"/>
                <w:lang w:val="ru-RU"/>
              </w:rPr>
              <w:t>CO/23/</w:t>
            </w:r>
            <w:r w:rsidR="004B7661" w:rsidRPr="001C185C">
              <w:rPr>
                <w:rFonts w:ascii="Calibri Light" w:eastAsia="Times New Roman" w:hAnsi="Calibri Light" w:cstheme="majorHAnsi"/>
                <w:b/>
                <w:bCs/>
                <w:iCs/>
                <w:color w:val="000000" w:themeColor="text1"/>
                <w:sz w:val="20"/>
                <w:szCs w:val="20"/>
                <w:lang w:val="ru-RU"/>
              </w:rPr>
              <w:t xml:space="preserve"> МАР </w:t>
            </w:r>
          </w:p>
        </w:tc>
        <w:tc>
          <w:tcPr>
            <w:tcW w:w="1462" w:type="dxa"/>
            <w:hideMark/>
          </w:tcPr>
          <w:p w:rsidR="003F05D7" w:rsidRPr="001C185C" w:rsidRDefault="003F05D7" w:rsidP="0031519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bCs/>
                <w:iCs/>
                <w:color w:val="000000" w:themeColor="text1"/>
                <w:sz w:val="20"/>
                <w:szCs w:val="20"/>
                <w:lang w:val="ru-RU"/>
              </w:rPr>
              <w:t>09.09.2021</w:t>
            </w:r>
          </w:p>
        </w:tc>
        <w:tc>
          <w:tcPr>
            <w:tcW w:w="2116" w:type="dxa"/>
          </w:tcPr>
          <w:p w:rsidR="003F05D7" w:rsidRPr="001C185C" w:rsidRDefault="004B7661" w:rsidP="004B7661">
            <w:pPr>
              <w:spacing w:after="0" w:line="240" w:lineRule="auto"/>
              <w:jc w:val="center"/>
              <w:rPr>
                <w:rFonts w:ascii="Calibri Light" w:eastAsia="Times New Roman" w:hAnsi="Calibri Light" w:cstheme="majorHAnsi"/>
                <w:bCs/>
                <w:iCs/>
                <w:color w:val="000000" w:themeColor="text1"/>
                <w:sz w:val="20"/>
                <w:szCs w:val="20"/>
                <w:lang w:val="ru-RU"/>
              </w:rPr>
            </w:pPr>
            <w:r w:rsidRPr="001C185C">
              <w:rPr>
                <w:rFonts w:ascii="Calibri Light" w:eastAsia="Times New Roman" w:hAnsi="Calibri Light" w:cstheme="majorHAnsi"/>
                <w:bCs/>
                <w:iCs/>
                <w:color w:val="000000" w:themeColor="text1"/>
                <w:sz w:val="20"/>
                <w:szCs w:val="20"/>
                <w:lang w:val="ru-RU"/>
              </w:rPr>
              <w:t xml:space="preserve">Разработка исследования бюджета домашних хозяйств  </w:t>
            </w:r>
          </w:p>
        </w:tc>
        <w:tc>
          <w:tcPr>
            <w:tcW w:w="2073" w:type="dxa"/>
            <w:shd w:val="clear" w:color="auto" w:fill="auto"/>
            <w:vAlign w:val="center"/>
            <w:hideMark/>
          </w:tcPr>
          <w:p w:rsidR="003F05D7" w:rsidRPr="001C185C" w:rsidRDefault="003F05D7" w:rsidP="0031519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bCs/>
                <w:iCs/>
                <w:color w:val="000000" w:themeColor="text1"/>
                <w:sz w:val="20"/>
                <w:szCs w:val="20"/>
                <w:lang w:val="ru-RU"/>
              </w:rPr>
              <w:t>634 526,00</w:t>
            </w:r>
          </w:p>
        </w:tc>
        <w:tc>
          <w:tcPr>
            <w:tcW w:w="1902" w:type="dxa"/>
            <w:vAlign w:val="center"/>
          </w:tcPr>
          <w:p w:rsidR="003F05D7" w:rsidRPr="001C185C" w:rsidRDefault="003F05D7" w:rsidP="0031519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hAnsi="Calibri Light"/>
                <w:color w:val="000000" w:themeColor="text1"/>
                <w:sz w:val="20"/>
                <w:szCs w:val="20"/>
                <w:lang w:val="ru-RU"/>
              </w:rPr>
              <w:t>634 526,00</w:t>
            </w:r>
          </w:p>
        </w:tc>
      </w:tr>
      <w:tr w:rsidR="003F05D7" w:rsidRPr="001C185C" w:rsidTr="003F05D7">
        <w:trPr>
          <w:trHeight w:val="15"/>
        </w:trPr>
        <w:tc>
          <w:tcPr>
            <w:tcW w:w="5372" w:type="dxa"/>
            <w:gridSpan w:val="3"/>
          </w:tcPr>
          <w:p w:rsidR="003F05D7" w:rsidRPr="001C185C" w:rsidRDefault="004B7661" w:rsidP="004B7661">
            <w:pPr>
              <w:spacing w:after="0" w:line="240" w:lineRule="auto"/>
              <w:jc w:val="center"/>
              <w:rPr>
                <w:rFonts w:ascii="Calibri Light" w:eastAsia="Times New Roman" w:hAnsi="Calibri Light" w:cstheme="majorHAnsi"/>
                <w:bCs/>
                <w:iCs/>
                <w:color w:val="000000" w:themeColor="text1"/>
                <w:sz w:val="20"/>
                <w:szCs w:val="20"/>
                <w:lang w:val="ru-RU"/>
              </w:rPr>
            </w:pPr>
            <w:r w:rsidRPr="001C185C">
              <w:rPr>
                <w:rFonts w:ascii="Calibri Light" w:eastAsia="Times New Roman" w:hAnsi="Calibri Light" w:cstheme="majorHAnsi"/>
                <w:b/>
                <w:bCs/>
                <w:iCs/>
                <w:color w:val="000000" w:themeColor="text1"/>
                <w:sz w:val="20"/>
                <w:szCs w:val="20"/>
                <w:lang w:val="ru-RU"/>
              </w:rPr>
              <w:t xml:space="preserve">ВСЕГО </w:t>
            </w:r>
          </w:p>
        </w:tc>
        <w:tc>
          <w:tcPr>
            <w:tcW w:w="2073" w:type="dxa"/>
            <w:shd w:val="clear" w:color="auto" w:fill="auto"/>
            <w:vAlign w:val="center"/>
          </w:tcPr>
          <w:p w:rsidR="003F05D7" w:rsidRPr="001C185C" w:rsidRDefault="003F05D7" w:rsidP="0031519E">
            <w:pPr>
              <w:spacing w:after="0" w:line="240" w:lineRule="auto"/>
              <w:jc w:val="center"/>
              <w:rPr>
                <w:rFonts w:ascii="Calibri Light" w:eastAsia="Times New Roman" w:hAnsi="Calibri Light" w:cstheme="majorHAnsi"/>
                <w:bCs/>
                <w:iCs/>
                <w:color w:val="000000" w:themeColor="text1"/>
                <w:sz w:val="20"/>
                <w:szCs w:val="20"/>
                <w:lang w:val="ru-RU"/>
              </w:rPr>
            </w:pPr>
            <w:r w:rsidRPr="001C185C">
              <w:rPr>
                <w:rFonts w:ascii="Calibri Light" w:eastAsia="Times New Roman" w:hAnsi="Calibri Light" w:cstheme="majorHAnsi"/>
                <w:bCs/>
                <w:iCs/>
                <w:color w:val="000000" w:themeColor="text1"/>
                <w:sz w:val="20"/>
                <w:szCs w:val="20"/>
                <w:lang w:val="ru-RU"/>
              </w:rPr>
              <w:t>4130557,28</w:t>
            </w:r>
          </w:p>
        </w:tc>
        <w:tc>
          <w:tcPr>
            <w:tcW w:w="1902" w:type="dxa"/>
            <w:vAlign w:val="center"/>
          </w:tcPr>
          <w:p w:rsidR="003F05D7" w:rsidRPr="001C185C" w:rsidRDefault="003F05D7" w:rsidP="0031519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1.842.879,30</w:t>
            </w:r>
          </w:p>
        </w:tc>
      </w:tr>
    </w:tbl>
    <w:p w:rsidR="003F05D7" w:rsidRPr="001C185C" w:rsidRDefault="004B7661" w:rsidP="003F05D7">
      <w:pPr>
        <w:jc w:val="both"/>
        <w:rPr>
          <w:rFonts w:ascii="Calibri Light" w:hAnsi="Calibri Light" w:cstheme="majorHAnsi"/>
          <w:i/>
          <w:color w:val="000000" w:themeColor="text1"/>
          <w:sz w:val="20"/>
          <w:szCs w:val="20"/>
          <w:lang w:val="ru-RU"/>
        </w:rPr>
      </w:pPr>
      <w:r w:rsidRPr="001C185C">
        <w:rPr>
          <w:rFonts w:ascii="Calibri Light" w:hAnsi="Calibri Light" w:cstheme="majorHAnsi"/>
          <w:b/>
          <w:i/>
          <w:color w:val="000000" w:themeColor="text1"/>
          <w:sz w:val="20"/>
          <w:szCs w:val="20"/>
          <w:lang w:val="ru-RU"/>
        </w:rPr>
        <w:t>Источник</w:t>
      </w:r>
      <w:r w:rsidR="003F05D7" w:rsidRPr="001C185C">
        <w:rPr>
          <w:rFonts w:ascii="Calibri Light" w:hAnsi="Calibri Light" w:cstheme="majorHAnsi"/>
          <w:b/>
          <w:i/>
          <w:color w:val="000000" w:themeColor="text1"/>
          <w:sz w:val="20"/>
          <w:szCs w:val="20"/>
          <w:lang w:val="ru-RU"/>
        </w:rPr>
        <w:t>:</w:t>
      </w:r>
      <w:r w:rsidR="003F05D7" w:rsidRPr="001C185C">
        <w:rPr>
          <w:rFonts w:ascii="Calibri Light" w:hAnsi="Calibri Light" w:cstheme="majorHAnsi"/>
          <w:i/>
          <w:color w:val="000000" w:themeColor="text1"/>
          <w:sz w:val="20"/>
          <w:szCs w:val="20"/>
          <w:lang w:val="ru-RU"/>
        </w:rPr>
        <w:t xml:space="preserve"> </w:t>
      </w:r>
      <w:r w:rsidRPr="001C185C">
        <w:rPr>
          <w:rFonts w:ascii="Calibri Light" w:hAnsi="Calibri Light" w:cstheme="majorHAnsi"/>
          <w:i/>
          <w:color w:val="000000" w:themeColor="text1"/>
          <w:sz w:val="20"/>
          <w:szCs w:val="20"/>
          <w:lang w:val="ru-RU"/>
        </w:rPr>
        <w:t xml:space="preserve">Разработано аудитом на основании информации, представленной субъектом. </w:t>
      </w:r>
    </w:p>
    <w:p w:rsidR="00D17EA1" w:rsidRPr="001C185C" w:rsidRDefault="00D17EA1" w:rsidP="00D17EA1">
      <w:pPr>
        <w:pStyle w:val="ListParagraph"/>
        <w:numPr>
          <w:ilvl w:val="0"/>
          <w:numId w:val="12"/>
        </w:numPr>
        <w:ind w:left="0" w:firstLine="417"/>
        <w:jc w:val="both"/>
        <w:rPr>
          <w:rFonts w:ascii="Calibri Light" w:hAnsi="Calibri Light" w:cstheme="majorHAnsi"/>
          <w:b/>
          <w:color w:val="000000" w:themeColor="text1"/>
          <w:sz w:val="24"/>
          <w:szCs w:val="24"/>
          <w:lang w:val="ru-RU"/>
        </w:rPr>
      </w:pPr>
      <w:r w:rsidRPr="001C185C">
        <w:rPr>
          <w:rFonts w:ascii="Calibri Light" w:hAnsi="Calibri Light" w:cstheme="majorHAnsi"/>
          <w:b/>
          <w:color w:val="000000" w:themeColor="text1"/>
          <w:sz w:val="24"/>
          <w:szCs w:val="24"/>
          <w:lang w:val="ru-RU"/>
        </w:rPr>
        <w:t>Деятельность по технической помощи, ориентированная на развитие дополнительных модулей для Автоматизированной информационной системы „Первичная медицинская помощь”, не зарегистрировала прогресса, фонды были использованы для других закупок.</w:t>
      </w:r>
    </w:p>
    <w:p w:rsidR="00D17EA1" w:rsidRPr="001C185C" w:rsidRDefault="00D17EA1" w:rsidP="003F05D7">
      <w:pPr>
        <w:spacing w:line="276" w:lineRule="auto"/>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В результате Поправки №1 к Договору о финансировании от 2018 года, сумма 714.500 СПЗ из Программы бюджетной поддержки (кредит №5469-MD) была перераспределена для </w:t>
      </w:r>
      <w:r w:rsidRPr="001C185C">
        <w:rPr>
          <w:rFonts w:ascii="Calibri Light" w:hAnsi="Calibri Light" w:cstheme="majorHAnsi"/>
          <w:color w:val="000000" w:themeColor="text1"/>
          <w:sz w:val="24"/>
          <w:szCs w:val="24"/>
          <w:lang w:val="ru-RU"/>
        </w:rPr>
        <w:lastRenderedPageBreak/>
        <w:t xml:space="preserve">некоторых видов деятельности по технической помощи, связанных, в основном, с развитием дополнительных модулей для </w:t>
      </w:r>
      <w:r w:rsidRPr="001C185C">
        <w:rPr>
          <w:rFonts w:ascii="Calibri Light" w:eastAsia="Calibri" w:hAnsi="Calibri Light" w:cstheme="majorHAnsi"/>
          <w:color w:val="000000" w:themeColor="text1"/>
          <w:sz w:val="24"/>
          <w:szCs w:val="24"/>
          <w:lang w:val="ru-RU"/>
        </w:rPr>
        <w:t xml:space="preserve">Автоматизированной информационной системы „Первичная медицинская помощь”. Так, должны были быть начаты процедуры по отбору и контрактации компании ИТ, но они были перенесены </w:t>
      </w:r>
      <w:r w:rsidR="00AE0AC0" w:rsidRPr="001C185C">
        <w:rPr>
          <w:rFonts w:ascii="Calibri Light" w:eastAsia="Calibri" w:hAnsi="Calibri Light" w:cstheme="majorHAnsi"/>
          <w:color w:val="000000" w:themeColor="text1"/>
          <w:sz w:val="24"/>
          <w:szCs w:val="24"/>
          <w:lang w:val="ru-RU"/>
        </w:rPr>
        <w:t xml:space="preserve">по причине необходимости получения консультаций по техническим спецификациям с Проектом е-Управление, а также трудностей, связанных с пандемией </w:t>
      </w:r>
      <w:r w:rsidR="00AE0AC0" w:rsidRPr="001C185C">
        <w:rPr>
          <w:rFonts w:ascii="Calibri Light" w:hAnsi="Calibri Light" w:cstheme="majorHAnsi"/>
          <w:color w:val="000000" w:themeColor="text1"/>
          <w:sz w:val="24"/>
          <w:szCs w:val="24"/>
          <w:lang w:val="ru-RU"/>
        </w:rPr>
        <w:t>COVID-19. В июне 2021 года был объявлен тендер, а оферты были получены и оценены. Согласно оценкам МЗ, развитие дополнительных функциональностей (Электронный рецепт (Е Рецепт); Справка о болезни в электронном виде (E-Сертификат); Свидетельство о рождении в электронном виде; Сертификат о смерти в электронном виде; Регистр сахарного диабета; Национальный почечный регистр) продлится минимум 7 месяцев. В этом контексте, учитывая то, что завершение проекта было предусмотрено на 31 декабря 2021 года, а средства проекта не могут быть</w:t>
      </w:r>
      <w:r w:rsidR="006D5036" w:rsidRPr="001C185C">
        <w:rPr>
          <w:rFonts w:ascii="Calibri Light" w:hAnsi="Calibri Light" w:cstheme="majorHAnsi"/>
          <w:color w:val="000000" w:themeColor="text1"/>
          <w:sz w:val="24"/>
          <w:szCs w:val="24"/>
          <w:lang w:val="ru-RU"/>
        </w:rPr>
        <w:t xml:space="preserve"> </w:t>
      </w:r>
      <w:r w:rsidR="00AE0AC0" w:rsidRPr="001C185C">
        <w:rPr>
          <w:rFonts w:ascii="Calibri Light" w:hAnsi="Calibri Light" w:cstheme="majorHAnsi"/>
          <w:color w:val="000000" w:themeColor="text1"/>
          <w:sz w:val="24"/>
          <w:szCs w:val="24"/>
          <w:lang w:val="ru-RU"/>
        </w:rPr>
        <w:t>использованы после даты завершения</w:t>
      </w:r>
      <w:r w:rsidR="006D5036" w:rsidRPr="001C185C">
        <w:rPr>
          <w:rFonts w:ascii="Calibri Light" w:hAnsi="Calibri Light" w:cstheme="majorHAnsi"/>
          <w:color w:val="000000" w:themeColor="text1"/>
          <w:sz w:val="24"/>
          <w:szCs w:val="24"/>
          <w:lang w:val="ru-RU"/>
        </w:rPr>
        <w:t xml:space="preserve"> и МЗ не имело четкого подтверждения относительно наличия фондов после 31 декабря 2021 года, было принято решение об аннулировании закупки.</w:t>
      </w:r>
    </w:p>
    <w:p w:rsidR="006D5036" w:rsidRPr="001C185C" w:rsidRDefault="006D5036" w:rsidP="003F05D7">
      <w:pPr>
        <w:spacing w:line="276" w:lineRule="auto"/>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Впоследствии, после продления периода внедрения на 8 месяцев 2022 года, совместно с координатором было принято решение использовать имеющиеся фонды на покупку 2 Систем цифровой томосинтезной маммографии, присоединенных к серверу PACS для двух больниц – Онкологического института из Кишинэу и Клинической больницы из Бэлць.</w:t>
      </w:r>
    </w:p>
    <w:p w:rsidR="003F05D7" w:rsidRPr="001C185C" w:rsidRDefault="006D5036" w:rsidP="0008020F">
      <w:pPr>
        <w:spacing w:after="120" w:line="276" w:lineRule="auto"/>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Все отмеченное свидетельствует о том, что первоначальная цель, предусмотренная деятельностью по технической помощи, ориентированн</w:t>
      </w:r>
      <w:r w:rsidR="0008020F" w:rsidRPr="001C185C">
        <w:rPr>
          <w:rFonts w:ascii="Calibri Light" w:hAnsi="Calibri Light" w:cstheme="majorHAnsi"/>
          <w:color w:val="000000" w:themeColor="text1"/>
          <w:sz w:val="24"/>
          <w:szCs w:val="24"/>
          <w:lang w:val="ru-RU"/>
        </w:rPr>
        <w:t>ой</w:t>
      </w:r>
      <w:r w:rsidRPr="001C185C">
        <w:rPr>
          <w:rFonts w:ascii="Calibri Light" w:hAnsi="Calibri Light" w:cstheme="majorHAnsi"/>
          <w:color w:val="000000" w:themeColor="text1"/>
          <w:sz w:val="24"/>
          <w:szCs w:val="24"/>
          <w:lang w:val="ru-RU"/>
        </w:rPr>
        <w:t xml:space="preserve"> на развитие дополнительных модулей для </w:t>
      </w:r>
      <w:r w:rsidRPr="001C185C">
        <w:rPr>
          <w:rFonts w:ascii="Calibri Light" w:eastAsia="Calibri" w:hAnsi="Calibri Light" w:cstheme="majorHAnsi"/>
          <w:color w:val="000000" w:themeColor="text1"/>
          <w:sz w:val="24"/>
          <w:szCs w:val="24"/>
          <w:lang w:val="ru-RU"/>
        </w:rPr>
        <w:t>Автоматизированной информационной системы „Первичная медицинская помощь”, не была достигнута.</w:t>
      </w:r>
    </w:p>
    <w:p w:rsidR="0008020F" w:rsidRPr="001C185C" w:rsidRDefault="0008020F" w:rsidP="0008020F">
      <w:pPr>
        <w:pStyle w:val="ListParagraph"/>
        <w:numPr>
          <w:ilvl w:val="0"/>
          <w:numId w:val="12"/>
        </w:numPr>
        <w:tabs>
          <w:tab w:val="left" w:pos="567"/>
        </w:tabs>
        <w:spacing w:after="120" w:line="276" w:lineRule="auto"/>
        <w:ind w:left="0" w:firstLine="284"/>
        <w:jc w:val="both"/>
        <w:rPr>
          <w:rFonts w:ascii="Calibri Light" w:hAnsi="Calibri Light" w:cstheme="majorHAnsi"/>
          <w:b/>
          <w:color w:val="000000" w:themeColor="text1"/>
          <w:sz w:val="24"/>
          <w:szCs w:val="24"/>
          <w:lang w:val="ru-RU"/>
        </w:rPr>
      </w:pPr>
      <w:r w:rsidRPr="001C185C">
        <w:rPr>
          <w:rFonts w:ascii="Calibri Light" w:hAnsi="Calibri Light" w:cstheme="majorHAnsi"/>
          <w:b/>
          <w:color w:val="000000" w:themeColor="text1"/>
          <w:sz w:val="24"/>
          <w:szCs w:val="24"/>
          <w:lang w:val="ru-RU"/>
        </w:rPr>
        <w:t>С целью полного подтверждения показателей, исследование STEPS</w:t>
      </w:r>
      <w:r w:rsidRPr="001C185C">
        <w:rPr>
          <w:rFonts w:ascii="Calibri Light" w:hAnsi="Calibri Light" w:cstheme="majorHAnsi"/>
          <w:color w:val="000000" w:themeColor="text1"/>
          <w:sz w:val="24"/>
          <w:szCs w:val="24"/>
          <w:lang w:val="ru-RU"/>
        </w:rPr>
        <w:t xml:space="preserve"> </w:t>
      </w:r>
      <w:r w:rsidRPr="001C185C">
        <w:rPr>
          <w:rFonts w:ascii="Calibri Light" w:hAnsi="Calibri Light" w:cstheme="majorHAnsi"/>
          <w:b/>
          <w:color w:val="000000" w:themeColor="text1"/>
          <w:sz w:val="24"/>
          <w:szCs w:val="24"/>
          <w:lang w:val="ru-RU"/>
        </w:rPr>
        <w:t>о распространенности факторов риска для неинфекционных заболеваний продолжилось и в 2021 году.</w:t>
      </w:r>
    </w:p>
    <w:p w:rsidR="0008020F" w:rsidRPr="001C185C" w:rsidRDefault="0008020F" w:rsidP="003F05D7">
      <w:pPr>
        <w:spacing w:after="0" w:line="276" w:lineRule="auto"/>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Всемирная организация здравоохранения собиралась повторить в период 2019-2020 годов исследование STEPS о распространенности факторов риска неинфекционных заболеваний для ПСВ 1 и ПСВ 2, которое первый раз было проведено в 2013 году.</w:t>
      </w:r>
      <w:r w:rsidR="0060279C" w:rsidRPr="001C185C">
        <w:rPr>
          <w:rFonts w:ascii="Calibri Light" w:hAnsi="Calibri Light" w:cstheme="majorHAnsi"/>
          <w:color w:val="000000" w:themeColor="text1"/>
          <w:sz w:val="24"/>
          <w:szCs w:val="24"/>
          <w:lang w:val="ru-RU"/>
        </w:rPr>
        <w:t xml:space="preserve"> Так, в 2019 году началась </w:t>
      </w:r>
      <w:r w:rsidR="00AD2B70" w:rsidRPr="001C185C">
        <w:rPr>
          <w:rFonts w:ascii="Calibri Light" w:hAnsi="Calibri Light" w:cstheme="majorHAnsi"/>
          <w:color w:val="000000" w:themeColor="text1"/>
          <w:sz w:val="24"/>
          <w:szCs w:val="24"/>
          <w:lang w:val="ru-RU"/>
        </w:rPr>
        <w:t xml:space="preserve">деятельность, внедряемая Всемирной организацией здравоохранения, в качестве независимого проверяющего агентства (AIV), совместно с Управлением политик в здравоохранении и </w:t>
      </w:r>
      <w:r w:rsidR="00AD2B70" w:rsidRPr="001C185C">
        <w:rPr>
          <w:rFonts w:ascii="Calibri Light" w:eastAsia="Times New Roman" w:hAnsi="Calibri Light" w:cstheme="majorHAnsi"/>
          <w:bCs/>
          <w:iCs/>
          <w:color w:val="000000"/>
          <w:sz w:val="24"/>
          <w:szCs w:val="24"/>
          <w:lang w:val="ru-RU" w:eastAsia="ru-RU" w:bidi="ro-RO"/>
        </w:rPr>
        <w:t xml:space="preserve">Национальным агентством общественного здоровья. Исследование </w:t>
      </w:r>
      <w:r w:rsidR="00AD2B70" w:rsidRPr="001C185C">
        <w:rPr>
          <w:rFonts w:ascii="Calibri Light" w:eastAsia="Calibri" w:hAnsi="Calibri Light" w:cstheme="majorHAnsi"/>
          <w:bCs/>
          <w:color w:val="000000" w:themeColor="text1"/>
          <w:sz w:val="24"/>
          <w:szCs w:val="24"/>
          <w:lang w:val="ru-RU"/>
        </w:rPr>
        <w:t xml:space="preserve">STEPS должно было быть завершено ВОЗ в сентябре 2020 года. Его результаты служат основанием для Всемирного банка при выплате сумм, предусмотренных в </w:t>
      </w:r>
      <w:r w:rsidR="00AD2B70" w:rsidRPr="001C185C">
        <w:rPr>
          <w:rFonts w:ascii="Calibri Light" w:eastAsia="Calibri" w:hAnsi="Calibri Light" w:cstheme="majorHAnsi"/>
          <w:color w:val="000000" w:themeColor="text1"/>
          <w:sz w:val="24"/>
          <w:szCs w:val="24"/>
          <w:lang w:val="ru-RU"/>
        </w:rPr>
        <w:t xml:space="preserve">государственном бюджете для ПСВ </w:t>
      </w:r>
      <w:r w:rsidR="00AD2B70" w:rsidRPr="001C185C">
        <w:rPr>
          <w:rFonts w:ascii="Calibri Light" w:eastAsia="Calibri" w:hAnsi="Calibri Light" w:cstheme="majorHAnsi"/>
          <w:bCs/>
          <w:color w:val="000000" w:themeColor="text1"/>
          <w:sz w:val="24"/>
          <w:szCs w:val="24"/>
          <w:lang w:val="ru-RU"/>
        </w:rPr>
        <w:t>1.2. Самым большим препятствием в продолжении исследования была эпидемиологическая ситуация с инфекцией COVID-19.</w:t>
      </w:r>
      <w:r w:rsidR="00622B66" w:rsidRPr="001C185C">
        <w:rPr>
          <w:rFonts w:ascii="Calibri Light" w:eastAsia="Calibri" w:hAnsi="Calibri Light" w:cstheme="majorHAnsi"/>
          <w:bCs/>
          <w:color w:val="000000" w:themeColor="text1"/>
          <w:sz w:val="24"/>
          <w:szCs w:val="24"/>
          <w:lang w:val="ru-RU"/>
        </w:rPr>
        <w:t xml:space="preserve"> Аргументированный запрос ВОЗ в июне месяце о продлении без дополнительных затрат срока договора был согласован Комитетом по внедрению STEPS в середине июня, после согласования со Всемирным банком продления срока Операции на 12 месяцев. В этом контексте, соглашение с ВОЗ было продлено до конца </w:t>
      </w:r>
      <w:r w:rsidR="00622B66" w:rsidRPr="001C185C">
        <w:rPr>
          <w:rFonts w:ascii="Calibri Light" w:hAnsi="Calibri Light" w:cstheme="majorHAnsi"/>
          <w:color w:val="000000" w:themeColor="text1"/>
          <w:sz w:val="24"/>
          <w:szCs w:val="24"/>
          <w:lang w:val="ru-RU"/>
        </w:rPr>
        <w:t>2021 года.</w:t>
      </w:r>
    </w:p>
    <w:p w:rsidR="00622B66" w:rsidRPr="001C185C" w:rsidRDefault="00622B66" w:rsidP="003F05D7">
      <w:pPr>
        <w:spacing w:after="0" w:line="276" w:lineRule="auto"/>
        <w:jc w:val="both"/>
        <w:rPr>
          <w:rFonts w:ascii="Calibri Light" w:eastAsia="Calibri" w:hAnsi="Calibri Light" w:cstheme="majorHAnsi"/>
          <w:bCs/>
          <w:color w:val="000000" w:themeColor="text1"/>
          <w:sz w:val="24"/>
          <w:szCs w:val="24"/>
          <w:lang w:val="ru-RU"/>
        </w:rPr>
      </w:pPr>
      <w:r w:rsidRPr="001C185C">
        <w:rPr>
          <w:rFonts w:ascii="Calibri Light" w:eastAsia="Calibri" w:hAnsi="Calibri Light" w:cstheme="majorHAnsi"/>
          <w:bCs/>
          <w:color w:val="000000" w:themeColor="text1"/>
          <w:sz w:val="24"/>
          <w:szCs w:val="24"/>
          <w:lang w:val="ru-RU"/>
        </w:rPr>
        <w:lastRenderedPageBreak/>
        <w:t xml:space="preserve">Группа ВОЗ представила второй отчет о достижениях в апреле, а в отчетном периоде были подготовлены все документы и материалы, необходимые для исследования, в том числе </w:t>
      </w:r>
      <w:r w:rsidR="00EE202F" w:rsidRPr="001C185C">
        <w:rPr>
          <w:rFonts w:ascii="Calibri Light" w:eastAsia="Calibri" w:hAnsi="Calibri Light" w:cstheme="majorHAnsi"/>
          <w:bCs/>
          <w:color w:val="000000" w:themeColor="text1"/>
          <w:sz w:val="24"/>
          <w:szCs w:val="24"/>
          <w:lang w:val="ru-RU"/>
        </w:rPr>
        <w:t xml:space="preserve">для сбора данных из территории </w:t>
      </w:r>
      <w:r w:rsidRPr="001C185C">
        <w:rPr>
          <w:rFonts w:ascii="Calibri Light" w:eastAsia="Calibri" w:hAnsi="Calibri Light" w:cstheme="majorHAnsi"/>
          <w:bCs/>
          <w:color w:val="000000" w:themeColor="text1"/>
          <w:sz w:val="24"/>
          <w:szCs w:val="24"/>
          <w:lang w:val="ru-RU"/>
        </w:rPr>
        <w:t>была контрактована Ассоциация эпидемиологов из Республики Молдова.</w:t>
      </w:r>
    </w:p>
    <w:p w:rsidR="00EE202F" w:rsidRPr="001C185C" w:rsidRDefault="00EE202F" w:rsidP="003F05D7">
      <w:pPr>
        <w:spacing w:line="276" w:lineRule="auto"/>
        <w:jc w:val="both"/>
        <w:rPr>
          <w:rFonts w:ascii="Calibri Light" w:eastAsia="Calibri" w:hAnsi="Calibri Light" w:cstheme="majorHAnsi"/>
          <w:bCs/>
          <w:color w:val="000000" w:themeColor="text1"/>
          <w:sz w:val="24"/>
          <w:szCs w:val="24"/>
          <w:lang w:val="ru-RU"/>
        </w:rPr>
      </w:pPr>
      <w:r w:rsidRPr="001C185C">
        <w:rPr>
          <w:rFonts w:ascii="Calibri Light" w:eastAsia="Calibri" w:hAnsi="Calibri Light" w:cstheme="majorHAnsi"/>
          <w:bCs/>
          <w:color w:val="000000" w:themeColor="text1"/>
          <w:sz w:val="24"/>
          <w:szCs w:val="24"/>
          <w:lang w:val="ru-RU"/>
        </w:rPr>
        <w:t xml:space="preserve">Для „Подтверждения показателя №1.1.” в рамках открытых торгов была контрактована независимая организация. Методология была разработана консультантами и утверждена рабочей группой </w:t>
      </w:r>
      <w:r w:rsidRPr="001C185C">
        <w:rPr>
          <w:rFonts w:ascii="Calibri Light" w:eastAsia="Times New Roman" w:hAnsi="Calibri Light" w:cstheme="majorHAnsi"/>
          <w:bCs/>
          <w:iCs/>
          <w:color w:val="000000"/>
          <w:sz w:val="24"/>
          <w:szCs w:val="24"/>
          <w:lang w:val="ru-RU" w:eastAsia="ru-RU" w:bidi="ro-RO"/>
        </w:rPr>
        <w:t>Министерства здравоохранения, труда и социальной защиты и группой Всемирного банка, показатель был подтвержден.</w:t>
      </w:r>
    </w:p>
    <w:p w:rsidR="00EE202F" w:rsidRPr="001C185C" w:rsidRDefault="00EE202F" w:rsidP="003F05D7">
      <w:pPr>
        <w:pStyle w:val="ListParagraph"/>
        <w:numPr>
          <w:ilvl w:val="0"/>
          <w:numId w:val="12"/>
        </w:numPr>
        <w:spacing w:line="276" w:lineRule="auto"/>
        <w:ind w:left="0" w:firstLine="567"/>
        <w:jc w:val="both"/>
        <w:rPr>
          <w:rFonts w:ascii="Calibri Light" w:hAnsi="Calibri Light" w:cstheme="majorHAnsi"/>
          <w:b/>
          <w:color w:val="000000" w:themeColor="text1"/>
          <w:sz w:val="24"/>
          <w:szCs w:val="24"/>
          <w:lang w:val="ru-RU"/>
        </w:rPr>
      </w:pPr>
      <w:bookmarkStart w:id="5" w:name="OLE_LINK113"/>
      <w:bookmarkStart w:id="6" w:name="OLE_LINK114"/>
      <w:bookmarkStart w:id="7" w:name="OLE_LINK86"/>
      <w:bookmarkStart w:id="8" w:name="OLE_LINK87"/>
      <w:bookmarkStart w:id="9" w:name="OLE_LINK88"/>
      <w:r w:rsidRPr="001C185C">
        <w:rPr>
          <w:rFonts w:ascii="Calibri Light" w:hAnsi="Calibri Light" w:cstheme="majorHAnsi"/>
          <w:b/>
          <w:color w:val="000000" w:themeColor="text1"/>
          <w:sz w:val="24"/>
          <w:szCs w:val="24"/>
          <w:lang w:val="ru-RU"/>
        </w:rPr>
        <w:t>Результаты исследования „Доступ населения к качественным услугам”, реализованного Национальным бюро статистики, послужат основанием для Всемирного банка по оценке достижений Проекта.</w:t>
      </w:r>
    </w:p>
    <w:bookmarkEnd w:id="5"/>
    <w:bookmarkEnd w:id="6"/>
    <w:p w:rsidR="00D30E7D" w:rsidRPr="001C185C" w:rsidRDefault="00DD1EF5" w:rsidP="00D30E7D">
      <w:pPr>
        <w:spacing w:line="276" w:lineRule="auto"/>
        <w:jc w:val="both"/>
        <w:rPr>
          <w:rFonts w:ascii="Calibri Light" w:hAnsi="Calibri Light" w:cstheme="majorHAnsi"/>
          <w:color w:val="000000" w:themeColor="text1"/>
          <w:sz w:val="24"/>
          <w:szCs w:val="24"/>
          <w:lang w:val="ru-RU"/>
        </w:rPr>
      </w:pPr>
      <w:r w:rsidRPr="001C185C">
        <w:rPr>
          <w:rFonts w:ascii="Calibri Light" w:eastAsia="Calibri" w:hAnsi="Calibri Light" w:cstheme="majorHAnsi"/>
          <w:bCs/>
          <w:color w:val="000000" w:themeColor="text1"/>
          <w:sz w:val="24"/>
          <w:szCs w:val="24"/>
          <w:lang w:val="ru-RU"/>
        </w:rPr>
        <w:t>Повторение исследования „</w:t>
      </w:r>
      <w:r w:rsidRPr="001C185C">
        <w:rPr>
          <w:rFonts w:ascii="Calibri Light" w:hAnsi="Calibri Light" w:cstheme="majorHAnsi"/>
          <w:color w:val="000000" w:themeColor="text1"/>
          <w:sz w:val="24"/>
          <w:szCs w:val="24"/>
          <w:lang w:val="ru-RU"/>
        </w:rPr>
        <w:t>Доступ населения к качественным услугам”</w:t>
      </w:r>
      <w:r w:rsidRPr="001C185C">
        <w:rPr>
          <w:rFonts w:ascii="Calibri Light" w:eastAsia="Calibri" w:hAnsi="Calibri Light" w:cstheme="majorHAnsi"/>
          <w:bCs/>
          <w:color w:val="000000" w:themeColor="text1"/>
          <w:sz w:val="24"/>
          <w:szCs w:val="24"/>
          <w:lang w:val="ru-RU"/>
        </w:rPr>
        <w:t xml:space="preserve"> (1.1.8</w:t>
      </w:r>
      <w:r w:rsidRPr="001C185C">
        <w:rPr>
          <w:rFonts w:ascii="Calibri Light" w:hAnsi="Calibri Light" w:cstheme="majorHAnsi"/>
          <w:color w:val="000000" w:themeColor="text1"/>
          <w:sz w:val="24"/>
          <w:szCs w:val="24"/>
          <w:lang w:val="ru-RU"/>
        </w:rPr>
        <w:t xml:space="preserve"> из Плана закупок)</w:t>
      </w:r>
      <w:r w:rsidR="00E17826" w:rsidRPr="001C185C">
        <w:rPr>
          <w:rFonts w:ascii="Calibri Light" w:hAnsi="Calibri Light" w:cstheme="majorHAnsi"/>
          <w:color w:val="000000" w:themeColor="text1"/>
          <w:sz w:val="24"/>
          <w:szCs w:val="24"/>
          <w:lang w:val="ru-RU"/>
        </w:rPr>
        <w:t xml:space="preserve"> было предусмотрено для</w:t>
      </w:r>
      <w:r w:rsidR="00D30E7D" w:rsidRPr="001C185C">
        <w:rPr>
          <w:rFonts w:ascii="Calibri Light" w:hAnsi="Calibri Light" w:cstheme="majorHAnsi"/>
          <w:color w:val="000000" w:themeColor="text1"/>
          <w:sz w:val="24"/>
          <w:szCs w:val="24"/>
          <w:lang w:val="ru-RU"/>
        </w:rPr>
        <w:t xml:space="preserve"> </w:t>
      </w:r>
      <w:r w:rsidR="00E17826" w:rsidRPr="001C185C">
        <w:rPr>
          <w:rFonts w:ascii="Calibri Light" w:hAnsi="Calibri Light" w:cstheme="majorHAnsi"/>
          <w:color w:val="000000" w:themeColor="text1"/>
          <w:sz w:val="24"/>
          <w:szCs w:val="24"/>
          <w:lang w:val="ru-RU"/>
        </w:rPr>
        <w:t>отчетности</w:t>
      </w:r>
      <w:r w:rsidR="00D30E7D" w:rsidRPr="001C185C">
        <w:rPr>
          <w:rFonts w:ascii="Calibri Light" w:hAnsi="Calibri Light" w:cstheme="majorHAnsi"/>
          <w:color w:val="000000" w:themeColor="text1"/>
          <w:sz w:val="24"/>
          <w:szCs w:val="24"/>
          <w:lang w:val="ru-RU"/>
        </w:rPr>
        <w:t xml:space="preserve">, оценки влияния на население политик и мер из сектора с целью снижения несправедливости, будучи общим исследованием населения, без ссылки на какую - либо болезнь. Исследование содержит данные из области/ соответствующих разделов, которые ссылаются на: </w:t>
      </w:r>
      <w:r w:rsidR="00D30E7D" w:rsidRPr="001C185C">
        <w:rPr>
          <w:rFonts w:ascii="Calibri Light" w:hAnsi="Calibri Light" w:cstheme="majorHAnsi"/>
          <w:b/>
          <w:i/>
          <w:color w:val="000000" w:themeColor="text1"/>
          <w:sz w:val="24"/>
          <w:szCs w:val="24"/>
          <w:lang w:val="ru-RU"/>
        </w:rPr>
        <w:t xml:space="preserve">состояние здоровья населения </w:t>
      </w:r>
      <w:r w:rsidR="00D30E7D" w:rsidRPr="001C185C">
        <w:rPr>
          <w:rFonts w:ascii="Calibri Light" w:hAnsi="Calibri Light" w:cstheme="majorHAnsi"/>
          <w:color w:val="000000" w:themeColor="text1"/>
          <w:sz w:val="24"/>
          <w:szCs w:val="24"/>
          <w:lang w:val="ru-RU"/>
        </w:rPr>
        <w:t xml:space="preserve">(восприятие состояния здоровья; распространенность хронических заболеваний); </w:t>
      </w:r>
      <w:r w:rsidR="00D30E7D" w:rsidRPr="001C185C">
        <w:rPr>
          <w:rFonts w:ascii="Calibri Light" w:hAnsi="Calibri Light" w:cstheme="majorHAnsi"/>
          <w:b/>
          <w:i/>
          <w:color w:val="000000" w:themeColor="text1"/>
          <w:sz w:val="24"/>
          <w:szCs w:val="24"/>
          <w:lang w:val="ru-RU"/>
        </w:rPr>
        <w:t xml:space="preserve">использование услуг догоспитальной медицинской помощи </w:t>
      </w:r>
      <w:r w:rsidR="00D30E7D" w:rsidRPr="001C185C">
        <w:rPr>
          <w:rFonts w:ascii="Calibri Light" w:hAnsi="Calibri Light" w:cstheme="majorHAnsi"/>
          <w:color w:val="000000" w:themeColor="text1"/>
          <w:sz w:val="24"/>
          <w:szCs w:val="24"/>
          <w:lang w:val="ru-RU"/>
        </w:rPr>
        <w:t xml:space="preserve">(консультация врача; тип последнего посещения; оказание медицинских услуг; форма собственности поставщика услуг; мотив последнего посещения); </w:t>
      </w:r>
      <w:r w:rsidR="00525E74" w:rsidRPr="001C185C">
        <w:rPr>
          <w:rFonts w:ascii="Calibri Light" w:hAnsi="Calibri Light" w:cstheme="majorHAnsi"/>
          <w:b/>
          <w:i/>
          <w:color w:val="000000" w:themeColor="text1"/>
          <w:sz w:val="24"/>
          <w:szCs w:val="24"/>
          <w:lang w:val="ru-RU"/>
        </w:rPr>
        <w:t xml:space="preserve">использование госпитальных услуг; потребление лекарств; степень охвата населения медицинским страхованием </w:t>
      </w:r>
      <w:r w:rsidR="00525E74" w:rsidRPr="001C185C">
        <w:rPr>
          <w:rFonts w:ascii="Calibri Light" w:hAnsi="Calibri Light" w:cstheme="majorHAnsi"/>
          <w:color w:val="000000" w:themeColor="text1"/>
          <w:sz w:val="24"/>
          <w:szCs w:val="24"/>
          <w:lang w:val="ru-RU"/>
        </w:rPr>
        <w:t>(от</w:t>
      </w:r>
      <w:r w:rsidR="000F080A" w:rsidRPr="001C185C">
        <w:rPr>
          <w:rFonts w:ascii="Calibri Light" w:hAnsi="Calibri Light" w:cstheme="majorHAnsi"/>
          <w:color w:val="000000" w:themeColor="text1"/>
          <w:sz w:val="24"/>
          <w:szCs w:val="24"/>
          <w:lang w:val="ru-RU"/>
        </w:rPr>
        <w:t>каз</w:t>
      </w:r>
      <w:r w:rsidR="00525E74" w:rsidRPr="001C185C">
        <w:rPr>
          <w:rFonts w:ascii="Calibri Light" w:hAnsi="Calibri Light" w:cstheme="majorHAnsi"/>
          <w:color w:val="000000" w:themeColor="text1"/>
          <w:sz w:val="24"/>
          <w:szCs w:val="24"/>
          <w:lang w:val="ru-RU"/>
        </w:rPr>
        <w:t xml:space="preserve"> от медицинских услуг); </w:t>
      </w:r>
      <w:r w:rsidR="00525E74" w:rsidRPr="001C185C">
        <w:rPr>
          <w:rFonts w:ascii="Calibri Light" w:hAnsi="Calibri Light" w:cstheme="majorHAnsi"/>
          <w:b/>
          <w:i/>
          <w:color w:val="000000" w:themeColor="text1"/>
          <w:sz w:val="24"/>
          <w:szCs w:val="24"/>
          <w:lang w:val="ru-RU"/>
        </w:rPr>
        <w:t xml:space="preserve">информирование населения </w:t>
      </w:r>
      <w:r w:rsidR="00525E74" w:rsidRPr="001C185C">
        <w:rPr>
          <w:rFonts w:ascii="Calibri Light" w:hAnsi="Calibri Light" w:cstheme="majorHAnsi"/>
          <w:color w:val="000000" w:themeColor="text1"/>
          <w:sz w:val="24"/>
          <w:szCs w:val="24"/>
          <w:lang w:val="ru-RU"/>
        </w:rPr>
        <w:t xml:space="preserve">(методы лечения; доступ населения к медицинской карточке; компенсированные лекарства; обращение в случае мошенничества); </w:t>
      </w:r>
      <w:r w:rsidR="00525E74" w:rsidRPr="001C185C">
        <w:rPr>
          <w:rFonts w:ascii="Calibri Light" w:hAnsi="Calibri Light" w:cstheme="majorHAnsi"/>
          <w:b/>
          <w:i/>
          <w:color w:val="000000" w:themeColor="text1"/>
          <w:sz w:val="24"/>
          <w:szCs w:val="24"/>
          <w:lang w:val="ru-RU"/>
        </w:rPr>
        <w:t xml:space="preserve">оценка качества медицинских услуг; потребление табака. </w:t>
      </w:r>
      <w:r w:rsidR="00525E74" w:rsidRPr="001C185C">
        <w:rPr>
          <w:rFonts w:ascii="Calibri Light" w:hAnsi="Calibri Light" w:cstheme="majorHAnsi"/>
          <w:color w:val="000000" w:themeColor="text1"/>
          <w:sz w:val="24"/>
          <w:szCs w:val="24"/>
          <w:lang w:val="ru-RU"/>
        </w:rPr>
        <w:t xml:space="preserve">Результаты модуля </w:t>
      </w:r>
      <w:r w:rsidR="00525E74" w:rsidRPr="001C185C">
        <w:rPr>
          <w:rFonts w:ascii="Calibri Light" w:hAnsi="Calibri Light" w:cstheme="majorHAnsi"/>
          <w:bCs/>
          <w:color w:val="000000" w:themeColor="text1"/>
          <w:sz w:val="24"/>
          <w:szCs w:val="24"/>
          <w:lang w:val="ru-RU"/>
        </w:rPr>
        <w:t>„Зд</w:t>
      </w:r>
      <w:r w:rsidR="00043A16" w:rsidRPr="001C185C">
        <w:rPr>
          <w:rFonts w:ascii="Calibri Light" w:hAnsi="Calibri Light" w:cstheme="majorHAnsi"/>
          <w:bCs/>
          <w:color w:val="000000" w:themeColor="text1"/>
          <w:sz w:val="24"/>
          <w:szCs w:val="24"/>
          <w:lang w:val="ru-RU"/>
        </w:rPr>
        <w:t>равоохранение</w:t>
      </w:r>
      <w:r w:rsidR="00525E74" w:rsidRPr="001C185C">
        <w:rPr>
          <w:rFonts w:ascii="Calibri Light" w:hAnsi="Calibri Light" w:cstheme="majorHAnsi"/>
          <w:bCs/>
          <w:color w:val="000000" w:themeColor="text1"/>
          <w:sz w:val="24"/>
          <w:szCs w:val="24"/>
          <w:lang w:val="ru-RU"/>
        </w:rPr>
        <w:t xml:space="preserve">” в рамках опроса бюджетов домашних хозяйств </w:t>
      </w:r>
      <w:r w:rsidR="00525E74" w:rsidRPr="001C185C">
        <w:rPr>
          <w:rFonts w:ascii="Calibri Light" w:hAnsi="Calibri Light" w:cstheme="majorHAnsi"/>
          <w:color w:val="000000" w:themeColor="text1"/>
          <w:sz w:val="24"/>
          <w:szCs w:val="24"/>
          <w:lang w:val="ru-RU"/>
        </w:rPr>
        <w:t>Национальным бюро статистики послужат основанием для Всемирного банка в оценке достижений Проекта.</w:t>
      </w:r>
    </w:p>
    <w:bookmarkEnd w:id="7"/>
    <w:bookmarkEnd w:id="8"/>
    <w:bookmarkEnd w:id="9"/>
    <w:p w:rsidR="00043A16" w:rsidRPr="001C185C" w:rsidRDefault="00043A16" w:rsidP="00E369AB">
      <w:pPr>
        <w:pStyle w:val="ListParagraph"/>
        <w:numPr>
          <w:ilvl w:val="0"/>
          <w:numId w:val="12"/>
        </w:numPr>
        <w:spacing w:line="276" w:lineRule="auto"/>
        <w:ind w:left="0" w:firstLine="417"/>
        <w:jc w:val="both"/>
        <w:rPr>
          <w:rFonts w:ascii="Calibri Light" w:hAnsi="Calibri Light" w:cstheme="majorHAnsi"/>
          <w:b/>
          <w:color w:val="000000" w:themeColor="text1"/>
          <w:sz w:val="24"/>
          <w:szCs w:val="24"/>
          <w:lang w:val="ru-RU"/>
        </w:rPr>
      </w:pPr>
      <w:r w:rsidRPr="001C185C">
        <w:rPr>
          <w:rFonts w:ascii="Calibri Light" w:hAnsi="Calibri Light" w:cstheme="majorHAnsi"/>
          <w:b/>
          <w:color w:val="000000" w:themeColor="text1"/>
          <w:sz w:val="24"/>
          <w:szCs w:val="24"/>
          <w:lang w:val="ru-RU"/>
        </w:rPr>
        <w:t xml:space="preserve">Разработка Стратегии по коммуникации </w:t>
      </w:r>
      <w:r w:rsidRPr="001C185C">
        <w:rPr>
          <w:rFonts w:ascii="Calibri Light" w:eastAsia="Times New Roman" w:hAnsi="Calibri Light" w:cstheme="majorHAnsi"/>
          <w:b/>
          <w:bCs/>
          <w:iCs/>
          <w:color w:val="000000"/>
          <w:sz w:val="24"/>
          <w:szCs w:val="24"/>
          <w:lang w:val="ru-RU" w:eastAsia="ru-RU" w:bidi="ro-RO"/>
        </w:rPr>
        <w:t xml:space="preserve">Министерства здравоохранения </w:t>
      </w:r>
      <w:r w:rsidR="00E369AB" w:rsidRPr="001C185C">
        <w:rPr>
          <w:rFonts w:ascii="Calibri Light" w:eastAsia="Times New Roman" w:hAnsi="Calibri Light" w:cstheme="majorHAnsi"/>
          <w:b/>
          <w:bCs/>
          <w:iCs/>
          <w:color w:val="000000"/>
          <w:sz w:val="24"/>
          <w:szCs w:val="24"/>
          <w:lang w:val="ru-RU" w:eastAsia="ru-RU" w:bidi="ro-RO"/>
        </w:rPr>
        <w:t xml:space="preserve">на </w:t>
      </w:r>
      <w:r w:rsidRPr="001C185C">
        <w:rPr>
          <w:rFonts w:ascii="Calibri Light" w:hAnsi="Calibri Light" w:cstheme="majorHAnsi"/>
          <w:b/>
          <w:color w:val="000000" w:themeColor="text1"/>
          <w:sz w:val="24"/>
          <w:szCs w:val="24"/>
          <w:lang w:val="ru-RU"/>
        </w:rPr>
        <w:t xml:space="preserve">2021-2023 </w:t>
      </w:r>
      <w:r w:rsidR="00E369AB" w:rsidRPr="001C185C">
        <w:rPr>
          <w:rFonts w:ascii="Calibri Light" w:hAnsi="Calibri Light" w:cstheme="majorHAnsi"/>
          <w:b/>
          <w:color w:val="000000" w:themeColor="text1"/>
          <w:sz w:val="24"/>
          <w:szCs w:val="24"/>
          <w:lang w:val="ru-RU"/>
        </w:rPr>
        <w:t xml:space="preserve">годы </w:t>
      </w:r>
      <w:r w:rsidRPr="001C185C">
        <w:rPr>
          <w:rFonts w:ascii="Calibri Light" w:hAnsi="Calibri Light" w:cstheme="majorHAnsi"/>
          <w:b/>
          <w:color w:val="000000" w:themeColor="text1"/>
          <w:sz w:val="24"/>
          <w:szCs w:val="24"/>
          <w:lang w:val="ru-RU"/>
        </w:rPr>
        <w:t xml:space="preserve">(Компонента </w:t>
      </w:r>
      <w:r w:rsidRPr="001C185C">
        <w:rPr>
          <w:rFonts w:ascii="Calibri Light" w:hAnsi="Calibri Light" w:cstheme="majorHAnsi"/>
          <w:b/>
          <w:bCs/>
          <w:color w:val="000000" w:themeColor="text1"/>
          <w:sz w:val="24"/>
          <w:szCs w:val="24"/>
          <w:lang w:val="ru-RU"/>
        </w:rPr>
        <w:t xml:space="preserve">„Здравоохранение” и </w:t>
      </w:r>
      <w:r w:rsidRPr="001C185C">
        <w:rPr>
          <w:rFonts w:ascii="Calibri Light" w:hAnsi="Calibri Light" w:cstheme="majorHAnsi"/>
          <w:b/>
          <w:color w:val="000000" w:themeColor="text1"/>
          <w:sz w:val="24"/>
          <w:szCs w:val="24"/>
          <w:lang w:val="ru-RU"/>
        </w:rPr>
        <w:t>Компонента</w:t>
      </w:r>
      <w:r w:rsidR="00E369AB" w:rsidRPr="001C185C">
        <w:rPr>
          <w:rFonts w:ascii="Calibri Light" w:hAnsi="Calibri Light" w:cstheme="majorHAnsi"/>
          <w:b/>
          <w:color w:val="000000" w:themeColor="text1"/>
          <w:sz w:val="24"/>
          <w:szCs w:val="24"/>
          <w:lang w:val="ru-RU"/>
        </w:rPr>
        <w:t xml:space="preserve"> „Социальная защита”) была ориентирована на информирование населения о борьбе с пандемией </w:t>
      </w:r>
      <w:r w:rsidR="00E369AB" w:rsidRPr="001C185C">
        <w:rPr>
          <w:rFonts w:ascii="Calibri Light" w:hAnsi="Calibri Light" w:cstheme="majorHAnsi"/>
          <w:b/>
          <w:bCs/>
          <w:color w:val="000000" w:themeColor="text1"/>
          <w:sz w:val="24"/>
          <w:szCs w:val="24"/>
          <w:lang w:val="ru-RU"/>
        </w:rPr>
        <w:t>COVID-19, что способствовало выплате по ПСВ 11.3.</w:t>
      </w:r>
    </w:p>
    <w:p w:rsidR="003F05D7" w:rsidRPr="001C185C" w:rsidRDefault="00E369AB" w:rsidP="003F05D7">
      <w:pPr>
        <w:spacing w:line="276" w:lineRule="auto"/>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В феврале 2021 года МЗТСЗ контрактовало услуги по консультации для разработки Стратегии по коммуникации МЗ на 2021-2023 годы (Компонента </w:t>
      </w:r>
      <w:r w:rsidRPr="001C185C">
        <w:rPr>
          <w:rFonts w:ascii="Calibri Light" w:hAnsi="Calibri Light" w:cstheme="majorHAnsi"/>
          <w:bCs/>
          <w:color w:val="000000" w:themeColor="text1"/>
          <w:sz w:val="24"/>
          <w:szCs w:val="24"/>
          <w:lang w:val="ru-RU"/>
        </w:rPr>
        <w:t xml:space="preserve">„Здравоохранение” и </w:t>
      </w:r>
      <w:r w:rsidRPr="001C185C">
        <w:rPr>
          <w:rFonts w:ascii="Calibri Light" w:hAnsi="Calibri Light" w:cstheme="majorHAnsi"/>
          <w:color w:val="000000" w:themeColor="text1"/>
          <w:sz w:val="24"/>
          <w:szCs w:val="24"/>
          <w:lang w:val="ru-RU"/>
        </w:rPr>
        <w:t xml:space="preserve">Компонента „Социальная защита”). Е-Услуги по консультации были реализованы до конца июня </w:t>
      </w:r>
      <w:r w:rsidRPr="001C185C">
        <w:rPr>
          <w:rFonts w:ascii="Calibri Light" w:hAnsi="Calibri Light" w:cstheme="majorHAnsi"/>
          <w:bCs/>
          <w:color w:val="000000" w:themeColor="text1"/>
          <w:sz w:val="24"/>
          <w:szCs w:val="24"/>
          <w:lang w:val="ru-RU"/>
        </w:rPr>
        <w:t xml:space="preserve">2021 года, </w:t>
      </w:r>
      <w:r w:rsidR="009915E1" w:rsidRPr="001C185C">
        <w:rPr>
          <w:rFonts w:ascii="Calibri Light" w:hAnsi="Calibri Light" w:cstheme="majorHAnsi"/>
          <w:bCs/>
          <w:color w:val="000000" w:themeColor="text1"/>
          <w:sz w:val="24"/>
          <w:szCs w:val="24"/>
          <w:lang w:val="ru-RU"/>
        </w:rPr>
        <w:t xml:space="preserve">а разработанная </w:t>
      </w:r>
      <w:r w:rsidR="009915E1" w:rsidRPr="001C185C">
        <w:rPr>
          <w:rFonts w:ascii="Calibri Light" w:hAnsi="Calibri Light" w:cstheme="majorHAnsi"/>
          <w:color w:val="000000" w:themeColor="text1"/>
          <w:sz w:val="24"/>
          <w:szCs w:val="24"/>
          <w:lang w:val="ru-RU"/>
        </w:rPr>
        <w:t xml:space="preserve">Стратегия с Планом действий для внедрения Стратегии по коммуникации МЗ на 2021-2023 годы </w:t>
      </w:r>
      <w:r w:rsidR="0046109B" w:rsidRPr="001C185C">
        <w:rPr>
          <w:rFonts w:ascii="Calibri Light" w:hAnsi="Calibri Light" w:cstheme="majorHAnsi"/>
          <w:color w:val="000000" w:themeColor="text1"/>
          <w:sz w:val="24"/>
          <w:szCs w:val="24"/>
          <w:lang w:val="ru-RU"/>
        </w:rPr>
        <w:t>содержит и Компонент по информированию</w:t>
      </w:r>
      <w:r w:rsidR="0046109B" w:rsidRPr="001C185C">
        <w:rPr>
          <w:rFonts w:ascii="Calibri Light" w:hAnsi="Calibri Light" w:cstheme="majorHAnsi"/>
          <w:b/>
          <w:color w:val="000000" w:themeColor="text1"/>
          <w:sz w:val="24"/>
          <w:szCs w:val="24"/>
          <w:lang w:val="ru-RU"/>
        </w:rPr>
        <w:t xml:space="preserve"> </w:t>
      </w:r>
      <w:r w:rsidR="0046109B" w:rsidRPr="001C185C">
        <w:rPr>
          <w:rFonts w:ascii="Calibri Light" w:hAnsi="Calibri Light" w:cstheme="majorHAnsi"/>
          <w:color w:val="000000" w:themeColor="text1"/>
          <w:sz w:val="24"/>
          <w:szCs w:val="24"/>
          <w:lang w:val="ru-RU"/>
        </w:rPr>
        <w:t xml:space="preserve">населения о борьбе с пандемией </w:t>
      </w:r>
      <w:r w:rsidR="0046109B" w:rsidRPr="001C185C">
        <w:rPr>
          <w:rFonts w:ascii="Calibri Light" w:hAnsi="Calibri Light" w:cstheme="majorHAnsi"/>
          <w:bCs/>
          <w:color w:val="000000" w:themeColor="text1"/>
          <w:sz w:val="24"/>
          <w:szCs w:val="24"/>
          <w:lang w:val="ru-RU"/>
        </w:rPr>
        <w:t xml:space="preserve">COVID-19. Сумма для этой деятельности составила 40.000 долларов США. Более того, завершение этой стратегии сделало возможным выплатить </w:t>
      </w:r>
      <w:r w:rsidR="0046109B" w:rsidRPr="001C185C">
        <w:rPr>
          <w:rFonts w:ascii="Calibri Light" w:hAnsi="Calibri Light" w:cstheme="majorHAnsi"/>
          <w:bCs/>
          <w:sz w:val="24"/>
          <w:szCs w:val="24"/>
          <w:lang w:val="ru-RU"/>
        </w:rPr>
        <w:t xml:space="preserve">Министерством финансов суммы </w:t>
      </w:r>
      <w:r w:rsidR="0046109B" w:rsidRPr="001C185C">
        <w:rPr>
          <w:rFonts w:ascii="Calibri Light" w:hAnsi="Calibri Light" w:cstheme="majorHAnsi"/>
          <w:bCs/>
          <w:color w:val="000000" w:themeColor="text1"/>
          <w:sz w:val="24"/>
          <w:szCs w:val="24"/>
          <w:lang w:val="ru-RU"/>
        </w:rPr>
        <w:t>1.099.000 СПЗ для ПСВ 11.3 (Пересмотр Национальной с</w:t>
      </w:r>
      <w:r w:rsidR="0046109B" w:rsidRPr="001C185C">
        <w:rPr>
          <w:rFonts w:ascii="Calibri Light" w:hAnsi="Calibri Light" w:cstheme="majorHAnsi"/>
          <w:color w:val="000000" w:themeColor="text1"/>
          <w:sz w:val="24"/>
          <w:szCs w:val="24"/>
          <w:lang w:val="ru-RU"/>
        </w:rPr>
        <w:t xml:space="preserve">тратегии по коммуникации для </w:t>
      </w:r>
      <w:r w:rsidR="0046109B" w:rsidRPr="001C185C">
        <w:rPr>
          <w:rFonts w:ascii="Calibri Light" w:hAnsi="Calibri Light" w:cstheme="majorHAnsi"/>
          <w:bCs/>
          <w:color w:val="000000" w:themeColor="text1"/>
          <w:sz w:val="24"/>
          <w:szCs w:val="24"/>
          <w:lang w:val="ru-RU"/>
        </w:rPr>
        <w:t>COVID-19, с внедрением шести видов деятельности пересмотренной стратегии).</w:t>
      </w:r>
    </w:p>
    <w:p w:rsidR="00227738" w:rsidRPr="001C185C" w:rsidRDefault="0046109B" w:rsidP="003F05D7">
      <w:pPr>
        <w:pStyle w:val="ListParagraph"/>
        <w:numPr>
          <w:ilvl w:val="0"/>
          <w:numId w:val="12"/>
        </w:numPr>
        <w:spacing w:line="276" w:lineRule="auto"/>
        <w:ind w:left="0" w:firstLine="417"/>
        <w:jc w:val="both"/>
        <w:rPr>
          <w:rFonts w:ascii="Calibri Light" w:hAnsi="Calibri Light" w:cstheme="majorHAnsi"/>
          <w:b/>
          <w:color w:val="000000" w:themeColor="text1"/>
          <w:sz w:val="24"/>
          <w:szCs w:val="24"/>
          <w:lang w:val="ru-RU"/>
        </w:rPr>
      </w:pPr>
      <w:r w:rsidRPr="001C185C">
        <w:rPr>
          <w:rFonts w:ascii="Calibri Light" w:hAnsi="Calibri Light" w:cstheme="majorHAnsi"/>
          <w:b/>
          <w:color w:val="000000" w:themeColor="text1"/>
          <w:sz w:val="24"/>
          <w:szCs w:val="24"/>
          <w:lang w:val="ru-RU"/>
        </w:rPr>
        <w:lastRenderedPageBreak/>
        <w:t>Финансовая отчетность Проекта технической помощи, который содержит расходы на услуги по консультации,</w:t>
      </w:r>
      <w:r w:rsidR="00227738" w:rsidRPr="001C185C">
        <w:rPr>
          <w:rFonts w:ascii="Calibri Light" w:hAnsi="Calibri Light" w:cstheme="majorHAnsi"/>
          <w:b/>
          <w:color w:val="000000" w:themeColor="text1"/>
          <w:sz w:val="24"/>
          <w:szCs w:val="24"/>
          <w:lang w:val="ru-RU"/>
        </w:rPr>
        <w:t xml:space="preserve"> была составлена правильно и полностью.</w:t>
      </w:r>
    </w:p>
    <w:p w:rsidR="00227738" w:rsidRPr="001C185C" w:rsidRDefault="00227738" w:rsidP="00227738">
      <w:pPr>
        <w:spacing w:line="276" w:lineRule="auto"/>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Относительно институциональной поддержки (1.2.1-1.2.2 из Плана закупок) для внедрения Компонента „Техническая помощь”, в течение года были контрактованы 3 местных консультанта на неполный рабочий день: координатор/консультант в M&amp;E для обоих компонентов Операции (Программа поддержки бюджета и Проект технической помощи) и переводчик. Понесенные расходы из средств Проекта технической помощи, связанные с услугами по консультации в 2021 году, были использованы соответствующим образом и полностью отражены в отчетности. Вместе с тем, финансовая отчетность Проекта технической помощи, которая включает расходы на услуги по консультации, была составлена правильно и полностью</w:t>
      </w:r>
      <w:r w:rsidR="000E5F46" w:rsidRPr="001C185C">
        <w:rPr>
          <w:rFonts w:ascii="Calibri Light" w:hAnsi="Calibri Light" w:cstheme="majorHAnsi"/>
          <w:color w:val="000000" w:themeColor="text1"/>
          <w:sz w:val="24"/>
          <w:szCs w:val="24"/>
          <w:lang w:val="ru-RU"/>
        </w:rPr>
        <w:t>, аудит отмечает, что не были установлены несоответствия.</w:t>
      </w:r>
    </w:p>
    <w:p w:rsidR="003F05D7" w:rsidRPr="001C185C" w:rsidRDefault="000E5F46" w:rsidP="003F05D7">
      <w:pPr>
        <w:pStyle w:val="Heading1"/>
        <w:tabs>
          <w:tab w:val="left" w:pos="426"/>
        </w:tabs>
        <w:ind w:left="0" w:firstLine="0"/>
        <w:jc w:val="left"/>
        <w:rPr>
          <w:rFonts w:ascii="Calibri Light" w:eastAsia="Calibri" w:hAnsi="Calibri Light" w:cstheme="majorHAnsi"/>
          <w:color w:val="000000" w:themeColor="text1"/>
          <w:sz w:val="24"/>
          <w:szCs w:val="24"/>
          <w:lang w:val="ru-RU"/>
        </w:rPr>
      </w:pPr>
      <w:r w:rsidRPr="001C185C">
        <w:rPr>
          <w:rFonts w:ascii="Calibri Light" w:eastAsia="Calibri" w:hAnsi="Calibri Light" w:cstheme="majorHAnsi"/>
          <w:color w:val="000000" w:themeColor="text1"/>
          <w:sz w:val="24"/>
          <w:szCs w:val="24"/>
          <w:lang w:val="ru-RU"/>
        </w:rPr>
        <w:t xml:space="preserve">ПРЕДСТАВЛЕНИЕ ПРОЕКТА </w:t>
      </w:r>
    </w:p>
    <w:p w:rsidR="000E5F46" w:rsidRPr="001C185C" w:rsidRDefault="000E5F46" w:rsidP="003F05D7">
      <w:pPr>
        <w:spacing w:after="0" w:line="276" w:lineRule="auto"/>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Операция </w:t>
      </w:r>
      <w:r w:rsidRPr="001C185C">
        <w:rPr>
          <w:rFonts w:ascii="Calibri Light" w:eastAsia="Times New Roman" w:hAnsi="Calibri Light" w:cstheme="majorHAnsi"/>
          <w:bCs/>
          <w:sz w:val="24"/>
          <w:szCs w:val="24"/>
          <w:lang w:val="ru-RU" w:eastAsia="ru-RU"/>
        </w:rPr>
        <w:t>„Модернизация сектора здравоохранения в Республике Молдова”</w:t>
      </w:r>
      <w:r w:rsidRPr="001C185C">
        <w:rPr>
          <w:rFonts w:ascii="Calibri Light" w:hAnsi="Calibri Light" w:cstheme="majorHAnsi"/>
          <w:color w:val="000000" w:themeColor="text1"/>
          <w:sz w:val="24"/>
          <w:szCs w:val="24"/>
          <w:lang w:val="ru-RU"/>
        </w:rPr>
        <w:t xml:space="preserve"> была инициирована с целью снижения ключевых рисков, связанных с неинфекционными заболеваниями, повышения эффективности медицинских услуг, предоставляемых населению, сокращения случаев инвалидности и нетрудоспособности, а также улучшения показателей здоровья в Республике Молдова. Соглашение о финансировании было подписано 11 июля 2014 года в рамках Стратегии партнерства с ВБ на 2014-2017 годы и предусматривает предоставление кредита в размере 20,0 млн. Специальных прав заимствования, эквивалентных 30,8 млн. долларов США. Кредит был предоставлен на стандартных условиях, предусмотренных Международной ассоциацией по </w:t>
      </w:r>
      <w:r w:rsidR="00E31F8A" w:rsidRPr="001C185C">
        <w:rPr>
          <w:rFonts w:ascii="Calibri Light" w:hAnsi="Calibri Light" w:cstheme="majorHAnsi"/>
          <w:color w:val="000000" w:themeColor="text1"/>
          <w:sz w:val="24"/>
          <w:szCs w:val="24"/>
          <w:lang w:val="ru-RU"/>
        </w:rPr>
        <w:t xml:space="preserve">развитию. Финансирование Программы осуществляется в форме бюджетной поддержки, а сумма выплачивается на основании реализации показателей, </w:t>
      </w:r>
      <w:r w:rsidR="000C51CB" w:rsidRPr="001C185C">
        <w:rPr>
          <w:rFonts w:ascii="Calibri Light" w:hAnsi="Calibri Light" w:cstheme="majorHAnsi"/>
          <w:color w:val="000000" w:themeColor="text1"/>
          <w:sz w:val="24"/>
          <w:szCs w:val="24"/>
          <w:lang w:val="ru-RU"/>
        </w:rPr>
        <w:t>согласованных</w:t>
      </w:r>
      <w:r w:rsidR="00E31F8A" w:rsidRPr="001C185C">
        <w:rPr>
          <w:rFonts w:ascii="Calibri Light" w:hAnsi="Calibri Light" w:cstheme="majorHAnsi"/>
          <w:color w:val="000000" w:themeColor="text1"/>
          <w:sz w:val="24"/>
          <w:szCs w:val="24"/>
          <w:lang w:val="ru-RU"/>
        </w:rPr>
        <w:t xml:space="preserve"> между </w:t>
      </w:r>
      <w:r w:rsidR="000C51CB" w:rsidRPr="001C185C">
        <w:rPr>
          <w:rFonts w:ascii="Calibri Light" w:hAnsi="Calibri Light" w:cstheme="majorHAnsi"/>
          <w:color w:val="000000" w:themeColor="text1"/>
          <w:sz w:val="24"/>
          <w:szCs w:val="24"/>
          <w:lang w:val="ru-RU"/>
        </w:rPr>
        <w:t>Всемирным банком, Министерством здравоохранения, труда и социальной защиты и Национальной компанией медицинского страхования. Средства технической помощи предоставляются непосредственно Министерству здравоохранения, труда и социальной защиты. Условия по предоставлению кредита представлены в следующей таблице.</w:t>
      </w:r>
    </w:p>
    <w:p w:rsidR="003F05D7" w:rsidRPr="001C185C" w:rsidRDefault="004B7661" w:rsidP="003F05D7">
      <w:pPr>
        <w:spacing w:after="0" w:line="276" w:lineRule="auto"/>
        <w:jc w:val="right"/>
        <w:rPr>
          <w:rFonts w:ascii="Calibri Light" w:hAnsi="Calibri Light" w:cstheme="majorHAnsi"/>
          <w:iCs/>
          <w:color w:val="000000" w:themeColor="text1"/>
          <w:sz w:val="24"/>
          <w:szCs w:val="24"/>
          <w:lang w:val="ru-RU"/>
        </w:rPr>
      </w:pPr>
      <w:r w:rsidRPr="001C185C">
        <w:rPr>
          <w:rFonts w:ascii="Calibri Light" w:hAnsi="Calibri Light" w:cstheme="majorHAnsi"/>
          <w:iCs/>
          <w:color w:val="000000" w:themeColor="text1"/>
          <w:sz w:val="24"/>
          <w:szCs w:val="24"/>
          <w:lang w:val="ru-RU"/>
        </w:rPr>
        <w:t>Таблица №</w:t>
      </w:r>
      <w:r w:rsidR="003F05D7" w:rsidRPr="001C185C">
        <w:rPr>
          <w:rFonts w:ascii="Calibri Light" w:hAnsi="Calibri Light" w:cstheme="majorHAnsi"/>
          <w:iCs/>
          <w:color w:val="000000" w:themeColor="text1"/>
          <w:sz w:val="24"/>
          <w:szCs w:val="24"/>
          <w:lang w:val="ru-RU"/>
        </w:rPr>
        <w:t xml:space="preserve">2 </w:t>
      </w:r>
    </w:p>
    <w:tbl>
      <w:tblPr>
        <w:tblStyle w:val="TableGrid"/>
        <w:tblW w:w="0" w:type="auto"/>
        <w:tblLook w:val="04A0" w:firstRow="1" w:lastRow="0" w:firstColumn="1" w:lastColumn="0" w:noHBand="0" w:noVBand="1"/>
      </w:tblPr>
      <w:tblGrid>
        <w:gridCol w:w="4673"/>
        <w:gridCol w:w="4674"/>
      </w:tblGrid>
      <w:tr w:rsidR="003F05D7" w:rsidRPr="001C185C" w:rsidTr="003F05D7">
        <w:tc>
          <w:tcPr>
            <w:tcW w:w="4673" w:type="dxa"/>
            <w:shd w:val="clear" w:color="auto" w:fill="B8CCE4" w:themeFill="accent1" w:themeFillTint="66"/>
          </w:tcPr>
          <w:p w:rsidR="003F05D7" w:rsidRPr="001C185C" w:rsidRDefault="00FE52DC" w:rsidP="00FE52DC">
            <w:pPr>
              <w:spacing w:after="0" w:line="240" w:lineRule="auto"/>
              <w:jc w:val="both"/>
              <w:rPr>
                <w:rFonts w:ascii="Calibri Light" w:hAnsi="Calibri Light" w:cstheme="majorHAnsi"/>
                <w:b/>
                <w:iCs/>
                <w:color w:val="000000" w:themeColor="text1"/>
                <w:sz w:val="24"/>
                <w:szCs w:val="24"/>
                <w:lang w:val="ru-RU"/>
              </w:rPr>
            </w:pPr>
            <w:r w:rsidRPr="001C185C">
              <w:rPr>
                <w:rFonts w:ascii="Calibri Light" w:hAnsi="Calibri Light" w:cstheme="majorHAnsi"/>
                <w:b/>
                <w:iCs/>
                <w:color w:val="000000" w:themeColor="text1"/>
                <w:sz w:val="24"/>
                <w:szCs w:val="24"/>
                <w:lang w:val="ru-RU"/>
              </w:rPr>
              <w:t>Ответственный за внедрение Проекта</w:t>
            </w:r>
            <w:r w:rsidRPr="001C185C">
              <w:rPr>
                <w:rFonts w:ascii="Calibri Light" w:hAnsi="Calibri Light" w:cstheme="majorHAnsi"/>
                <w:b/>
                <w:iCs/>
                <w:color w:val="000000" w:themeColor="text1"/>
                <w:sz w:val="24"/>
                <w:szCs w:val="24"/>
                <w:lang w:val="ru-RU"/>
              </w:rPr>
              <w:tab/>
            </w:r>
          </w:p>
        </w:tc>
        <w:tc>
          <w:tcPr>
            <w:tcW w:w="4674" w:type="dxa"/>
          </w:tcPr>
          <w:p w:rsidR="003F05D7" w:rsidRPr="001C185C" w:rsidRDefault="00FE52DC" w:rsidP="00FE52DC">
            <w:pPr>
              <w:spacing w:after="0" w:line="240" w:lineRule="auto"/>
              <w:jc w:val="both"/>
              <w:rPr>
                <w:rFonts w:ascii="Calibri Light" w:hAnsi="Calibri Light" w:cstheme="majorHAnsi"/>
                <w:iCs/>
                <w:color w:val="000000" w:themeColor="text1"/>
                <w:sz w:val="24"/>
                <w:szCs w:val="24"/>
                <w:lang w:val="ru-RU"/>
              </w:rPr>
            </w:pPr>
            <w:r w:rsidRPr="001C185C">
              <w:rPr>
                <w:rFonts w:ascii="Calibri Light" w:hAnsi="Calibri Light" w:cstheme="majorHAnsi"/>
                <w:iCs/>
                <w:color w:val="000000" w:themeColor="text1"/>
                <w:sz w:val="24"/>
                <w:szCs w:val="24"/>
                <w:lang w:val="ru-RU"/>
              </w:rPr>
              <w:t xml:space="preserve">МЗТСЗ и НКМС </w:t>
            </w:r>
          </w:p>
        </w:tc>
      </w:tr>
      <w:tr w:rsidR="003F05D7" w:rsidRPr="001C185C" w:rsidTr="003F05D7">
        <w:tc>
          <w:tcPr>
            <w:tcW w:w="4673" w:type="dxa"/>
            <w:shd w:val="clear" w:color="auto" w:fill="B8CCE4" w:themeFill="accent1" w:themeFillTint="66"/>
          </w:tcPr>
          <w:p w:rsidR="003F05D7" w:rsidRPr="001C185C" w:rsidRDefault="00FE52DC" w:rsidP="00FE52DC">
            <w:pPr>
              <w:spacing w:after="0" w:line="240" w:lineRule="auto"/>
              <w:jc w:val="both"/>
              <w:rPr>
                <w:rFonts w:ascii="Calibri Light" w:hAnsi="Calibri Light" w:cstheme="majorHAnsi"/>
                <w:b/>
                <w:iCs/>
                <w:color w:val="000000" w:themeColor="text1"/>
                <w:sz w:val="24"/>
                <w:szCs w:val="24"/>
                <w:lang w:val="ru-RU"/>
              </w:rPr>
            </w:pPr>
            <w:r w:rsidRPr="001C185C">
              <w:rPr>
                <w:rFonts w:ascii="Calibri Light" w:hAnsi="Calibri Light" w:cstheme="majorHAnsi"/>
                <w:b/>
                <w:iCs/>
                <w:color w:val="000000" w:themeColor="text1"/>
                <w:sz w:val="24"/>
                <w:szCs w:val="24"/>
                <w:lang w:val="ru-RU"/>
              </w:rPr>
              <w:t xml:space="preserve">Сумма кредита </w:t>
            </w:r>
          </w:p>
        </w:tc>
        <w:tc>
          <w:tcPr>
            <w:tcW w:w="4674" w:type="dxa"/>
          </w:tcPr>
          <w:p w:rsidR="003F05D7" w:rsidRPr="001C185C" w:rsidRDefault="003F05D7" w:rsidP="00FE52DC">
            <w:pPr>
              <w:spacing w:after="0" w:line="240" w:lineRule="auto"/>
              <w:jc w:val="both"/>
              <w:rPr>
                <w:rFonts w:ascii="Calibri Light" w:hAnsi="Calibri Light" w:cstheme="majorHAnsi"/>
                <w:iCs/>
                <w:color w:val="000000" w:themeColor="text1"/>
                <w:sz w:val="24"/>
                <w:szCs w:val="24"/>
                <w:lang w:val="ru-RU"/>
              </w:rPr>
            </w:pPr>
            <w:r w:rsidRPr="001C185C">
              <w:rPr>
                <w:rFonts w:ascii="Calibri Light" w:hAnsi="Calibri Light" w:cstheme="majorHAnsi"/>
                <w:iCs/>
                <w:color w:val="000000" w:themeColor="text1"/>
                <w:sz w:val="24"/>
                <w:szCs w:val="24"/>
                <w:lang w:val="ru-RU"/>
              </w:rPr>
              <w:t xml:space="preserve">20,0 </w:t>
            </w:r>
            <w:r w:rsidR="00FE52DC" w:rsidRPr="001C185C">
              <w:rPr>
                <w:rFonts w:ascii="Calibri Light" w:hAnsi="Calibri Light" w:cstheme="majorHAnsi"/>
                <w:iCs/>
                <w:color w:val="000000" w:themeColor="text1"/>
                <w:sz w:val="24"/>
                <w:szCs w:val="24"/>
                <w:lang w:val="ru-RU"/>
              </w:rPr>
              <w:t xml:space="preserve">млн. СПЗ/ 30,8 млн. долларов США </w:t>
            </w:r>
          </w:p>
        </w:tc>
      </w:tr>
      <w:tr w:rsidR="003F05D7" w:rsidRPr="001C185C" w:rsidTr="003F05D7">
        <w:tc>
          <w:tcPr>
            <w:tcW w:w="4673" w:type="dxa"/>
            <w:shd w:val="clear" w:color="auto" w:fill="B8CCE4" w:themeFill="accent1" w:themeFillTint="66"/>
          </w:tcPr>
          <w:p w:rsidR="003F05D7" w:rsidRPr="001C185C" w:rsidRDefault="00FE52DC" w:rsidP="00FE52DC">
            <w:pPr>
              <w:spacing w:after="0" w:line="240" w:lineRule="auto"/>
              <w:jc w:val="both"/>
              <w:rPr>
                <w:rFonts w:ascii="Calibri Light" w:hAnsi="Calibri Light" w:cstheme="majorHAnsi"/>
                <w:b/>
                <w:iCs/>
                <w:color w:val="000000" w:themeColor="text1"/>
                <w:sz w:val="24"/>
                <w:szCs w:val="24"/>
                <w:lang w:val="ru-RU"/>
              </w:rPr>
            </w:pPr>
            <w:r w:rsidRPr="001C185C">
              <w:rPr>
                <w:rFonts w:ascii="Calibri Light" w:hAnsi="Calibri Light" w:cstheme="majorHAnsi"/>
                <w:b/>
                <w:iCs/>
                <w:color w:val="000000" w:themeColor="text1"/>
                <w:sz w:val="24"/>
                <w:szCs w:val="24"/>
                <w:lang w:val="ru-RU"/>
              </w:rPr>
              <w:t xml:space="preserve">Период предоставления кредита </w:t>
            </w:r>
          </w:p>
        </w:tc>
        <w:tc>
          <w:tcPr>
            <w:tcW w:w="4674" w:type="dxa"/>
          </w:tcPr>
          <w:p w:rsidR="003F05D7" w:rsidRPr="001C185C" w:rsidRDefault="003F05D7" w:rsidP="00FE52DC">
            <w:pPr>
              <w:spacing w:after="0" w:line="240" w:lineRule="auto"/>
              <w:jc w:val="both"/>
              <w:rPr>
                <w:rFonts w:ascii="Calibri Light" w:hAnsi="Calibri Light" w:cstheme="majorHAnsi"/>
                <w:iCs/>
                <w:color w:val="000000" w:themeColor="text1"/>
                <w:sz w:val="24"/>
                <w:szCs w:val="24"/>
                <w:lang w:val="ru-RU"/>
              </w:rPr>
            </w:pPr>
            <w:r w:rsidRPr="001C185C">
              <w:rPr>
                <w:rFonts w:ascii="Calibri Light" w:hAnsi="Calibri Light" w:cstheme="majorHAnsi"/>
                <w:iCs/>
                <w:color w:val="000000" w:themeColor="text1"/>
                <w:sz w:val="24"/>
                <w:szCs w:val="24"/>
                <w:lang w:val="ru-RU"/>
              </w:rPr>
              <w:t xml:space="preserve">25 </w:t>
            </w:r>
            <w:r w:rsidR="00FE52DC" w:rsidRPr="001C185C">
              <w:rPr>
                <w:rFonts w:ascii="Calibri Light" w:hAnsi="Calibri Light" w:cstheme="majorHAnsi"/>
                <w:iCs/>
                <w:color w:val="000000" w:themeColor="text1"/>
                <w:sz w:val="24"/>
                <w:szCs w:val="24"/>
                <w:lang w:val="ru-RU"/>
              </w:rPr>
              <w:t xml:space="preserve">лет </w:t>
            </w:r>
          </w:p>
        </w:tc>
      </w:tr>
      <w:tr w:rsidR="003F05D7" w:rsidRPr="001C185C" w:rsidTr="003F05D7">
        <w:tc>
          <w:tcPr>
            <w:tcW w:w="4673" w:type="dxa"/>
            <w:shd w:val="clear" w:color="auto" w:fill="B8CCE4" w:themeFill="accent1" w:themeFillTint="66"/>
          </w:tcPr>
          <w:p w:rsidR="003F05D7" w:rsidRPr="001C185C" w:rsidRDefault="00FE52DC" w:rsidP="000C51CB">
            <w:pPr>
              <w:spacing w:after="0" w:line="240" w:lineRule="auto"/>
              <w:jc w:val="both"/>
              <w:rPr>
                <w:rFonts w:ascii="Calibri Light" w:hAnsi="Calibri Light" w:cstheme="majorHAnsi"/>
                <w:b/>
                <w:iCs/>
                <w:color w:val="000000" w:themeColor="text1"/>
                <w:sz w:val="24"/>
                <w:szCs w:val="24"/>
                <w:lang w:val="ru-RU"/>
              </w:rPr>
            </w:pPr>
            <w:r w:rsidRPr="001C185C">
              <w:rPr>
                <w:rFonts w:ascii="Calibri Light" w:hAnsi="Calibri Light" w:cstheme="majorHAnsi"/>
                <w:b/>
                <w:iCs/>
                <w:color w:val="000000" w:themeColor="text1"/>
                <w:sz w:val="24"/>
                <w:szCs w:val="24"/>
                <w:lang w:val="ru-RU"/>
              </w:rPr>
              <w:t>Комисси</w:t>
            </w:r>
            <w:r w:rsidR="000C51CB" w:rsidRPr="001C185C">
              <w:rPr>
                <w:rFonts w:ascii="Calibri Light" w:hAnsi="Calibri Light" w:cstheme="majorHAnsi"/>
                <w:b/>
                <w:iCs/>
                <w:color w:val="000000" w:themeColor="text1"/>
                <w:sz w:val="24"/>
                <w:szCs w:val="24"/>
                <w:lang w:val="ru-RU"/>
              </w:rPr>
              <w:t xml:space="preserve">онные </w:t>
            </w:r>
            <w:r w:rsidRPr="001C185C">
              <w:rPr>
                <w:rFonts w:ascii="Calibri Light" w:hAnsi="Calibri Light" w:cstheme="majorHAnsi"/>
                <w:b/>
                <w:iCs/>
                <w:color w:val="000000" w:themeColor="text1"/>
                <w:sz w:val="24"/>
                <w:szCs w:val="24"/>
                <w:lang w:val="ru-RU"/>
              </w:rPr>
              <w:t>за обязательство</w:t>
            </w:r>
            <w:r w:rsidR="003F05D7" w:rsidRPr="001C185C">
              <w:rPr>
                <w:rFonts w:ascii="Calibri Light" w:hAnsi="Calibri Light" w:cstheme="majorHAnsi"/>
                <w:b/>
                <w:iCs/>
                <w:color w:val="000000" w:themeColor="text1"/>
                <w:sz w:val="24"/>
                <w:szCs w:val="24"/>
                <w:lang w:val="ru-RU"/>
              </w:rPr>
              <w:t xml:space="preserve"> </w:t>
            </w:r>
          </w:p>
        </w:tc>
        <w:tc>
          <w:tcPr>
            <w:tcW w:w="4674" w:type="dxa"/>
          </w:tcPr>
          <w:p w:rsidR="003F05D7" w:rsidRPr="001C185C" w:rsidRDefault="003F05D7" w:rsidP="0031519E">
            <w:pPr>
              <w:spacing w:after="0" w:line="240" w:lineRule="auto"/>
              <w:jc w:val="both"/>
              <w:rPr>
                <w:rFonts w:ascii="Calibri Light" w:hAnsi="Calibri Light" w:cstheme="majorHAnsi"/>
                <w:iCs/>
                <w:color w:val="000000" w:themeColor="text1"/>
                <w:sz w:val="24"/>
                <w:szCs w:val="24"/>
                <w:lang w:val="ru-RU"/>
              </w:rPr>
            </w:pPr>
            <w:r w:rsidRPr="001C185C">
              <w:rPr>
                <w:rFonts w:ascii="Calibri Light" w:hAnsi="Calibri Light" w:cstheme="majorHAnsi"/>
                <w:iCs/>
                <w:color w:val="000000" w:themeColor="text1"/>
                <w:sz w:val="24"/>
                <w:szCs w:val="24"/>
                <w:lang w:val="ru-RU"/>
              </w:rPr>
              <w:t>0,5%</w:t>
            </w:r>
          </w:p>
        </w:tc>
      </w:tr>
      <w:tr w:rsidR="003F05D7" w:rsidRPr="001C185C" w:rsidTr="003F05D7">
        <w:tc>
          <w:tcPr>
            <w:tcW w:w="4673" w:type="dxa"/>
            <w:shd w:val="clear" w:color="auto" w:fill="B8CCE4" w:themeFill="accent1" w:themeFillTint="66"/>
          </w:tcPr>
          <w:p w:rsidR="003F05D7" w:rsidRPr="001C185C" w:rsidRDefault="00FE52DC" w:rsidP="000C51CB">
            <w:pPr>
              <w:spacing w:after="0" w:line="240" w:lineRule="auto"/>
              <w:jc w:val="both"/>
              <w:rPr>
                <w:rFonts w:ascii="Calibri Light" w:hAnsi="Calibri Light" w:cstheme="majorHAnsi"/>
                <w:b/>
                <w:iCs/>
                <w:color w:val="000000" w:themeColor="text1"/>
                <w:sz w:val="24"/>
                <w:szCs w:val="24"/>
                <w:lang w:val="ru-RU"/>
              </w:rPr>
            </w:pPr>
            <w:r w:rsidRPr="001C185C">
              <w:rPr>
                <w:rFonts w:ascii="Calibri Light" w:hAnsi="Calibri Light" w:cstheme="majorHAnsi"/>
                <w:b/>
                <w:iCs/>
                <w:color w:val="000000" w:themeColor="text1"/>
                <w:sz w:val="24"/>
                <w:szCs w:val="24"/>
                <w:lang w:val="ru-RU"/>
              </w:rPr>
              <w:t>Комисси</w:t>
            </w:r>
            <w:r w:rsidR="000C51CB" w:rsidRPr="001C185C">
              <w:rPr>
                <w:rFonts w:ascii="Calibri Light" w:hAnsi="Calibri Light" w:cstheme="majorHAnsi"/>
                <w:b/>
                <w:iCs/>
                <w:color w:val="000000" w:themeColor="text1"/>
                <w:sz w:val="24"/>
                <w:szCs w:val="24"/>
                <w:lang w:val="ru-RU"/>
              </w:rPr>
              <w:t xml:space="preserve">онные </w:t>
            </w:r>
            <w:r w:rsidRPr="001C185C">
              <w:rPr>
                <w:rFonts w:ascii="Calibri Light" w:hAnsi="Calibri Light" w:cstheme="majorHAnsi"/>
                <w:b/>
                <w:iCs/>
                <w:color w:val="000000" w:themeColor="text1"/>
                <w:sz w:val="24"/>
                <w:szCs w:val="24"/>
                <w:lang w:val="ru-RU"/>
              </w:rPr>
              <w:t xml:space="preserve">за обслуживание </w:t>
            </w:r>
          </w:p>
        </w:tc>
        <w:tc>
          <w:tcPr>
            <w:tcW w:w="4674" w:type="dxa"/>
          </w:tcPr>
          <w:p w:rsidR="003F05D7" w:rsidRPr="001C185C" w:rsidRDefault="003F05D7" w:rsidP="0031519E">
            <w:pPr>
              <w:spacing w:after="0" w:line="240" w:lineRule="auto"/>
              <w:jc w:val="both"/>
              <w:rPr>
                <w:rFonts w:ascii="Calibri Light" w:hAnsi="Calibri Light" w:cstheme="majorHAnsi"/>
                <w:iCs/>
                <w:color w:val="000000" w:themeColor="text1"/>
                <w:sz w:val="24"/>
                <w:szCs w:val="24"/>
                <w:lang w:val="ru-RU"/>
              </w:rPr>
            </w:pPr>
            <w:r w:rsidRPr="001C185C">
              <w:rPr>
                <w:rFonts w:ascii="Calibri Light" w:hAnsi="Calibri Light" w:cstheme="majorHAnsi"/>
                <w:iCs/>
                <w:color w:val="000000" w:themeColor="text1"/>
                <w:sz w:val="24"/>
                <w:szCs w:val="24"/>
                <w:lang w:val="ru-RU"/>
              </w:rPr>
              <w:t>0,75%</w:t>
            </w:r>
          </w:p>
        </w:tc>
      </w:tr>
      <w:tr w:rsidR="003F05D7" w:rsidRPr="001C185C" w:rsidTr="003F05D7">
        <w:tc>
          <w:tcPr>
            <w:tcW w:w="4673" w:type="dxa"/>
            <w:shd w:val="clear" w:color="auto" w:fill="B8CCE4" w:themeFill="accent1" w:themeFillTint="66"/>
          </w:tcPr>
          <w:p w:rsidR="003F05D7" w:rsidRPr="001C185C" w:rsidRDefault="00FE52DC" w:rsidP="00FE52DC">
            <w:pPr>
              <w:spacing w:after="0" w:line="240" w:lineRule="auto"/>
              <w:jc w:val="both"/>
              <w:rPr>
                <w:rFonts w:ascii="Calibri Light" w:hAnsi="Calibri Light" w:cstheme="majorHAnsi"/>
                <w:b/>
                <w:iCs/>
                <w:color w:val="000000" w:themeColor="text1"/>
                <w:sz w:val="24"/>
                <w:szCs w:val="24"/>
                <w:lang w:val="ru-RU"/>
              </w:rPr>
            </w:pPr>
            <w:r w:rsidRPr="001C185C">
              <w:rPr>
                <w:rFonts w:ascii="Calibri Light" w:hAnsi="Calibri Light" w:cstheme="majorHAnsi"/>
                <w:b/>
                <w:iCs/>
                <w:color w:val="000000" w:themeColor="text1"/>
                <w:sz w:val="24"/>
                <w:szCs w:val="24"/>
                <w:lang w:val="ru-RU"/>
              </w:rPr>
              <w:t xml:space="preserve">Годовая процентная ставка </w:t>
            </w:r>
          </w:p>
        </w:tc>
        <w:tc>
          <w:tcPr>
            <w:tcW w:w="4674" w:type="dxa"/>
          </w:tcPr>
          <w:p w:rsidR="003F05D7" w:rsidRPr="001C185C" w:rsidRDefault="003F05D7" w:rsidP="0031519E">
            <w:pPr>
              <w:spacing w:after="0" w:line="240" w:lineRule="auto"/>
              <w:jc w:val="both"/>
              <w:rPr>
                <w:rFonts w:ascii="Calibri Light" w:hAnsi="Calibri Light" w:cstheme="majorHAnsi"/>
                <w:iCs/>
                <w:color w:val="000000" w:themeColor="text1"/>
                <w:sz w:val="24"/>
                <w:szCs w:val="24"/>
                <w:lang w:val="ru-RU"/>
              </w:rPr>
            </w:pPr>
            <w:r w:rsidRPr="001C185C">
              <w:rPr>
                <w:rFonts w:ascii="Calibri Light" w:hAnsi="Calibri Light" w:cstheme="majorHAnsi"/>
                <w:iCs/>
                <w:color w:val="000000" w:themeColor="text1"/>
                <w:sz w:val="24"/>
                <w:szCs w:val="24"/>
                <w:lang w:val="ru-RU"/>
              </w:rPr>
              <w:t>1,25%</w:t>
            </w:r>
          </w:p>
        </w:tc>
      </w:tr>
    </w:tbl>
    <w:p w:rsidR="003F05D7" w:rsidRPr="001C185C" w:rsidRDefault="003F05D7" w:rsidP="003F05D7">
      <w:pPr>
        <w:spacing w:after="0" w:line="276" w:lineRule="auto"/>
        <w:jc w:val="both"/>
        <w:rPr>
          <w:rFonts w:ascii="Calibri Light" w:hAnsi="Calibri Light" w:cstheme="majorHAnsi"/>
          <w:iCs/>
          <w:color w:val="000000" w:themeColor="text1"/>
          <w:sz w:val="24"/>
          <w:szCs w:val="24"/>
          <w:lang w:val="ru-RU"/>
        </w:rPr>
      </w:pPr>
    </w:p>
    <w:p w:rsidR="00FC7DF6" w:rsidRPr="001C185C" w:rsidRDefault="001962A1" w:rsidP="003F05D7">
      <w:pPr>
        <w:spacing w:line="276" w:lineRule="auto"/>
        <w:jc w:val="both"/>
        <w:rPr>
          <w:rFonts w:ascii="Calibri Light" w:eastAsia="Times New Roman" w:hAnsi="Calibri Light" w:cstheme="majorHAnsi"/>
          <w:color w:val="000000" w:themeColor="text1"/>
          <w:sz w:val="24"/>
          <w:szCs w:val="24"/>
          <w:lang w:val="ru-RU"/>
        </w:rPr>
      </w:pPr>
      <w:r w:rsidRPr="001C185C">
        <w:rPr>
          <w:rFonts w:ascii="Calibri Light" w:eastAsia="Times New Roman" w:hAnsi="Calibri Light" w:cstheme="majorHAnsi"/>
          <w:color w:val="000000" w:themeColor="text1"/>
          <w:sz w:val="24"/>
          <w:szCs w:val="24"/>
          <w:lang w:val="ru-RU"/>
        </w:rPr>
        <w:t>Так, для предоставления адекватной и своевременной технической помощи для Программы по причине того, что МЗ располагает ограниченными возможностями закупать услуги по консультации</w:t>
      </w:r>
      <w:r w:rsidR="00B26078" w:rsidRPr="001C185C">
        <w:rPr>
          <w:rFonts w:ascii="Calibri Light" w:eastAsia="Times New Roman" w:hAnsi="Calibri Light" w:cstheme="majorHAnsi"/>
          <w:color w:val="000000" w:themeColor="text1"/>
          <w:sz w:val="24"/>
          <w:szCs w:val="24"/>
          <w:lang w:val="ru-RU"/>
        </w:rPr>
        <w:t xml:space="preserve"> из общей суммы </w:t>
      </w:r>
      <w:r w:rsidR="00B26078" w:rsidRPr="001C185C">
        <w:rPr>
          <w:rFonts w:ascii="Calibri Light" w:eastAsia="Times New Roman" w:hAnsi="Calibri Light" w:cstheme="majorHAnsi"/>
          <w:bCs/>
          <w:iCs/>
          <w:color w:val="000000"/>
          <w:sz w:val="24"/>
          <w:szCs w:val="24"/>
          <w:lang w:val="ru-RU" w:eastAsia="ru-RU" w:bidi="ro-RO"/>
        </w:rPr>
        <w:t xml:space="preserve">Соглашения </w:t>
      </w:r>
      <w:r w:rsidR="00B26078" w:rsidRPr="001C185C">
        <w:rPr>
          <w:rFonts w:ascii="Calibri Light" w:hAnsi="Calibri Light" w:cstheme="majorHAnsi"/>
          <w:color w:val="000000" w:themeColor="text1"/>
          <w:sz w:val="24"/>
          <w:szCs w:val="24"/>
          <w:lang w:val="ru-RU"/>
        </w:rPr>
        <w:t xml:space="preserve">о финансировании </w:t>
      </w:r>
      <w:r w:rsidR="00B26078" w:rsidRPr="001C185C">
        <w:rPr>
          <w:rFonts w:ascii="Calibri Light" w:eastAsia="Times New Roman" w:hAnsi="Calibri Light" w:cstheme="majorHAnsi"/>
          <w:color w:val="000000" w:themeColor="text1"/>
          <w:sz w:val="24"/>
          <w:szCs w:val="24"/>
          <w:lang w:val="ru-RU"/>
        </w:rPr>
        <w:t xml:space="preserve">(30,8 млн. долларов США), была предусмотрена сумма 2,1 млн. долларов США в рамках отдельного компонента, </w:t>
      </w:r>
      <w:r w:rsidR="00FC7DF6" w:rsidRPr="001C185C">
        <w:rPr>
          <w:rFonts w:ascii="Calibri Light" w:eastAsia="Times New Roman" w:hAnsi="Calibri Light" w:cstheme="majorHAnsi"/>
          <w:color w:val="000000" w:themeColor="text1"/>
          <w:sz w:val="24"/>
          <w:szCs w:val="24"/>
          <w:lang w:val="ru-RU"/>
        </w:rPr>
        <w:t xml:space="preserve">который следует процедурам кредитования инвестиций, из которых должен быть профинансирован выбранный пакет мероприятий по технической поддержке и </w:t>
      </w:r>
      <w:r w:rsidR="00FC7DF6" w:rsidRPr="001C185C">
        <w:rPr>
          <w:rFonts w:ascii="Calibri Light" w:eastAsia="Times New Roman" w:hAnsi="Calibri Light" w:cstheme="majorHAnsi"/>
          <w:color w:val="000000" w:themeColor="text1"/>
          <w:sz w:val="24"/>
          <w:szCs w:val="24"/>
          <w:lang w:val="ru-RU"/>
        </w:rPr>
        <w:lastRenderedPageBreak/>
        <w:t>укреплению потенциала</w:t>
      </w:r>
      <w:r w:rsidR="00FC7DF6" w:rsidRPr="001C185C">
        <w:rPr>
          <w:rFonts w:ascii="Calibri Light" w:eastAsia="Times New Roman" w:hAnsi="Calibri Light" w:cstheme="majorHAnsi"/>
          <w:color w:val="000000" w:themeColor="text1"/>
          <w:sz w:val="24"/>
          <w:szCs w:val="24"/>
          <w:vertAlign w:val="superscript"/>
          <w:lang w:val="ru-RU"/>
        </w:rPr>
        <w:footnoteReference w:id="19"/>
      </w:r>
      <w:r w:rsidR="00FC7DF6" w:rsidRPr="001C185C">
        <w:rPr>
          <w:rFonts w:ascii="Calibri Light" w:hAnsi="Calibri Light" w:cstheme="majorHAnsi"/>
          <w:iCs/>
          <w:color w:val="000000" w:themeColor="text1"/>
          <w:sz w:val="24"/>
          <w:szCs w:val="24"/>
          <w:lang w:val="ru-RU"/>
        </w:rPr>
        <w:t xml:space="preserve">, </w:t>
      </w:r>
      <w:r w:rsidR="00FC7DF6" w:rsidRPr="001C185C">
        <w:rPr>
          <w:rFonts w:ascii="Calibri Light" w:eastAsia="Times New Roman" w:hAnsi="Calibri Light" w:cstheme="majorHAnsi"/>
          <w:color w:val="000000" w:themeColor="text1"/>
          <w:sz w:val="24"/>
          <w:szCs w:val="24"/>
          <w:lang w:val="ru-RU"/>
        </w:rPr>
        <w:t>предназначенных для действий по достижению показателей, связанных с выплатами. Произведенные расходы за счет средств Проекта технической помощи призваны поддержать реализацию целей Программы путем укрепления потенциала МЗ и НКМС.</w:t>
      </w:r>
    </w:p>
    <w:p w:rsidR="00FC7DF6" w:rsidRPr="001C185C" w:rsidRDefault="00FC7DF6" w:rsidP="003F05D7">
      <w:pPr>
        <w:spacing w:line="276" w:lineRule="auto"/>
        <w:jc w:val="both"/>
        <w:rPr>
          <w:rFonts w:ascii="Calibri Light" w:hAnsi="Calibri Light" w:cstheme="majorHAnsi"/>
          <w:iCs/>
          <w:color w:val="000000" w:themeColor="text1"/>
          <w:sz w:val="24"/>
          <w:szCs w:val="24"/>
          <w:lang w:val="ru-RU"/>
        </w:rPr>
      </w:pPr>
      <w:r w:rsidRPr="001C185C">
        <w:rPr>
          <w:rFonts w:ascii="Calibri Light" w:hAnsi="Calibri Light" w:cstheme="majorHAnsi"/>
          <w:iCs/>
          <w:color w:val="000000" w:themeColor="text1"/>
          <w:sz w:val="24"/>
          <w:szCs w:val="24"/>
          <w:lang w:val="ru-RU"/>
        </w:rPr>
        <w:t>Финансовая отчетность проекта, которая направляется Всемирному банку и Министерству финансов, включает: отчет о прогрессе полученных выплат и понесенных расход</w:t>
      </w:r>
      <w:r w:rsidR="0026127A" w:rsidRPr="001C185C">
        <w:rPr>
          <w:rFonts w:ascii="Calibri Light" w:hAnsi="Calibri Light" w:cstheme="majorHAnsi"/>
          <w:iCs/>
          <w:color w:val="000000" w:themeColor="text1"/>
          <w:sz w:val="24"/>
          <w:szCs w:val="24"/>
          <w:lang w:val="ru-RU"/>
        </w:rPr>
        <w:t>ах</w:t>
      </w:r>
      <w:r w:rsidRPr="001C185C">
        <w:rPr>
          <w:rFonts w:ascii="Calibri Light" w:hAnsi="Calibri Light" w:cstheme="majorHAnsi"/>
          <w:iCs/>
          <w:color w:val="000000" w:themeColor="text1"/>
          <w:sz w:val="24"/>
          <w:szCs w:val="24"/>
          <w:lang w:val="ru-RU"/>
        </w:rPr>
        <w:t xml:space="preserve"> по компонентам и </w:t>
      </w:r>
      <w:r w:rsidR="0026127A" w:rsidRPr="001C185C">
        <w:rPr>
          <w:rFonts w:ascii="Calibri Light" w:hAnsi="Calibri Light" w:cstheme="majorHAnsi"/>
          <w:iCs/>
          <w:color w:val="000000" w:themeColor="text1"/>
          <w:sz w:val="24"/>
          <w:szCs w:val="24"/>
          <w:lang w:val="ru-RU"/>
        </w:rPr>
        <w:t xml:space="preserve">видам деятельности </w:t>
      </w:r>
      <w:r w:rsidRPr="001C185C">
        <w:rPr>
          <w:rFonts w:ascii="Calibri Light" w:hAnsi="Calibri Light" w:cstheme="majorHAnsi"/>
          <w:iCs/>
          <w:color w:val="000000" w:themeColor="text1"/>
          <w:sz w:val="24"/>
          <w:szCs w:val="24"/>
          <w:lang w:val="ru-RU"/>
        </w:rPr>
        <w:t xml:space="preserve">за отчетный год, в котором указаны средства, накопленные Проектом, банковские </w:t>
      </w:r>
      <w:r w:rsidR="0026127A" w:rsidRPr="001C185C">
        <w:rPr>
          <w:rFonts w:ascii="Calibri Light" w:hAnsi="Calibri Light" w:cstheme="majorHAnsi"/>
          <w:iCs/>
          <w:color w:val="000000" w:themeColor="text1"/>
          <w:sz w:val="24"/>
          <w:szCs w:val="24"/>
          <w:lang w:val="ru-RU"/>
        </w:rPr>
        <w:t xml:space="preserve">остатки </w:t>
      </w:r>
      <w:r w:rsidRPr="001C185C">
        <w:rPr>
          <w:rFonts w:ascii="Calibri Light" w:hAnsi="Calibri Light" w:cstheme="majorHAnsi"/>
          <w:iCs/>
          <w:color w:val="000000" w:themeColor="text1"/>
          <w:sz w:val="24"/>
          <w:szCs w:val="24"/>
          <w:lang w:val="ru-RU"/>
        </w:rPr>
        <w:t>и другие активы, а также их обязательства (Приложения №1</w:t>
      </w:r>
      <w:r w:rsidR="0026127A" w:rsidRPr="001C185C">
        <w:rPr>
          <w:rFonts w:ascii="Calibri Light" w:hAnsi="Calibri Light" w:cstheme="majorHAnsi"/>
          <w:iCs/>
          <w:color w:val="000000" w:themeColor="text1"/>
          <w:sz w:val="24"/>
          <w:szCs w:val="24"/>
          <w:lang w:val="ru-RU"/>
        </w:rPr>
        <w:t xml:space="preserve"> </w:t>
      </w:r>
      <w:r w:rsidRPr="001C185C">
        <w:rPr>
          <w:rFonts w:ascii="Calibri Light" w:hAnsi="Calibri Light" w:cstheme="majorHAnsi"/>
          <w:iCs/>
          <w:color w:val="000000" w:themeColor="text1"/>
          <w:sz w:val="24"/>
          <w:szCs w:val="24"/>
          <w:lang w:val="ru-RU"/>
        </w:rPr>
        <w:t>-</w:t>
      </w:r>
      <w:r w:rsidR="0026127A" w:rsidRPr="001C185C">
        <w:rPr>
          <w:rFonts w:ascii="Calibri Light" w:hAnsi="Calibri Light" w:cstheme="majorHAnsi"/>
          <w:iCs/>
          <w:color w:val="000000" w:themeColor="text1"/>
          <w:sz w:val="24"/>
          <w:szCs w:val="24"/>
          <w:lang w:val="ru-RU"/>
        </w:rPr>
        <w:t xml:space="preserve"> </w:t>
      </w:r>
      <w:r w:rsidRPr="001C185C">
        <w:rPr>
          <w:rFonts w:ascii="Calibri Light" w:hAnsi="Calibri Light" w:cstheme="majorHAnsi"/>
          <w:iCs/>
          <w:color w:val="000000" w:themeColor="text1"/>
          <w:sz w:val="24"/>
          <w:szCs w:val="24"/>
          <w:lang w:val="ru-RU"/>
        </w:rPr>
        <w:t>№5).</w:t>
      </w:r>
      <w:r w:rsidR="0026127A" w:rsidRPr="001C185C">
        <w:rPr>
          <w:rFonts w:ascii="Calibri Light" w:hAnsi="Calibri Light" w:cstheme="majorHAnsi"/>
          <w:iCs/>
          <w:color w:val="000000" w:themeColor="text1"/>
          <w:sz w:val="24"/>
          <w:szCs w:val="24"/>
          <w:lang w:val="ru-RU"/>
        </w:rPr>
        <w:t xml:space="preserve"> Согласно </w:t>
      </w:r>
      <w:r w:rsidR="0026127A" w:rsidRPr="001C185C">
        <w:rPr>
          <w:rFonts w:ascii="Calibri Light" w:eastAsia="Times New Roman" w:hAnsi="Calibri Light" w:cstheme="majorHAnsi"/>
          <w:color w:val="000000" w:themeColor="text1"/>
          <w:sz w:val="24"/>
          <w:szCs w:val="24"/>
          <w:lang w:val="ru-RU"/>
        </w:rPr>
        <w:t>Меморандуму</w:t>
      </w:r>
      <w:r w:rsidR="0026127A" w:rsidRPr="001C185C">
        <w:rPr>
          <w:rFonts w:ascii="Calibri Light" w:eastAsia="Times New Roman" w:hAnsi="Calibri Light" w:cstheme="majorHAnsi"/>
          <w:color w:val="000000" w:themeColor="text1"/>
          <w:sz w:val="24"/>
          <w:szCs w:val="24"/>
          <w:vertAlign w:val="superscript"/>
          <w:lang w:val="ru-RU"/>
        </w:rPr>
        <w:footnoteReference w:id="20"/>
      </w:r>
      <w:r w:rsidR="0026127A" w:rsidRPr="001C185C">
        <w:rPr>
          <w:rFonts w:ascii="Calibri Light" w:eastAsia="Times New Roman" w:hAnsi="Calibri Light" w:cstheme="majorHAnsi"/>
          <w:color w:val="000000" w:themeColor="text1"/>
          <w:sz w:val="24"/>
          <w:szCs w:val="24"/>
          <w:lang w:val="ru-RU"/>
        </w:rPr>
        <w:t xml:space="preserve"> от октября 2018 года,</w:t>
      </w:r>
      <w:r w:rsidR="007D7FCC" w:rsidRPr="001C185C">
        <w:rPr>
          <w:rFonts w:ascii="Calibri Light" w:eastAsia="Times New Roman" w:hAnsi="Calibri Light" w:cstheme="majorHAnsi"/>
          <w:color w:val="000000" w:themeColor="text1"/>
          <w:sz w:val="24"/>
          <w:szCs w:val="24"/>
          <w:lang w:val="ru-RU"/>
        </w:rPr>
        <w:t xml:space="preserve"> для обеспечения реализации всех показателей, связанных с выплатами, а также полного освоения кредитных средств, было согласовано продление срока реализации на 12 месяцев, до 31 декабря 2020 года.</w:t>
      </w:r>
    </w:p>
    <w:p w:rsidR="007E052C" w:rsidRPr="001C185C" w:rsidRDefault="007D7FCC" w:rsidP="007E052C">
      <w:pPr>
        <w:spacing w:after="120" w:line="276" w:lineRule="auto"/>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Впоследствии, в связи с существующей пандемией, а также по причине невыплаты по всем показателям, письмом №14/1-07/431 от 21 октября 2021 года было запрошено продлить на шесть месяцев срок </w:t>
      </w:r>
      <w:r w:rsidR="007E052C" w:rsidRPr="001C185C">
        <w:rPr>
          <w:rFonts w:ascii="Calibri Light" w:hAnsi="Calibri Light" w:cstheme="majorHAnsi"/>
          <w:color w:val="000000" w:themeColor="text1"/>
          <w:sz w:val="24"/>
          <w:szCs w:val="24"/>
          <w:lang w:val="ru-RU"/>
        </w:rPr>
        <w:t>окончан</w:t>
      </w:r>
      <w:r w:rsidRPr="001C185C">
        <w:rPr>
          <w:rFonts w:ascii="Calibri Light" w:hAnsi="Calibri Light" w:cstheme="majorHAnsi"/>
          <w:color w:val="000000" w:themeColor="text1"/>
          <w:sz w:val="24"/>
          <w:szCs w:val="24"/>
          <w:lang w:val="ru-RU"/>
        </w:rPr>
        <w:t xml:space="preserve">ия с целью </w:t>
      </w:r>
      <w:r w:rsidR="007E052C" w:rsidRPr="001C185C">
        <w:rPr>
          <w:rFonts w:ascii="Calibri Light" w:hAnsi="Calibri Light" w:cstheme="majorHAnsi"/>
          <w:color w:val="000000" w:themeColor="text1"/>
          <w:sz w:val="24"/>
          <w:szCs w:val="24"/>
          <w:lang w:val="ru-RU"/>
        </w:rPr>
        <w:t>заверш</w:t>
      </w:r>
      <w:r w:rsidRPr="001C185C">
        <w:rPr>
          <w:rFonts w:ascii="Calibri Light" w:hAnsi="Calibri Light" w:cstheme="majorHAnsi"/>
          <w:color w:val="000000" w:themeColor="text1"/>
          <w:sz w:val="24"/>
          <w:szCs w:val="24"/>
          <w:lang w:val="ru-RU"/>
        </w:rPr>
        <w:t xml:space="preserve">ения запланированных выплат, </w:t>
      </w:r>
      <w:r w:rsidR="007E052C" w:rsidRPr="001C185C">
        <w:rPr>
          <w:rFonts w:ascii="Calibri Light" w:hAnsi="Calibri Light" w:cstheme="majorHAnsi"/>
          <w:color w:val="000000" w:themeColor="text1"/>
          <w:sz w:val="24"/>
          <w:szCs w:val="24"/>
          <w:lang w:val="ru-RU"/>
        </w:rPr>
        <w:t xml:space="preserve">осуществления запоздалых мероприятий и предоставления дополнительной поддержки для смягчения негативного воздействия инфекции COVID-19 в Республике Молдова. Вследствие получения одобрения на продление, был разработан план действий и календарь для завершения оставшихся мероприятий Проекта. На основании этого акта, руководство Всемирного банка предложило продлить Проект на восемь месяцев для завершения важных видов деятельности. </w:t>
      </w:r>
    </w:p>
    <w:p w:rsidR="003F05D7" w:rsidRPr="001C185C" w:rsidRDefault="007E052C" w:rsidP="003F05D7">
      <w:pPr>
        <w:spacing w:after="0" w:line="276" w:lineRule="auto"/>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Так, прогресс в смысле реализации Проекта до конца 2021 сохранялся на среднем уровне, без значительных изменений коэфф</w:t>
      </w:r>
      <w:r w:rsidR="009F2E9B" w:rsidRPr="001C185C">
        <w:rPr>
          <w:rFonts w:ascii="Calibri Light" w:hAnsi="Calibri Light" w:cstheme="majorHAnsi"/>
          <w:color w:val="000000" w:themeColor="text1"/>
          <w:sz w:val="24"/>
          <w:szCs w:val="24"/>
          <w:lang w:val="ru-RU"/>
        </w:rPr>
        <w:t xml:space="preserve">ициента выплат. В рамках Проекта </w:t>
      </w:r>
      <w:r w:rsidR="009F2E9B" w:rsidRPr="001C185C">
        <w:rPr>
          <w:rFonts w:ascii="Calibri Light" w:eastAsia="Times New Roman" w:hAnsi="Calibri Light" w:cstheme="majorHAnsi"/>
          <w:bCs/>
          <w:sz w:val="24"/>
          <w:szCs w:val="24"/>
          <w:lang w:val="ru-RU" w:eastAsia="ru-RU"/>
        </w:rPr>
        <w:t xml:space="preserve">„Модернизация сектора здравоохранения в Республике Молдова” до конца </w:t>
      </w:r>
      <w:r w:rsidR="009F2E9B" w:rsidRPr="001C185C">
        <w:rPr>
          <w:rFonts w:ascii="Calibri Light" w:hAnsi="Calibri Light" w:cstheme="majorHAnsi"/>
          <w:color w:val="000000" w:themeColor="text1"/>
          <w:sz w:val="24"/>
          <w:szCs w:val="24"/>
          <w:lang w:val="ru-RU"/>
        </w:rPr>
        <w:t>2021 года были выплачены следующие суммы:</w:t>
      </w:r>
    </w:p>
    <w:p w:rsidR="009F2E9B" w:rsidRPr="001C185C" w:rsidRDefault="003F05D7" w:rsidP="003F05D7">
      <w:pPr>
        <w:spacing w:after="0" w:line="276" w:lineRule="auto"/>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r w:rsidR="009F2E9B" w:rsidRPr="001C185C">
        <w:rPr>
          <w:rFonts w:ascii="Calibri Light" w:hAnsi="Calibri Light" w:cstheme="majorHAnsi"/>
          <w:color w:val="000000" w:themeColor="text1"/>
          <w:sz w:val="24"/>
          <w:szCs w:val="24"/>
          <w:lang w:val="ru-RU"/>
        </w:rPr>
        <w:t>Программа Поддержки бюджета</w:t>
      </w:r>
      <w:r w:rsidR="009F2E9B" w:rsidRPr="001C185C">
        <w:rPr>
          <w:rStyle w:val="FootnoteReference"/>
          <w:rFonts w:ascii="Calibri Light" w:hAnsi="Calibri Light" w:cstheme="majorHAnsi"/>
          <w:color w:val="000000" w:themeColor="text1"/>
          <w:sz w:val="24"/>
          <w:szCs w:val="24"/>
          <w:lang w:val="ru-RU"/>
        </w:rPr>
        <w:footnoteReference w:id="21"/>
      </w:r>
      <w:r w:rsidR="009F2E9B" w:rsidRPr="001C185C">
        <w:rPr>
          <w:rFonts w:ascii="Calibri Light" w:hAnsi="Calibri Light" w:cstheme="majorHAnsi"/>
          <w:color w:val="000000" w:themeColor="text1"/>
          <w:sz w:val="24"/>
          <w:szCs w:val="24"/>
          <w:lang w:val="ru-RU"/>
        </w:rPr>
        <w:t xml:space="preserve">: были выплачены 12.5 млн. СПЗ, что составляет 67,55 процентов из кредита общей стоимостью 18,6 млн. СПЗ; Средства были выплачены в результате полной реализации семи показателей: </w:t>
      </w:r>
      <w:r w:rsidR="009F2E9B" w:rsidRPr="001C185C">
        <w:rPr>
          <w:rFonts w:ascii="Calibri Light" w:eastAsia="Times New Roman" w:hAnsi="Calibri Light" w:cstheme="majorHAnsi"/>
          <w:color w:val="000000" w:themeColor="text1"/>
          <w:sz w:val="24"/>
          <w:szCs w:val="24"/>
          <w:lang w:val="ru-RU"/>
        </w:rPr>
        <w:t>(ПСВ 1, 3, 4, 5, 6, 8 и 10</w:t>
      </w:r>
      <w:r w:rsidR="009F2E9B" w:rsidRPr="001C185C">
        <w:rPr>
          <w:rStyle w:val="FootnoteReference"/>
          <w:rFonts w:ascii="Calibri Light" w:eastAsia="Times New Roman" w:hAnsi="Calibri Light" w:cstheme="majorHAnsi"/>
          <w:color w:val="000000" w:themeColor="text1"/>
          <w:sz w:val="24"/>
          <w:szCs w:val="24"/>
          <w:lang w:val="ru-RU"/>
        </w:rPr>
        <w:footnoteReference w:id="22"/>
      </w:r>
      <w:r w:rsidR="009F2E9B" w:rsidRPr="001C185C">
        <w:rPr>
          <w:rFonts w:ascii="Calibri Light" w:eastAsia="Times New Roman" w:hAnsi="Calibri Light" w:cstheme="majorHAnsi"/>
          <w:color w:val="000000" w:themeColor="text1"/>
          <w:sz w:val="24"/>
          <w:szCs w:val="24"/>
          <w:lang w:val="ru-RU"/>
        </w:rPr>
        <w:t xml:space="preserve">). Вместе с тем, частично были достигнуты четыре показателя </w:t>
      </w:r>
      <w:r w:rsidR="0051513F" w:rsidRPr="001C185C">
        <w:rPr>
          <w:rFonts w:ascii="Calibri Light" w:eastAsia="Times New Roman" w:hAnsi="Calibri Light" w:cstheme="majorHAnsi"/>
          <w:color w:val="000000" w:themeColor="text1"/>
          <w:sz w:val="24"/>
          <w:szCs w:val="24"/>
          <w:lang w:val="ru-RU"/>
        </w:rPr>
        <w:t xml:space="preserve">(РСВ 2, 7, 9 и 11), которые должны быть реализованы до завершения Проекта и выплачены средства, некоторые из этих показателей были оплачены в 2022 году (ПСВ 2, 7.2, 11).  </w:t>
      </w:r>
    </w:p>
    <w:p w:rsidR="003F05D7" w:rsidRPr="001C185C" w:rsidRDefault="003F05D7" w:rsidP="003F05D7">
      <w:pPr>
        <w:spacing w:after="0" w:line="276" w:lineRule="auto"/>
        <w:jc w:val="both"/>
        <w:rPr>
          <w:rFonts w:ascii="Calibri Light" w:eastAsia="Times New Roman"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lastRenderedPageBreak/>
        <w:t xml:space="preserve">- </w:t>
      </w:r>
      <w:r w:rsidR="0051513F" w:rsidRPr="001C185C">
        <w:rPr>
          <w:rFonts w:ascii="Calibri Light" w:hAnsi="Calibri Light" w:cstheme="majorHAnsi"/>
          <w:color w:val="000000" w:themeColor="text1"/>
          <w:sz w:val="24"/>
          <w:szCs w:val="24"/>
          <w:lang w:val="ru-RU"/>
        </w:rPr>
        <w:t xml:space="preserve">Компонент </w:t>
      </w:r>
      <w:r w:rsidRPr="001C185C">
        <w:rPr>
          <w:rFonts w:ascii="Calibri Light" w:hAnsi="Calibri Light" w:cstheme="majorHAnsi"/>
          <w:color w:val="000000" w:themeColor="text1"/>
          <w:sz w:val="24"/>
          <w:szCs w:val="24"/>
          <w:lang w:val="ru-RU"/>
        </w:rPr>
        <w:t>„</w:t>
      </w:r>
      <w:r w:rsidR="0051513F" w:rsidRPr="001C185C">
        <w:rPr>
          <w:rFonts w:ascii="Calibri Light" w:hAnsi="Calibri Light" w:cstheme="majorHAnsi"/>
          <w:color w:val="000000" w:themeColor="text1"/>
          <w:sz w:val="24"/>
          <w:szCs w:val="24"/>
          <w:lang w:val="ru-RU"/>
        </w:rPr>
        <w:t>Техническая помощь”</w:t>
      </w:r>
      <w:r w:rsidRPr="001C185C">
        <w:rPr>
          <w:rStyle w:val="FootnoteReference"/>
          <w:rFonts w:ascii="Calibri Light" w:hAnsi="Calibri Light" w:cstheme="majorHAnsi"/>
          <w:color w:val="000000" w:themeColor="text1"/>
          <w:sz w:val="24"/>
          <w:szCs w:val="24"/>
          <w:lang w:val="ru-RU"/>
        </w:rPr>
        <w:footnoteReference w:id="23"/>
      </w:r>
      <w:r w:rsidRPr="001C185C">
        <w:rPr>
          <w:rFonts w:ascii="Calibri Light" w:hAnsi="Calibri Light" w:cstheme="majorHAnsi"/>
          <w:color w:val="000000" w:themeColor="text1"/>
          <w:sz w:val="24"/>
          <w:szCs w:val="24"/>
          <w:lang w:val="ru-RU"/>
        </w:rPr>
        <w:t xml:space="preserve">: </w:t>
      </w:r>
      <w:r w:rsidR="0051513F" w:rsidRPr="001C185C">
        <w:rPr>
          <w:rFonts w:ascii="Calibri Light" w:hAnsi="Calibri Light" w:cstheme="majorHAnsi"/>
          <w:color w:val="000000" w:themeColor="text1"/>
          <w:sz w:val="24"/>
          <w:szCs w:val="24"/>
          <w:lang w:val="ru-RU"/>
        </w:rPr>
        <w:t>были выплачены 1</w:t>
      </w:r>
      <w:r w:rsidR="00ED2204" w:rsidRPr="001C185C">
        <w:rPr>
          <w:rFonts w:ascii="Calibri Light" w:hAnsi="Calibri Light" w:cstheme="majorHAnsi"/>
          <w:color w:val="000000" w:themeColor="text1"/>
          <w:sz w:val="24"/>
          <w:szCs w:val="24"/>
          <w:lang w:val="ru-RU"/>
        </w:rPr>
        <w:t>.</w:t>
      </w:r>
      <w:r w:rsidR="0051513F" w:rsidRPr="001C185C">
        <w:rPr>
          <w:rFonts w:ascii="Calibri Light" w:hAnsi="Calibri Light" w:cstheme="majorHAnsi"/>
          <w:color w:val="000000" w:themeColor="text1"/>
          <w:sz w:val="24"/>
          <w:szCs w:val="24"/>
          <w:lang w:val="ru-RU"/>
        </w:rPr>
        <w:t>2</w:t>
      </w:r>
      <w:r w:rsidR="00ED2204" w:rsidRPr="001C185C">
        <w:rPr>
          <w:rFonts w:ascii="Calibri Light" w:hAnsi="Calibri Light" w:cstheme="majorHAnsi"/>
          <w:color w:val="000000" w:themeColor="text1"/>
          <w:sz w:val="24"/>
          <w:szCs w:val="24"/>
          <w:lang w:val="ru-RU"/>
        </w:rPr>
        <w:t xml:space="preserve"> </w:t>
      </w:r>
      <w:r w:rsidR="0051513F" w:rsidRPr="001C185C">
        <w:rPr>
          <w:rFonts w:ascii="Calibri Light" w:hAnsi="Calibri Light" w:cstheme="majorHAnsi"/>
          <w:color w:val="000000" w:themeColor="text1"/>
          <w:sz w:val="24"/>
          <w:szCs w:val="24"/>
          <w:lang w:val="ru-RU"/>
        </w:rPr>
        <w:t xml:space="preserve">млн. СПЗ, что составляет </w:t>
      </w:r>
      <w:r w:rsidRPr="001C185C">
        <w:rPr>
          <w:rFonts w:ascii="Calibri Light" w:hAnsi="Calibri Light" w:cstheme="majorHAnsi"/>
          <w:color w:val="000000" w:themeColor="text1"/>
          <w:sz w:val="24"/>
          <w:szCs w:val="24"/>
          <w:lang w:val="ru-RU"/>
        </w:rPr>
        <w:t xml:space="preserve">89,8 % </w:t>
      </w:r>
      <w:r w:rsidR="00ED2204" w:rsidRPr="001C185C">
        <w:rPr>
          <w:rFonts w:ascii="Calibri Light" w:hAnsi="Calibri Light" w:cstheme="majorHAnsi"/>
          <w:color w:val="000000" w:themeColor="text1"/>
          <w:sz w:val="24"/>
          <w:szCs w:val="24"/>
          <w:lang w:val="ru-RU"/>
        </w:rPr>
        <w:t xml:space="preserve">из кредита общей стоимостью </w:t>
      </w:r>
      <w:r w:rsidRPr="001C185C">
        <w:rPr>
          <w:rFonts w:ascii="Calibri Light" w:hAnsi="Calibri Light" w:cstheme="majorHAnsi"/>
          <w:color w:val="000000" w:themeColor="text1"/>
          <w:sz w:val="24"/>
          <w:szCs w:val="24"/>
          <w:lang w:val="ru-RU"/>
        </w:rPr>
        <w:t xml:space="preserve">1,4 </w:t>
      </w:r>
      <w:r w:rsidR="00ED2204" w:rsidRPr="001C185C">
        <w:rPr>
          <w:rFonts w:ascii="Calibri Light" w:hAnsi="Calibri Light" w:cstheme="majorHAnsi"/>
          <w:color w:val="000000" w:themeColor="text1"/>
          <w:sz w:val="24"/>
          <w:szCs w:val="24"/>
          <w:lang w:val="ru-RU"/>
        </w:rPr>
        <w:t>миллиона СПЗ</w:t>
      </w:r>
      <w:r w:rsidRPr="001C185C">
        <w:rPr>
          <w:rFonts w:ascii="Calibri Light" w:hAnsi="Calibri Light" w:cstheme="majorHAnsi"/>
          <w:color w:val="000000" w:themeColor="text1"/>
          <w:sz w:val="24"/>
          <w:szCs w:val="24"/>
          <w:lang w:val="ru-RU"/>
        </w:rPr>
        <w:t>.</w:t>
      </w:r>
      <w:r w:rsidRPr="001C185C">
        <w:rPr>
          <w:rFonts w:ascii="Calibri Light" w:eastAsia="Times New Roman" w:hAnsi="Calibri Light" w:cstheme="majorHAnsi"/>
          <w:color w:val="000000" w:themeColor="text1"/>
          <w:sz w:val="24"/>
          <w:szCs w:val="24"/>
          <w:lang w:val="ru-RU"/>
        </w:rPr>
        <w:t xml:space="preserve"> </w:t>
      </w:r>
    </w:p>
    <w:p w:rsidR="003F05D7" w:rsidRPr="001C185C" w:rsidRDefault="00ED2204" w:rsidP="003F05D7">
      <w:pPr>
        <w:spacing w:after="0" w:line="276" w:lineRule="auto"/>
        <w:jc w:val="right"/>
        <w:rPr>
          <w:rFonts w:ascii="Calibri Light" w:eastAsia="Times New Roman" w:hAnsi="Calibri Light" w:cstheme="majorHAnsi"/>
          <w:color w:val="000000" w:themeColor="text1"/>
          <w:sz w:val="24"/>
          <w:szCs w:val="24"/>
          <w:lang w:val="ru-RU"/>
        </w:rPr>
      </w:pPr>
      <w:r w:rsidRPr="001C185C">
        <w:rPr>
          <w:rFonts w:ascii="Calibri Light" w:eastAsia="Times New Roman" w:hAnsi="Calibri Light" w:cstheme="majorHAnsi"/>
          <w:color w:val="000000" w:themeColor="text1"/>
          <w:sz w:val="24"/>
          <w:szCs w:val="24"/>
          <w:lang w:val="ru-RU"/>
        </w:rPr>
        <w:t>Таблица №</w:t>
      </w:r>
      <w:r w:rsidR="003F05D7" w:rsidRPr="001C185C">
        <w:rPr>
          <w:rFonts w:ascii="Calibri Light" w:eastAsia="Times New Roman" w:hAnsi="Calibri Light" w:cstheme="majorHAnsi"/>
          <w:color w:val="000000" w:themeColor="text1"/>
          <w:sz w:val="24"/>
          <w:szCs w:val="24"/>
          <w:lang w:val="ru-RU"/>
        </w:rPr>
        <w:t>3</w:t>
      </w:r>
    </w:p>
    <w:p w:rsidR="003F05D7" w:rsidRPr="001C185C" w:rsidRDefault="00ED2204" w:rsidP="003F05D7">
      <w:pPr>
        <w:jc w:val="center"/>
        <w:rPr>
          <w:rFonts w:ascii="Calibri Light" w:hAnsi="Calibri Light" w:cstheme="majorHAnsi"/>
          <w:b/>
          <w:i/>
          <w:color w:val="000000" w:themeColor="text1"/>
          <w:sz w:val="24"/>
          <w:szCs w:val="24"/>
          <w:lang w:val="ru-RU"/>
        </w:rPr>
      </w:pPr>
      <w:r w:rsidRPr="001C185C">
        <w:rPr>
          <w:rFonts w:ascii="Calibri Light" w:hAnsi="Calibri Light" w:cstheme="majorHAnsi"/>
          <w:b/>
          <w:i/>
          <w:color w:val="000000" w:themeColor="text1"/>
          <w:sz w:val="24"/>
          <w:szCs w:val="24"/>
          <w:lang w:val="ru-RU"/>
        </w:rPr>
        <w:t xml:space="preserve">Финансовые средства, выплаченные за счет кредита, предоставленного ВБ </w:t>
      </w:r>
    </w:p>
    <w:tbl>
      <w:tblPr>
        <w:tblStyle w:val="TableGrid"/>
        <w:tblW w:w="9522" w:type="dxa"/>
        <w:tblLayout w:type="fixed"/>
        <w:tblLook w:val="04A0" w:firstRow="1" w:lastRow="0" w:firstColumn="1" w:lastColumn="0" w:noHBand="0" w:noVBand="1"/>
      </w:tblPr>
      <w:tblGrid>
        <w:gridCol w:w="3823"/>
        <w:gridCol w:w="1028"/>
        <w:gridCol w:w="380"/>
        <w:gridCol w:w="302"/>
        <w:gridCol w:w="360"/>
        <w:gridCol w:w="360"/>
        <w:gridCol w:w="360"/>
        <w:gridCol w:w="364"/>
        <w:gridCol w:w="389"/>
        <w:gridCol w:w="2156"/>
      </w:tblGrid>
      <w:tr w:rsidR="003F05D7" w:rsidRPr="001C185C" w:rsidTr="003F05D7">
        <w:tc>
          <w:tcPr>
            <w:tcW w:w="3823" w:type="dxa"/>
            <w:vMerge w:val="restart"/>
            <w:shd w:val="clear" w:color="auto" w:fill="4F81BD" w:themeFill="accent1"/>
            <w:vAlign w:val="center"/>
          </w:tcPr>
          <w:p w:rsidR="003F05D7" w:rsidRPr="001C185C" w:rsidRDefault="00757D0F" w:rsidP="003F05D7">
            <w:pPr>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 показателя</w:t>
            </w:r>
          </w:p>
        </w:tc>
        <w:tc>
          <w:tcPr>
            <w:tcW w:w="1028" w:type="dxa"/>
            <w:vMerge w:val="restart"/>
            <w:shd w:val="clear" w:color="auto" w:fill="4F81BD" w:themeFill="accent1"/>
            <w:vAlign w:val="center"/>
          </w:tcPr>
          <w:p w:rsidR="003F05D7" w:rsidRPr="001C185C" w:rsidRDefault="00757D0F" w:rsidP="00757D0F">
            <w:pPr>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 xml:space="preserve">Сумма финанси-рования  </w:t>
            </w:r>
          </w:p>
        </w:tc>
        <w:tc>
          <w:tcPr>
            <w:tcW w:w="2515" w:type="dxa"/>
            <w:gridSpan w:val="7"/>
            <w:shd w:val="clear" w:color="auto" w:fill="4F81BD" w:themeFill="accent1"/>
            <w:vAlign w:val="center"/>
          </w:tcPr>
          <w:p w:rsidR="003F05D7" w:rsidRPr="001C185C" w:rsidRDefault="004B7661" w:rsidP="004B7661">
            <w:pPr>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 xml:space="preserve">Год достижения </w:t>
            </w:r>
            <w:r w:rsidR="003F05D7" w:rsidRPr="001C185C">
              <w:rPr>
                <w:rFonts w:ascii="Calibri Light" w:eastAsia="Times New Roman" w:hAnsi="Calibri Light" w:cstheme="majorHAnsi"/>
                <w:b/>
                <w:color w:val="000000" w:themeColor="text1"/>
                <w:sz w:val="20"/>
                <w:szCs w:val="20"/>
                <w:lang w:val="ru-RU"/>
              </w:rPr>
              <w:t>/</w:t>
            </w:r>
            <w:r w:rsidRPr="001C185C">
              <w:rPr>
                <w:rFonts w:ascii="Calibri Light" w:eastAsia="Times New Roman" w:hAnsi="Calibri Light" w:cstheme="majorHAnsi"/>
                <w:b/>
                <w:color w:val="000000" w:themeColor="text1"/>
                <w:sz w:val="20"/>
                <w:szCs w:val="20"/>
                <w:lang w:val="ru-RU"/>
              </w:rPr>
              <w:t xml:space="preserve"> выполнения показателя </w:t>
            </w:r>
          </w:p>
        </w:tc>
        <w:tc>
          <w:tcPr>
            <w:tcW w:w="2156" w:type="dxa"/>
            <w:vMerge w:val="restart"/>
            <w:shd w:val="clear" w:color="auto" w:fill="4F81BD" w:themeFill="accent1"/>
            <w:vAlign w:val="center"/>
          </w:tcPr>
          <w:p w:rsidR="003F05D7" w:rsidRPr="001C185C" w:rsidRDefault="00757D0F" w:rsidP="00757D0F">
            <w:pPr>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 xml:space="preserve">Комментарии </w:t>
            </w:r>
          </w:p>
        </w:tc>
      </w:tr>
      <w:tr w:rsidR="003F05D7" w:rsidRPr="001C185C" w:rsidTr="003F05D7">
        <w:trPr>
          <w:cantSplit/>
          <w:trHeight w:val="1134"/>
        </w:trPr>
        <w:tc>
          <w:tcPr>
            <w:tcW w:w="3823" w:type="dxa"/>
            <w:vMerge/>
          </w:tcPr>
          <w:p w:rsidR="003F05D7" w:rsidRPr="001C185C" w:rsidRDefault="003F05D7" w:rsidP="003F05D7">
            <w:pPr>
              <w:jc w:val="center"/>
              <w:rPr>
                <w:rFonts w:ascii="Calibri Light" w:eastAsia="Times New Roman" w:hAnsi="Calibri Light" w:cstheme="majorHAnsi"/>
                <w:color w:val="000000" w:themeColor="text1"/>
                <w:sz w:val="20"/>
                <w:szCs w:val="20"/>
                <w:lang w:val="ru-RU"/>
              </w:rPr>
            </w:pPr>
          </w:p>
        </w:tc>
        <w:tc>
          <w:tcPr>
            <w:tcW w:w="1028" w:type="dxa"/>
            <w:vMerge/>
          </w:tcPr>
          <w:p w:rsidR="003F05D7" w:rsidRPr="001C185C" w:rsidRDefault="003F05D7" w:rsidP="003F05D7">
            <w:pPr>
              <w:jc w:val="center"/>
              <w:rPr>
                <w:rFonts w:ascii="Calibri Light" w:eastAsia="Times New Roman" w:hAnsi="Calibri Light" w:cstheme="majorHAnsi"/>
                <w:color w:val="000000" w:themeColor="text1"/>
                <w:sz w:val="20"/>
                <w:szCs w:val="20"/>
                <w:lang w:val="ru-RU"/>
              </w:rPr>
            </w:pPr>
          </w:p>
        </w:tc>
        <w:tc>
          <w:tcPr>
            <w:tcW w:w="380" w:type="dxa"/>
            <w:shd w:val="clear" w:color="auto" w:fill="DBE5F1" w:themeFill="accent1" w:themeFillTint="33"/>
            <w:textDirection w:val="btLr"/>
          </w:tcPr>
          <w:p w:rsidR="003F05D7" w:rsidRPr="001C185C" w:rsidRDefault="003F05D7" w:rsidP="003F05D7">
            <w:pPr>
              <w:ind w:left="113" w:right="113"/>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2015</w:t>
            </w:r>
          </w:p>
        </w:tc>
        <w:tc>
          <w:tcPr>
            <w:tcW w:w="302" w:type="dxa"/>
            <w:shd w:val="clear" w:color="auto" w:fill="DBE5F1" w:themeFill="accent1" w:themeFillTint="33"/>
            <w:textDirection w:val="btLr"/>
          </w:tcPr>
          <w:p w:rsidR="003F05D7" w:rsidRPr="001C185C" w:rsidRDefault="003F05D7" w:rsidP="003F05D7">
            <w:pPr>
              <w:ind w:left="113" w:right="113"/>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2016</w:t>
            </w:r>
          </w:p>
        </w:tc>
        <w:tc>
          <w:tcPr>
            <w:tcW w:w="360" w:type="dxa"/>
            <w:shd w:val="clear" w:color="auto" w:fill="DBE5F1" w:themeFill="accent1" w:themeFillTint="33"/>
            <w:textDirection w:val="btLr"/>
          </w:tcPr>
          <w:p w:rsidR="003F05D7" w:rsidRPr="001C185C" w:rsidRDefault="003F05D7" w:rsidP="003F05D7">
            <w:pPr>
              <w:ind w:left="113" w:right="113"/>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2017</w:t>
            </w:r>
          </w:p>
        </w:tc>
        <w:tc>
          <w:tcPr>
            <w:tcW w:w="360" w:type="dxa"/>
            <w:shd w:val="clear" w:color="auto" w:fill="DBE5F1" w:themeFill="accent1" w:themeFillTint="33"/>
            <w:textDirection w:val="btLr"/>
          </w:tcPr>
          <w:p w:rsidR="003F05D7" w:rsidRPr="001C185C" w:rsidRDefault="003F05D7" w:rsidP="003F05D7">
            <w:pPr>
              <w:ind w:left="113" w:right="113"/>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2018</w:t>
            </w:r>
          </w:p>
        </w:tc>
        <w:tc>
          <w:tcPr>
            <w:tcW w:w="360" w:type="dxa"/>
            <w:shd w:val="clear" w:color="auto" w:fill="DBE5F1" w:themeFill="accent1" w:themeFillTint="33"/>
            <w:textDirection w:val="btLr"/>
          </w:tcPr>
          <w:p w:rsidR="003F05D7" w:rsidRPr="001C185C" w:rsidRDefault="003F05D7" w:rsidP="003F05D7">
            <w:pPr>
              <w:ind w:left="113" w:right="113"/>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2019</w:t>
            </w:r>
          </w:p>
        </w:tc>
        <w:tc>
          <w:tcPr>
            <w:tcW w:w="364" w:type="dxa"/>
            <w:shd w:val="clear" w:color="auto" w:fill="DBE5F1" w:themeFill="accent1" w:themeFillTint="33"/>
            <w:textDirection w:val="btLr"/>
          </w:tcPr>
          <w:p w:rsidR="003F05D7" w:rsidRPr="001C185C" w:rsidRDefault="003F05D7" w:rsidP="003F05D7">
            <w:pPr>
              <w:ind w:left="113" w:right="113"/>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2020</w:t>
            </w:r>
          </w:p>
        </w:tc>
        <w:tc>
          <w:tcPr>
            <w:tcW w:w="389" w:type="dxa"/>
            <w:shd w:val="clear" w:color="auto" w:fill="DBE5F1" w:themeFill="accent1" w:themeFillTint="33"/>
            <w:textDirection w:val="btLr"/>
          </w:tcPr>
          <w:p w:rsidR="003F05D7" w:rsidRPr="001C185C" w:rsidRDefault="003F05D7" w:rsidP="003F05D7">
            <w:pPr>
              <w:ind w:left="113" w:right="113"/>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2021</w:t>
            </w:r>
          </w:p>
        </w:tc>
        <w:tc>
          <w:tcPr>
            <w:tcW w:w="2156" w:type="dxa"/>
            <w:vMerge/>
          </w:tcPr>
          <w:p w:rsidR="003F05D7" w:rsidRPr="001C185C" w:rsidRDefault="003F05D7" w:rsidP="003F05D7">
            <w:pPr>
              <w:jc w:val="center"/>
              <w:rPr>
                <w:rFonts w:ascii="Calibri Light" w:eastAsia="Times New Roman" w:hAnsi="Calibri Light" w:cstheme="majorHAnsi"/>
                <w:color w:val="000000" w:themeColor="text1"/>
                <w:sz w:val="20"/>
                <w:szCs w:val="20"/>
                <w:lang w:val="ru-RU"/>
              </w:rPr>
            </w:pPr>
          </w:p>
        </w:tc>
      </w:tr>
      <w:tr w:rsidR="003F05D7" w:rsidRPr="001C185C" w:rsidTr="003F05D7">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F05D7" w:rsidRPr="001C185C" w:rsidRDefault="001C7D17" w:rsidP="001C7D17">
            <w:pPr>
              <w:jc w:val="both"/>
              <w:rPr>
                <w:rFonts w:ascii="Calibri Light" w:eastAsia="Times New Roman" w:hAnsi="Calibri Light" w:cstheme="majorHAnsi"/>
                <w:b/>
                <w:color w:val="000000" w:themeColor="text1"/>
                <w:sz w:val="20"/>
                <w:szCs w:val="20"/>
                <w:lang w:val="ru-RU"/>
              </w:rPr>
            </w:pPr>
            <w:r w:rsidRPr="001C185C">
              <w:rPr>
                <w:rFonts w:ascii="Calibri Light" w:hAnsi="Calibri Light" w:cstheme="majorHAnsi"/>
                <w:color w:val="000000" w:themeColor="text1"/>
                <w:sz w:val="20"/>
                <w:szCs w:val="20"/>
                <w:lang w:val="ru-RU"/>
              </w:rPr>
              <w:t xml:space="preserve">ПСВ 1: Все импортируемые сигареты и сигареты местного производства, продаваемые на рынке, соответствуют Положению по маркировке табачных изделий  </w:t>
            </w:r>
          </w:p>
        </w:tc>
        <w:tc>
          <w:tcPr>
            <w:tcW w:w="1028" w:type="dxa"/>
          </w:tcPr>
          <w:p w:rsidR="003F05D7" w:rsidRPr="001C185C" w:rsidRDefault="003F05D7" w:rsidP="003F05D7">
            <w:pPr>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2 264 500</w:t>
            </w:r>
          </w:p>
        </w:tc>
        <w:tc>
          <w:tcPr>
            <w:tcW w:w="380"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302"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364"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389"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V</w:t>
            </w:r>
          </w:p>
        </w:tc>
        <w:tc>
          <w:tcPr>
            <w:tcW w:w="2156" w:type="dxa"/>
          </w:tcPr>
          <w:p w:rsidR="003F05D7" w:rsidRPr="001C185C" w:rsidRDefault="00757D0F" w:rsidP="00757D0F">
            <w:pPr>
              <w:jc w:val="both"/>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 xml:space="preserve">Была выплачена </w:t>
            </w:r>
          </w:p>
        </w:tc>
      </w:tr>
      <w:tr w:rsidR="003F05D7" w:rsidRPr="001C185C" w:rsidTr="003F05D7">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F05D7" w:rsidRPr="001C185C" w:rsidRDefault="001C7D17" w:rsidP="001C7D17">
            <w:pPr>
              <w:tabs>
                <w:tab w:val="left" w:pos="1080"/>
              </w:tabs>
              <w:contextualSpacing/>
              <w:jc w:val="both"/>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 xml:space="preserve">ПСВ </w:t>
            </w:r>
            <w:r w:rsidR="003F05D7" w:rsidRPr="001C185C">
              <w:rPr>
                <w:rFonts w:ascii="Calibri Light" w:hAnsi="Calibri Light" w:cstheme="majorHAnsi"/>
                <w:color w:val="000000" w:themeColor="text1"/>
                <w:sz w:val="20"/>
                <w:szCs w:val="20"/>
                <w:lang w:val="ru-RU"/>
              </w:rPr>
              <w:t xml:space="preserve">2: </w:t>
            </w:r>
            <w:r w:rsidR="00757D0F" w:rsidRPr="001C185C">
              <w:rPr>
                <w:rFonts w:ascii="Calibri Light" w:hAnsi="Calibri Light" w:cstheme="majorHAnsi"/>
                <w:color w:val="000000" w:themeColor="text1"/>
                <w:sz w:val="20"/>
                <w:szCs w:val="20"/>
                <w:lang w:val="ru-RU"/>
              </w:rPr>
              <w:t xml:space="preserve">Увеличение числа </w:t>
            </w:r>
            <w:r w:rsidRPr="001C185C">
              <w:rPr>
                <w:rFonts w:ascii="Calibri Light" w:hAnsi="Calibri Light" w:cstheme="majorHAnsi"/>
                <w:color w:val="000000" w:themeColor="text1"/>
                <w:sz w:val="20"/>
                <w:szCs w:val="20"/>
                <w:lang w:val="ru-RU"/>
              </w:rPr>
              <w:t xml:space="preserve">больных </w:t>
            </w:r>
            <w:r w:rsidR="00757D0F" w:rsidRPr="001C185C">
              <w:rPr>
                <w:rFonts w:ascii="Calibri Light" w:hAnsi="Calibri Light" w:cstheme="majorHAnsi"/>
                <w:color w:val="000000" w:themeColor="text1"/>
                <w:sz w:val="20"/>
                <w:szCs w:val="20"/>
                <w:lang w:val="ru-RU"/>
              </w:rPr>
              <w:t xml:space="preserve">с сердечно-сосудистыми заболеваниями (ССЗ), получающих компенсированные лекарства для лечения ССЗ </w:t>
            </w:r>
          </w:p>
        </w:tc>
        <w:tc>
          <w:tcPr>
            <w:tcW w:w="1028" w:type="dxa"/>
          </w:tcPr>
          <w:p w:rsidR="003F05D7" w:rsidRPr="001C185C" w:rsidRDefault="003F05D7" w:rsidP="003F05D7">
            <w:pPr>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2 911 500</w:t>
            </w:r>
          </w:p>
        </w:tc>
        <w:tc>
          <w:tcPr>
            <w:tcW w:w="38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02"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4"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389"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2156" w:type="dxa"/>
          </w:tcPr>
          <w:p w:rsidR="003F05D7" w:rsidRPr="001C185C" w:rsidRDefault="00ED2204" w:rsidP="00ED2204">
            <w:pPr>
              <w:jc w:val="both"/>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 xml:space="preserve">Был достигнут, финансовые средства были выплачены в мае </w:t>
            </w:r>
            <w:r w:rsidR="003F05D7" w:rsidRPr="001C185C">
              <w:rPr>
                <w:rFonts w:ascii="Calibri Light" w:eastAsia="Times New Roman" w:hAnsi="Calibri Light" w:cstheme="majorHAnsi"/>
                <w:color w:val="000000" w:themeColor="text1"/>
                <w:sz w:val="20"/>
                <w:szCs w:val="20"/>
                <w:lang w:val="ru-RU"/>
              </w:rPr>
              <w:t>2022</w:t>
            </w:r>
            <w:r w:rsidRPr="001C185C">
              <w:rPr>
                <w:rFonts w:ascii="Calibri Light" w:eastAsia="Times New Roman" w:hAnsi="Calibri Light" w:cstheme="majorHAnsi"/>
                <w:color w:val="000000" w:themeColor="text1"/>
                <w:sz w:val="20"/>
                <w:szCs w:val="20"/>
                <w:lang w:val="ru-RU"/>
              </w:rPr>
              <w:t xml:space="preserve"> года</w:t>
            </w:r>
          </w:p>
        </w:tc>
      </w:tr>
      <w:tr w:rsidR="003F05D7" w:rsidRPr="001C185C" w:rsidTr="003F05D7">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F05D7" w:rsidRPr="001C185C" w:rsidRDefault="001C7D17" w:rsidP="005B31F1">
            <w:pPr>
              <w:spacing w:after="0" w:line="276" w:lineRule="auto"/>
              <w:jc w:val="both"/>
              <w:rPr>
                <w:rFonts w:ascii="Calibri Light" w:eastAsia="Times New Roman"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ПСВ 3: Количество ежегодных госпитализаций в больниц</w:t>
            </w:r>
            <w:r w:rsidR="005B31F1" w:rsidRPr="001C185C">
              <w:rPr>
                <w:rFonts w:ascii="Calibri Light" w:hAnsi="Calibri Light" w:cstheme="majorHAnsi"/>
                <w:color w:val="000000" w:themeColor="text1"/>
                <w:sz w:val="20"/>
                <w:szCs w:val="20"/>
                <w:lang w:val="ru-RU"/>
              </w:rPr>
              <w:t>ы</w:t>
            </w:r>
            <w:r w:rsidRPr="001C185C">
              <w:rPr>
                <w:rFonts w:ascii="Calibri Light" w:hAnsi="Calibri Light" w:cstheme="majorHAnsi"/>
                <w:color w:val="000000" w:themeColor="text1"/>
                <w:sz w:val="20"/>
                <w:szCs w:val="20"/>
                <w:lang w:val="ru-RU"/>
              </w:rPr>
              <w:t xml:space="preserve"> неотложной помощи </w:t>
            </w:r>
            <w:r w:rsidR="005B31F1" w:rsidRPr="001C185C">
              <w:rPr>
                <w:rFonts w:ascii="Calibri Light" w:hAnsi="Calibri Light" w:cstheme="majorHAnsi"/>
                <w:color w:val="000000" w:themeColor="text1"/>
                <w:sz w:val="20"/>
                <w:szCs w:val="20"/>
                <w:lang w:val="ru-RU"/>
              </w:rPr>
              <w:t xml:space="preserve">на </w:t>
            </w:r>
            <w:r w:rsidRPr="001C185C">
              <w:rPr>
                <w:rFonts w:ascii="Calibri Light" w:hAnsi="Calibri Light" w:cstheme="majorHAnsi"/>
                <w:color w:val="000000" w:themeColor="text1"/>
                <w:sz w:val="20"/>
                <w:szCs w:val="20"/>
                <w:lang w:val="ru-RU"/>
              </w:rPr>
              <w:t xml:space="preserve">100 человек, </w:t>
            </w:r>
            <w:r w:rsidR="005B31F1" w:rsidRPr="001C185C">
              <w:rPr>
                <w:rFonts w:ascii="Calibri Light" w:hAnsi="Calibri Light" w:cstheme="majorHAnsi"/>
                <w:color w:val="000000" w:themeColor="text1"/>
                <w:sz w:val="20"/>
                <w:szCs w:val="20"/>
                <w:lang w:val="ru-RU"/>
              </w:rPr>
              <w:t>начиная от</w:t>
            </w:r>
            <w:r w:rsidRPr="001C185C">
              <w:rPr>
                <w:rFonts w:ascii="Calibri Light" w:hAnsi="Calibri Light" w:cstheme="majorHAnsi"/>
                <w:color w:val="000000" w:themeColor="text1"/>
                <w:sz w:val="20"/>
                <w:szCs w:val="20"/>
                <w:lang w:val="ru-RU"/>
              </w:rPr>
              <w:t xml:space="preserve"> базового показателя 17,6  </w:t>
            </w:r>
          </w:p>
        </w:tc>
        <w:tc>
          <w:tcPr>
            <w:tcW w:w="1028" w:type="dxa"/>
          </w:tcPr>
          <w:p w:rsidR="003F05D7" w:rsidRPr="001C185C" w:rsidRDefault="003F05D7" w:rsidP="003F05D7">
            <w:pPr>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1 941 000</w:t>
            </w:r>
          </w:p>
        </w:tc>
        <w:tc>
          <w:tcPr>
            <w:tcW w:w="38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02" w:type="dxa"/>
          </w:tcPr>
          <w:p w:rsidR="003F05D7" w:rsidRPr="001C185C" w:rsidRDefault="003F05D7" w:rsidP="003F05D7">
            <w:pPr>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V</w:t>
            </w: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4"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389"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2156" w:type="dxa"/>
          </w:tcPr>
          <w:p w:rsidR="003F05D7" w:rsidRPr="001C185C" w:rsidRDefault="00757D0F" w:rsidP="003F05D7">
            <w:pPr>
              <w:jc w:val="both"/>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Была выплачена</w:t>
            </w:r>
          </w:p>
        </w:tc>
      </w:tr>
      <w:tr w:rsidR="003F05D7" w:rsidRPr="001C185C" w:rsidTr="003F05D7">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F05D7" w:rsidRPr="001C185C" w:rsidRDefault="005B31F1" w:rsidP="005B31F1">
            <w:pPr>
              <w:tabs>
                <w:tab w:val="left" w:pos="1080"/>
              </w:tabs>
              <w:contextualSpacing/>
              <w:jc w:val="both"/>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ПСВ</w:t>
            </w:r>
            <w:r w:rsidR="003F05D7" w:rsidRPr="001C185C">
              <w:rPr>
                <w:rFonts w:ascii="Calibri Light" w:hAnsi="Calibri Light" w:cstheme="majorHAnsi"/>
                <w:color w:val="000000" w:themeColor="text1"/>
                <w:sz w:val="20"/>
                <w:szCs w:val="20"/>
                <w:lang w:val="ru-RU"/>
              </w:rPr>
              <w:t xml:space="preserve"> 4: </w:t>
            </w:r>
            <w:r w:rsidR="00E83EF5" w:rsidRPr="001C185C">
              <w:rPr>
                <w:rFonts w:ascii="Calibri Light" w:hAnsi="Calibri Light" w:cstheme="majorHAnsi"/>
                <w:color w:val="000000" w:themeColor="text1"/>
                <w:sz w:val="20"/>
                <w:szCs w:val="20"/>
                <w:lang w:val="ru-RU"/>
              </w:rPr>
              <w:t xml:space="preserve">Количество коек в </w:t>
            </w:r>
            <w:r w:rsidR="00E83EF5" w:rsidRPr="001C185C">
              <w:rPr>
                <w:rFonts w:ascii="Calibri Light" w:eastAsia="Times New Roman" w:hAnsi="Calibri Light" w:cstheme="majorHAnsi"/>
                <w:color w:val="000000" w:themeColor="text1"/>
                <w:sz w:val="20"/>
                <w:szCs w:val="20"/>
                <w:lang w:val="ru-RU"/>
              </w:rPr>
              <w:t xml:space="preserve">больницах </w:t>
            </w:r>
            <w:r w:rsidRPr="001C185C">
              <w:rPr>
                <w:rFonts w:ascii="Calibri Light" w:hAnsi="Calibri Light" w:cstheme="majorHAnsi"/>
                <w:color w:val="000000" w:themeColor="text1"/>
                <w:sz w:val="20"/>
                <w:szCs w:val="20"/>
                <w:lang w:val="ru-RU"/>
              </w:rPr>
              <w:t>неотложной</w:t>
            </w:r>
            <w:r w:rsidRPr="001C185C">
              <w:rPr>
                <w:rFonts w:ascii="Calibri Light" w:eastAsia="Times New Roman" w:hAnsi="Calibri Light" w:cstheme="majorHAnsi"/>
                <w:color w:val="000000" w:themeColor="text1"/>
                <w:sz w:val="20"/>
                <w:szCs w:val="20"/>
                <w:lang w:val="ru-RU"/>
              </w:rPr>
              <w:t xml:space="preserve"> </w:t>
            </w:r>
            <w:r w:rsidR="00E83EF5" w:rsidRPr="001C185C">
              <w:rPr>
                <w:rFonts w:ascii="Calibri Light" w:eastAsia="Times New Roman" w:hAnsi="Calibri Light" w:cstheme="majorHAnsi"/>
                <w:color w:val="000000" w:themeColor="text1"/>
                <w:sz w:val="20"/>
                <w:szCs w:val="20"/>
                <w:lang w:val="ru-RU"/>
              </w:rPr>
              <w:t xml:space="preserve">помощи, начиная от </w:t>
            </w:r>
            <w:r w:rsidRPr="001C185C">
              <w:rPr>
                <w:rFonts w:ascii="Calibri Light" w:hAnsi="Calibri Light" w:cstheme="majorHAnsi"/>
                <w:color w:val="000000" w:themeColor="text1"/>
                <w:sz w:val="20"/>
                <w:szCs w:val="20"/>
                <w:lang w:val="ru-RU"/>
              </w:rPr>
              <w:t xml:space="preserve">базового показателя </w:t>
            </w:r>
            <w:r w:rsidR="003F05D7" w:rsidRPr="001C185C">
              <w:rPr>
                <w:rFonts w:ascii="Calibri Light" w:hAnsi="Calibri Light" w:cstheme="majorHAnsi"/>
                <w:color w:val="000000" w:themeColor="text1"/>
                <w:sz w:val="20"/>
                <w:szCs w:val="20"/>
                <w:lang w:val="ru-RU"/>
              </w:rPr>
              <w:t xml:space="preserve">17.586  </w:t>
            </w:r>
          </w:p>
        </w:tc>
        <w:tc>
          <w:tcPr>
            <w:tcW w:w="1028" w:type="dxa"/>
          </w:tcPr>
          <w:p w:rsidR="003F05D7" w:rsidRPr="001C185C" w:rsidRDefault="003F05D7" w:rsidP="003F05D7">
            <w:pPr>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3 041 000</w:t>
            </w:r>
          </w:p>
        </w:tc>
        <w:tc>
          <w:tcPr>
            <w:tcW w:w="38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02" w:type="dxa"/>
          </w:tcPr>
          <w:p w:rsidR="003F05D7" w:rsidRPr="001C185C" w:rsidRDefault="003F05D7" w:rsidP="003F05D7">
            <w:pPr>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V</w:t>
            </w: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4"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389"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2156" w:type="dxa"/>
          </w:tcPr>
          <w:p w:rsidR="003F05D7" w:rsidRPr="001C185C" w:rsidRDefault="00757D0F" w:rsidP="003F05D7">
            <w:pPr>
              <w:jc w:val="both"/>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Была выплачена</w:t>
            </w:r>
          </w:p>
        </w:tc>
      </w:tr>
      <w:tr w:rsidR="003F05D7" w:rsidRPr="001C185C" w:rsidTr="003F05D7">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F05D7" w:rsidRPr="001C185C" w:rsidRDefault="005B31F1" w:rsidP="005B31F1">
            <w:pPr>
              <w:spacing w:after="0" w:line="276" w:lineRule="auto"/>
              <w:jc w:val="both"/>
              <w:rPr>
                <w:rFonts w:ascii="Calibri Light" w:eastAsia="Times New Roman"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 xml:space="preserve">ПСВ 5: Утверждение пересмотра пакета выгод амбулаторного лечения для антигипертензивных препаратов  </w:t>
            </w:r>
          </w:p>
        </w:tc>
        <w:tc>
          <w:tcPr>
            <w:tcW w:w="1028" w:type="dxa"/>
          </w:tcPr>
          <w:p w:rsidR="003F05D7" w:rsidRPr="001C185C" w:rsidRDefault="003F05D7" w:rsidP="003F05D7">
            <w:pPr>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1 294 000</w:t>
            </w:r>
          </w:p>
        </w:tc>
        <w:tc>
          <w:tcPr>
            <w:tcW w:w="380" w:type="dxa"/>
          </w:tcPr>
          <w:p w:rsidR="003F05D7" w:rsidRPr="001C185C" w:rsidRDefault="003F05D7" w:rsidP="003F05D7">
            <w:pPr>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V</w:t>
            </w:r>
          </w:p>
        </w:tc>
        <w:tc>
          <w:tcPr>
            <w:tcW w:w="302"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4"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389"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2156" w:type="dxa"/>
          </w:tcPr>
          <w:p w:rsidR="003F05D7" w:rsidRPr="001C185C" w:rsidRDefault="00757D0F" w:rsidP="003F05D7">
            <w:pPr>
              <w:jc w:val="both"/>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Была выплачена</w:t>
            </w:r>
          </w:p>
        </w:tc>
      </w:tr>
      <w:tr w:rsidR="003F05D7" w:rsidRPr="001C185C" w:rsidTr="003F05D7">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F05D7" w:rsidRPr="001C185C" w:rsidRDefault="005B31F1" w:rsidP="005B31F1">
            <w:pPr>
              <w:tabs>
                <w:tab w:val="left" w:pos="1080"/>
              </w:tabs>
              <w:contextualSpacing/>
              <w:jc w:val="both"/>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 xml:space="preserve">ПСВ 6: Пересмотр и внедрение Схемы стимулирования, основанной на результативности в первичной медицинской помощи   </w:t>
            </w:r>
          </w:p>
        </w:tc>
        <w:tc>
          <w:tcPr>
            <w:tcW w:w="1028" w:type="dxa"/>
          </w:tcPr>
          <w:p w:rsidR="003F05D7" w:rsidRPr="001C185C" w:rsidRDefault="003F05D7" w:rsidP="003F05D7">
            <w:pPr>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1 294 000</w:t>
            </w:r>
          </w:p>
        </w:tc>
        <w:tc>
          <w:tcPr>
            <w:tcW w:w="38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02" w:type="dxa"/>
          </w:tcPr>
          <w:p w:rsidR="003F05D7" w:rsidRPr="001C185C" w:rsidRDefault="003F05D7" w:rsidP="003F05D7">
            <w:pPr>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V</w:t>
            </w: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0" w:type="dxa"/>
          </w:tcPr>
          <w:p w:rsidR="003F05D7" w:rsidRPr="001C185C" w:rsidRDefault="003F05D7" w:rsidP="003F05D7">
            <w:pPr>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V</w:t>
            </w:r>
          </w:p>
        </w:tc>
        <w:tc>
          <w:tcPr>
            <w:tcW w:w="360" w:type="dxa"/>
          </w:tcPr>
          <w:p w:rsidR="003F05D7" w:rsidRPr="001C185C" w:rsidRDefault="003F05D7" w:rsidP="003F05D7">
            <w:pPr>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V</w:t>
            </w:r>
          </w:p>
        </w:tc>
        <w:tc>
          <w:tcPr>
            <w:tcW w:w="364"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389"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2156" w:type="dxa"/>
          </w:tcPr>
          <w:p w:rsidR="003F05D7" w:rsidRPr="001C185C" w:rsidRDefault="00757D0F" w:rsidP="003F05D7">
            <w:pPr>
              <w:jc w:val="both"/>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Была выплачена</w:t>
            </w:r>
          </w:p>
        </w:tc>
      </w:tr>
      <w:tr w:rsidR="003F05D7" w:rsidRPr="001C185C" w:rsidTr="003F05D7">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F05D7" w:rsidRPr="001C185C" w:rsidRDefault="00BB118C" w:rsidP="00EC0F3B">
            <w:pPr>
              <w:tabs>
                <w:tab w:val="left" w:pos="1080"/>
              </w:tabs>
              <w:contextualSpacing/>
              <w:jc w:val="both"/>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 xml:space="preserve">ПСВ 7: Разработка и пилотирование схемы стимулирования, основанной на результативности для всех больниц </w:t>
            </w:r>
          </w:p>
        </w:tc>
        <w:tc>
          <w:tcPr>
            <w:tcW w:w="1028" w:type="dxa"/>
          </w:tcPr>
          <w:p w:rsidR="003F05D7" w:rsidRPr="001C185C" w:rsidRDefault="003F05D7" w:rsidP="003F05D7">
            <w:pPr>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323 500</w:t>
            </w:r>
          </w:p>
        </w:tc>
        <w:tc>
          <w:tcPr>
            <w:tcW w:w="38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02" w:type="dxa"/>
          </w:tcPr>
          <w:p w:rsidR="003F05D7" w:rsidRPr="001C185C" w:rsidRDefault="003F05D7" w:rsidP="003F05D7">
            <w:pPr>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V</w:t>
            </w: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0" w:type="dxa"/>
          </w:tcPr>
          <w:p w:rsidR="003F05D7" w:rsidRPr="001C185C" w:rsidRDefault="003F05D7" w:rsidP="003F05D7">
            <w:pPr>
              <w:jc w:val="center"/>
              <w:rPr>
                <w:rFonts w:ascii="Calibri Light" w:eastAsia="Times New Roman" w:hAnsi="Calibri Light" w:cstheme="majorHAnsi"/>
                <w:b/>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4"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389"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2156" w:type="dxa"/>
          </w:tcPr>
          <w:p w:rsidR="003F05D7" w:rsidRPr="001C185C" w:rsidRDefault="00ED2204" w:rsidP="00ED2204">
            <w:pPr>
              <w:ind w:right="-50"/>
              <w:jc w:val="both"/>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 xml:space="preserve">Был частично достигнут, финансовые средства были выплачены в мае 2022 года </w:t>
            </w:r>
          </w:p>
        </w:tc>
      </w:tr>
      <w:tr w:rsidR="003F05D7" w:rsidRPr="001C185C" w:rsidTr="003F05D7">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F05D7" w:rsidRPr="001C185C" w:rsidRDefault="00BB118C" w:rsidP="00BB118C">
            <w:pPr>
              <w:tabs>
                <w:tab w:val="left" w:pos="1080"/>
              </w:tabs>
              <w:contextualSpacing/>
              <w:jc w:val="both"/>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ПСВ 8: В</w:t>
            </w:r>
            <w:r w:rsidR="0051513F" w:rsidRPr="001C185C">
              <w:rPr>
                <w:rFonts w:ascii="Calibri Light" w:hAnsi="Calibri Light" w:cstheme="majorHAnsi"/>
                <w:color w:val="000000" w:themeColor="text1"/>
                <w:sz w:val="20"/>
                <w:szCs w:val="20"/>
                <w:lang w:val="ru-RU"/>
              </w:rPr>
              <w:t>недрение и актуализация цен ДСГ</w:t>
            </w:r>
            <w:r w:rsidRPr="001C185C">
              <w:rPr>
                <w:rFonts w:ascii="Calibri Light" w:hAnsi="Calibri Light" w:cstheme="majorHAnsi"/>
                <w:color w:val="000000" w:themeColor="text1"/>
                <w:sz w:val="20"/>
                <w:szCs w:val="20"/>
                <w:lang w:val="ru-RU"/>
              </w:rPr>
              <w:t xml:space="preserve"> для оплаты публичным больницам неотложной помощи  </w:t>
            </w:r>
          </w:p>
        </w:tc>
        <w:tc>
          <w:tcPr>
            <w:tcW w:w="1028" w:type="dxa"/>
          </w:tcPr>
          <w:p w:rsidR="003F05D7" w:rsidRPr="001C185C" w:rsidRDefault="003F05D7" w:rsidP="003F05D7">
            <w:pPr>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1 294 00</w:t>
            </w:r>
          </w:p>
        </w:tc>
        <w:tc>
          <w:tcPr>
            <w:tcW w:w="38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02"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0" w:type="dxa"/>
          </w:tcPr>
          <w:p w:rsidR="003F05D7" w:rsidRPr="001C185C" w:rsidRDefault="003F05D7" w:rsidP="003F05D7">
            <w:pPr>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V</w:t>
            </w:r>
          </w:p>
        </w:tc>
        <w:tc>
          <w:tcPr>
            <w:tcW w:w="360" w:type="dxa"/>
          </w:tcPr>
          <w:p w:rsidR="003F05D7" w:rsidRPr="001C185C" w:rsidRDefault="003F05D7" w:rsidP="003F05D7">
            <w:pPr>
              <w:jc w:val="center"/>
              <w:rPr>
                <w:rFonts w:ascii="Calibri Light" w:eastAsia="Times New Roman" w:hAnsi="Calibri Light" w:cstheme="majorHAnsi"/>
                <w:b/>
                <w:color w:val="000000" w:themeColor="text1"/>
                <w:sz w:val="20"/>
                <w:szCs w:val="20"/>
                <w:lang w:val="ru-RU"/>
              </w:rPr>
            </w:pPr>
          </w:p>
        </w:tc>
        <w:tc>
          <w:tcPr>
            <w:tcW w:w="360" w:type="dxa"/>
          </w:tcPr>
          <w:p w:rsidR="003F05D7" w:rsidRPr="001C185C" w:rsidRDefault="003F05D7" w:rsidP="003F05D7">
            <w:pPr>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V</w:t>
            </w:r>
          </w:p>
        </w:tc>
        <w:tc>
          <w:tcPr>
            <w:tcW w:w="364"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389"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2156" w:type="dxa"/>
          </w:tcPr>
          <w:p w:rsidR="003F05D7" w:rsidRPr="001C185C" w:rsidRDefault="00757D0F" w:rsidP="003F05D7">
            <w:pPr>
              <w:jc w:val="both"/>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Была выплачена</w:t>
            </w:r>
          </w:p>
        </w:tc>
      </w:tr>
      <w:tr w:rsidR="003F05D7" w:rsidRPr="001C185C" w:rsidTr="00EC0F3B">
        <w:trPr>
          <w:trHeight w:val="1111"/>
        </w:trPr>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F05D7" w:rsidRPr="001C185C" w:rsidRDefault="00BB118C" w:rsidP="00BB118C">
            <w:pPr>
              <w:tabs>
                <w:tab w:val="left" w:pos="1080"/>
              </w:tabs>
              <w:contextualSpacing/>
              <w:jc w:val="both"/>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 xml:space="preserve">ПСВ 9: Укрепление ведомственных больниц, находящихся в управлении МЗТСЗ </w:t>
            </w:r>
          </w:p>
        </w:tc>
        <w:tc>
          <w:tcPr>
            <w:tcW w:w="1028" w:type="dxa"/>
          </w:tcPr>
          <w:p w:rsidR="003F05D7" w:rsidRPr="001C185C" w:rsidRDefault="003F05D7" w:rsidP="003F05D7">
            <w:pPr>
              <w:jc w:val="center"/>
              <w:rPr>
                <w:rFonts w:ascii="Calibri Light" w:eastAsia="Times New Roman"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404 050</w:t>
            </w:r>
          </w:p>
        </w:tc>
        <w:tc>
          <w:tcPr>
            <w:tcW w:w="38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02" w:type="dxa"/>
          </w:tcPr>
          <w:p w:rsidR="003F05D7" w:rsidRPr="001C185C" w:rsidRDefault="003F05D7" w:rsidP="003F05D7">
            <w:pPr>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V</w:t>
            </w: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4"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389"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2156" w:type="dxa"/>
          </w:tcPr>
          <w:p w:rsidR="003F05D7" w:rsidRPr="001C185C" w:rsidRDefault="00ED2204" w:rsidP="00ED2204">
            <w:pPr>
              <w:jc w:val="both"/>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 xml:space="preserve">Было частично выплачено авансом, в августе 2022 года должна быть произведена выплата   </w:t>
            </w:r>
          </w:p>
        </w:tc>
      </w:tr>
      <w:tr w:rsidR="003F05D7" w:rsidRPr="001C185C" w:rsidTr="003F05D7">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F05D7" w:rsidRPr="001C185C" w:rsidRDefault="00BB118C" w:rsidP="00BB118C">
            <w:pPr>
              <w:tabs>
                <w:tab w:val="left" w:pos="1080"/>
              </w:tabs>
              <w:contextualSpacing/>
              <w:jc w:val="both"/>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 xml:space="preserve">ПСВ 10: Утверждение пересмотренной Национальной стратегии развития системы здравоохранения, включающей меры по рационализации больниц  </w:t>
            </w:r>
          </w:p>
        </w:tc>
        <w:tc>
          <w:tcPr>
            <w:tcW w:w="1028" w:type="dxa"/>
          </w:tcPr>
          <w:p w:rsidR="003F05D7" w:rsidRPr="001C185C" w:rsidRDefault="003F05D7" w:rsidP="003F05D7">
            <w:pPr>
              <w:tabs>
                <w:tab w:val="left" w:pos="1080"/>
              </w:tabs>
              <w:contextualSpacing/>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678 000</w:t>
            </w:r>
          </w:p>
        </w:tc>
        <w:tc>
          <w:tcPr>
            <w:tcW w:w="380" w:type="dxa"/>
          </w:tcPr>
          <w:p w:rsidR="003F05D7" w:rsidRPr="001C185C" w:rsidRDefault="003F05D7" w:rsidP="003F05D7">
            <w:pPr>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V</w:t>
            </w:r>
          </w:p>
        </w:tc>
        <w:tc>
          <w:tcPr>
            <w:tcW w:w="302"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b/>
                <w:color w:val="000000" w:themeColor="text1"/>
                <w:sz w:val="20"/>
                <w:szCs w:val="20"/>
                <w:lang w:val="ru-RU"/>
              </w:rPr>
            </w:pPr>
          </w:p>
        </w:tc>
        <w:tc>
          <w:tcPr>
            <w:tcW w:w="364"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389"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2156" w:type="dxa"/>
          </w:tcPr>
          <w:p w:rsidR="003F05D7" w:rsidRPr="001C185C" w:rsidRDefault="00757D0F" w:rsidP="003F05D7">
            <w:pPr>
              <w:jc w:val="both"/>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Была выплачена</w:t>
            </w:r>
          </w:p>
        </w:tc>
      </w:tr>
      <w:tr w:rsidR="003F05D7" w:rsidRPr="001C185C" w:rsidTr="00AC2510">
        <w:trPr>
          <w:trHeight w:val="1894"/>
        </w:trPr>
        <w:tc>
          <w:tcPr>
            <w:tcW w:w="38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F05D7" w:rsidRPr="001C185C" w:rsidRDefault="00BB118C" w:rsidP="00EC7F77">
            <w:pPr>
              <w:spacing w:after="0" w:line="276" w:lineRule="auto"/>
              <w:jc w:val="both"/>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ПСВ 11: Интегрирование полученных знаний в коммуникационны</w:t>
            </w:r>
            <w:r w:rsidR="00EC7F77" w:rsidRPr="001C185C">
              <w:rPr>
                <w:rFonts w:ascii="Calibri Light" w:hAnsi="Calibri Light" w:cstheme="majorHAnsi"/>
                <w:color w:val="000000" w:themeColor="text1"/>
                <w:sz w:val="20"/>
                <w:szCs w:val="20"/>
                <w:lang w:val="ru-RU"/>
              </w:rPr>
              <w:t>х</w:t>
            </w:r>
            <w:r w:rsidRPr="001C185C">
              <w:rPr>
                <w:rFonts w:ascii="Calibri Light" w:hAnsi="Calibri Light" w:cstheme="majorHAnsi"/>
                <w:color w:val="000000" w:themeColor="text1"/>
                <w:sz w:val="20"/>
                <w:szCs w:val="20"/>
                <w:lang w:val="ru-RU"/>
              </w:rPr>
              <w:t xml:space="preserve"> кампани</w:t>
            </w:r>
            <w:r w:rsidR="00EC7F77" w:rsidRPr="001C185C">
              <w:rPr>
                <w:rFonts w:ascii="Calibri Light" w:hAnsi="Calibri Light" w:cstheme="majorHAnsi"/>
                <w:color w:val="000000" w:themeColor="text1"/>
                <w:sz w:val="20"/>
                <w:szCs w:val="20"/>
                <w:lang w:val="ru-RU"/>
              </w:rPr>
              <w:t>ях</w:t>
            </w:r>
            <w:r w:rsidRPr="001C185C">
              <w:rPr>
                <w:rFonts w:ascii="Calibri Light" w:hAnsi="Calibri Light" w:cstheme="majorHAnsi"/>
                <w:color w:val="000000" w:themeColor="text1"/>
                <w:sz w:val="20"/>
                <w:szCs w:val="20"/>
                <w:lang w:val="ru-RU"/>
              </w:rPr>
              <w:t xml:space="preserve"> для изменения поведения населения и оценки степени подготовки к вакцинированию </w:t>
            </w:r>
          </w:p>
        </w:tc>
        <w:tc>
          <w:tcPr>
            <w:tcW w:w="1028" w:type="dxa"/>
          </w:tcPr>
          <w:p w:rsidR="003F05D7" w:rsidRPr="001C185C" w:rsidRDefault="003F05D7" w:rsidP="003F05D7">
            <w:pPr>
              <w:tabs>
                <w:tab w:val="left" w:pos="1080"/>
              </w:tabs>
              <w:contextualSpacing/>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3297000</w:t>
            </w:r>
          </w:p>
        </w:tc>
        <w:tc>
          <w:tcPr>
            <w:tcW w:w="380" w:type="dxa"/>
          </w:tcPr>
          <w:p w:rsidR="003F05D7" w:rsidRPr="001C185C" w:rsidRDefault="003F05D7" w:rsidP="003F05D7">
            <w:pPr>
              <w:jc w:val="center"/>
              <w:rPr>
                <w:rFonts w:ascii="Calibri Light" w:eastAsia="Times New Roman" w:hAnsi="Calibri Light" w:cstheme="majorHAnsi"/>
                <w:color w:val="000000" w:themeColor="text1"/>
                <w:sz w:val="20"/>
                <w:szCs w:val="20"/>
                <w:lang w:val="ru-RU"/>
              </w:rPr>
            </w:pPr>
          </w:p>
        </w:tc>
        <w:tc>
          <w:tcPr>
            <w:tcW w:w="302"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360"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364"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389" w:type="dxa"/>
          </w:tcPr>
          <w:p w:rsidR="003F05D7" w:rsidRPr="001C185C" w:rsidRDefault="003F05D7" w:rsidP="003F05D7">
            <w:pPr>
              <w:jc w:val="both"/>
              <w:rPr>
                <w:rFonts w:ascii="Calibri Light" w:eastAsia="Times New Roman" w:hAnsi="Calibri Light" w:cstheme="majorHAnsi"/>
                <w:color w:val="000000" w:themeColor="text1"/>
                <w:sz w:val="20"/>
                <w:szCs w:val="20"/>
                <w:lang w:val="ru-RU"/>
              </w:rPr>
            </w:pPr>
          </w:p>
        </w:tc>
        <w:tc>
          <w:tcPr>
            <w:tcW w:w="2156" w:type="dxa"/>
          </w:tcPr>
          <w:p w:rsidR="003F05D7" w:rsidRPr="001C185C" w:rsidRDefault="00ED2204" w:rsidP="00ED2204">
            <w:pPr>
              <w:ind w:right="-50"/>
              <w:jc w:val="both"/>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Введен в 2020 году в связи с пандемической ситуацией. Был достигнут, финансовые средства были выплачены в мае 2022 года.</w:t>
            </w:r>
          </w:p>
        </w:tc>
      </w:tr>
    </w:tbl>
    <w:p w:rsidR="00ED2204" w:rsidRPr="001C185C" w:rsidRDefault="00ED2204" w:rsidP="003F05D7">
      <w:pPr>
        <w:spacing w:after="0"/>
        <w:jc w:val="both"/>
        <w:rPr>
          <w:rFonts w:ascii="Calibri Light" w:hAnsi="Calibri Light" w:cstheme="majorHAnsi"/>
          <w:i/>
          <w:color w:val="000000" w:themeColor="text1"/>
          <w:sz w:val="20"/>
          <w:szCs w:val="20"/>
          <w:lang w:val="ru-RU"/>
        </w:rPr>
      </w:pPr>
      <w:r w:rsidRPr="001C185C">
        <w:rPr>
          <w:rFonts w:ascii="Calibri Light" w:hAnsi="Calibri Light" w:cstheme="majorHAnsi"/>
          <w:b/>
          <w:i/>
          <w:color w:val="000000" w:themeColor="text1"/>
          <w:sz w:val="20"/>
          <w:szCs w:val="20"/>
          <w:lang w:val="ru-RU"/>
        </w:rPr>
        <w:t>Источник</w:t>
      </w:r>
      <w:r w:rsidR="003F05D7" w:rsidRPr="001C185C">
        <w:rPr>
          <w:rFonts w:ascii="Calibri Light" w:hAnsi="Calibri Light" w:cstheme="majorHAnsi"/>
          <w:b/>
          <w:i/>
          <w:color w:val="000000" w:themeColor="text1"/>
          <w:sz w:val="20"/>
          <w:szCs w:val="20"/>
          <w:lang w:val="ru-RU"/>
        </w:rPr>
        <w:t>:</w:t>
      </w:r>
      <w:r w:rsidR="003F05D7" w:rsidRPr="001C185C">
        <w:rPr>
          <w:rFonts w:ascii="Calibri Light" w:hAnsi="Calibri Light"/>
          <w:color w:val="000000" w:themeColor="text1"/>
          <w:sz w:val="20"/>
          <w:szCs w:val="20"/>
          <w:lang w:val="ru-RU"/>
        </w:rPr>
        <w:t xml:space="preserve"> </w:t>
      </w:r>
      <w:r w:rsidRPr="001C185C">
        <w:rPr>
          <w:rFonts w:ascii="Calibri Light" w:hAnsi="Calibri Light" w:cstheme="majorHAnsi"/>
          <w:i/>
          <w:color w:val="000000" w:themeColor="text1"/>
          <w:sz w:val="20"/>
          <w:szCs w:val="20"/>
          <w:lang w:val="ru-RU"/>
        </w:rPr>
        <w:t xml:space="preserve">Информация о внедрении Соглашения о финансировании „Модернизация сектора здравоохранения в Республике Молдова”. Специфичные показатели, связанные с выплатой, и выделенные квоты финансирования. </w:t>
      </w:r>
    </w:p>
    <w:p w:rsidR="003F05D7" w:rsidRPr="001C185C" w:rsidRDefault="00ED2204" w:rsidP="00C44A10">
      <w:pPr>
        <w:spacing w:before="120" w:after="0" w:line="276" w:lineRule="auto"/>
        <w:jc w:val="both"/>
        <w:rPr>
          <w:rFonts w:ascii="Calibri Light" w:eastAsia="Times New Roman" w:hAnsi="Calibri Light" w:cstheme="majorHAnsi"/>
          <w:color w:val="000000" w:themeColor="text1"/>
          <w:sz w:val="24"/>
          <w:szCs w:val="24"/>
          <w:lang w:val="ru-RU"/>
        </w:rPr>
      </w:pPr>
      <w:r w:rsidRPr="001C185C">
        <w:rPr>
          <w:rFonts w:ascii="Calibri Light" w:eastAsia="Times New Roman" w:hAnsi="Calibri Light" w:cstheme="majorHAnsi"/>
          <w:color w:val="000000" w:themeColor="text1"/>
          <w:sz w:val="24"/>
          <w:szCs w:val="24"/>
          <w:lang w:val="ru-RU"/>
        </w:rPr>
        <w:t xml:space="preserve">Так, неполная выплата финансовых средств </w:t>
      </w:r>
      <w:r w:rsidR="00C44A10" w:rsidRPr="001C185C">
        <w:rPr>
          <w:rFonts w:ascii="Calibri Light" w:eastAsia="Times New Roman" w:hAnsi="Calibri Light" w:cstheme="majorHAnsi"/>
          <w:color w:val="000000" w:themeColor="text1"/>
          <w:sz w:val="24"/>
          <w:szCs w:val="24"/>
          <w:lang w:val="ru-RU"/>
        </w:rPr>
        <w:t>генерировала необходимость продления Проекта на 8 месяцев на 2022 год. В результате, до конца июня 2022 года были выплачены 6 693 750 СПЗ для ПСВ 2: Увеличение числа больных с сердечно-сосудистыми заболеваниями (ССЗ), получающих компенсированные лекарства для лечения ССЗ: ПСВ 7.2: Пересмотр схемы оплаты за результативность; ПСВ 11: Интегрирование полученных знаний в коммуникационных кампаниях для изменения поведения населения и оценки степени подготовки к вакцинированию</w:t>
      </w:r>
      <w:r w:rsidR="003F05D7" w:rsidRPr="001C185C">
        <w:rPr>
          <w:rFonts w:ascii="Calibri Light" w:eastAsia="Times New Roman" w:hAnsi="Calibri Light" w:cstheme="majorHAnsi"/>
          <w:color w:val="000000" w:themeColor="text1"/>
          <w:sz w:val="24"/>
          <w:szCs w:val="24"/>
          <w:lang w:val="ru-RU"/>
        </w:rPr>
        <w:t>.</w:t>
      </w:r>
    </w:p>
    <w:p w:rsidR="003F05D7" w:rsidRPr="001C185C" w:rsidRDefault="00C44A10" w:rsidP="003F05D7">
      <w:pPr>
        <w:pStyle w:val="Heading1"/>
        <w:jc w:val="left"/>
        <w:rPr>
          <w:rFonts w:ascii="Calibri Light" w:hAnsi="Calibri Light" w:cstheme="majorHAnsi"/>
          <w:b w:val="0"/>
          <w:color w:val="000000" w:themeColor="text1"/>
          <w:sz w:val="24"/>
          <w:szCs w:val="24"/>
          <w:lang w:val="ru-RU"/>
        </w:rPr>
      </w:pPr>
      <w:r w:rsidRPr="001C185C">
        <w:rPr>
          <w:rFonts w:ascii="Calibri Light" w:hAnsi="Calibri Light" w:cstheme="majorHAnsi"/>
          <w:color w:val="000000" w:themeColor="text1"/>
          <w:sz w:val="24"/>
          <w:szCs w:val="24"/>
          <w:lang w:val="ru-RU"/>
        </w:rPr>
        <w:t xml:space="preserve">РЕКОМЕНДАЦИИ </w:t>
      </w:r>
    </w:p>
    <w:p w:rsidR="003F05D7" w:rsidRPr="001C185C" w:rsidRDefault="00C44A10" w:rsidP="003F05D7">
      <w:pPr>
        <w:jc w:val="both"/>
        <w:rPr>
          <w:rFonts w:ascii="Calibri Light" w:hAnsi="Calibri Light" w:cstheme="majorHAnsi"/>
          <w:b/>
          <w:color w:val="000000" w:themeColor="text1"/>
          <w:sz w:val="24"/>
          <w:szCs w:val="24"/>
          <w:u w:val="single"/>
          <w:lang w:val="ru-RU"/>
        </w:rPr>
      </w:pPr>
      <w:r w:rsidRPr="001C185C">
        <w:rPr>
          <w:rFonts w:ascii="Calibri Light" w:hAnsi="Calibri Light" w:cstheme="majorHAnsi"/>
          <w:b/>
          <w:color w:val="000000" w:themeColor="text1"/>
          <w:sz w:val="24"/>
          <w:szCs w:val="24"/>
          <w:u w:val="single"/>
          <w:lang w:val="ru-RU"/>
        </w:rPr>
        <w:t>Министерству здравоохранения совместно с Национальной компанией медицинского страхования</w:t>
      </w:r>
      <w:r w:rsidR="003F05D7" w:rsidRPr="001C185C">
        <w:rPr>
          <w:rFonts w:ascii="Calibri Light" w:hAnsi="Calibri Light" w:cstheme="majorHAnsi"/>
          <w:b/>
          <w:color w:val="000000" w:themeColor="text1"/>
          <w:sz w:val="24"/>
          <w:szCs w:val="24"/>
          <w:u w:val="single"/>
          <w:lang w:val="ru-RU"/>
        </w:rPr>
        <w:t>:</w:t>
      </w:r>
    </w:p>
    <w:p w:rsidR="00C44A10" w:rsidRPr="001C185C" w:rsidRDefault="00C44A10" w:rsidP="00C44A10">
      <w:pPr>
        <w:tabs>
          <w:tab w:val="left" w:pos="142"/>
          <w:tab w:val="left" w:pos="851"/>
          <w:tab w:val="left" w:pos="900"/>
          <w:tab w:val="left" w:pos="1276"/>
        </w:tabs>
        <w:spacing w:after="0" w:line="276" w:lineRule="auto"/>
        <w:jc w:val="both"/>
        <w:rPr>
          <w:rFonts w:ascii="Calibri Light" w:hAnsi="Calibri Light" w:cstheme="majorHAnsi"/>
          <w:bCs/>
          <w:i/>
          <w:sz w:val="24"/>
          <w:szCs w:val="24"/>
          <w:lang w:val="ru-RU"/>
        </w:rPr>
      </w:pPr>
      <w:r w:rsidRPr="001C185C">
        <w:rPr>
          <w:rFonts w:ascii="Calibri Light" w:eastAsia="Times New Roman" w:hAnsi="Calibri Light" w:cstheme="majorHAnsi"/>
          <w:bCs/>
          <w:i/>
          <w:iCs/>
          <w:color w:val="000000"/>
          <w:sz w:val="24"/>
          <w:szCs w:val="24"/>
          <w:lang w:val="ru-RU" w:eastAsia="ru-RU" w:bidi="ro-RO"/>
        </w:rPr>
        <w:t xml:space="preserve">Обеспечить анализ, осуществление мониторинга и реализацию деятельности, ориентированную на достижение показателей </w:t>
      </w:r>
      <w:r w:rsidR="00B71AAA" w:rsidRPr="001C185C">
        <w:rPr>
          <w:rFonts w:ascii="Calibri Light" w:eastAsia="Times New Roman" w:hAnsi="Calibri Light" w:cstheme="majorHAnsi"/>
          <w:bCs/>
          <w:i/>
          <w:iCs/>
          <w:color w:val="000000"/>
          <w:sz w:val="24"/>
          <w:szCs w:val="24"/>
          <w:lang w:val="ru-RU" w:eastAsia="ru-RU" w:bidi="ro-RO"/>
        </w:rPr>
        <w:t>ПСВ</w:t>
      </w:r>
      <w:r w:rsidRPr="001C185C">
        <w:rPr>
          <w:rFonts w:ascii="Calibri Light" w:hAnsi="Calibri Light" w:cstheme="majorHAnsi"/>
          <w:bCs/>
          <w:i/>
          <w:sz w:val="24"/>
          <w:szCs w:val="24"/>
          <w:lang w:val="ru-RU"/>
        </w:rPr>
        <w:t xml:space="preserve"> 7.3 „Пилотирование пересмотренной методологии минимум в 7 больницах</w:t>
      </w:r>
      <w:r w:rsidRPr="001C185C">
        <w:rPr>
          <w:rFonts w:ascii="Calibri Light" w:eastAsia="Calibri" w:hAnsi="Calibri Light" w:cstheme="majorHAnsi"/>
          <w:i/>
          <w:color w:val="000000" w:themeColor="text1"/>
          <w:sz w:val="24"/>
          <w:szCs w:val="24"/>
          <w:lang w:val="ru-RU"/>
        </w:rPr>
        <w:t>”</w:t>
      </w:r>
      <w:r w:rsidRPr="001C185C">
        <w:rPr>
          <w:rFonts w:ascii="Calibri Light" w:hAnsi="Calibri Light" w:cstheme="majorHAnsi"/>
          <w:bCs/>
          <w:i/>
          <w:sz w:val="24"/>
          <w:szCs w:val="24"/>
          <w:lang w:val="ru-RU"/>
        </w:rPr>
        <w:t xml:space="preserve"> и </w:t>
      </w:r>
      <w:r w:rsidR="00B71AAA" w:rsidRPr="001C185C">
        <w:rPr>
          <w:rFonts w:ascii="Calibri Light" w:hAnsi="Calibri Light" w:cstheme="majorHAnsi"/>
          <w:bCs/>
          <w:i/>
          <w:sz w:val="24"/>
          <w:szCs w:val="24"/>
          <w:lang w:val="ru-RU"/>
        </w:rPr>
        <w:t>ПСВ</w:t>
      </w:r>
      <w:r w:rsidRPr="001C185C">
        <w:rPr>
          <w:rFonts w:ascii="Calibri Light" w:hAnsi="Calibri Light" w:cstheme="majorHAnsi"/>
          <w:i/>
          <w:color w:val="000000" w:themeColor="text1"/>
          <w:sz w:val="24"/>
          <w:szCs w:val="24"/>
          <w:lang w:val="ru-RU"/>
        </w:rPr>
        <w:t xml:space="preserve"> 9.1 „Консолидация ведомственных больниц, находящихся в </w:t>
      </w:r>
      <w:r w:rsidR="00B71AAA" w:rsidRPr="001C185C">
        <w:rPr>
          <w:rFonts w:ascii="Calibri Light" w:hAnsi="Calibri Light" w:cstheme="majorHAnsi"/>
          <w:i/>
          <w:color w:val="000000" w:themeColor="text1"/>
          <w:sz w:val="24"/>
          <w:szCs w:val="24"/>
          <w:lang w:val="ru-RU"/>
        </w:rPr>
        <w:t xml:space="preserve">управлении </w:t>
      </w:r>
      <w:r w:rsidRPr="001C185C">
        <w:rPr>
          <w:rFonts w:ascii="Calibri Light" w:eastAsia="Times New Roman" w:hAnsi="Calibri Light" w:cstheme="majorHAnsi"/>
          <w:bCs/>
          <w:i/>
          <w:iCs/>
          <w:color w:val="000000"/>
          <w:sz w:val="24"/>
          <w:szCs w:val="24"/>
          <w:lang w:val="ru-RU" w:eastAsia="ru-RU" w:bidi="ro-RO"/>
        </w:rPr>
        <w:t>М</w:t>
      </w:r>
      <w:r w:rsidR="00B71AAA" w:rsidRPr="001C185C">
        <w:rPr>
          <w:rFonts w:ascii="Calibri Light" w:eastAsia="Times New Roman" w:hAnsi="Calibri Light" w:cstheme="majorHAnsi"/>
          <w:bCs/>
          <w:i/>
          <w:iCs/>
          <w:color w:val="000000"/>
          <w:sz w:val="24"/>
          <w:szCs w:val="24"/>
          <w:lang w:val="ru-RU" w:eastAsia="ru-RU" w:bidi="ro-RO"/>
        </w:rPr>
        <w:t>З</w:t>
      </w:r>
      <w:r w:rsidRPr="001C185C">
        <w:rPr>
          <w:rFonts w:ascii="Calibri Light" w:hAnsi="Calibri Light" w:cstheme="majorHAnsi"/>
          <w:i/>
          <w:color w:val="000000" w:themeColor="text1"/>
          <w:sz w:val="24"/>
          <w:szCs w:val="24"/>
          <w:lang w:val="ru-RU"/>
        </w:rPr>
        <w:t>”, что послужит основанием для выплаты финансовых средств.</w:t>
      </w:r>
    </w:p>
    <w:p w:rsidR="00B71AAA" w:rsidRPr="001C185C" w:rsidRDefault="00B71AAA" w:rsidP="003F05D7">
      <w:pPr>
        <w:pStyle w:val="Heading1"/>
        <w:ind w:left="0" w:firstLine="0"/>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ОТВЕТСТВЕННОСТЬ ЛИЦ, НАДЕЛЕННЫХ ПОЛНОМОЧИЯМИ ПО УПРАВЛЕНИЮ ФИНАНСОВОЙ ОТЧЕТНОСТЬЮ </w:t>
      </w:r>
    </w:p>
    <w:bookmarkEnd w:id="4"/>
    <w:p w:rsidR="00CB1317" w:rsidRPr="001C185C" w:rsidRDefault="00CB1317" w:rsidP="00AC2510">
      <w:pPr>
        <w:tabs>
          <w:tab w:val="left" w:pos="709"/>
        </w:tabs>
        <w:spacing w:after="120" w:line="276" w:lineRule="auto"/>
        <w:jc w:val="both"/>
        <w:rPr>
          <w:rFonts w:ascii="Calibri Light" w:hAnsi="Calibri Light" w:cstheme="majorHAnsi"/>
          <w:color w:val="000000" w:themeColor="text1"/>
          <w:sz w:val="24"/>
          <w:szCs w:val="24"/>
          <w:lang w:val="ru-RU"/>
        </w:rPr>
      </w:pPr>
      <w:r w:rsidRPr="001C185C">
        <w:rPr>
          <w:rFonts w:ascii="Calibri Light" w:hAnsi="Calibri Light" w:cstheme="majorHAnsi"/>
          <w:i/>
          <w:color w:val="000000" w:themeColor="text1"/>
          <w:sz w:val="24"/>
          <w:szCs w:val="24"/>
          <w:lang w:val="ru-RU"/>
        </w:rPr>
        <w:t xml:space="preserve">Министр здравоохранения </w:t>
      </w:r>
      <w:r w:rsidRPr="001C185C">
        <w:rPr>
          <w:rFonts w:ascii="Calibri Light" w:hAnsi="Calibri Light" w:cstheme="majorHAnsi"/>
          <w:color w:val="000000" w:themeColor="text1"/>
          <w:sz w:val="24"/>
          <w:szCs w:val="24"/>
          <w:lang w:val="ru-RU"/>
        </w:rPr>
        <w:t>несет ответственность за осуществление мониторинга и оценку достижений Проекта, в том числе за разработку финансовой отчетности. Вместе с тем, несет ответственность за достоверное составление и представление финансовой отчетности</w:t>
      </w:r>
      <w:r w:rsidR="00AC2510" w:rsidRPr="001C185C">
        <w:rPr>
          <w:rFonts w:ascii="Calibri Light" w:hAnsi="Calibri Light" w:cstheme="majorHAnsi"/>
          <w:color w:val="000000" w:themeColor="text1"/>
          <w:sz w:val="24"/>
          <w:szCs w:val="24"/>
          <w:lang w:val="ru-RU"/>
        </w:rPr>
        <w:t xml:space="preserve"> в соответствии с требованиями к отчетности Всемирного банка, а также Министерства финансов. Наряду с этим, менеджмент центрального публичного органа отвечает за внедрение системы внутреннего управленческого контроля, которая должна обеспечить составление финансовой отчетности, не содержащей существенных искажений, связанных с мошенничеством или ошибкой.</w:t>
      </w:r>
    </w:p>
    <w:p w:rsidR="00AC2510" w:rsidRPr="001C185C" w:rsidRDefault="00AC2510" w:rsidP="003F05D7">
      <w:pPr>
        <w:tabs>
          <w:tab w:val="left" w:pos="709"/>
        </w:tabs>
        <w:spacing w:after="0" w:line="276" w:lineRule="auto"/>
        <w:jc w:val="both"/>
        <w:rPr>
          <w:rFonts w:ascii="Calibri Light" w:eastAsia="Times New Roman" w:hAnsi="Calibri Light" w:cstheme="majorHAnsi"/>
          <w:color w:val="000000" w:themeColor="text1"/>
          <w:sz w:val="24"/>
          <w:szCs w:val="24"/>
          <w:lang w:val="ru-RU"/>
        </w:rPr>
      </w:pPr>
      <w:r w:rsidRPr="001C185C">
        <w:rPr>
          <w:rFonts w:ascii="Calibri Light" w:eastAsia="Times New Roman" w:hAnsi="Calibri Light" w:cstheme="majorHAnsi"/>
          <w:i/>
          <w:color w:val="000000" w:themeColor="text1"/>
          <w:sz w:val="24"/>
          <w:szCs w:val="24"/>
          <w:lang w:val="ru-RU"/>
        </w:rPr>
        <w:t>Роль менеджмента Министерства здравоохранения, в качестве администратора бюджета в области публичных финансов</w:t>
      </w:r>
      <w:r w:rsidRPr="001C185C">
        <w:rPr>
          <w:rStyle w:val="FootnoteReference"/>
          <w:rFonts w:ascii="Calibri Light" w:eastAsia="Times New Roman" w:hAnsi="Calibri Light" w:cstheme="majorHAnsi"/>
          <w:i/>
          <w:color w:val="000000" w:themeColor="text1"/>
          <w:sz w:val="24"/>
          <w:szCs w:val="24"/>
          <w:lang w:val="ru-RU"/>
        </w:rPr>
        <w:footnoteReference w:id="24"/>
      </w:r>
      <w:r w:rsidRPr="001C185C">
        <w:rPr>
          <w:rFonts w:ascii="Calibri Light" w:eastAsia="Times New Roman" w:hAnsi="Calibri Light" w:cstheme="majorHAnsi"/>
          <w:i/>
          <w:color w:val="000000" w:themeColor="text1"/>
          <w:sz w:val="24"/>
          <w:szCs w:val="24"/>
          <w:lang w:val="ru-RU"/>
        </w:rPr>
        <w:t xml:space="preserve">, </w:t>
      </w:r>
      <w:r w:rsidRPr="001C185C">
        <w:rPr>
          <w:rFonts w:ascii="Calibri Light" w:eastAsia="Times New Roman" w:hAnsi="Calibri Light" w:cstheme="majorHAnsi"/>
          <w:color w:val="000000" w:themeColor="text1"/>
          <w:sz w:val="24"/>
          <w:szCs w:val="24"/>
          <w:lang w:val="ru-RU"/>
        </w:rPr>
        <w:t>заключается в</w:t>
      </w:r>
      <w:r w:rsidR="00823406" w:rsidRPr="001C185C">
        <w:rPr>
          <w:rFonts w:ascii="Calibri Light" w:eastAsia="Times New Roman" w:hAnsi="Calibri Light" w:cstheme="majorHAnsi"/>
          <w:color w:val="000000" w:themeColor="text1"/>
          <w:sz w:val="24"/>
          <w:szCs w:val="24"/>
          <w:lang w:val="ru-RU"/>
        </w:rPr>
        <w:t>:</w:t>
      </w:r>
      <w:r w:rsidRPr="001C185C">
        <w:rPr>
          <w:rFonts w:ascii="Calibri Light" w:eastAsia="Times New Roman" w:hAnsi="Calibri Light" w:cstheme="majorHAnsi"/>
          <w:color w:val="000000" w:themeColor="text1"/>
          <w:sz w:val="24"/>
          <w:szCs w:val="24"/>
          <w:lang w:val="ru-RU"/>
        </w:rPr>
        <w:t xml:space="preserve"> разработке и представлении предложений по бюджету; распределении лимитов бюджетных ассигнований в соответствии с бюджетной классификацией; принятии бюджетных обязательств и осуществлении расходов в целях и в пределах бюджетных ассигнований; внедрении программ в соответствии с принятыми задачами и показателями результативности и составлени</w:t>
      </w:r>
      <w:r w:rsidR="00823406" w:rsidRPr="001C185C">
        <w:rPr>
          <w:rFonts w:ascii="Calibri Light" w:eastAsia="Times New Roman" w:hAnsi="Calibri Light" w:cstheme="majorHAnsi"/>
          <w:color w:val="000000" w:themeColor="text1"/>
          <w:sz w:val="24"/>
          <w:szCs w:val="24"/>
          <w:lang w:val="ru-RU"/>
        </w:rPr>
        <w:t>и</w:t>
      </w:r>
      <w:r w:rsidRPr="001C185C">
        <w:rPr>
          <w:rFonts w:ascii="Calibri Light" w:eastAsia="Times New Roman" w:hAnsi="Calibri Light" w:cstheme="majorHAnsi"/>
          <w:color w:val="000000" w:themeColor="text1"/>
          <w:sz w:val="24"/>
          <w:szCs w:val="24"/>
          <w:lang w:val="ru-RU"/>
        </w:rPr>
        <w:t xml:space="preserve"> по ним отчетности</w:t>
      </w:r>
      <w:r w:rsidR="00823406" w:rsidRPr="001C185C">
        <w:rPr>
          <w:rFonts w:ascii="Calibri Light" w:eastAsia="Times New Roman" w:hAnsi="Calibri Light" w:cstheme="majorHAnsi"/>
          <w:color w:val="000000" w:themeColor="text1"/>
          <w:sz w:val="24"/>
          <w:szCs w:val="24"/>
          <w:lang w:val="ru-RU"/>
        </w:rPr>
        <w:t>; обеспечении управления бюджетными ассигнованиями и администрирования публичного имущества в соответствии с принципами надлежащего управления; публикации бюджетов и отчетов об их исполнении, в том числе о результатах в рамках программ; осуществлении других полномочий и обязанностей, предусмотренных законодательством.</w:t>
      </w:r>
    </w:p>
    <w:p w:rsidR="00823406" w:rsidRPr="001C185C" w:rsidRDefault="00823406" w:rsidP="00823406">
      <w:pPr>
        <w:pStyle w:val="Heading1"/>
        <w:rPr>
          <w:rFonts w:ascii="Calibri Light" w:hAnsi="Calibri Light" w:cstheme="majorHAnsi"/>
          <w:color w:val="000000" w:themeColor="text1"/>
          <w:sz w:val="24"/>
          <w:szCs w:val="24"/>
          <w:lang w:val="ru-RU"/>
        </w:rPr>
      </w:pPr>
      <w:bookmarkStart w:id="10" w:name="_Toc35000690"/>
      <w:r w:rsidRPr="001C185C">
        <w:rPr>
          <w:rFonts w:ascii="Calibri Light" w:hAnsi="Calibri Light" w:cstheme="majorHAnsi"/>
          <w:color w:val="000000" w:themeColor="text1"/>
          <w:sz w:val="24"/>
          <w:szCs w:val="24"/>
          <w:lang w:val="ru-RU"/>
        </w:rPr>
        <w:t xml:space="preserve">ОТВЕТСТВЕННОСТЬ АУДИТОРА В РАМКАХ АУДИТА ФИНАНСОВОЙ ОТЧЕТНОСТИ </w:t>
      </w:r>
    </w:p>
    <w:bookmarkEnd w:id="10"/>
    <w:p w:rsidR="00823406" w:rsidRPr="001C185C" w:rsidRDefault="00823406" w:rsidP="003F05D7">
      <w:pPr>
        <w:autoSpaceDE w:val="0"/>
        <w:autoSpaceDN w:val="0"/>
        <w:adjustRightInd w:val="0"/>
        <w:spacing w:line="276" w:lineRule="auto"/>
        <w:ind w:right="-23"/>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Наша ответственность заключается в планировании и проведении аудиторской миссии с получением достаточных и адекватных доказательств, подтверждающих основание для аудиторского мнения. Нашими целями являются: получение разумного подтверждения того, что на финансовую отчетность не повлияли существенные искажения, связанные с мошенничеством или ошибками, а также в составлении соответствующего заключения.</w:t>
      </w:r>
    </w:p>
    <w:p w:rsidR="00823406" w:rsidRPr="001C185C" w:rsidRDefault="00823406" w:rsidP="0005672F">
      <w:pPr>
        <w:autoSpaceDE w:val="0"/>
        <w:autoSpaceDN w:val="0"/>
        <w:adjustRightInd w:val="0"/>
        <w:spacing w:after="120" w:line="276" w:lineRule="auto"/>
        <w:jc w:val="both"/>
        <w:rPr>
          <w:rFonts w:ascii="Calibri Light" w:hAnsi="Calibri Light" w:cstheme="majorHAnsi"/>
          <w:sz w:val="24"/>
          <w:szCs w:val="24"/>
          <w:lang w:val="ru-RU"/>
        </w:rPr>
      </w:pPr>
      <w:r w:rsidRPr="001C185C">
        <w:rPr>
          <w:rFonts w:ascii="Calibri Light" w:hAnsi="Calibri Light" w:cstheme="majorHAnsi"/>
          <w:sz w:val="24"/>
          <w:szCs w:val="24"/>
          <w:lang w:val="ru-RU"/>
        </w:rPr>
        <w:t xml:space="preserve">Разумным подтверждением является высокий уровень подтверждения, но он не является гарантией того, что аудит, проведенный в соответствии с Международными стандартами, везде обнаружит существенное искажение тогда, когда оно существует. Искажения могут быть следствием мошенничества или ошибок. Вместе с тем, искажения могут считаться существенными, если индивидуально или в целом могут повлиять на экономические решения пользователей этих финансовых отчетов. </w:t>
      </w:r>
    </w:p>
    <w:p w:rsidR="006627F7" w:rsidRPr="001C185C" w:rsidRDefault="006627F7" w:rsidP="003F05D7">
      <w:pPr>
        <w:autoSpaceDE w:val="0"/>
        <w:autoSpaceDN w:val="0"/>
        <w:adjustRightInd w:val="0"/>
        <w:spacing w:after="0" w:line="276" w:lineRule="auto"/>
        <w:ind w:right="-23"/>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Дополнительное описание ответственности аудитора в аудите финансовых отчетов размещено на сайте Счетной палаты по адресу: </w:t>
      </w:r>
      <w:hyperlink r:id="rId10" w:history="1">
        <w:r w:rsidRPr="001C185C">
          <w:rPr>
            <w:rStyle w:val="Hyperlink"/>
            <w:rFonts w:ascii="Calibri Light" w:hAnsi="Calibri Light" w:cstheme="majorHAnsi"/>
            <w:i/>
            <w:color w:val="000000" w:themeColor="text1"/>
            <w:sz w:val="24"/>
            <w:szCs w:val="24"/>
            <w:lang w:val="ru-RU"/>
          </w:rPr>
          <w:t>http://www.ccrm.md/</w:t>
        </w:r>
      </w:hyperlink>
      <w:r w:rsidRPr="001C185C">
        <w:rPr>
          <w:rFonts w:ascii="Calibri Light" w:hAnsi="Calibri Light" w:cstheme="majorHAnsi"/>
          <w:i/>
          <w:color w:val="000000" w:themeColor="text1"/>
          <w:sz w:val="24"/>
          <w:szCs w:val="24"/>
          <w:lang w:val="ru-RU"/>
        </w:rPr>
        <w:t>.</w:t>
      </w:r>
      <w:r w:rsidRPr="001C185C">
        <w:rPr>
          <w:rFonts w:ascii="Calibri Light" w:hAnsi="Calibri Light" w:cstheme="majorHAnsi"/>
          <w:lang w:val="ru-RU"/>
        </w:rPr>
        <w:t xml:space="preserve"> </w:t>
      </w:r>
      <w:r w:rsidRPr="001C185C">
        <w:rPr>
          <w:rFonts w:ascii="Calibri Light" w:hAnsi="Calibri Light" w:cstheme="majorHAnsi"/>
          <w:sz w:val="24"/>
          <w:szCs w:val="24"/>
          <w:lang w:val="ru-RU"/>
        </w:rPr>
        <w:t>Это описание является частью нашего Отчета аудита.</w:t>
      </w:r>
    </w:p>
    <w:p w:rsidR="003F05D7" w:rsidRPr="001C185C" w:rsidRDefault="003F05D7" w:rsidP="003F05D7">
      <w:pPr>
        <w:spacing w:after="0" w:line="276" w:lineRule="auto"/>
        <w:rPr>
          <w:rFonts w:ascii="Calibri Light" w:hAnsi="Calibri Light" w:cstheme="majorHAnsi"/>
          <w:b/>
          <w:color w:val="000000" w:themeColor="text1"/>
          <w:sz w:val="24"/>
          <w:szCs w:val="24"/>
          <w:lang w:val="ru-RU"/>
        </w:rPr>
      </w:pPr>
    </w:p>
    <w:p w:rsidR="003F05D7" w:rsidRPr="001C185C" w:rsidRDefault="006627F7" w:rsidP="003F05D7">
      <w:pPr>
        <w:spacing w:after="0" w:line="276" w:lineRule="auto"/>
        <w:rPr>
          <w:rFonts w:ascii="Calibri Light" w:hAnsi="Calibri Light" w:cstheme="majorHAnsi"/>
          <w:b/>
          <w:color w:val="000000" w:themeColor="text1"/>
          <w:sz w:val="24"/>
          <w:szCs w:val="24"/>
          <w:lang w:val="ru-RU"/>
        </w:rPr>
      </w:pPr>
      <w:r w:rsidRPr="001C185C">
        <w:rPr>
          <w:rFonts w:ascii="Calibri Light" w:hAnsi="Calibri Light" w:cstheme="majorHAnsi"/>
          <w:b/>
          <w:color w:val="000000" w:themeColor="text1"/>
          <w:sz w:val="24"/>
          <w:szCs w:val="24"/>
          <w:lang w:val="ru-RU"/>
        </w:rPr>
        <w:t>Подписи аудиторов</w:t>
      </w:r>
      <w:r w:rsidR="003F05D7" w:rsidRPr="001C185C">
        <w:rPr>
          <w:rFonts w:ascii="Calibri Light" w:hAnsi="Calibri Light" w:cstheme="majorHAnsi"/>
          <w:b/>
          <w:color w:val="000000" w:themeColor="text1"/>
          <w:sz w:val="24"/>
          <w:szCs w:val="24"/>
          <w:lang w:val="ru-RU"/>
        </w:rPr>
        <w:t>:</w:t>
      </w:r>
    </w:p>
    <w:p w:rsidR="003F05D7" w:rsidRPr="001C185C" w:rsidRDefault="006627F7" w:rsidP="003F05D7">
      <w:pPr>
        <w:spacing w:after="0" w:line="276" w:lineRule="auto"/>
        <w:jc w:val="both"/>
        <w:rPr>
          <w:rFonts w:ascii="Calibri Light" w:hAnsi="Calibri Light" w:cstheme="majorHAnsi"/>
          <w:b/>
          <w:bCs/>
          <w:iCs/>
          <w:color w:val="000000" w:themeColor="text1"/>
          <w:sz w:val="24"/>
          <w:szCs w:val="24"/>
          <w:lang w:val="ru-RU"/>
        </w:rPr>
      </w:pPr>
      <w:r w:rsidRPr="001C185C">
        <w:rPr>
          <w:rFonts w:ascii="Calibri Light" w:hAnsi="Calibri Light" w:cstheme="majorHAnsi"/>
          <w:b/>
          <w:bCs/>
          <w:iCs/>
          <w:color w:val="000000" w:themeColor="text1"/>
          <w:sz w:val="24"/>
          <w:szCs w:val="24"/>
          <w:lang w:val="ru-RU"/>
        </w:rPr>
        <w:t>Аудиторская группа</w:t>
      </w:r>
      <w:r w:rsidR="003F05D7" w:rsidRPr="001C185C">
        <w:rPr>
          <w:rFonts w:ascii="Calibri Light" w:hAnsi="Calibri Light" w:cstheme="majorHAnsi"/>
          <w:b/>
          <w:bCs/>
          <w:iCs/>
          <w:color w:val="000000" w:themeColor="text1"/>
          <w:sz w:val="24"/>
          <w:szCs w:val="24"/>
          <w:lang w:val="ru-RU"/>
        </w:rPr>
        <w:t>:</w:t>
      </w:r>
    </w:p>
    <w:p w:rsidR="003F05D7" w:rsidRPr="001C185C" w:rsidRDefault="006627F7" w:rsidP="003F05D7">
      <w:pPr>
        <w:tabs>
          <w:tab w:val="left" w:pos="1080"/>
        </w:tabs>
        <w:spacing w:after="0" w:line="276" w:lineRule="auto"/>
        <w:contextualSpacing/>
        <w:jc w:val="both"/>
        <w:rPr>
          <w:rFonts w:ascii="Calibri Light" w:hAnsi="Calibri Light" w:cstheme="majorHAnsi"/>
          <w:bCs/>
          <w:iCs/>
          <w:color w:val="000000" w:themeColor="text1"/>
          <w:sz w:val="24"/>
          <w:szCs w:val="24"/>
          <w:lang w:val="ru-RU"/>
        </w:rPr>
      </w:pPr>
      <w:r w:rsidRPr="001C185C">
        <w:rPr>
          <w:rFonts w:ascii="Calibri Light" w:hAnsi="Calibri Light" w:cstheme="majorHAnsi"/>
          <w:bCs/>
          <w:iCs/>
          <w:color w:val="000000" w:themeColor="text1"/>
          <w:sz w:val="24"/>
          <w:szCs w:val="24"/>
          <w:lang w:val="ru-RU"/>
        </w:rPr>
        <w:t>Руководитель аудиторской группы</w:t>
      </w:r>
      <w:r w:rsidR="003F05D7" w:rsidRPr="001C185C">
        <w:rPr>
          <w:rFonts w:ascii="Calibri Light" w:hAnsi="Calibri Light" w:cstheme="majorHAnsi"/>
          <w:bCs/>
          <w:iCs/>
          <w:color w:val="000000" w:themeColor="text1"/>
          <w:sz w:val="24"/>
          <w:szCs w:val="24"/>
          <w:lang w:val="ru-RU"/>
        </w:rPr>
        <w:t xml:space="preserve">, </w:t>
      </w:r>
    </w:p>
    <w:p w:rsidR="003F05D7" w:rsidRPr="001C185C" w:rsidRDefault="006627F7" w:rsidP="003F05D7">
      <w:pPr>
        <w:tabs>
          <w:tab w:val="left" w:pos="1080"/>
        </w:tabs>
        <w:spacing w:after="0" w:line="276"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главный публичный аудитор</w:t>
      </w:r>
      <w:r w:rsidR="003F05D7" w:rsidRPr="001C185C">
        <w:rPr>
          <w:rFonts w:ascii="Calibri Light" w:hAnsi="Calibri Light" w:cstheme="majorHAnsi"/>
          <w:color w:val="000000" w:themeColor="text1"/>
          <w:sz w:val="24"/>
          <w:szCs w:val="24"/>
          <w:lang w:val="ru-RU"/>
        </w:rPr>
        <w:tab/>
      </w:r>
      <w:r w:rsidR="003F05D7" w:rsidRPr="001C185C">
        <w:rPr>
          <w:rFonts w:ascii="Calibri Light" w:hAnsi="Calibri Light" w:cstheme="majorHAnsi"/>
          <w:color w:val="000000" w:themeColor="text1"/>
          <w:sz w:val="24"/>
          <w:szCs w:val="24"/>
          <w:lang w:val="ru-RU"/>
        </w:rPr>
        <w:tab/>
      </w:r>
      <w:r w:rsidR="003F05D7" w:rsidRPr="001C185C">
        <w:rPr>
          <w:rFonts w:ascii="Calibri Light" w:hAnsi="Calibri Light" w:cstheme="majorHAnsi"/>
          <w:color w:val="000000" w:themeColor="text1"/>
          <w:sz w:val="24"/>
          <w:szCs w:val="24"/>
          <w:lang w:val="ru-RU"/>
        </w:rPr>
        <w:tab/>
      </w:r>
      <w:r w:rsidR="003F05D7" w:rsidRPr="001C185C">
        <w:rPr>
          <w:rFonts w:ascii="Calibri Light" w:hAnsi="Calibri Light" w:cstheme="majorHAnsi"/>
          <w:color w:val="000000" w:themeColor="text1"/>
          <w:sz w:val="24"/>
          <w:szCs w:val="24"/>
          <w:lang w:val="ru-RU"/>
        </w:rPr>
        <w:tab/>
      </w:r>
      <w:r w:rsidRPr="001C185C">
        <w:rPr>
          <w:rFonts w:ascii="Calibri Light" w:hAnsi="Calibri Light" w:cstheme="majorHAnsi"/>
          <w:color w:val="000000" w:themeColor="text1"/>
          <w:sz w:val="24"/>
          <w:szCs w:val="24"/>
          <w:lang w:val="ru-RU"/>
        </w:rPr>
        <w:t xml:space="preserve">                         Анастасия Данилкова </w:t>
      </w:r>
    </w:p>
    <w:p w:rsidR="003F05D7" w:rsidRPr="001C185C" w:rsidRDefault="003F05D7" w:rsidP="003F05D7">
      <w:pPr>
        <w:tabs>
          <w:tab w:val="left" w:pos="1080"/>
        </w:tabs>
        <w:spacing w:after="0" w:line="276"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6627F7" w:rsidP="003F05D7">
      <w:pPr>
        <w:tabs>
          <w:tab w:val="left" w:pos="1080"/>
        </w:tabs>
        <w:spacing w:after="0" w:line="276"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Старший публичный аудитор</w:t>
      </w:r>
      <w:r w:rsidR="003F05D7" w:rsidRPr="001C185C">
        <w:rPr>
          <w:rFonts w:ascii="Calibri Light" w:hAnsi="Calibri Light" w:cstheme="majorHAnsi"/>
          <w:color w:val="000000" w:themeColor="text1"/>
          <w:sz w:val="24"/>
          <w:szCs w:val="24"/>
          <w:lang w:val="ru-RU"/>
        </w:rPr>
        <w:tab/>
      </w:r>
      <w:r w:rsidR="003F05D7" w:rsidRPr="001C185C">
        <w:rPr>
          <w:rFonts w:ascii="Calibri Light" w:hAnsi="Calibri Light" w:cstheme="majorHAnsi"/>
          <w:color w:val="000000" w:themeColor="text1"/>
          <w:sz w:val="24"/>
          <w:szCs w:val="24"/>
          <w:lang w:val="ru-RU"/>
        </w:rPr>
        <w:tab/>
      </w:r>
      <w:r w:rsidR="003F05D7" w:rsidRPr="001C185C">
        <w:rPr>
          <w:rFonts w:ascii="Calibri Light" w:hAnsi="Calibri Light" w:cstheme="majorHAnsi"/>
          <w:color w:val="000000" w:themeColor="text1"/>
          <w:sz w:val="24"/>
          <w:szCs w:val="24"/>
          <w:lang w:val="ru-RU"/>
        </w:rPr>
        <w:tab/>
      </w:r>
      <w:r w:rsidR="003F05D7" w:rsidRPr="001C185C">
        <w:rPr>
          <w:rFonts w:ascii="Calibri Light" w:hAnsi="Calibri Light" w:cstheme="majorHAnsi"/>
          <w:color w:val="000000" w:themeColor="text1"/>
          <w:sz w:val="24"/>
          <w:szCs w:val="24"/>
          <w:lang w:val="ru-RU"/>
        </w:rPr>
        <w:tab/>
      </w:r>
      <w:r w:rsidR="003F05D7" w:rsidRPr="001C185C">
        <w:rPr>
          <w:rFonts w:ascii="Calibri Light" w:hAnsi="Calibri Light" w:cstheme="majorHAnsi"/>
          <w:color w:val="000000" w:themeColor="text1"/>
          <w:sz w:val="24"/>
          <w:szCs w:val="24"/>
          <w:lang w:val="ru-RU"/>
        </w:rPr>
        <w:tab/>
      </w:r>
      <w:r w:rsidR="003F05D7" w:rsidRPr="001C185C">
        <w:rPr>
          <w:rFonts w:ascii="Calibri Light" w:hAnsi="Calibri Light" w:cstheme="majorHAnsi"/>
          <w:color w:val="000000" w:themeColor="text1"/>
          <w:sz w:val="24"/>
          <w:szCs w:val="24"/>
          <w:lang w:val="ru-RU"/>
        </w:rPr>
        <w:tab/>
      </w:r>
      <w:r w:rsidRPr="001C185C">
        <w:rPr>
          <w:rFonts w:ascii="Calibri Light" w:hAnsi="Calibri Light" w:cstheme="majorHAnsi"/>
          <w:color w:val="000000" w:themeColor="text1"/>
          <w:sz w:val="24"/>
          <w:szCs w:val="24"/>
          <w:lang w:val="ru-RU"/>
        </w:rPr>
        <w:t>Елена Мирчу</w:t>
      </w:r>
    </w:p>
    <w:p w:rsidR="003F05D7" w:rsidRPr="001C185C" w:rsidRDefault="003F05D7" w:rsidP="003F05D7">
      <w:pPr>
        <w:tabs>
          <w:tab w:val="left" w:pos="1080"/>
        </w:tabs>
        <w:spacing w:after="0" w:line="276" w:lineRule="auto"/>
        <w:contextualSpacing/>
        <w:jc w:val="both"/>
        <w:rPr>
          <w:rFonts w:ascii="Calibri Light" w:hAnsi="Calibri Light" w:cstheme="majorHAnsi"/>
          <w:color w:val="000000" w:themeColor="text1"/>
          <w:sz w:val="24"/>
          <w:szCs w:val="24"/>
          <w:lang w:val="ru-RU"/>
        </w:rPr>
      </w:pPr>
    </w:p>
    <w:p w:rsidR="003F05D7" w:rsidRPr="001C185C" w:rsidRDefault="006627F7" w:rsidP="003F05D7">
      <w:pPr>
        <w:tabs>
          <w:tab w:val="left" w:pos="1080"/>
        </w:tabs>
        <w:spacing w:after="0" w:line="276"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Старший публичный аудитор                  </w:t>
      </w:r>
      <w:r w:rsidR="003F05D7" w:rsidRPr="001C185C">
        <w:rPr>
          <w:rFonts w:ascii="Calibri Light" w:hAnsi="Calibri Light" w:cstheme="majorHAnsi"/>
          <w:color w:val="000000" w:themeColor="text1"/>
          <w:sz w:val="24"/>
          <w:szCs w:val="24"/>
          <w:lang w:val="ru-RU"/>
        </w:rPr>
        <w:tab/>
      </w:r>
      <w:r w:rsidR="003F05D7" w:rsidRPr="001C185C">
        <w:rPr>
          <w:rFonts w:ascii="Calibri Light" w:hAnsi="Calibri Light" w:cstheme="majorHAnsi"/>
          <w:color w:val="000000" w:themeColor="text1"/>
          <w:sz w:val="24"/>
          <w:szCs w:val="24"/>
          <w:lang w:val="ru-RU"/>
        </w:rPr>
        <w:tab/>
      </w:r>
      <w:r w:rsidR="003F05D7" w:rsidRPr="001C185C">
        <w:rPr>
          <w:rFonts w:ascii="Calibri Light" w:hAnsi="Calibri Light" w:cstheme="majorHAnsi"/>
          <w:color w:val="000000" w:themeColor="text1"/>
          <w:sz w:val="24"/>
          <w:szCs w:val="24"/>
          <w:lang w:val="ru-RU"/>
        </w:rPr>
        <w:tab/>
      </w:r>
      <w:r w:rsidR="003F05D7" w:rsidRPr="001C185C">
        <w:rPr>
          <w:rFonts w:ascii="Calibri Light" w:hAnsi="Calibri Light" w:cstheme="majorHAnsi"/>
          <w:color w:val="000000" w:themeColor="text1"/>
          <w:sz w:val="24"/>
          <w:szCs w:val="24"/>
          <w:lang w:val="ru-RU"/>
        </w:rPr>
        <w:tab/>
      </w:r>
      <w:r w:rsidR="003F05D7" w:rsidRPr="001C185C">
        <w:rPr>
          <w:rFonts w:ascii="Calibri Light" w:hAnsi="Calibri Light" w:cstheme="majorHAnsi"/>
          <w:color w:val="000000" w:themeColor="text1"/>
          <w:sz w:val="24"/>
          <w:szCs w:val="24"/>
          <w:lang w:val="ru-RU"/>
        </w:rPr>
        <w:tab/>
      </w:r>
      <w:r w:rsidRPr="001C185C">
        <w:rPr>
          <w:rFonts w:ascii="Calibri Light" w:hAnsi="Calibri Light" w:cstheme="majorHAnsi"/>
          <w:color w:val="000000" w:themeColor="text1"/>
          <w:sz w:val="24"/>
          <w:szCs w:val="24"/>
          <w:lang w:val="ru-RU"/>
        </w:rPr>
        <w:t xml:space="preserve">Ана Мирон </w:t>
      </w:r>
    </w:p>
    <w:p w:rsidR="003F05D7" w:rsidRPr="001C185C" w:rsidRDefault="003F05D7" w:rsidP="003F05D7">
      <w:pPr>
        <w:spacing w:after="0" w:line="276" w:lineRule="auto"/>
        <w:rPr>
          <w:rFonts w:ascii="Calibri Light" w:hAnsi="Calibri Light" w:cstheme="majorHAnsi"/>
          <w:b/>
          <w:bCs/>
          <w:iCs/>
          <w:color w:val="000000" w:themeColor="text1"/>
          <w:sz w:val="24"/>
          <w:szCs w:val="24"/>
          <w:lang w:val="ru-RU"/>
        </w:rPr>
      </w:pPr>
    </w:p>
    <w:p w:rsidR="006627F7" w:rsidRPr="001C185C" w:rsidRDefault="006627F7" w:rsidP="006627F7">
      <w:pPr>
        <w:spacing w:after="0" w:line="240" w:lineRule="auto"/>
        <w:rPr>
          <w:rFonts w:ascii="Calibri Light" w:hAnsi="Calibri Light" w:cs="Calibri Light"/>
          <w:b/>
          <w:sz w:val="24"/>
          <w:szCs w:val="28"/>
          <w:lang w:val="ru-RU"/>
        </w:rPr>
      </w:pPr>
      <w:r w:rsidRPr="001C185C">
        <w:rPr>
          <w:rFonts w:ascii="Calibri Light" w:eastAsia="Times New Roman" w:hAnsi="Calibri Light" w:cs="Times New Roman"/>
          <w:b/>
          <w:sz w:val="24"/>
          <w:szCs w:val="24"/>
          <w:lang w:val="ru-RU"/>
        </w:rPr>
        <w:t>Ответственный за организацию и мониторинг аудита:</w:t>
      </w:r>
    </w:p>
    <w:p w:rsidR="006627F7" w:rsidRPr="001C185C" w:rsidRDefault="006627F7" w:rsidP="006627F7">
      <w:pPr>
        <w:spacing w:after="0" w:line="276" w:lineRule="auto"/>
        <w:jc w:val="both"/>
        <w:rPr>
          <w:rFonts w:ascii="Calibri Light" w:eastAsia="Times New Roman" w:hAnsi="Calibri Light" w:cstheme="majorHAnsi"/>
          <w:sz w:val="24"/>
          <w:szCs w:val="24"/>
          <w:lang w:val="ru-RU"/>
        </w:rPr>
      </w:pPr>
      <w:r w:rsidRPr="001C185C">
        <w:rPr>
          <w:rFonts w:ascii="Calibri Light" w:hAnsi="Calibri Light" w:cs="Calibri Light"/>
          <w:sz w:val="24"/>
          <w:szCs w:val="28"/>
          <w:lang w:val="ru-RU"/>
        </w:rPr>
        <w:t xml:space="preserve">начальник </w:t>
      </w:r>
      <w:r w:rsidRPr="001C185C">
        <w:rPr>
          <w:rFonts w:ascii="Calibri Light" w:eastAsia="Times New Roman" w:hAnsi="Calibri Light" w:cs="Times New Roman"/>
          <w:sz w:val="24"/>
          <w:szCs w:val="24"/>
          <w:lang w:val="ru-RU"/>
        </w:rPr>
        <w:t>Главного управления аудита</w:t>
      </w:r>
      <w:r w:rsidRPr="001C185C">
        <w:rPr>
          <w:rFonts w:ascii="Calibri Light" w:hAnsi="Calibri Light" w:cs="Calibri Light"/>
          <w:b/>
          <w:sz w:val="24"/>
          <w:szCs w:val="28"/>
          <w:lang w:val="ru-RU"/>
        </w:rPr>
        <w:t xml:space="preserve"> </w:t>
      </w:r>
      <w:r w:rsidRPr="001C185C">
        <w:rPr>
          <w:rFonts w:ascii="Calibri Light" w:eastAsia="Times New Roman" w:hAnsi="Calibri Light" w:cstheme="majorHAnsi"/>
          <w:sz w:val="24"/>
          <w:szCs w:val="24"/>
          <w:lang w:val="ru-RU"/>
        </w:rPr>
        <w:t xml:space="preserve">II                                                     </w:t>
      </w:r>
      <w:r w:rsidRPr="001C185C">
        <w:rPr>
          <w:rFonts w:ascii="Calibri Light" w:hAnsi="Calibri Light" w:cs="Calibri Light"/>
          <w:sz w:val="24"/>
          <w:szCs w:val="28"/>
          <w:lang w:val="ru-RU"/>
        </w:rPr>
        <w:t>София Чувалски</w:t>
      </w:r>
    </w:p>
    <w:p w:rsidR="003F05D7" w:rsidRPr="001C185C" w:rsidRDefault="003F05D7" w:rsidP="003F05D7">
      <w:pPr>
        <w:spacing w:after="0" w:line="240" w:lineRule="auto"/>
        <w:rPr>
          <w:rFonts w:ascii="Calibri Light" w:eastAsia="Times New Roman" w:hAnsi="Calibri Light" w:cs="Calibri Light"/>
          <w:b/>
          <w:bCs/>
          <w:color w:val="000000" w:themeColor="text1"/>
          <w:sz w:val="24"/>
          <w:szCs w:val="24"/>
          <w:lang w:val="ru-RU"/>
        </w:rPr>
      </w:pPr>
    </w:p>
    <w:p w:rsidR="006627F7" w:rsidRPr="001C185C" w:rsidRDefault="006627F7" w:rsidP="006627F7">
      <w:pPr>
        <w:spacing w:after="0" w:line="240" w:lineRule="auto"/>
        <w:rPr>
          <w:rFonts w:ascii="Calibri Light" w:eastAsia="Times New Roman" w:hAnsi="Calibri Light" w:cstheme="majorHAnsi"/>
          <w:sz w:val="24"/>
          <w:szCs w:val="24"/>
          <w:lang w:val="ru-RU"/>
        </w:rPr>
      </w:pPr>
      <w:r w:rsidRPr="001C185C">
        <w:rPr>
          <w:rFonts w:ascii="Calibri Light" w:eastAsia="Times New Roman" w:hAnsi="Calibri Light" w:cstheme="majorHAnsi"/>
          <w:sz w:val="24"/>
          <w:szCs w:val="24"/>
          <w:lang w:val="ru-RU"/>
        </w:rPr>
        <w:t>начальник Управления аудита I</w:t>
      </w:r>
    </w:p>
    <w:p w:rsidR="006627F7" w:rsidRPr="001C185C" w:rsidRDefault="006627F7" w:rsidP="006627F7">
      <w:pPr>
        <w:spacing w:after="0" w:line="240" w:lineRule="auto"/>
        <w:rPr>
          <w:rFonts w:ascii="Calibri Light" w:eastAsia="Times New Roman" w:hAnsi="Calibri Light" w:cs="Calibri Light"/>
          <w:b/>
          <w:bCs/>
          <w:color w:val="000000" w:themeColor="text1"/>
          <w:sz w:val="24"/>
          <w:szCs w:val="24"/>
          <w:lang w:val="ru-RU"/>
        </w:rPr>
      </w:pPr>
      <w:r w:rsidRPr="001C185C">
        <w:rPr>
          <w:rFonts w:ascii="Calibri Light" w:eastAsia="Times New Roman" w:hAnsi="Calibri Light" w:cstheme="majorHAnsi"/>
          <w:sz w:val="24"/>
          <w:szCs w:val="24"/>
          <w:lang w:val="ru-RU"/>
        </w:rPr>
        <w:t>в рамках Главного управления аудита II                                                         Ирина Рогачев</w:t>
      </w:r>
    </w:p>
    <w:p w:rsidR="003F05D7" w:rsidRPr="001C185C" w:rsidRDefault="003F05D7" w:rsidP="003F05D7">
      <w:pPr>
        <w:pStyle w:val="NormalWeb"/>
        <w:tabs>
          <w:tab w:val="left" w:pos="162"/>
        </w:tabs>
        <w:spacing w:line="276" w:lineRule="auto"/>
        <w:ind w:left="567" w:firstLine="0"/>
        <w:jc w:val="right"/>
        <w:outlineLvl w:val="1"/>
        <w:rPr>
          <w:rFonts w:ascii="Calibri Light" w:hAnsi="Calibri Light" w:cstheme="majorHAnsi"/>
          <w:b/>
          <w:color w:val="000000" w:themeColor="text1"/>
          <w:lang w:val="ru-RU"/>
        </w:rPr>
        <w:sectPr w:rsidR="003F05D7" w:rsidRPr="001C185C" w:rsidSect="003F05D7">
          <w:headerReference w:type="default" r:id="rId11"/>
          <w:footerReference w:type="default" r:id="rId12"/>
          <w:pgSz w:w="11909" w:h="16834" w:code="9"/>
          <w:pgMar w:top="709" w:right="851" w:bottom="851" w:left="1701" w:header="709" w:footer="709" w:gutter="0"/>
          <w:cols w:space="708"/>
          <w:titlePg/>
          <w:docGrid w:linePitch="360"/>
        </w:sectPr>
      </w:pPr>
    </w:p>
    <w:p w:rsidR="003F05D7" w:rsidRPr="001C185C" w:rsidRDefault="0005672F" w:rsidP="003F05D7">
      <w:pPr>
        <w:keepNext/>
        <w:keepLines/>
        <w:spacing w:before="240" w:after="0"/>
        <w:jc w:val="right"/>
        <w:outlineLvl w:val="0"/>
        <w:rPr>
          <w:rFonts w:ascii="Calibri Light" w:eastAsiaTheme="majorEastAsia" w:hAnsi="Calibri Light" w:cstheme="majorHAnsi"/>
          <w:b/>
          <w:color w:val="000000" w:themeColor="text1"/>
          <w:sz w:val="24"/>
          <w:szCs w:val="24"/>
          <w:lang w:val="ru-RU"/>
        </w:rPr>
      </w:pPr>
      <w:r w:rsidRPr="001C185C">
        <w:rPr>
          <w:rFonts w:ascii="Calibri Light" w:eastAsiaTheme="majorEastAsia" w:hAnsi="Calibri Light" w:cstheme="majorHAnsi"/>
          <w:b/>
          <w:color w:val="000000" w:themeColor="text1"/>
          <w:sz w:val="24"/>
          <w:szCs w:val="24"/>
          <w:lang w:val="ru-RU"/>
        </w:rPr>
        <w:t>Приложение №</w:t>
      </w:r>
      <w:r w:rsidR="003F05D7" w:rsidRPr="001C185C">
        <w:rPr>
          <w:rFonts w:ascii="Calibri Light" w:eastAsiaTheme="majorEastAsia" w:hAnsi="Calibri Light" w:cstheme="majorHAnsi"/>
          <w:b/>
          <w:color w:val="000000" w:themeColor="text1"/>
          <w:sz w:val="24"/>
          <w:szCs w:val="24"/>
          <w:lang w:val="ru-RU"/>
        </w:rPr>
        <w:t>1</w:t>
      </w:r>
    </w:p>
    <w:p w:rsidR="00883558" w:rsidRPr="001C185C" w:rsidRDefault="00883558" w:rsidP="00883558">
      <w:pPr>
        <w:tabs>
          <w:tab w:val="left" w:pos="993"/>
        </w:tabs>
        <w:spacing w:after="0" w:line="276" w:lineRule="auto"/>
        <w:jc w:val="center"/>
        <w:rPr>
          <w:rFonts w:ascii="Calibri Light" w:hAnsi="Calibri Light" w:cstheme="majorHAnsi"/>
          <w:b/>
          <w:i/>
          <w:color w:val="000000" w:themeColor="text1"/>
          <w:sz w:val="24"/>
          <w:szCs w:val="24"/>
          <w:lang w:val="ru-RU"/>
        </w:rPr>
      </w:pPr>
      <w:r w:rsidRPr="001C185C">
        <w:rPr>
          <w:rFonts w:ascii="Calibri Light" w:hAnsi="Calibri Light" w:cstheme="majorHAnsi"/>
          <w:b/>
          <w:i/>
          <w:color w:val="000000" w:themeColor="text1"/>
          <w:sz w:val="24"/>
          <w:szCs w:val="24"/>
          <w:lang w:val="ru-RU"/>
        </w:rPr>
        <w:t xml:space="preserve">Действия, установленные в Соглашении о финансировании  „Модернизация сектора здравоохранения в Республике Молдова”. </w:t>
      </w:r>
    </w:p>
    <w:p w:rsidR="003F05D7" w:rsidRPr="001C185C" w:rsidRDefault="00883558" w:rsidP="00883558">
      <w:pPr>
        <w:tabs>
          <w:tab w:val="left" w:pos="993"/>
        </w:tabs>
        <w:spacing w:after="0" w:line="276" w:lineRule="auto"/>
        <w:jc w:val="center"/>
        <w:rPr>
          <w:rFonts w:ascii="Calibri Light" w:hAnsi="Calibri Light" w:cstheme="majorHAnsi"/>
          <w:b/>
          <w:i/>
          <w:color w:val="000000" w:themeColor="text1"/>
          <w:sz w:val="24"/>
          <w:szCs w:val="24"/>
          <w:lang w:val="ru-RU"/>
        </w:rPr>
      </w:pPr>
      <w:r w:rsidRPr="001C185C">
        <w:rPr>
          <w:rFonts w:ascii="Calibri Light" w:hAnsi="Calibri Light" w:cstheme="majorHAnsi"/>
          <w:b/>
          <w:i/>
          <w:color w:val="000000" w:themeColor="text1"/>
          <w:sz w:val="24"/>
          <w:szCs w:val="24"/>
          <w:lang w:val="ru-RU"/>
        </w:rPr>
        <w:t xml:space="preserve">Специфические показатели, связанные с выплатами, и выделенные квоты финансирования </w:t>
      </w:r>
    </w:p>
    <w:p w:rsidR="003F05D7" w:rsidRPr="001C185C" w:rsidRDefault="003F05D7" w:rsidP="003F05D7">
      <w:pPr>
        <w:spacing w:after="0"/>
        <w:jc w:val="both"/>
        <w:rPr>
          <w:rFonts w:ascii="Calibri Light" w:hAnsi="Calibri Light" w:cstheme="majorHAnsi"/>
          <w:b/>
          <w:i/>
          <w:color w:val="000000" w:themeColor="text1"/>
          <w:sz w:val="24"/>
          <w:szCs w:val="24"/>
          <w:lang w:val="ru-RU"/>
        </w:rPr>
      </w:pPr>
    </w:p>
    <w:tbl>
      <w:tblPr>
        <w:tblW w:w="15058" w:type="dxa"/>
        <w:tblInd w:w="-856" w:type="dxa"/>
        <w:tblLayout w:type="fixed"/>
        <w:tblLook w:val="04A0" w:firstRow="1" w:lastRow="0" w:firstColumn="1" w:lastColumn="0" w:noHBand="0" w:noVBand="1"/>
      </w:tblPr>
      <w:tblGrid>
        <w:gridCol w:w="1985"/>
        <w:gridCol w:w="3164"/>
        <w:gridCol w:w="2977"/>
        <w:gridCol w:w="1054"/>
        <w:gridCol w:w="363"/>
        <w:gridCol w:w="425"/>
        <w:gridCol w:w="426"/>
        <w:gridCol w:w="425"/>
        <w:gridCol w:w="425"/>
        <w:gridCol w:w="425"/>
        <w:gridCol w:w="426"/>
        <w:gridCol w:w="427"/>
        <w:gridCol w:w="432"/>
        <w:gridCol w:w="416"/>
        <w:gridCol w:w="413"/>
        <w:gridCol w:w="425"/>
        <w:gridCol w:w="425"/>
        <w:gridCol w:w="425"/>
      </w:tblGrid>
      <w:tr w:rsidR="003F05D7" w:rsidRPr="001C185C" w:rsidTr="003F05D7">
        <w:tc>
          <w:tcPr>
            <w:tcW w:w="1985" w:type="dxa"/>
            <w:vMerge w:val="restart"/>
            <w:tcBorders>
              <w:top w:val="single" w:sz="4" w:space="0" w:color="auto"/>
              <w:left w:val="single" w:sz="4" w:space="0" w:color="auto"/>
              <w:bottom w:val="single" w:sz="4" w:space="0" w:color="auto"/>
              <w:right w:val="single" w:sz="4" w:space="0" w:color="auto"/>
            </w:tcBorders>
            <w:hideMark/>
          </w:tcPr>
          <w:p w:rsidR="006A2E0F" w:rsidRPr="001C185C" w:rsidRDefault="006A2E0F" w:rsidP="006A2E0F">
            <w:pPr>
              <w:tabs>
                <w:tab w:val="left" w:pos="-720"/>
              </w:tabs>
              <w:suppressAutoHyphens/>
              <w:spacing w:after="0" w:line="240" w:lineRule="auto"/>
              <w:jc w:val="center"/>
              <w:rPr>
                <w:rFonts w:ascii="Calibri Light" w:hAnsi="Calibri Light" w:cstheme="majorHAnsi"/>
                <w:b/>
                <w:color w:val="000000" w:themeColor="text1"/>
                <w:sz w:val="18"/>
                <w:szCs w:val="18"/>
                <w:lang w:val="ru-RU"/>
              </w:rPr>
            </w:pPr>
            <w:r w:rsidRPr="001C185C">
              <w:rPr>
                <w:rFonts w:ascii="Calibri Light" w:hAnsi="Calibri Light" w:cstheme="majorHAnsi"/>
                <w:b/>
                <w:color w:val="000000" w:themeColor="text1"/>
                <w:sz w:val="18"/>
                <w:szCs w:val="18"/>
                <w:lang w:val="ru-RU"/>
              </w:rPr>
              <w:t xml:space="preserve">Категория для Программы </w:t>
            </w:r>
          </w:p>
          <w:p w:rsidR="003F05D7" w:rsidRPr="001C185C" w:rsidRDefault="006A2E0F" w:rsidP="006A2E0F">
            <w:pPr>
              <w:tabs>
                <w:tab w:val="left" w:pos="-720"/>
              </w:tabs>
              <w:suppressAutoHyphens/>
              <w:spacing w:after="0" w:line="240" w:lineRule="auto"/>
              <w:jc w:val="center"/>
              <w:rPr>
                <w:rFonts w:ascii="Calibri Light" w:hAnsi="Calibri Light" w:cstheme="majorHAnsi"/>
                <w:b/>
                <w:color w:val="000000" w:themeColor="text1"/>
                <w:sz w:val="18"/>
                <w:szCs w:val="18"/>
                <w:lang w:val="ru-RU"/>
              </w:rPr>
            </w:pPr>
            <w:r w:rsidRPr="001C185C">
              <w:rPr>
                <w:rFonts w:ascii="Calibri Light" w:hAnsi="Calibri Light" w:cstheme="majorHAnsi"/>
                <w:b/>
                <w:color w:val="000000" w:themeColor="text1"/>
                <w:sz w:val="18"/>
                <w:szCs w:val="18"/>
                <w:lang w:val="ru-RU"/>
              </w:rPr>
              <w:t xml:space="preserve">(в том числе показатель, связанный с выплатой, по случаю) </w:t>
            </w:r>
          </w:p>
        </w:tc>
        <w:tc>
          <w:tcPr>
            <w:tcW w:w="3164" w:type="dxa"/>
            <w:vMerge w:val="restart"/>
            <w:tcBorders>
              <w:top w:val="single" w:sz="4" w:space="0" w:color="auto"/>
              <w:left w:val="single" w:sz="4" w:space="0" w:color="auto"/>
              <w:bottom w:val="single" w:sz="4" w:space="0" w:color="auto"/>
              <w:right w:val="single" w:sz="4" w:space="0" w:color="auto"/>
            </w:tcBorders>
          </w:tcPr>
          <w:p w:rsidR="003F05D7" w:rsidRPr="001C185C" w:rsidRDefault="003F05D7" w:rsidP="004D0DF9">
            <w:pPr>
              <w:spacing w:after="0" w:line="240" w:lineRule="auto"/>
              <w:jc w:val="center"/>
              <w:rPr>
                <w:rFonts w:ascii="Calibri Light" w:hAnsi="Calibri Light" w:cstheme="majorHAnsi"/>
                <w:b/>
                <w:color w:val="000000" w:themeColor="text1"/>
                <w:sz w:val="18"/>
                <w:szCs w:val="18"/>
                <w:lang w:val="ru-RU"/>
              </w:rPr>
            </w:pPr>
          </w:p>
          <w:p w:rsidR="003F05D7" w:rsidRPr="001C185C" w:rsidRDefault="003F05D7" w:rsidP="004D0DF9">
            <w:pPr>
              <w:spacing w:after="0" w:line="240" w:lineRule="auto"/>
              <w:jc w:val="center"/>
              <w:rPr>
                <w:rFonts w:ascii="Calibri Light" w:hAnsi="Calibri Light" w:cstheme="majorHAnsi"/>
                <w:b/>
                <w:color w:val="000000" w:themeColor="text1"/>
                <w:sz w:val="18"/>
                <w:szCs w:val="18"/>
                <w:lang w:val="ru-RU"/>
              </w:rPr>
            </w:pPr>
          </w:p>
          <w:p w:rsidR="003F05D7" w:rsidRPr="001C185C" w:rsidRDefault="006A2E0F" w:rsidP="006A2E0F">
            <w:pPr>
              <w:spacing w:after="0" w:line="240" w:lineRule="auto"/>
              <w:jc w:val="center"/>
              <w:rPr>
                <w:rFonts w:ascii="Calibri Light" w:hAnsi="Calibri Light" w:cstheme="majorHAnsi"/>
                <w:b/>
                <w:color w:val="000000" w:themeColor="text1"/>
                <w:sz w:val="18"/>
                <w:szCs w:val="18"/>
                <w:lang w:val="ru-RU"/>
              </w:rPr>
            </w:pPr>
            <w:r w:rsidRPr="001C185C">
              <w:rPr>
                <w:rFonts w:ascii="Calibri Light" w:hAnsi="Calibri Light" w:cstheme="majorHAnsi"/>
                <w:b/>
                <w:color w:val="000000" w:themeColor="text1"/>
                <w:sz w:val="18"/>
                <w:szCs w:val="18"/>
                <w:lang w:val="ru-RU"/>
              </w:rPr>
              <w:t xml:space="preserve">Результат, связанный с выплатой (по случаю </w:t>
            </w:r>
          </w:p>
        </w:tc>
        <w:tc>
          <w:tcPr>
            <w:tcW w:w="2977" w:type="dxa"/>
            <w:vMerge w:val="restart"/>
            <w:tcBorders>
              <w:top w:val="single" w:sz="4" w:space="0" w:color="auto"/>
              <w:left w:val="single" w:sz="4" w:space="0" w:color="auto"/>
              <w:bottom w:val="single" w:sz="4" w:space="0" w:color="auto"/>
              <w:right w:val="single" w:sz="4" w:space="0" w:color="auto"/>
            </w:tcBorders>
          </w:tcPr>
          <w:p w:rsidR="003F05D7" w:rsidRPr="001C185C" w:rsidRDefault="003F05D7" w:rsidP="004D0DF9">
            <w:pPr>
              <w:tabs>
                <w:tab w:val="left" w:pos="-720"/>
              </w:tabs>
              <w:suppressAutoHyphens/>
              <w:spacing w:after="0" w:line="240" w:lineRule="auto"/>
              <w:jc w:val="center"/>
              <w:rPr>
                <w:rFonts w:ascii="Calibri Light" w:hAnsi="Calibri Light" w:cstheme="majorHAnsi"/>
                <w:b/>
                <w:color w:val="000000" w:themeColor="text1"/>
                <w:sz w:val="18"/>
                <w:szCs w:val="18"/>
                <w:lang w:val="ru-RU"/>
              </w:rPr>
            </w:pPr>
          </w:p>
          <w:p w:rsidR="003F05D7" w:rsidRPr="001C185C" w:rsidRDefault="003F05D7" w:rsidP="004D0DF9">
            <w:pPr>
              <w:tabs>
                <w:tab w:val="left" w:pos="-720"/>
              </w:tabs>
              <w:suppressAutoHyphens/>
              <w:spacing w:after="0" w:line="240" w:lineRule="auto"/>
              <w:jc w:val="center"/>
              <w:rPr>
                <w:rFonts w:ascii="Calibri Light" w:hAnsi="Calibri Light" w:cstheme="majorHAnsi"/>
                <w:b/>
                <w:color w:val="000000" w:themeColor="text1"/>
                <w:sz w:val="18"/>
                <w:szCs w:val="18"/>
                <w:lang w:val="ru-RU"/>
              </w:rPr>
            </w:pPr>
          </w:p>
          <w:p w:rsidR="003F05D7" w:rsidRPr="001C185C" w:rsidRDefault="006A2E0F" w:rsidP="004D0DF9">
            <w:pPr>
              <w:tabs>
                <w:tab w:val="left" w:pos="-720"/>
              </w:tabs>
              <w:suppressAutoHyphens/>
              <w:spacing w:after="0" w:line="240" w:lineRule="auto"/>
              <w:jc w:val="center"/>
              <w:rPr>
                <w:rFonts w:ascii="Calibri Light" w:hAnsi="Calibri Light" w:cstheme="majorHAnsi"/>
                <w:b/>
                <w:color w:val="000000" w:themeColor="text1"/>
                <w:sz w:val="18"/>
                <w:szCs w:val="18"/>
                <w:lang w:val="ru-RU"/>
              </w:rPr>
            </w:pPr>
            <w:r w:rsidRPr="001C185C">
              <w:rPr>
                <w:rFonts w:ascii="Calibri Light" w:hAnsi="Calibri Light" w:cstheme="majorHAnsi"/>
                <w:b/>
                <w:color w:val="000000" w:themeColor="text1"/>
                <w:sz w:val="18"/>
                <w:szCs w:val="18"/>
                <w:lang w:val="ru-RU"/>
              </w:rPr>
              <w:t xml:space="preserve">Сумма финансирования </w:t>
            </w:r>
          </w:p>
          <w:p w:rsidR="003F05D7" w:rsidRPr="001C185C" w:rsidRDefault="003F05D7" w:rsidP="006A2E0F">
            <w:pPr>
              <w:spacing w:after="0" w:line="240" w:lineRule="auto"/>
              <w:jc w:val="center"/>
              <w:rPr>
                <w:rFonts w:ascii="Calibri Light" w:hAnsi="Calibri Light" w:cstheme="majorHAnsi"/>
                <w:b/>
                <w:color w:val="000000" w:themeColor="text1"/>
                <w:sz w:val="18"/>
                <w:szCs w:val="18"/>
                <w:lang w:val="ru-RU"/>
              </w:rPr>
            </w:pPr>
            <w:r w:rsidRPr="001C185C">
              <w:rPr>
                <w:rFonts w:ascii="Calibri Light" w:hAnsi="Calibri Light" w:cstheme="majorHAnsi"/>
                <w:b/>
                <w:color w:val="000000" w:themeColor="text1"/>
                <w:sz w:val="18"/>
                <w:szCs w:val="18"/>
                <w:lang w:val="ru-RU"/>
              </w:rPr>
              <w:t xml:space="preserve"> (</w:t>
            </w:r>
            <w:r w:rsidR="006A2E0F" w:rsidRPr="001C185C">
              <w:rPr>
                <w:rFonts w:ascii="Calibri Light" w:hAnsi="Calibri Light" w:cstheme="majorHAnsi"/>
                <w:b/>
                <w:color w:val="000000" w:themeColor="text1"/>
                <w:sz w:val="18"/>
                <w:szCs w:val="18"/>
                <w:lang w:val="ru-RU"/>
              </w:rPr>
              <w:t>выраженная в СПЗ</w:t>
            </w:r>
            <w:r w:rsidRPr="001C185C">
              <w:rPr>
                <w:rFonts w:ascii="Calibri Light" w:hAnsi="Calibri Light" w:cstheme="majorHAnsi"/>
                <w:b/>
                <w:color w:val="000000" w:themeColor="text1"/>
                <w:sz w:val="18"/>
                <w:szCs w:val="18"/>
                <w:lang w:val="ru-RU"/>
              </w:rPr>
              <w:t>)</w:t>
            </w:r>
          </w:p>
        </w:tc>
        <w:tc>
          <w:tcPr>
            <w:tcW w:w="1054" w:type="dxa"/>
            <w:vMerge w:val="restart"/>
            <w:tcBorders>
              <w:top w:val="single" w:sz="4" w:space="0" w:color="auto"/>
              <w:left w:val="single" w:sz="4" w:space="0" w:color="auto"/>
              <w:bottom w:val="single" w:sz="4" w:space="0" w:color="auto"/>
              <w:right w:val="single" w:sz="4" w:space="0" w:color="auto"/>
            </w:tcBorders>
          </w:tcPr>
          <w:p w:rsidR="003F05D7" w:rsidRPr="001C185C" w:rsidRDefault="003F05D7" w:rsidP="004D0DF9">
            <w:pPr>
              <w:spacing w:after="0" w:line="240" w:lineRule="auto"/>
              <w:jc w:val="center"/>
              <w:rPr>
                <w:rFonts w:ascii="Calibri Light" w:hAnsi="Calibri Light" w:cstheme="majorHAnsi"/>
                <w:color w:val="000000" w:themeColor="text1"/>
                <w:sz w:val="18"/>
                <w:szCs w:val="18"/>
                <w:lang w:val="ru-RU"/>
              </w:rPr>
            </w:pPr>
          </w:p>
          <w:p w:rsidR="003F05D7" w:rsidRPr="001C185C" w:rsidRDefault="006A2E0F" w:rsidP="006A2E0F">
            <w:pPr>
              <w:spacing w:after="0" w:line="240" w:lineRule="auto"/>
              <w:ind w:right="-114" w:hanging="40"/>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Максималь-но выделен-ная сумма</w:t>
            </w:r>
            <w:r w:rsidR="003F05D7" w:rsidRPr="001C185C">
              <w:rPr>
                <w:rFonts w:ascii="Calibri Light" w:hAnsi="Calibri Light" w:cstheme="majorHAnsi"/>
                <w:color w:val="000000" w:themeColor="text1"/>
                <w:sz w:val="18"/>
                <w:szCs w:val="18"/>
                <w:lang w:val="ru-RU"/>
              </w:rPr>
              <w:t xml:space="preserve">, </w:t>
            </w:r>
            <w:r w:rsidRPr="001C185C">
              <w:rPr>
                <w:rFonts w:ascii="Calibri Light" w:hAnsi="Calibri Light" w:cstheme="majorHAnsi"/>
                <w:color w:val="000000" w:themeColor="text1"/>
                <w:sz w:val="18"/>
                <w:szCs w:val="18"/>
                <w:lang w:val="ru-RU"/>
              </w:rPr>
              <w:t>всего СПЗ</w:t>
            </w:r>
          </w:p>
        </w:tc>
        <w:tc>
          <w:tcPr>
            <w:tcW w:w="788" w:type="dxa"/>
            <w:gridSpan w:val="2"/>
            <w:tcBorders>
              <w:top w:val="single" w:sz="4" w:space="0" w:color="auto"/>
              <w:left w:val="single" w:sz="4" w:space="0" w:color="auto"/>
              <w:bottom w:val="single" w:sz="4" w:space="0" w:color="auto"/>
              <w:right w:val="single" w:sz="4" w:space="0" w:color="auto"/>
            </w:tcBorders>
            <w:hideMark/>
          </w:tcPr>
          <w:p w:rsidR="003F05D7" w:rsidRPr="001C185C" w:rsidRDefault="003F05D7" w:rsidP="004D0DF9">
            <w:pPr>
              <w:spacing w:after="0" w:line="240" w:lineRule="auto"/>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2015</w:t>
            </w:r>
          </w:p>
        </w:tc>
        <w:tc>
          <w:tcPr>
            <w:tcW w:w="851" w:type="dxa"/>
            <w:gridSpan w:val="2"/>
            <w:tcBorders>
              <w:top w:val="single" w:sz="4" w:space="0" w:color="auto"/>
              <w:left w:val="single" w:sz="4" w:space="0" w:color="auto"/>
              <w:bottom w:val="single" w:sz="4" w:space="0" w:color="auto"/>
              <w:right w:val="single" w:sz="4" w:space="0" w:color="auto"/>
            </w:tcBorders>
            <w:hideMark/>
          </w:tcPr>
          <w:p w:rsidR="003F05D7" w:rsidRPr="001C185C" w:rsidRDefault="003F05D7" w:rsidP="004D0DF9">
            <w:pPr>
              <w:spacing w:after="0" w:line="240" w:lineRule="auto"/>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2016</w:t>
            </w:r>
          </w:p>
        </w:tc>
        <w:tc>
          <w:tcPr>
            <w:tcW w:w="850" w:type="dxa"/>
            <w:gridSpan w:val="2"/>
            <w:tcBorders>
              <w:top w:val="single" w:sz="4" w:space="0" w:color="auto"/>
              <w:left w:val="single" w:sz="4" w:space="0" w:color="auto"/>
              <w:bottom w:val="single" w:sz="4" w:space="0" w:color="auto"/>
              <w:right w:val="single" w:sz="4" w:space="0" w:color="auto"/>
            </w:tcBorders>
            <w:hideMark/>
          </w:tcPr>
          <w:p w:rsidR="003F05D7" w:rsidRPr="001C185C" w:rsidRDefault="003F05D7" w:rsidP="004D0DF9">
            <w:pPr>
              <w:spacing w:after="0" w:line="240" w:lineRule="auto"/>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2017</w:t>
            </w:r>
          </w:p>
        </w:tc>
        <w:tc>
          <w:tcPr>
            <w:tcW w:w="853" w:type="dxa"/>
            <w:gridSpan w:val="2"/>
            <w:tcBorders>
              <w:top w:val="single" w:sz="4" w:space="0" w:color="auto"/>
              <w:left w:val="single" w:sz="4" w:space="0" w:color="auto"/>
              <w:bottom w:val="single" w:sz="4" w:space="0" w:color="auto"/>
              <w:right w:val="single" w:sz="4" w:space="0" w:color="auto"/>
            </w:tcBorders>
            <w:hideMark/>
          </w:tcPr>
          <w:p w:rsidR="003F05D7" w:rsidRPr="001C185C" w:rsidRDefault="003F05D7" w:rsidP="004D0DF9">
            <w:pPr>
              <w:spacing w:after="0" w:line="240" w:lineRule="auto"/>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2018</w:t>
            </w:r>
          </w:p>
        </w:tc>
        <w:tc>
          <w:tcPr>
            <w:tcW w:w="848" w:type="dxa"/>
            <w:gridSpan w:val="2"/>
            <w:tcBorders>
              <w:top w:val="single" w:sz="4" w:space="0" w:color="auto"/>
              <w:left w:val="single" w:sz="4" w:space="0" w:color="auto"/>
              <w:bottom w:val="single" w:sz="4" w:space="0" w:color="auto"/>
              <w:right w:val="single" w:sz="4" w:space="0" w:color="auto"/>
            </w:tcBorders>
            <w:hideMark/>
          </w:tcPr>
          <w:p w:rsidR="003F05D7" w:rsidRPr="001C185C" w:rsidRDefault="003F05D7" w:rsidP="004D0DF9">
            <w:pPr>
              <w:spacing w:after="0" w:line="240" w:lineRule="auto"/>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2019</w:t>
            </w:r>
          </w:p>
        </w:tc>
        <w:tc>
          <w:tcPr>
            <w:tcW w:w="838" w:type="dxa"/>
            <w:gridSpan w:val="2"/>
            <w:tcBorders>
              <w:top w:val="single" w:sz="4" w:space="0" w:color="auto"/>
              <w:left w:val="single" w:sz="4" w:space="0" w:color="auto"/>
              <w:bottom w:val="single" w:sz="4" w:space="0" w:color="auto"/>
              <w:right w:val="single" w:sz="4" w:space="0" w:color="auto"/>
            </w:tcBorders>
            <w:hideMark/>
          </w:tcPr>
          <w:p w:rsidR="003F05D7" w:rsidRPr="001C185C" w:rsidRDefault="003F05D7" w:rsidP="004D0DF9">
            <w:pPr>
              <w:spacing w:after="0" w:line="240" w:lineRule="auto"/>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2020</w:t>
            </w:r>
          </w:p>
        </w:tc>
        <w:tc>
          <w:tcPr>
            <w:tcW w:w="850" w:type="dxa"/>
            <w:gridSpan w:val="2"/>
            <w:tcBorders>
              <w:top w:val="single" w:sz="4" w:space="0" w:color="auto"/>
              <w:left w:val="single" w:sz="4" w:space="0" w:color="auto"/>
              <w:bottom w:val="single" w:sz="4" w:space="0" w:color="auto"/>
              <w:right w:val="single" w:sz="4" w:space="0" w:color="auto"/>
            </w:tcBorders>
          </w:tcPr>
          <w:p w:rsidR="003F05D7" w:rsidRPr="001C185C" w:rsidRDefault="003F05D7" w:rsidP="004D0DF9">
            <w:pPr>
              <w:spacing w:after="0" w:line="240" w:lineRule="auto"/>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2021</w:t>
            </w:r>
          </w:p>
        </w:tc>
      </w:tr>
      <w:tr w:rsidR="003F05D7" w:rsidRPr="001C185C" w:rsidTr="006A2E0F">
        <w:trPr>
          <w:cantSplit/>
          <w:trHeight w:val="146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F05D7" w:rsidRPr="001C185C" w:rsidRDefault="003F05D7" w:rsidP="004D0DF9">
            <w:pPr>
              <w:spacing w:after="0" w:line="240" w:lineRule="auto"/>
              <w:rPr>
                <w:rFonts w:ascii="Calibri Light" w:hAnsi="Calibri Light" w:cstheme="majorHAnsi"/>
                <w:b/>
                <w:color w:val="000000" w:themeColor="text1"/>
                <w:sz w:val="18"/>
                <w:szCs w:val="18"/>
                <w:lang w:val="ru-RU"/>
              </w:rPr>
            </w:pPr>
          </w:p>
        </w:tc>
        <w:tc>
          <w:tcPr>
            <w:tcW w:w="3164" w:type="dxa"/>
            <w:vMerge/>
            <w:tcBorders>
              <w:top w:val="single" w:sz="4" w:space="0" w:color="auto"/>
              <w:left w:val="single" w:sz="4" w:space="0" w:color="auto"/>
              <w:bottom w:val="single" w:sz="4" w:space="0" w:color="auto"/>
              <w:right w:val="single" w:sz="4" w:space="0" w:color="auto"/>
            </w:tcBorders>
            <w:vAlign w:val="center"/>
            <w:hideMark/>
          </w:tcPr>
          <w:p w:rsidR="003F05D7" w:rsidRPr="001C185C" w:rsidRDefault="003F05D7" w:rsidP="004D0DF9">
            <w:pPr>
              <w:spacing w:after="0" w:line="240" w:lineRule="auto"/>
              <w:rPr>
                <w:rFonts w:ascii="Calibri Light" w:hAnsi="Calibri Light" w:cstheme="majorHAnsi"/>
                <w:b/>
                <w:color w:val="000000" w:themeColor="text1"/>
                <w:sz w:val="18"/>
                <w:szCs w:val="18"/>
                <w:lang w:val="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F05D7" w:rsidRPr="001C185C" w:rsidRDefault="003F05D7" w:rsidP="004D0DF9">
            <w:pPr>
              <w:spacing w:after="0" w:line="240" w:lineRule="auto"/>
              <w:rPr>
                <w:rFonts w:ascii="Calibri Light" w:hAnsi="Calibri Light" w:cstheme="majorHAnsi"/>
                <w:b/>
                <w:color w:val="000000" w:themeColor="text1"/>
                <w:sz w:val="18"/>
                <w:szCs w:val="18"/>
                <w:lang w:val="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3F05D7" w:rsidRPr="001C185C" w:rsidRDefault="003F05D7" w:rsidP="004D0DF9">
            <w:pPr>
              <w:spacing w:after="0" w:line="240" w:lineRule="auto"/>
              <w:rPr>
                <w:rFonts w:ascii="Calibri Light" w:hAnsi="Calibri Light" w:cstheme="majorHAnsi"/>
                <w:color w:val="000000" w:themeColor="text1"/>
                <w:sz w:val="18"/>
                <w:szCs w:val="18"/>
                <w:lang w:val="ru-RU"/>
              </w:rPr>
            </w:pPr>
          </w:p>
        </w:tc>
        <w:tc>
          <w:tcPr>
            <w:tcW w:w="36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6A2E0F" w:rsidP="004D0DF9">
            <w:pPr>
              <w:spacing w:after="0" w:line="240" w:lineRule="auto"/>
              <w:ind w:left="113" w:right="113"/>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Запланировано</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6A2E0F" w:rsidP="004D0DF9">
            <w:pPr>
              <w:spacing w:after="0" w:line="240" w:lineRule="auto"/>
              <w:ind w:left="113" w:right="113"/>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Исполнено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6A2E0F" w:rsidP="004D0DF9">
            <w:pPr>
              <w:spacing w:after="0" w:line="240" w:lineRule="auto"/>
              <w:ind w:left="113" w:right="113"/>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Запланировано</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6A2E0F" w:rsidP="004D0DF9">
            <w:pPr>
              <w:spacing w:after="0" w:line="240" w:lineRule="auto"/>
              <w:ind w:left="113" w:right="113"/>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Исполнено</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6A2E0F" w:rsidP="004D0DF9">
            <w:pPr>
              <w:spacing w:after="0" w:line="240" w:lineRule="auto"/>
              <w:ind w:left="113" w:right="113"/>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Запланировано</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6A2E0F" w:rsidP="004D0DF9">
            <w:pPr>
              <w:spacing w:after="0" w:line="240" w:lineRule="auto"/>
              <w:ind w:left="113" w:right="113"/>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Исполнено</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6A2E0F" w:rsidP="004D0DF9">
            <w:pPr>
              <w:spacing w:after="0" w:line="240" w:lineRule="auto"/>
              <w:ind w:left="113" w:right="113"/>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Запланировано</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6A2E0F" w:rsidP="004D0DF9">
            <w:pPr>
              <w:spacing w:after="0" w:line="240" w:lineRule="auto"/>
              <w:ind w:left="113" w:right="113"/>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Исполнено</w:t>
            </w:r>
          </w:p>
        </w:tc>
        <w:tc>
          <w:tcPr>
            <w:tcW w:w="432"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6A2E0F" w:rsidP="004D0DF9">
            <w:pPr>
              <w:spacing w:after="0" w:line="240" w:lineRule="auto"/>
              <w:ind w:left="113" w:right="113"/>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Запланировано</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6A2E0F" w:rsidP="004D0DF9">
            <w:pPr>
              <w:spacing w:after="0" w:line="240" w:lineRule="auto"/>
              <w:ind w:left="113" w:right="113"/>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Исполнено</w:t>
            </w:r>
          </w:p>
        </w:tc>
        <w:tc>
          <w:tcPr>
            <w:tcW w:w="41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6A2E0F" w:rsidP="004D0DF9">
            <w:pPr>
              <w:spacing w:after="0" w:line="240" w:lineRule="auto"/>
              <w:ind w:left="113" w:right="113"/>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Запланировано</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6A2E0F" w:rsidP="004D0DF9">
            <w:pPr>
              <w:spacing w:after="0" w:line="240" w:lineRule="auto"/>
              <w:ind w:left="113" w:right="113"/>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Исполнено</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6A2E0F" w:rsidP="004D0DF9">
            <w:pPr>
              <w:spacing w:after="0" w:line="240" w:lineRule="auto"/>
              <w:ind w:left="113" w:right="113"/>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Запланировано</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6A2E0F" w:rsidP="004D0DF9">
            <w:pPr>
              <w:spacing w:after="0" w:line="240" w:lineRule="auto"/>
              <w:ind w:left="113" w:right="113"/>
              <w:jc w:val="center"/>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Исполнено</w:t>
            </w:r>
          </w:p>
        </w:tc>
      </w:tr>
      <w:tr w:rsidR="003F05D7" w:rsidRPr="001C185C" w:rsidTr="003F05D7">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 (1) </w:t>
            </w:r>
            <w:r w:rsidR="006A2E0F" w:rsidRPr="001C185C">
              <w:rPr>
                <w:rFonts w:ascii="Calibri Light" w:hAnsi="Calibri Light" w:cstheme="majorHAnsi"/>
                <w:color w:val="000000" w:themeColor="text1"/>
                <w:sz w:val="18"/>
                <w:szCs w:val="18"/>
                <w:lang w:val="ru-RU"/>
              </w:rPr>
              <w:t>ПСВ</w:t>
            </w:r>
            <w:r w:rsidRPr="001C185C">
              <w:rPr>
                <w:rFonts w:ascii="Calibri Light" w:hAnsi="Calibri Light" w:cstheme="majorHAnsi"/>
                <w:color w:val="000000" w:themeColor="text1"/>
                <w:sz w:val="18"/>
                <w:szCs w:val="18"/>
                <w:lang w:val="ru-RU"/>
              </w:rPr>
              <w:t xml:space="preserve"> #1:</w:t>
            </w:r>
          </w:p>
          <w:p w:rsidR="003F05D7" w:rsidRPr="001C185C" w:rsidRDefault="006A2E0F" w:rsidP="006A2E0F">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Распространенность курения среди взрослых (возрастная категория 18-69 лет: a) мужчины, b) женщины </w:t>
            </w:r>
          </w:p>
        </w:tc>
        <w:tc>
          <w:tcPr>
            <w:tcW w:w="3164" w:type="dxa"/>
            <w:tcBorders>
              <w:top w:val="single" w:sz="4" w:space="0" w:color="auto"/>
              <w:left w:val="single" w:sz="4" w:space="0" w:color="auto"/>
              <w:bottom w:val="single" w:sz="4" w:space="0" w:color="auto"/>
              <w:right w:val="single" w:sz="4" w:space="0" w:color="auto"/>
            </w:tcBorders>
            <w:hideMark/>
          </w:tcPr>
          <w:p w:rsidR="006A2E0F" w:rsidRPr="001C185C" w:rsidRDefault="006A2E0F" w:rsidP="006A2E0F">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ПСВ #1.1: Начиная с 2018 года, все импортируемые сигареты и сигареты местного производства, продаваемые на рынке, соответствуют Положению о маркировке табачных изделий  </w:t>
            </w:r>
          </w:p>
          <w:p w:rsidR="003F05D7" w:rsidRPr="001C185C" w:rsidRDefault="006A2E0F"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ПСВ #1.2: первоначальный/базовый показатель курения минус 2 процентных пункта в 4 году </w:t>
            </w:r>
          </w:p>
        </w:tc>
        <w:tc>
          <w:tcPr>
            <w:tcW w:w="2977" w:type="dxa"/>
            <w:tcBorders>
              <w:top w:val="single" w:sz="4" w:space="0" w:color="auto"/>
              <w:left w:val="single" w:sz="4" w:space="0" w:color="auto"/>
              <w:bottom w:val="single" w:sz="4" w:space="0" w:color="auto"/>
              <w:right w:val="single" w:sz="4" w:space="0" w:color="auto"/>
            </w:tcBorders>
            <w:hideMark/>
          </w:tcPr>
          <w:p w:rsidR="00160E45" w:rsidRPr="001C185C" w:rsidRDefault="00160E45" w:rsidP="00160E45">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 #1.1.: 323,500</w:t>
            </w:r>
          </w:p>
          <w:p w:rsidR="00160E45" w:rsidRPr="001C185C" w:rsidRDefault="00160E45" w:rsidP="00160E45">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 #1.2: 1, 941, 000</w:t>
            </w:r>
          </w:p>
          <w:p w:rsidR="003F05D7" w:rsidRPr="001C185C" w:rsidRDefault="00160E45"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ПСВ 1.2 Выплата для ПСВ составляет 194.100 для каждого снижения на 0.2 процентных пункта распространенности курения по сравнению с начальными фазами, до максимального уровня 1.941.000 СПЗ </w:t>
            </w:r>
          </w:p>
        </w:tc>
        <w:tc>
          <w:tcPr>
            <w:tcW w:w="1054"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2 264 500</w:t>
            </w:r>
          </w:p>
        </w:tc>
        <w:tc>
          <w:tcPr>
            <w:tcW w:w="36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2 264 500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323 500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323 500</w:t>
            </w:r>
          </w:p>
        </w:tc>
      </w:tr>
      <w:tr w:rsidR="003F05D7" w:rsidRPr="001C185C" w:rsidTr="003F05D7">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(2) </w:t>
            </w:r>
            <w:r w:rsidR="00160E45" w:rsidRPr="001C185C">
              <w:rPr>
                <w:rFonts w:ascii="Calibri Light" w:hAnsi="Calibri Light" w:cstheme="majorHAnsi"/>
                <w:color w:val="000000" w:themeColor="text1"/>
                <w:sz w:val="18"/>
                <w:szCs w:val="18"/>
                <w:lang w:val="ru-RU"/>
              </w:rPr>
              <w:t>ПСВ</w:t>
            </w:r>
            <w:r w:rsidRPr="001C185C">
              <w:rPr>
                <w:rFonts w:ascii="Calibri Light" w:hAnsi="Calibri Light" w:cstheme="majorHAnsi"/>
                <w:color w:val="000000" w:themeColor="text1"/>
                <w:sz w:val="18"/>
                <w:szCs w:val="18"/>
                <w:lang w:val="ru-RU"/>
              </w:rPr>
              <w:t>#2:</w:t>
            </w:r>
          </w:p>
          <w:p w:rsidR="003F05D7" w:rsidRPr="001C185C" w:rsidRDefault="00255487" w:rsidP="00255487">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Процентное увеличение числа пациентов с сердечно - сосудистыми заболеваниями, получающих компенсированные лекарства для лечения сердечно - сосудистых заболеваний </w:t>
            </w:r>
          </w:p>
        </w:tc>
        <w:tc>
          <w:tcPr>
            <w:tcW w:w="3164" w:type="dxa"/>
            <w:tcBorders>
              <w:top w:val="single" w:sz="4" w:space="0" w:color="auto"/>
              <w:left w:val="single" w:sz="4" w:space="0" w:color="auto"/>
              <w:bottom w:val="single" w:sz="4" w:space="0" w:color="auto"/>
              <w:right w:val="single" w:sz="4" w:space="0" w:color="auto"/>
            </w:tcBorders>
            <w:hideMark/>
          </w:tcPr>
          <w:p w:rsidR="00255487" w:rsidRPr="001C185C" w:rsidRDefault="00255487" w:rsidP="00255487">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ПСВ#2.1: Увеличение на 5 процентных пунктов, по сравнению с базовым уровнем, числа пациентов с сердечно-сосудистыми заболеваниями, получающих компенсированные лекарства для лечения сердечно-сосудистых заболеваний </w:t>
            </w:r>
          </w:p>
          <w:p w:rsidR="00255487" w:rsidRPr="001C185C" w:rsidRDefault="00255487" w:rsidP="00255487">
            <w:pPr>
              <w:tabs>
                <w:tab w:val="left" w:pos="-720"/>
              </w:tabs>
              <w:suppressAutoHyphens/>
              <w:spacing w:after="0" w:line="240" w:lineRule="auto"/>
              <w:ind w:right="-34"/>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ПСВ#2.2: увеличение на 10 процентных пунктов, по сравнению с базовым уровнем, числа пациентов с сердечно-сосудистыми заболеваниями, получающих компенсированные лекарства для лечения сердечно-сосудистых заболеваний </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tc>
        <w:tc>
          <w:tcPr>
            <w:tcW w:w="2977" w:type="dxa"/>
            <w:tcBorders>
              <w:top w:val="single" w:sz="4" w:space="0" w:color="auto"/>
              <w:left w:val="single" w:sz="4" w:space="0" w:color="auto"/>
              <w:bottom w:val="single" w:sz="4" w:space="0" w:color="auto"/>
              <w:right w:val="single" w:sz="4" w:space="0" w:color="auto"/>
            </w:tcBorders>
          </w:tcPr>
          <w:p w:rsidR="00255487" w:rsidRPr="001C185C" w:rsidRDefault="00255487" w:rsidP="00255487">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ПСВ#2.1: 1,294,000  </w:t>
            </w:r>
          </w:p>
          <w:p w:rsidR="00255487" w:rsidRPr="001C185C" w:rsidRDefault="00255487" w:rsidP="00255487">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ПСВ#2.2: 1, 617, 500</w:t>
            </w:r>
          </w:p>
          <w:p w:rsidR="00255487" w:rsidRPr="001C185C" w:rsidRDefault="00255487" w:rsidP="00255487">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Выплата ПСВ составляет 291.150 для каждого увеличения на 0,1 процентного пункта Гипертонии под контролем по сравнению с базовым уровнем, до максимального уровня 2.911.500 СПЗ</w:t>
            </w:r>
          </w:p>
          <w:p w:rsidR="003F05D7" w:rsidRPr="001C185C" w:rsidRDefault="003F05D7" w:rsidP="00255487">
            <w:pPr>
              <w:tabs>
                <w:tab w:val="left" w:pos="-720"/>
              </w:tabs>
              <w:suppressAutoHyphens/>
              <w:spacing w:after="0" w:line="240" w:lineRule="auto"/>
              <w:jc w:val="both"/>
              <w:rPr>
                <w:rFonts w:ascii="Calibri Light" w:hAnsi="Calibri Light" w:cstheme="majorHAnsi"/>
                <w:color w:val="000000" w:themeColor="text1"/>
                <w:sz w:val="18"/>
                <w:szCs w:val="18"/>
                <w:lang w:val="ru-RU"/>
              </w:rPr>
            </w:pPr>
          </w:p>
        </w:tc>
        <w:tc>
          <w:tcPr>
            <w:tcW w:w="1054"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2 911 500</w:t>
            </w:r>
          </w:p>
        </w:tc>
        <w:tc>
          <w:tcPr>
            <w:tcW w:w="36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2 911 500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r>
      <w:tr w:rsidR="003F05D7" w:rsidRPr="001C185C" w:rsidTr="003F05D7">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(3) </w:t>
            </w:r>
            <w:r w:rsidR="00255487" w:rsidRPr="001C185C">
              <w:rPr>
                <w:rFonts w:ascii="Calibri Light" w:hAnsi="Calibri Light" w:cstheme="majorHAnsi"/>
                <w:color w:val="000000" w:themeColor="text1"/>
                <w:sz w:val="18"/>
                <w:szCs w:val="18"/>
                <w:lang w:val="ru-RU"/>
              </w:rPr>
              <w:t>ПСВ</w:t>
            </w:r>
            <w:r w:rsidRPr="001C185C">
              <w:rPr>
                <w:rFonts w:ascii="Calibri Light" w:hAnsi="Calibri Light" w:cstheme="majorHAnsi"/>
                <w:color w:val="000000" w:themeColor="text1"/>
                <w:sz w:val="18"/>
                <w:szCs w:val="18"/>
                <w:lang w:val="ru-RU"/>
              </w:rPr>
              <w:t xml:space="preserve"> #3</w:t>
            </w:r>
          </w:p>
          <w:p w:rsidR="00255487" w:rsidRPr="001C185C" w:rsidRDefault="00255487" w:rsidP="00255487">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Количество ежегодных госпитализаций в больницы неотложной помощи на 100 человек, начиная от базового показателя 17,6 </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tc>
        <w:tc>
          <w:tcPr>
            <w:tcW w:w="3164" w:type="dxa"/>
            <w:tcBorders>
              <w:top w:val="single" w:sz="4" w:space="0" w:color="auto"/>
              <w:left w:val="single" w:sz="4" w:space="0" w:color="auto"/>
              <w:bottom w:val="single" w:sz="4" w:space="0" w:color="auto"/>
              <w:right w:val="single" w:sz="4" w:space="0" w:color="auto"/>
            </w:tcBorders>
          </w:tcPr>
          <w:p w:rsidR="003F05D7" w:rsidRPr="001C185C" w:rsidRDefault="0025548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 xml:space="preserve">#3.1: 17 </w:t>
            </w:r>
            <w:r w:rsidRPr="001C185C">
              <w:rPr>
                <w:rFonts w:ascii="Calibri Light" w:hAnsi="Calibri Light" w:cstheme="majorHAnsi"/>
                <w:color w:val="000000" w:themeColor="text1"/>
                <w:sz w:val="18"/>
                <w:szCs w:val="18"/>
                <w:lang w:val="ru-RU"/>
              </w:rPr>
              <w:t xml:space="preserve">в </w:t>
            </w:r>
            <w:r w:rsidR="003F05D7" w:rsidRPr="001C185C">
              <w:rPr>
                <w:rFonts w:ascii="Calibri Light" w:hAnsi="Calibri Light" w:cstheme="majorHAnsi"/>
                <w:color w:val="000000" w:themeColor="text1"/>
                <w:sz w:val="18"/>
                <w:szCs w:val="18"/>
                <w:lang w:val="ru-RU"/>
              </w:rPr>
              <w:t>1</w:t>
            </w:r>
            <w:r w:rsidRPr="001C185C">
              <w:rPr>
                <w:rFonts w:ascii="Calibri Light" w:hAnsi="Calibri Light" w:cstheme="majorHAnsi"/>
                <w:color w:val="000000" w:themeColor="text1"/>
                <w:sz w:val="18"/>
                <w:szCs w:val="18"/>
                <w:lang w:val="ru-RU"/>
              </w:rPr>
              <w:t xml:space="preserve"> году</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25548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 xml:space="preserve">#3.2: 16.5 </w:t>
            </w:r>
            <w:r w:rsidRPr="001C185C">
              <w:rPr>
                <w:rFonts w:ascii="Calibri Light" w:hAnsi="Calibri Light" w:cstheme="majorHAnsi"/>
                <w:color w:val="000000" w:themeColor="text1"/>
                <w:sz w:val="18"/>
                <w:szCs w:val="18"/>
                <w:lang w:val="ru-RU"/>
              </w:rPr>
              <w:t xml:space="preserve">во </w:t>
            </w:r>
            <w:r w:rsidR="003F05D7" w:rsidRPr="001C185C">
              <w:rPr>
                <w:rFonts w:ascii="Calibri Light" w:hAnsi="Calibri Light" w:cstheme="majorHAnsi"/>
                <w:color w:val="000000" w:themeColor="text1"/>
                <w:sz w:val="18"/>
                <w:szCs w:val="18"/>
                <w:lang w:val="ru-RU"/>
              </w:rPr>
              <w:t>2</w:t>
            </w:r>
            <w:r w:rsidRPr="001C185C">
              <w:rPr>
                <w:rFonts w:ascii="Calibri Light" w:hAnsi="Calibri Light" w:cstheme="majorHAnsi"/>
                <w:color w:val="000000" w:themeColor="text1"/>
                <w:sz w:val="18"/>
                <w:szCs w:val="18"/>
                <w:lang w:val="ru-RU"/>
              </w:rPr>
              <w:t xml:space="preserve"> году</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25548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#3.3: 16</w:t>
            </w:r>
            <w:r w:rsidRPr="001C185C">
              <w:rPr>
                <w:rFonts w:ascii="Calibri Light" w:hAnsi="Calibri Light" w:cstheme="majorHAnsi"/>
                <w:color w:val="000000" w:themeColor="text1"/>
                <w:sz w:val="18"/>
                <w:szCs w:val="18"/>
                <w:lang w:val="ru-RU"/>
              </w:rPr>
              <w:t xml:space="preserve"> в </w:t>
            </w:r>
            <w:r w:rsidR="003F05D7" w:rsidRPr="001C185C">
              <w:rPr>
                <w:rFonts w:ascii="Calibri Light" w:hAnsi="Calibri Light" w:cstheme="majorHAnsi"/>
                <w:color w:val="000000" w:themeColor="text1"/>
                <w:sz w:val="18"/>
                <w:szCs w:val="18"/>
                <w:lang w:val="ru-RU"/>
              </w:rPr>
              <w:t>3</w:t>
            </w:r>
            <w:r w:rsidRPr="001C185C">
              <w:rPr>
                <w:rFonts w:ascii="Calibri Light" w:hAnsi="Calibri Light" w:cstheme="majorHAnsi"/>
                <w:color w:val="000000" w:themeColor="text1"/>
                <w:sz w:val="18"/>
                <w:szCs w:val="18"/>
                <w:lang w:val="ru-RU"/>
              </w:rPr>
              <w:t xml:space="preserve"> году</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25548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 xml:space="preserve">#3.4: 15.6 </w:t>
            </w:r>
            <w:r w:rsidRPr="001C185C">
              <w:rPr>
                <w:rFonts w:ascii="Calibri Light" w:hAnsi="Calibri Light" w:cstheme="majorHAnsi"/>
                <w:color w:val="000000" w:themeColor="text1"/>
                <w:sz w:val="18"/>
                <w:szCs w:val="18"/>
                <w:lang w:val="ru-RU"/>
              </w:rPr>
              <w:t xml:space="preserve">в </w:t>
            </w:r>
            <w:r w:rsidR="003F05D7" w:rsidRPr="001C185C">
              <w:rPr>
                <w:rFonts w:ascii="Calibri Light" w:hAnsi="Calibri Light" w:cstheme="majorHAnsi"/>
                <w:color w:val="000000" w:themeColor="text1"/>
                <w:sz w:val="18"/>
                <w:szCs w:val="18"/>
                <w:lang w:val="ru-RU"/>
              </w:rPr>
              <w:t>4</w:t>
            </w:r>
            <w:r w:rsidRPr="001C185C">
              <w:rPr>
                <w:rFonts w:ascii="Calibri Light" w:hAnsi="Calibri Light" w:cstheme="majorHAnsi"/>
                <w:color w:val="000000" w:themeColor="text1"/>
                <w:sz w:val="18"/>
                <w:szCs w:val="18"/>
                <w:lang w:val="ru-RU"/>
              </w:rPr>
              <w:t xml:space="preserve"> году</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tc>
        <w:tc>
          <w:tcPr>
            <w:tcW w:w="2977" w:type="dxa"/>
            <w:tcBorders>
              <w:top w:val="single" w:sz="4" w:space="0" w:color="auto"/>
              <w:left w:val="single" w:sz="4" w:space="0" w:color="auto"/>
              <w:bottom w:val="single" w:sz="4" w:space="0" w:color="auto"/>
              <w:right w:val="single" w:sz="4" w:space="0" w:color="auto"/>
            </w:tcBorders>
            <w:hideMark/>
          </w:tcPr>
          <w:p w:rsidR="003F05D7" w:rsidRPr="001C185C" w:rsidRDefault="00D2037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 xml:space="preserve">#3.1: 582.000 </w:t>
            </w:r>
          </w:p>
          <w:p w:rsidR="003F05D7" w:rsidRPr="001C185C" w:rsidRDefault="00D2037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#3.2: 485.500</w:t>
            </w:r>
          </w:p>
          <w:p w:rsidR="003F05D7" w:rsidRPr="001C185C" w:rsidRDefault="00D2037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 xml:space="preserve">#3.3: 485.500 </w:t>
            </w:r>
          </w:p>
          <w:p w:rsidR="003F05D7" w:rsidRPr="001C185C" w:rsidRDefault="00D2037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 xml:space="preserve">#3.4: 388.000 </w:t>
            </w:r>
          </w:p>
          <w:p w:rsidR="003F05D7" w:rsidRPr="001C185C" w:rsidRDefault="00D2037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Выплата ПСВ составляет 97.000 для каждого сокращения на 0,1 процентного пункта госпитализаций для интенсивного лечения на 100 человек, по сравнению с предыдущим годом, до максимального уровня 1.941.000 СПЗ </w:t>
            </w:r>
          </w:p>
        </w:tc>
        <w:tc>
          <w:tcPr>
            <w:tcW w:w="1054"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1 941 000</w:t>
            </w:r>
          </w:p>
        </w:tc>
        <w:tc>
          <w:tcPr>
            <w:tcW w:w="36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1 941 000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1 941 000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r>
      <w:tr w:rsidR="003F05D7" w:rsidRPr="001C185C" w:rsidTr="003F05D7">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(4) </w:t>
            </w:r>
            <w:r w:rsidR="00D2037E" w:rsidRPr="001C185C">
              <w:rPr>
                <w:rFonts w:ascii="Calibri Light" w:hAnsi="Calibri Light" w:cstheme="majorHAnsi"/>
                <w:color w:val="000000" w:themeColor="text1"/>
                <w:sz w:val="18"/>
                <w:szCs w:val="18"/>
                <w:lang w:val="ru-RU"/>
              </w:rPr>
              <w:t>ПСВ</w:t>
            </w:r>
            <w:r w:rsidRPr="001C185C">
              <w:rPr>
                <w:rFonts w:ascii="Calibri Light" w:hAnsi="Calibri Light" w:cstheme="majorHAnsi"/>
                <w:color w:val="000000" w:themeColor="text1"/>
                <w:sz w:val="18"/>
                <w:szCs w:val="18"/>
                <w:lang w:val="ru-RU"/>
              </w:rPr>
              <w:t xml:space="preserve"> #4</w:t>
            </w:r>
          </w:p>
          <w:p w:rsidR="00D2037E" w:rsidRPr="001C185C" w:rsidRDefault="00D2037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Количество коек в больницах неотложной помощи, начиная от базового показателя 17.586</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tc>
        <w:tc>
          <w:tcPr>
            <w:tcW w:w="3164" w:type="dxa"/>
            <w:tcBorders>
              <w:top w:val="single" w:sz="4" w:space="0" w:color="auto"/>
              <w:left w:val="single" w:sz="4" w:space="0" w:color="auto"/>
              <w:bottom w:val="single" w:sz="4" w:space="0" w:color="auto"/>
              <w:right w:val="single" w:sz="4" w:space="0" w:color="auto"/>
            </w:tcBorders>
          </w:tcPr>
          <w:p w:rsidR="003F05D7" w:rsidRPr="001C185C" w:rsidRDefault="0025548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 xml:space="preserve">#4.1: 17,000 </w:t>
            </w:r>
            <w:r w:rsidRPr="001C185C">
              <w:rPr>
                <w:rFonts w:ascii="Calibri Light" w:hAnsi="Calibri Light" w:cstheme="majorHAnsi"/>
                <w:color w:val="000000" w:themeColor="text1"/>
                <w:sz w:val="18"/>
                <w:szCs w:val="18"/>
                <w:lang w:val="ru-RU"/>
              </w:rPr>
              <w:t xml:space="preserve">в </w:t>
            </w:r>
            <w:r w:rsidR="003F05D7" w:rsidRPr="001C185C">
              <w:rPr>
                <w:rFonts w:ascii="Calibri Light" w:hAnsi="Calibri Light" w:cstheme="majorHAnsi"/>
                <w:color w:val="000000" w:themeColor="text1"/>
                <w:sz w:val="18"/>
                <w:szCs w:val="18"/>
                <w:lang w:val="ru-RU"/>
              </w:rPr>
              <w:t>1</w:t>
            </w:r>
            <w:r w:rsidRPr="001C185C">
              <w:rPr>
                <w:rFonts w:ascii="Calibri Light" w:hAnsi="Calibri Light" w:cstheme="majorHAnsi"/>
                <w:color w:val="000000" w:themeColor="text1"/>
                <w:sz w:val="18"/>
                <w:szCs w:val="18"/>
                <w:lang w:val="ru-RU"/>
              </w:rPr>
              <w:t xml:space="preserve"> году</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25548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 xml:space="preserve">#4.2: 16,500 </w:t>
            </w:r>
            <w:r w:rsidRPr="001C185C">
              <w:rPr>
                <w:rFonts w:ascii="Calibri Light" w:hAnsi="Calibri Light" w:cstheme="majorHAnsi"/>
                <w:color w:val="000000" w:themeColor="text1"/>
                <w:sz w:val="18"/>
                <w:szCs w:val="18"/>
                <w:lang w:val="ru-RU"/>
              </w:rPr>
              <w:t xml:space="preserve">во </w:t>
            </w:r>
            <w:r w:rsidR="003F05D7" w:rsidRPr="001C185C">
              <w:rPr>
                <w:rFonts w:ascii="Calibri Light" w:hAnsi="Calibri Light" w:cstheme="majorHAnsi"/>
                <w:color w:val="000000" w:themeColor="text1"/>
                <w:sz w:val="18"/>
                <w:szCs w:val="18"/>
                <w:lang w:val="ru-RU"/>
              </w:rPr>
              <w:t>2</w:t>
            </w:r>
            <w:r w:rsidRPr="001C185C">
              <w:rPr>
                <w:rFonts w:ascii="Calibri Light" w:hAnsi="Calibri Light" w:cstheme="majorHAnsi"/>
                <w:color w:val="000000" w:themeColor="text1"/>
                <w:sz w:val="18"/>
                <w:szCs w:val="18"/>
                <w:lang w:val="ru-RU"/>
              </w:rPr>
              <w:t xml:space="preserve"> году</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25548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 xml:space="preserve">#4.3: 16,000 </w:t>
            </w:r>
            <w:r w:rsidRPr="001C185C">
              <w:rPr>
                <w:rFonts w:ascii="Calibri Light" w:hAnsi="Calibri Light" w:cstheme="majorHAnsi"/>
                <w:color w:val="000000" w:themeColor="text1"/>
                <w:sz w:val="18"/>
                <w:szCs w:val="18"/>
                <w:lang w:val="ru-RU"/>
              </w:rPr>
              <w:t xml:space="preserve">в </w:t>
            </w:r>
            <w:r w:rsidR="003F05D7" w:rsidRPr="001C185C">
              <w:rPr>
                <w:rFonts w:ascii="Calibri Light" w:hAnsi="Calibri Light" w:cstheme="majorHAnsi"/>
                <w:color w:val="000000" w:themeColor="text1"/>
                <w:sz w:val="18"/>
                <w:szCs w:val="18"/>
                <w:lang w:val="ru-RU"/>
              </w:rPr>
              <w:t>3</w:t>
            </w:r>
            <w:r w:rsidRPr="001C185C">
              <w:rPr>
                <w:rFonts w:ascii="Calibri Light" w:hAnsi="Calibri Light" w:cstheme="majorHAnsi"/>
                <w:color w:val="000000" w:themeColor="text1"/>
                <w:sz w:val="18"/>
                <w:szCs w:val="18"/>
                <w:lang w:val="ru-RU"/>
              </w:rPr>
              <w:t xml:space="preserve"> году</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25548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ПСВ#4.4: 15,000 в </w:t>
            </w:r>
            <w:r w:rsidR="003F05D7" w:rsidRPr="001C185C">
              <w:rPr>
                <w:rFonts w:ascii="Calibri Light" w:hAnsi="Calibri Light" w:cstheme="majorHAnsi"/>
                <w:color w:val="000000" w:themeColor="text1"/>
                <w:sz w:val="18"/>
                <w:szCs w:val="18"/>
                <w:lang w:val="ru-RU"/>
              </w:rPr>
              <w:t>4</w:t>
            </w:r>
            <w:r w:rsidRPr="001C185C">
              <w:rPr>
                <w:rFonts w:ascii="Calibri Light" w:hAnsi="Calibri Light" w:cstheme="majorHAnsi"/>
                <w:color w:val="000000" w:themeColor="text1"/>
                <w:sz w:val="18"/>
                <w:szCs w:val="18"/>
                <w:lang w:val="ru-RU"/>
              </w:rPr>
              <w:t xml:space="preserve"> году</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tc>
        <w:tc>
          <w:tcPr>
            <w:tcW w:w="2977" w:type="dxa"/>
            <w:tcBorders>
              <w:top w:val="single" w:sz="4" w:space="0" w:color="auto"/>
              <w:left w:val="single" w:sz="4" w:space="0" w:color="auto"/>
              <w:bottom w:val="single" w:sz="4" w:space="0" w:color="auto"/>
              <w:right w:val="single" w:sz="4" w:space="0" w:color="auto"/>
            </w:tcBorders>
          </w:tcPr>
          <w:p w:rsidR="003F05D7" w:rsidRPr="001C185C" w:rsidRDefault="0025548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#4.1: 689.000</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25548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#4.2: 588.000</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25548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#4.3: 588.000</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D2037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#4.4: 1.176.000</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D2037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Выплата ПСВ составляет 1.200 для каждого сокращения на одну больничную койку для интенсивного лечения, по сравнению с предыдущим годом, до максимального уровня 3.041.000 СПЗ</w:t>
            </w:r>
          </w:p>
        </w:tc>
        <w:tc>
          <w:tcPr>
            <w:tcW w:w="1054"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3 041 000</w:t>
            </w:r>
          </w:p>
        </w:tc>
        <w:tc>
          <w:tcPr>
            <w:tcW w:w="36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3 041 000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3 041 000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r>
      <w:tr w:rsidR="003F05D7" w:rsidRPr="001C185C" w:rsidTr="003F05D7">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(5) </w:t>
            </w:r>
            <w:r w:rsidR="00D2037E" w:rsidRPr="001C185C">
              <w:rPr>
                <w:rFonts w:ascii="Calibri Light" w:hAnsi="Calibri Light" w:cstheme="majorHAnsi"/>
                <w:color w:val="000000" w:themeColor="text1"/>
                <w:sz w:val="18"/>
                <w:szCs w:val="18"/>
                <w:lang w:val="ru-RU"/>
              </w:rPr>
              <w:t>ПСВ</w:t>
            </w:r>
            <w:r w:rsidRPr="001C185C">
              <w:rPr>
                <w:rFonts w:ascii="Calibri Light" w:hAnsi="Calibri Light" w:cstheme="majorHAnsi"/>
                <w:color w:val="000000" w:themeColor="text1"/>
                <w:sz w:val="18"/>
                <w:szCs w:val="18"/>
                <w:lang w:val="ru-RU"/>
              </w:rPr>
              <w:t xml:space="preserve"> #5</w:t>
            </w:r>
          </w:p>
          <w:p w:rsidR="00D2037E" w:rsidRPr="001C185C" w:rsidRDefault="00D2037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Утверждение пересмотра пакета выгод амбулаторного лечения для антигипертензивных препаратов </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tc>
        <w:tc>
          <w:tcPr>
            <w:tcW w:w="3164" w:type="dxa"/>
            <w:tcBorders>
              <w:top w:val="single" w:sz="4" w:space="0" w:color="auto"/>
              <w:left w:val="single" w:sz="4" w:space="0" w:color="auto"/>
              <w:bottom w:val="single" w:sz="4" w:space="0" w:color="auto"/>
              <w:right w:val="single" w:sz="4" w:space="0" w:color="auto"/>
            </w:tcBorders>
            <w:hideMark/>
          </w:tcPr>
          <w:p w:rsidR="003F05D7" w:rsidRPr="001C185C" w:rsidRDefault="00D2037E" w:rsidP="00D2037E">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ПСВ#5.1: Издание совместного Приказа МЗ и НКМС об утверждении пересмотренного пакета компенсированных лекарств, в котором средняя норма возмещения за генерики первой линии из трех основных антигипертензивных категорий, составляет не менее 70% </w:t>
            </w:r>
          </w:p>
        </w:tc>
        <w:tc>
          <w:tcPr>
            <w:tcW w:w="2977" w:type="dxa"/>
            <w:tcBorders>
              <w:top w:val="single" w:sz="4" w:space="0" w:color="auto"/>
              <w:left w:val="single" w:sz="4" w:space="0" w:color="auto"/>
              <w:bottom w:val="single" w:sz="4" w:space="0" w:color="auto"/>
              <w:right w:val="single" w:sz="4" w:space="0" w:color="auto"/>
            </w:tcBorders>
            <w:hideMark/>
          </w:tcPr>
          <w:p w:rsidR="003F05D7" w:rsidRPr="001C185C" w:rsidRDefault="00D2037E" w:rsidP="00D2037E">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 xml:space="preserve">#5.1: 1.294.000 </w:t>
            </w:r>
          </w:p>
        </w:tc>
        <w:tc>
          <w:tcPr>
            <w:tcW w:w="1054"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1 294 000</w:t>
            </w:r>
          </w:p>
        </w:tc>
        <w:tc>
          <w:tcPr>
            <w:tcW w:w="36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1 294 000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1 294 000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r>
      <w:tr w:rsidR="003F05D7" w:rsidRPr="001C185C" w:rsidTr="003F05D7">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(6) </w:t>
            </w:r>
            <w:r w:rsidR="00D2037E" w:rsidRPr="001C185C">
              <w:rPr>
                <w:rFonts w:ascii="Calibri Light" w:hAnsi="Calibri Light" w:cstheme="majorHAnsi"/>
                <w:color w:val="000000" w:themeColor="text1"/>
                <w:sz w:val="18"/>
                <w:szCs w:val="18"/>
                <w:lang w:val="ru-RU"/>
              </w:rPr>
              <w:t>ПСВ</w:t>
            </w:r>
            <w:r w:rsidRPr="001C185C">
              <w:rPr>
                <w:rFonts w:ascii="Calibri Light" w:hAnsi="Calibri Light" w:cstheme="majorHAnsi"/>
                <w:color w:val="000000" w:themeColor="text1"/>
                <w:sz w:val="18"/>
                <w:szCs w:val="18"/>
                <w:lang w:val="ru-RU"/>
              </w:rPr>
              <w:t xml:space="preserve"> #6</w:t>
            </w:r>
          </w:p>
          <w:p w:rsidR="003F05D7" w:rsidRPr="001C185C" w:rsidRDefault="00D2037E" w:rsidP="00D2037E">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Пересмотр и внедрение Схемы стимулирования, основанной на результативности в первичной медицинской помощи </w:t>
            </w:r>
          </w:p>
        </w:tc>
        <w:tc>
          <w:tcPr>
            <w:tcW w:w="3164" w:type="dxa"/>
            <w:tcBorders>
              <w:top w:val="single" w:sz="4" w:space="0" w:color="auto"/>
              <w:left w:val="single" w:sz="4" w:space="0" w:color="auto"/>
              <w:bottom w:val="single" w:sz="4" w:space="0" w:color="auto"/>
              <w:right w:val="single" w:sz="4" w:space="0" w:color="auto"/>
            </w:tcBorders>
            <w:hideMark/>
          </w:tcPr>
          <w:p w:rsidR="00375973" w:rsidRPr="001C185C" w:rsidRDefault="00375973" w:rsidP="00375973">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ПСВ#6.1: Пересмотр и внедрение Схемы стимулирования, основанной на результативности в первичной медицинской помощи приемлемым для Ассоциации способом</w:t>
            </w:r>
          </w:p>
          <w:p w:rsidR="00375973" w:rsidRPr="001C185C" w:rsidRDefault="00375973" w:rsidP="00375973">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ПСВ#6.2: Все центры первичной медицинской помощи, контрактованные НКМС на территории Бенефициара, подписали соглашение с НКМС о внедрении пересмотренной Схемы стимулирования, основанной на результативности во 2 году</w:t>
            </w:r>
          </w:p>
          <w:p w:rsidR="00375973" w:rsidRPr="001C185C" w:rsidRDefault="00375973" w:rsidP="00375973">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ПСВ#6.3: Пересмотр схемы стимулирования и показателей эффективности для семейной медицины </w:t>
            </w:r>
          </w:p>
          <w:p w:rsidR="00375973" w:rsidRPr="001C185C" w:rsidRDefault="00375973" w:rsidP="00375973">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ПСВ#6.4: Все центры первичной медицинской помощи, контрактованные НКМС на территории Бенефициара, подписали соглашение с НКМС о внедрении пересмотренной Схемы стимулирования, основанной на результативности, в 4 году</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tc>
        <w:tc>
          <w:tcPr>
            <w:tcW w:w="2977" w:type="dxa"/>
            <w:tcBorders>
              <w:top w:val="single" w:sz="4" w:space="0" w:color="auto"/>
              <w:left w:val="single" w:sz="4" w:space="0" w:color="auto"/>
              <w:bottom w:val="single" w:sz="4" w:space="0" w:color="auto"/>
              <w:right w:val="single" w:sz="4" w:space="0" w:color="auto"/>
            </w:tcBorders>
          </w:tcPr>
          <w:p w:rsidR="003F05D7" w:rsidRPr="001C185C" w:rsidRDefault="00D2037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#6.1: 323.500</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D2037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 xml:space="preserve">#6.2: 323.500 </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75973" w:rsidRPr="001C185C" w:rsidRDefault="00375973"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D2037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#6.3: 323.500</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75973" w:rsidRPr="001C185C" w:rsidRDefault="00375973"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D2037E" w:rsidP="00D2037E">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#6.4: 323.500</w:t>
            </w:r>
          </w:p>
        </w:tc>
        <w:tc>
          <w:tcPr>
            <w:tcW w:w="1054"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1 294 000</w:t>
            </w:r>
          </w:p>
        </w:tc>
        <w:tc>
          <w:tcPr>
            <w:tcW w:w="36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323 500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323 500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970 500</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323 500</w:t>
            </w:r>
          </w:p>
        </w:tc>
        <w:tc>
          <w:tcPr>
            <w:tcW w:w="432"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647 000</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647 000</w:t>
            </w:r>
          </w:p>
        </w:tc>
        <w:tc>
          <w:tcPr>
            <w:tcW w:w="41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r>
      <w:tr w:rsidR="003F05D7" w:rsidRPr="001C185C" w:rsidTr="003F05D7">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(7) </w:t>
            </w:r>
            <w:r w:rsidR="00375973" w:rsidRPr="001C185C">
              <w:rPr>
                <w:rFonts w:ascii="Calibri Light" w:hAnsi="Calibri Light" w:cstheme="majorHAnsi"/>
                <w:color w:val="000000" w:themeColor="text1"/>
                <w:sz w:val="18"/>
                <w:szCs w:val="18"/>
                <w:lang w:val="ru-RU"/>
              </w:rPr>
              <w:t>ПСВ</w:t>
            </w:r>
            <w:r w:rsidRPr="001C185C">
              <w:rPr>
                <w:rFonts w:ascii="Calibri Light" w:hAnsi="Calibri Light" w:cstheme="majorHAnsi"/>
                <w:color w:val="000000" w:themeColor="text1"/>
                <w:sz w:val="18"/>
                <w:szCs w:val="18"/>
                <w:lang w:val="ru-RU"/>
              </w:rPr>
              <w:t xml:space="preserve"> #7</w:t>
            </w:r>
          </w:p>
          <w:p w:rsidR="003F05D7" w:rsidRPr="001C185C" w:rsidRDefault="00375973" w:rsidP="00375973">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Разработка и пилотирование схемы стимулирования, основанной на результативности для всех больниц </w:t>
            </w:r>
          </w:p>
        </w:tc>
        <w:tc>
          <w:tcPr>
            <w:tcW w:w="3164" w:type="dxa"/>
            <w:tcBorders>
              <w:top w:val="single" w:sz="4" w:space="0" w:color="auto"/>
              <w:left w:val="single" w:sz="4" w:space="0" w:color="auto"/>
              <w:bottom w:val="single" w:sz="4" w:space="0" w:color="auto"/>
              <w:right w:val="single" w:sz="4" w:space="0" w:color="auto"/>
            </w:tcBorders>
            <w:hideMark/>
          </w:tcPr>
          <w:p w:rsidR="00375973" w:rsidRPr="001C185C" w:rsidRDefault="00375973" w:rsidP="00375973">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ПСВ#7.1: Разработка Схемы стимулирования, основанной на результативности в больницах</w:t>
            </w:r>
          </w:p>
          <w:p w:rsidR="00375973" w:rsidRPr="001C185C" w:rsidRDefault="00375973" w:rsidP="00375973">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ПСВ#7.2: Минимум 3 больницы на территории Бенефициара подписали соглашение с НКМС о пилотировании Схемы стимулирования, основанной на результативности со 2 года</w:t>
            </w:r>
          </w:p>
          <w:p w:rsidR="00375973" w:rsidRPr="001C185C" w:rsidRDefault="00375973" w:rsidP="00375973">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ПСВ#7.3: Приемлемый для Ассоциации Отчет, который должен включать следующее: (a) оценку пилотирования Схемы стимулирования, основанной на результативности, в больницах, законтрактованных НКМС в 2 году; и (b) актуализированную форму Схемы стимулирования, основанной на результативности, по итогам проведенной оценки во 2 году  </w:t>
            </w:r>
          </w:p>
          <w:p w:rsidR="00375973" w:rsidRPr="001C185C" w:rsidRDefault="00375973" w:rsidP="00375973">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ПСВ#7.4: Утверждение пересмотренной Схемы стимулирования, основанной на результативности и ее внедрение во всех многопрофильных больницах, контрактованных НКМС на территории Бенефициара, путем реализации Соглашения между каждой многопрофильной больницей и НКМС, в 4 году</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tc>
        <w:tc>
          <w:tcPr>
            <w:tcW w:w="2977" w:type="dxa"/>
            <w:tcBorders>
              <w:top w:val="single" w:sz="4" w:space="0" w:color="auto"/>
              <w:left w:val="single" w:sz="4" w:space="0" w:color="auto"/>
              <w:bottom w:val="single" w:sz="4" w:space="0" w:color="auto"/>
              <w:right w:val="single" w:sz="4" w:space="0" w:color="auto"/>
            </w:tcBorders>
          </w:tcPr>
          <w:p w:rsidR="003F05D7" w:rsidRPr="001C185C" w:rsidRDefault="00375973"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 xml:space="preserve">#7.1: 323.500 </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75973"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 xml:space="preserve">#7.2: 323.500 </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75973"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 xml:space="preserve">#7.3: 323.500 </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611ADE" w:rsidRPr="001C185C" w:rsidRDefault="00611AD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611ADE" w:rsidRPr="001C185C" w:rsidRDefault="00611AD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75973" w:rsidP="00375973">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 xml:space="preserve">#7.4: 323.500 </w:t>
            </w:r>
          </w:p>
        </w:tc>
        <w:tc>
          <w:tcPr>
            <w:tcW w:w="1054"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1 294 000</w:t>
            </w:r>
          </w:p>
        </w:tc>
        <w:tc>
          <w:tcPr>
            <w:tcW w:w="36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323 500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323 500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970 500</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970 500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970 500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r>
      <w:tr w:rsidR="003F05D7" w:rsidRPr="001C185C" w:rsidTr="003F05D7">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(8) </w:t>
            </w:r>
            <w:r w:rsidR="00375973" w:rsidRPr="001C185C">
              <w:rPr>
                <w:rFonts w:ascii="Calibri Light" w:hAnsi="Calibri Light" w:cstheme="majorHAnsi"/>
                <w:color w:val="000000" w:themeColor="text1"/>
                <w:sz w:val="18"/>
                <w:szCs w:val="18"/>
                <w:lang w:val="ru-RU"/>
              </w:rPr>
              <w:t>ПСВ</w:t>
            </w:r>
            <w:r w:rsidRPr="001C185C">
              <w:rPr>
                <w:rFonts w:ascii="Calibri Light" w:hAnsi="Calibri Light" w:cstheme="majorHAnsi"/>
                <w:color w:val="000000" w:themeColor="text1"/>
                <w:sz w:val="18"/>
                <w:szCs w:val="18"/>
                <w:lang w:val="ru-RU"/>
              </w:rPr>
              <w:t xml:space="preserve"> #8</w:t>
            </w:r>
          </w:p>
          <w:p w:rsidR="003F05D7" w:rsidRPr="001C185C" w:rsidRDefault="00611ADE" w:rsidP="00611ADE">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Внедрение и актуализация цен ДСГ, для оплаты публичным больницам неотложной помощи </w:t>
            </w:r>
          </w:p>
        </w:tc>
        <w:tc>
          <w:tcPr>
            <w:tcW w:w="3164" w:type="dxa"/>
            <w:tcBorders>
              <w:top w:val="single" w:sz="4" w:space="0" w:color="auto"/>
              <w:left w:val="single" w:sz="4" w:space="0" w:color="auto"/>
              <w:bottom w:val="single" w:sz="4" w:space="0" w:color="auto"/>
              <w:right w:val="single" w:sz="4" w:space="0" w:color="auto"/>
            </w:tcBorders>
            <w:hideMark/>
          </w:tcPr>
          <w:p w:rsidR="00611ADE" w:rsidRPr="001C185C" w:rsidRDefault="00611ADE" w:rsidP="00611ADE">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ПСВ#8.1: Цены ДСГ составляют не менее 40% от общей выплаты НКМС публичным больницам за оказание неотложной помощи в 1 году </w:t>
            </w:r>
          </w:p>
          <w:p w:rsidR="00611ADE" w:rsidRPr="001C185C" w:rsidRDefault="00611ADE" w:rsidP="00611ADE">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ПСВ#8.2: Цены ДСГ составляют не менее 50% от общей выплаты НКМС публичным больницам за оказание неотложной помощи в 2 году</w:t>
            </w:r>
          </w:p>
          <w:p w:rsidR="00611ADE" w:rsidRPr="001C185C" w:rsidRDefault="00611ADE" w:rsidP="00611ADE">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ПСВ#8.3: Цены ДСГ составляют не менее 60% от общей выплаты НКМС публичным больницам за оказание неотложной помощи в 3 году</w:t>
            </w:r>
          </w:p>
          <w:p w:rsidR="003F05D7" w:rsidRPr="001C185C" w:rsidRDefault="00611AD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ПСВ#8.4: Подготовка актуализированного отчета об определении цен ДСГ (на основе однородных групп больных) с использованием данных по стране для больничных платежей в 4 году</w:t>
            </w:r>
          </w:p>
        </w:tc>
        <w:tc>
          <w:tcPr>
            <w:tcW w:w="2977" w:type="dxa"/>
            <w:tcBorders>
              <w:top w:val="single" w:sz="4" w:space="0" w:color="auto"/>
              <w:left w:val="single" w:sz="4" w:space="0" w:color="auto"/>
              <w:bottom w:val="single" w:sz="4" w:space="0" w:color="auto"/>
              <w:right w:val="single" w:sz="4" w:space="0" w:color="auto"/>
            </w:tcBorders>
          </w:tcPr>
          <w:p w:rsidR="003F05D7" w:rsidRPr="001C185C" w:rsidRDefault="00611AD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 xml:space="preserve">#8.1: 323.500 </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611AD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 xml:space="preserve">#8.2: 323.500 </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611AD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 xml:space="preserve"># 8.3: 323.500 </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611ADE" w:rsidP="00611ADE">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 xml:space="preserve">#8.4: 323.500 </w:t>
            </w:r>
          </w:p>
        </w:tc>
        <w:tc>
          <w:tcPr>
            <w:tcW w:w="1054"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1 294 00</w:t>
            </w:r>
          </w:p>
        </w:tc>
        <w:tc>
          <w:tcPr>
            <w:tcW w:w="36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970 500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970 500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323 500</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323 500</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323 500</w:t>
            </w:r>
          </w:p>
        </w:tc>
        <w:tc>
          <w:tcPr>
            <w:tcW w:w="41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r>
      <w:tr w:rsidR="003F05D7" w:rsidRPr="001C185C" w:rsidTr="003F05D7">
        <w:trPr>
          <w:cantSplit/>
          <w:trHeight w:val="1134"/>
        </w:trPr>
        <w:tc>
          <w:tcPr>
            <w:tcW w:w="1985" w:type="dxa"/>
            <w:tcBorders>
              <w:top w:val="single" w:sz="4" w:space="0" w:color="auto"/>
              <w:left w:val="single" w:sz="4" w:space="0" w:color="auto"/>
              <w:bottom w:val="single" w:sz="4" w:space="0" w:color="auto"/>
              <w:right w:val="single" w:sz="4" w:space="0" w:color="auto"/>
            </w:tcBorders>
          </w:tcPr>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(9) </w:t>
            </w:r>
            <w:r w:rsidR="00611ADE" w:rsidRPr="001C185C">
              <w:rPr>
                <w:rFonts w:ascii="Calibri Light" w:hAnsi="Calibri Light" w:cstheme="majorHAnsi"/>
                <w:color w:val="000000" w:themeColor="text1"/>
                <w:sz w:val="18"/>
                <w:szCs w:val="18"/>
                <w:lang w:val="ru-RU"/>
              </w:rPr>
              <w:t>ПСВ</w:t>
            </w:r>
            <w:r w:rsidRPr="001C185C">
              <w:rPr>
                <w:rFonts w:ascii="Calibri Light" w:hAnsi="Calibri Light" w:cstheme="majorHAnsi"/>
                <w:color w:val="000000" w:themeColor="text1"/>
                <w:sz w:val="18"/>
                <w:szCs w:val="18"/>
                <w:lang w:val="ru-RU"/>
              </w:rPr>
              <w:t xml:space="preserve"> #9</w:t>
            </w:r>
          </w:p>
          <w:p w:rsidR="003F05D7" w:rsidRPr="001C185C" w:rsidRDefault="00611ADE" w:rsidP="00611ADE">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Укрепление ведомственных больниц, находящихся в управлении МЗТСЗ </w:t>
            </w:r>
          </w:p>
        </w:tc>
        <w:tc>
          <w:tcPr>
            <w:tcW w:w="3164" w:type="dxa"/>
            <w:tcBorders>
              <w:top w:val="single" w:sz="4" w:space="0" w:color="auto"/>
              <w:left w:val="single" w:sz="4" w:space="0" w:color="auto"/>
              <w:bottom w:val="single" w:sz="4" w:space="0" w:color="auto"/>
              <w:right w:val="single" w:sz="4" w:space="0" w:color="auto"/>
            </w:tcBorders>
            <w:hideMark/>
          </w:tcPr>
          <w:p w:rsidR="00611ADE" w:rsidRPr="001C185C" w:rsidRDefault="00611ADE" w:rsidP="00611ADE">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ПСВ#9.1: Реорганизация трех публичных больниц в Кишинэу под совместным управлением</w:t>
            </w:r>
          </w:p>
          <w:p w:rsidR="00611ADE" w:rsidRPr="001C185C" w:rsidRDefault="00611ADE" w:rsidP="00611ADE">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ПСВ#9.2: Технико - экономическое обоснование по оптимизации больниц</w:t>
            </w:r>
          </w:p>
          <w:p w:rsidR="003F05D7" w:rsidRPr="001C185C" w:rsidRDefault="00611AD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ПСВ#9.3: Национальная стратегия и Общий план по консолидации и рационализации больниц, утверждены</w:t>
            </w:r>
            <w:r w:rsidR="003F05D7" w:rsidRPr="001C185C">
              <w:rPr>
                <w:rFonts w:ascii="Calibri Light" w:hAnsi="Calibri Light" w:cstheme="majorHAnsi"/>
                <w:color w:val="000000" w:themeColor="text1"/>
                <w:sz w:val="18"/>
                <w:szCs w:val="18"/>
                <w:lang w:val="ru-RU"/>
              </w:rPr>
              <w:t xml:space="preserve"> </w:t>
            </w:r>
          </w:p>
        </w:tc>
        <w:tc>
          <w:tcPr>
            <w:tcW w:w="2977" w:type="dxa"/>
            <w:tcBorders>
              <w:top w:val="single" w:sz="4" w:space="0" w:color="auto"/>
              <w:left w:val="single" w:sz="4" w:space="0" w:color="auto"/>
              <w:bottom w:val="single" w:sz="4" w:space="0" w:color="auto"/>
              <w:right w:val="single" w:sz="4" w:space="0" w:color="auto"/>
            </w:tcBorders>
          </w:tcPr>
          <w:p w:rsidR="003F05D7" w:rsidRPr="001C185C" w:rsidRDefault="00611AD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#9.1: 517,500</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611AD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#9.2: 678,000</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611ADE" w:rsidRPr="001C185C" w:rsidRDefault="00611AD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611ADE" w:rsidP="00611ADE">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#9.3: 678,000</w:t>
            </w:r>
          </w:p>
        </w:tc>
        <w:tc>
          <w:tcPr>
            <w:tcW w:w="1054"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1 873 500</w:t>
            </w:r>
          </w:p>
        </w:tc>
        <w:tc>
          <w:tcPr>
            <w:tcW w:w="36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404 050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404 050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1 469 450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1 469 450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r>
      <w:tr w:rsidR="003F05D7" w:rsidRPr="001C185C" w:rsidTr="003F05D7">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(10) </w:t>
            </w:r>
            <w:r w:rsidR="00611ADE" w:rsidRPr="001C185C">
              <w:rPr>
                <w:rFonts w:ascii="Calibri Light" w:hAnsi="Calibri Light" w:cstheme="majorHAnsi"/>
                <w:color w:val="000000" w:themeColor="text1"/>
                <w:sz w:val="18"/>
                <w:szCs w:val="18"/>
                <w:lang w:val="ru-RU"/>
              </w:rPr>
              <w:t>ПСВ</w:t>
            </w:r>
            <w:r w:rsidRPr="001C185C">
              <w:rPr>
                <w:rFonts w:ascii="Calibri Light" w:hAnsi="Calibri Light" w:cstheme="majorHAnsi"/>
                <w:color w:val="000000" w:themeColor="text1"/>
                <w:sz w:val="18"/>
                <w:szCs w:val="18"/>
                <w:lang w:val="ru-RU"/>
              </w:rPr>
              <w:t xml:space="preserve"> #10</w:t>
            </w:r>
          </w:p>
          <w:p w:rsidR="003F05D7" w:rsidRPr="001C185C" w:rsidRDefault="00611ADE" w:rsidP="00611ADE">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Утверждение пересмотренной Национальной стратегии развития системы здравоохранения, включающей меры по рационализации больниц </w:t>
            </w:r>
          </w:p>
        </w:tc>
        <w:tc>
          <w:tcPr>
            <w:tcW w:w="3164" w:type="dxa"/>
            <w:tcBorders>
              <w:top w:val="single" w:sz="4" w:space="0" w:color="auto"/>
              <w:left w:val="single" w:sz="4" w:space="0" w:color="auto"/>
              <w:bottom w:val="single" w:sz="4" w:space="0" w:color="auto"/>
              <w:right w:val="single" w:sz="4" w:space="0" w:color="auto"/>
            </w:tcBorders>
            <w:hideMark/>
          </w:tcPr>
          <w:p w:rsidR="00611ADE" w:rsidRPr="001C185C" w:rsidRDefault="00611AD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ПСВ#10: Принятие пересмотренной Национальной стратегии развития системы здравоохранения, предусматривающей меры по рационализации больниц</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tc>
        <w:tc>
          <w:tcPr>
            <w:tcW w:w="2977" w:type="dxa"/>
            <w:tcBorders>
              <w:top w:val="single" w:sz="4" w:space="0" w:color="auto"/>
              <w:left w:val="single" w:sz="4" w:space="0" w:color="auto"/>
              <w:bottom w:val="single" w:sz="4" w:space="0" w:color="auto"/>
              <w:right w:val="single" w:sz="4" w:space="0" w:color="auto"/>
            </w:tcBorders>
          </w:tcPr>
          <w:p w:rsidR="003F05D7" w:rsidRPr="001C185C" w:rsidRDefault="00611ADE"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ПСВ</w:t>
            </w:r>
            <w:r w:rsidR="003F05D7" w:rsidRPr="001C185C">
              <w:rPr>
                <w:rFonts w:ascii="Calibri Light" w:hAnsi="Calibri Light" w:cstheme="majorHAnsi"/>
                <w:color w:val="000000" w:themeColor="text1"/>
                <w:sz w:val="18"/>
                <w:szCs w:val="18"/>
                <w:lang w:val="ru-RU"/>
              </w:rPr>
              <w:t xml:space="preserve">#10: 678.000 </w:t>
            </w: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p w:rsidR="003F05D7" w:rsidRPr="001C185C" w:rsidRDefault="003F05D7" w:rsidP="004D0DF9">
            <w:pPr>
              <w:tabs>
                <w:tab w:val="left" w:pos="-720"/>
              </w:tabs>
              <w:suppressAutoHyphens/>
              <w:spacing w:after="0" w:line="240" w:lineRule="auto"/>
              <w:jc w:val="both"/>
              <w:rPr>
                <w:rFonts w:ascii="Calibri Light" w:hAnsi="Calibri Light" w:cstheme="majorHAnsi"/>
                <w:color w:val="000000" w:themeColor="text1"/>
                <w:sz w:val="18"/>
                <w:szCs w:val="18"/>
                <w:lang w:val="ru-RU"/>
              </w:rPr>
            </w:pPr>
          </w:p>
        </w:tc>
        <w:tc>
          <w:tcPr>
            <w:tcW w:w="1054"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678 500</w:t>
            </w:r>
          </w:p>
        </w:tc>
        <w:tc>
          <w:tcPr>
            <w:tcW w:w="36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678 000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678 000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32"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13" w:type="dxa"/>
            <w:tcBorders>
              <w:top w:val="single" w:sz="4" w:space="0" w:color="auto"/>
              <w:left w:val="single" w:sz="4" w:space="0" w:color="auto"/>
              <w:bottom w:val="single" w:sz="4" w:space="0" w:color="auto"/>
              <w:right w:val="single" w:sz="4" w:space="0" w:color="auto"/>
            </w:tcBorders>
            <w:textDirection w:val="btLr"/>
            <w:hideMark/>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r>
      <w:tr w:rsidR="003F05D7" w:rsidRPr="001C185C" w:rsidTr="003F05D7">
        <w:trPr>
          <w:cantSplit/>
          <w:trHeight w:val="1134"/>
        </w:trPr>
        <w:tc>
          <w:tcPr>
            <w:tcW w:w="1985" w:type="dxa"/>
            <w:tcBorders>
              <w:top w:val="single" w:sz="6" w:space="0" w:color="000000"/>
              <w:left w:val="single" w:sz="6" w:space="0" w:color="000000"/>
              <w:bottom w:val="single" w:sz="6" w:space="0" w:color="000000"/>
              <w:right w:val="single" w:sz="6" w:space="0" w:color="000000"/>
            </w:tcBorders>
          </w:tcPr>
          <w:p w:rsidR="003F05D7" w:rsidRPr="001C185C" w:rsidRDefault="003F05D7" w:rsidP="004D0DF9">
            <w:pPr>
              <w:tabs>
                <w:tab w:val="left" w:pos="1080"/>
              </w:tabs>
              <w:spacing w:after="0" w:line="240" w:lineRule="auto"/>
              <w:contextualSpacing/>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(11) </w:t>
            </w:r>
            <w:r w:rsidR="00611ADE" w:rsidRPr="001C185C">
              <w:rPr>
                <w:rFonts w:ascii="Calibri Light" w:hAnsi="Calibri Light" w:cstheme="majorHAnsi"/>
                <w:color w:val="000000" w:themeColor="text1"/>
                <w:sz w:val="18"/>
                <w:szCs w:val="18"/>
                <w:lang w:val="ru-RU"/>
              </w:rPr>
              <w:t>ПСВ</w:t>
            </w:r>
            <w:r w:rsidRPr="001C185C">
              <w:rPr>
                <w:rFonts w:ascii="Calibri Light" w:hAnsi="Calibri Light" w:cstheme="majorHAnsi"/>
                <w:color w:val="000000" w:themeColor="text1"/>
                <w:sz w:val="18"/>
                <w:szCs w:val="18"/>
                <w:lang w:val="ru-RU"/>
              </w:rPr>
              <w:t xml:space="preserve"> #11</w:t>
            </w:r>
          </w:p>
          <w:p w:rsidR="003F05D7" w:rsidRPr="001C185C" w:rsidRDefault="00611ADE" w:rsidP="004D0DF9">
            <w:pPr>
              <w:tabs>
                <w:tab w:val="left" w:pos="1080"/>
              </w:tabs>
              <w:spacing w:after="0" w:line="240" w:lineRule="auto"/>
              <w:contextualSpacing/>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Интегрирование полученных знаний в коммуникационных кампаниях для изменения поведения населения и оценки степени подготовки к вакцинированию</w:t>
            </w:r>
          </w:p>
        </w:tc>
        <w:tc>
          <w:tcPr>
            <w:tcW w:w="3164" w:type="dxa"/>
            <w:tcBorders>
              <w:top w:val="single" w:sz="6" w:space="0" w:color="000000"/>
              <w:left w:val="single" w:sz="6" w:space="0" w:color="000000"/>
              <w:bottom w:val="single" w:sz="6" w:space="0" w:color="000000"/>
              <w:right w:val="single" w:sz="6" w:space="0" w:color="000000"/>
            </w:tcBorders>
          </w:tcPr>
          <w:p w:rsidR="001C185C" w:rsidRPr="001C185C" w:rsidRDefault="001C185C" w:rsidP="001C185C">
            <w:pPr>
              <w:tabs>
                <w:tab w:val="left" w:pos="1080"/>
              </w:tabs>
              <w:spacing w:after="0" w:line="240" w:lineRule="auto"/>
              <w:contextualSpacing/>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РСВ 11.1: Дебитор провел исследование по оценке знаний, поведения и отношения людей к замедлению распространения COVID-19. </w:t>
            </w:r>
          </w:p>
          <w:p w:rsidR="001C185C" w:rsidRPr="001C185C" w:rsidRDefault="001C185C" w:rsidP="001C185C">
            <w:pPr>
              <w:tabs>
                <w:tab w:val="left" w:pos="1080"/>
              </w:tabs>
              <w:spacing w:after="0" w:line="240" w:lineRule="auto"/>
              <w:contextualSpacing/>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РСВ 11.2: Дебитор провел Оценку степени подготовки к вакцинированию от COVID-19</w:t>
            </w:r>
          </w:p>
          <w:p w:rsidR="001C185C" w:rsidRPr="001C185C" w:rsidRDefault="001C185C" w:rsidP="001C185C">
            <w:pPr>
              <w:tabs>
                <w:tab w:val="left" w:pos="1080"/>
              </w:tabs>
              <w:spacing w:after="0" w:line="240" w:lineRule="auto"/>
              <w:contextualSpacing/>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РСВ 11.3: Дебитор пересмотрел Национальную стратегию по коммуникации для COVID-19 на основании результатов исследования и оценки степени готовности к вакцинации, и осуществил шесть мероприятий из пересмотренной Стратегии, касающиеся ситуации и вмешательств в отношении COVID-19 и содействия соблюдению личной гигиены</w:t>
            </w:r>
          </w:p>
          <w:p w:rsidR="003F05D7" w:rsidRPr="001C185C" w:rsidRDefault="003F05D7" w:rsidP="004D0DF9">
            <w:pPr>
              <w:tabs>
                <w:tab w:val="left" w:pos="1080"/>
              </w:tabs>
              <w:spacing w:after="0" w:line="240" w:lineRule="auto"/>
              <w:contextualSpacing/>
              <w:jc w:val="both"/>
              <w:rPr>
                <w:rFonts w:ascii="Calibri Light" w:hAnsi="Calibri Light" w:cstheme="majorHAnsi"/>
                <w:color w:val="000000" w:themeColor="text1"/>
                <w:sz w:val="18"/>
                <w:szCs w:val="18"/>
                <w:lang w:val="ru-RU"/>
              </w:rPr>
            </w:pPr>
          </w:p>
        </w:tc>
        <w:tc>
          <w:tcPr>
            <w:tcW w:w="2977" w:type="dxa"/>
            <w:tcBorders>
              <w:top w:val="single" w:sz="6" w:space="0" w:color="000000"/>
              <w:left w:val="single" w:sz="6" w:space="0" w:color="000000"/>
              <w:bottom w:val="single" w:sz="6" w:space="0" w:color="000000"/>
              <w:right w:val="single" w:sz="6" w:space="0" w:color="000000"/>
            </w:tcBorders>
          </w:tcPr>
          <w:p w:rsidR="003F05D7" w:rsidRPr="001C185C" w:rsidRDefault="00611ADE" w:rsidP="004D0DF9">
            <w:pPr>
              <w:tabs>
                <w:tab w:val="left" w:pos="1080"/>
              </w:tabs>
              <w:spacing w:after="0" w:line="240" w:lineRule="auto"/>
              <w:contextualSpacing/>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РСВ</w:t>
            </w:r>
            <w:r w:rsidR="003F05D7" w:rsidRPr="001C185C">
              <w:rPr>
                <w:rFonts w:ascii="Calibri Light" w:hAnsi="Calibri Light" w:cstheme="majorHAnsi"/>
                <w:color w:val="000000" w:themeColor="text1"/>
                <w:sz w:val="18"/>
                <w:szCs w:val="18"/>
                <w:lang w:val="ru-RU"/>
              </w:rPr>
              <w:t xml:space="preserve"> 11.1: 1.099.000 </w:t>
            </w:r>
          </w:p>
          <w:p w:rsidR="003F05D7" w:rsidRPr="001C185C" w:rsidRDefault="003F05D7" w:rsidP="004D0DF9">
            <w:pPr>
              <w:tabs>
                <w:tab w:val="left" w:pos="1080"/>
              </w:tabs>
              <w:spacing w:after="0" w:line="240" w:lineRule="auto"/>
              <w:contextualSpacing/>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 </w:t>
            </w:r>
          </w:p>
          <w:p w:rsidR="003F05D7" w:rsidRPr="001C185C" w:rsidRDefault="003F05D7" w:rsidP="004D0DF9">
            <w:pPr>
              <w:tabs>
                <w:tab w:val="left" w:pos="1080"/>
              </w:tabs>
              <w:spacing w:after="0" w:line="240" w:lineRule="auto"/>
              <w:contextualSpacing/>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 </w:t>
            </w:r>
          </w:p>
          <w:p w:rsidR="003F05D7" w:rsidRPr="001C185C" w:rsidRDefault="003F05D7" w:rsidP="004D0DF9">
            <w:pPr>
              <w:tabs>
                <w:tab w:val="left" w:pos="1080"/>
              </w:tabs>
              <w:spacing w:after="0" w:line="240" w:lineRule="auto"/>
              <w:contextualSpacing/>
              <w:jc w:val="both"/>
              <w:rPr>
                <w:rFonts w:ascii="Calibri Light" w:hAnsi="Calibri Light" w:cstheme="majorHAnsi"/>
                <w:color w:val="000000" w:themeColor="text1"/>
                <w:sz w:val="18"/>
                <w:szCs w:val="18"/>
                <w:lang w:val="ru-RU"/>
              </w:rPr>
            </w:pPr>
          </w:p>
          <w:p w:rsidR="003F05D7" w:rsidRPr="001C185C" w:rsidRDefault="003F05D7" w:rsidP="004D0DF9">
            <w:pPr>
              <w:tabs>
                <w:tab w:val="left" w:pos="1080"/>
              </w:tabs>
              <w:spacing w:after="0" w:line="240" w:lineRule="auto"/>
              <w:contextualSpacing/>
              <w:jc w:val="both"/>
              <w:rPr>
                <w:rFonts w:ascii="Calibri Light" w:hAnsi="Calibri Light" w:cstheme="majorHAnsi"/>
                <w:color w:val="000000" w:themeColor="text1"/>
                <w:sz w:val="18"/>
                <w:szCs w:val="18"/>
                <w:lang w:val="ru-RU"/>
              </w:rPr>
            </w:pPr>
          </w:p>
          <w:p w:rsidR="003F05D7" w:rsidRPr="001C185C" w:rsidRDefault="00611ADE" w:rsidP="004D0DF9">
            <w:pPr>
              <w:tabs>
                <w:tab w:val="left" w:pos="1080"/>
              </w:tabs>
              <w:spacing w:after="0" w:line="240" w:lineRule="auto"/>
              <w:contextualSpacing/>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РСВ</w:t>
            </w:r>
            <w:r w:rsidR="003F05D7" w:rsidRPr="001C185C">
              <w:rPr>
                <w:rFonts w:ascii="Calibri Light" w:hAnsi="Calibri Light" w:cstheme="majorHAnsi"/>
                <w:color w:val="000000" w:themeColor="text1"/>
                <w:sz w:val="18"/>
                <w:szCs w:val="18"/>
                <w:lang w:val="ru-RU"/>
              </w:rPr>
              <w:t xml:space="preserve"> 11.2: 1.099.000 </w:t>
            </w:r>
          </w:p>
          <w:p w:rsidR="003F05D7" w:rsidRPr="001C185C" w:rsidRDefault="003F05D7" w:rsidP="004D0DF9">
            <w:pPr>
              <w:tabs>
                <w:tab w:val="left" w:pos="1080"/>
              </w:tabs>
              <w:spacing w:after="0" w:line="240" w:lineRule="auto"/>
              <w:contextualSpacing/>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 </w:t>
            </w:r>
          </w:p>
          <w:p w:rsidR="003F05D7" w:rsidRPr="001C185C" w:rsidRDefault="003F05D7" w:rsidP="004D0DF9">
            <w:pPr>
              <w:tabs>
                <w:tab w:val="left" w:pos="1080"/>
              </w:tabs>
              <w:spacing w:after="0" w:line="240" w:lineRule="auto"/>
              <w:contextualSpacing/>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 </w:t>
            </w:r>
          </w:p>
          <w:p w:rsidR="003F05D7" w:rsidRPr="001C185C" w:rsidRDefault="00611ADE" w:rsidP="00611ADE">
            <w:pPr>
              <w:tabs>
                <w:tab w:val="left" w:pos="1080"/>
              </w:tabs>
              <w:spacing w:after="0" w:line="240" w:lineRule="auto"/>
              <w:contextualSpacing/>
              <w:jc w:val="both"/>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РСВ</w:t>
            </w:r>
            <w:r w:rsidR="003F05D7" w:rsidRPr="001C185C">
              <w:rPr>
                <w:rFonts w:ascii="Calibri Light" w:hAnsi="Calibri Light" w:cstheme="majorHAnsi"/>
                <w:color w:val="000000" w:themeColor="text1"/>
                <w:sz w:val="18"/>
                <w:szCs w:val="18"/>
                <w:lang w:val="ru-RU"/>
              </w:rPr>
              <w:t xml:space="preserve"> 11.3: 1.099.000 </w:t>
            </w:r>
          </w:p>
        </w:tc>
        <w:tc>
          <w:tcPr>
            <w:tcW w:w="1054"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3 297 000</w:t>
            </w:r>
          </w:p>
        </w:tc>
        <w:tc>
          <w:tcPr>
            <w:tcW w:w="363"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p>
        </w:tc>
        <w:tc>
          <w:tcPr>
            <w:tcW w:w="426"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p>
        </w:tc>
        <w:tc>
          <w:tcPr>
            <w:tcW w:w="427"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p>
        </w:tc>
        <w:tc>
          <w:tcPr>
            <w:tcW w:w="432"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p>
        </w:tc>
        <w:tc>
          <w:tcPr>
            <w:tcW w:w="416"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p>
        </w:tc>
        <w:tc>
          <w:tcPr>
            <w:tcW w:w="413"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3F05D7" w:rsidRPr="001C185C" w:rsidRDefault="003F05D7" w:rsidP="004D0DF9">
            <w:pPr>
              <w:spacing w:after="0" w:line="240" w:lineRule="auto"/>
              <w:ind w:left="113" w:right="113"/>
              <w:jc w:val="right"/>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0</w:t>
            </w:r>
          </w:p>
        </w:tc>
      </w:tr>
    </w:tbl>
    <w:p w:rsidR="003F05D7" w:rsidRDefault="001C185C" w:rsidP="003F05D7">
      <w:pPr>
        <w:spacing w:after="0"/>
        <w:jc w:val="both"/>
        <w:rPr>
          <w:rFonts w:ascii="Calibri Light" w:hAnsi="Calibri Light" w:cstheme="majorHAnsi"/>
          <w:i/>
          <w:color w:val="000000" w:themeColor="text1"/>
          <w:sz w:val="20"/>
          <w:szCs w:val="20"/>
          <w:lang w:val="ru-RU"/>
        </w:rPr>
      </w:pPr>
      <w:r w:rsidRPr="001C185C">
        <w:rPr>
          <w:rFonts w:ascii="Calibri Light" w:hAnsi="Calibri Light" w:cstheme="majorHAnsi"/>
          <w:b/>
          <w:i/>
          <w:color w:val="000000" w:themeColor="text1"/>
          <w:sz w:val="20"/>
          <w:szCs w:val="20"/>
          <w:lang w:val="ru-RU"/>
        </w:rPr>
        <w:t>Источник</w:t>
      </w:r>
      <w:r w:rsidR="003F05D7" w:rsidRPr="001C185C">
        <w:rPr>
          <w:rFonts w:ascii="Calibri Light" w:hAnsi="Calibri Light" w:cstheme="majorHAnsi"/>
          <w:b/>
          <w:i/>
          <w:color w:val="000000" w:themeColor="text1"/>
          <w:sz w:val="20"/>
          <w:szCs w:val="20"/>
          <w:lang w:val="ru-RU"/>
        </w:rPr>
        <w:t>:</w:t>
      </w:r>
      <w:r w:rsidRPr="001C185C">
        <w:rPr>
          <w:rFonts w:ascii="Calibri Light" w:hAnsi="Calibri Light" w:cstheme="majorHAnsi"/>
          <w:i/>
          <w:color w:val="000000" w:themeColor="text1"/>
          <w:sz w:val="20"/>
          <w:szCs w:val="20"/>
          <w:lang w:val="ru-RU"/>
        </w:rPr>
        <w:t xml:space="preserve"> Информация о внедрении Соглашения о финансировании „Модернизация сектора здравоохранения в Республике Молдова</w:t>
      </w:r>
      <w:r w:rsidR="003F05D7" w:rsidRPr="001C185C">
        <w:rPr>
          <w:rFonts w:ascii="Calibri Light" w:hAnsi="Calibri Light" w:cstheme="majorHAnsi"/>
          <w:i/>
          <w:color w:val="000000" w:themeColor="text1"/>
          <w:sz w:val="20"/>
          <w:szCs w:val="20"/>
          <w:lang w:val="ru-RU"/>
        </w:rPr>
        <w:t xml:space="preserve">”. </w:t>
      </w:r>
      <w:r w:rsidRPr="001C185C">
        <w:rPr>
          <w:rFonts w:ascii="Calibri Light" w:hAnsi="Calibri Light" w:cstheme="majorHAnsi"/>
          <w:i/>
          <w:color w:val="000000" w:themeColor="text1"/>
          <w:sz w:val="20"/>
          <w:szCs w:val="20"/>
          <w:lang w:val="ru-RU"/>
        </w:rPr>
        <w:t>Специфические показатели, связанные с выплатами, и выделенные квоты финансирования</w:t>
      </w:r>
      <w:r w:rsidR="003F05D7" w:rsidRPr="001C185C">
        <w:rPr>
          <w:rFonts w:ascii="Calibri Light" w:hAnsi="Calibri Light" w:cstheme="majorHAnsi"/>
          <w:i/>
          <w:color w:val="000000" w:themeColor="text1"/>
          <w:sz w:val="20"/>
          <w:szCs w:val="20"/>
          <w:lang w:val="ru-RU"/>
        </w:rPr>
        <w:t>.</w:t>
      </w:r>
    </w:p>
    <w:p w:rsidR="001C185C" w:rsidRPr="001C185C" w:rsidRDefault="001C185C" w:rsidP="003F05D7">
      <w:pPr>
        <w:spacing w:after="0"/>
        <w:jc w:val="both"/>
        <w:rPr>
          <w:rFonts w:ascii="Calibri Light" w:hAnsi="Calibri Light" w:cstheme="majorHAnsi"/>
          <w:i/>
          <w:color w:val="000000" w:themeColor="text1"/>
          <w:sz w:val="20"/>
          <w:szCs w:val="20"/>
          <w:lang w:val="ru-RU"/>
        </w:rPr>
      </w:pPr>
    </w:p>
    <w:p w:rsidR="003F05D7" w:rsidRPr="001C185C" w:rsidRDefault="0005672F" w:rsidP="003F05D7">
      <w:pPr>
        <w:keepNext/>
        <w:keepLines/>
        <w:spacing w:before="240" w:after="0"/>
        <w:jc w:val="right"/>
        <w:outlineLvl w:val="0"/>
        <w:rPr>
          <w:rFonts w:ascii="Calibri Light" w:eastAsiaTheme="majorEastAsia" w:hAnsi="Calibri Light" w:cstheme="majorHAnsi"/>
          <w:b/>
          <w:color w:val="000000" w:themeColor="text1"/>
          <w:sz w:val="24"/>
          <w:szCs w:val="24"/>
          <w:lang w:val="ru-RU"/>
        </w:rPr>
      </w:pPr>
      <w:r w:rsidRPr="001C185C">
        <w:rPr>
          <w:rFonts w:ascii="Calibri Light" w:eastAsiaTheme="majorEastAsia" w:hAnsi="Calibri Light" w:cstheme="majorHAnsi"/>
          <w:b/>
          <w:color w:val="000000" w:themeColor="text1"/>
          <w:sz w:val="24"/>
          <w:szCs w:val="24"/>
          <w:lang w:val="ru-RU"/>
        </w:rPr>
        <w:t>Приложение №</w:t>
      </w:r>
      <w:r w:rsidR="003F05D7" w:rsidRPr="001C185C">
        <w:rPr>
          <w:rFonts w:ascii="Calibri Light" w:eastAsiaTheme="majorEastAsia" w:hAnsi="Calibri Light" w:cstheme="majorHAnsi"/>
          <w:b/>
          <w:color w:val="000000" w:themeColor="text1"/>
          <w:sz w:val="24"/>
          <w:szCs w:val="24"/>
          <w:lang w:val="ru-RU"/>
        </w:rPr>
        <w:t>2</w:t>
      </w:r>
    </w:p>
    <w:p w:rsidR="007659C6" w:rsidRPr="001C185C" w:rsidRDefault="007659C6" w:rsidP="003F05D7">
      <w:pPr>
        <w:tabs>
          <w:tab w:val="left" w:pos="993"/>
        </w:tabs>
        <w:spacing w:after="0" w:line="276" w:lineRule="auto"/>
        <w:jc w:val="center"/>
        <w:rPr>
          <w:rFonts w:ascii="Calibri Light" w:hAnsi="Calibri Light" w:cstheme="majorHAnsi"/>
          <w:b/>
          <w:i/>
          <w:color w:val="000000" w:themeColor="text1"/>
          <w:sz w:val="24"/>
          <w:szCs w:val="24"/>
          <w:lang w:val="ru-RU"/>
        </w:rPr>
      </w:pPr>
      <w:r w:rsidRPr="001C185C">
        <w:rPr>
          <w:rFonts w:ascii="Calibri Light" w:hAnsi="Calibri Light" w:cstheme="majorHAnsi"/>
          <w:b/>
          <w:i/>
          <w:color w:val="000000" w:themeColor="text1"/>
          <w:sz w:val="24"/>
          <w:szCs w:val="24"/>
          <w:lang w:val="ru-RU"/>
        </w:rPr>
        <w:t xml:space="preserve">Источники и использование фондов из средств Компонента „Техническая помощь” в рамках Операции "Модернизация сектора здравоохранения в Республике Молдова", на конец полугодия, закончившегося 31 декабря 2021 года, доллары США </w:t>
      </w:r>
    </w:p>
    <w:p w:rsidR="003F05D7" w:rsidRPr="001C185C" w:rsidRDefault="003F05D7" w:rsidP="003F05D7">
      <w:pPr>
        <w:tabs>
          <w:tab w:val="left" w:pos="993"/>
        </w:tabs>
        <w:spacing w:after="0" w:line="276" w:lineRule="auto"/>
        <w:jc w:val="center"/>
        <w:rPr>
          <w:rFonts w:ascii="Calibri Light" w:hAnsi="Calibri Light" w:cstheme="majorHAnsi"/>
          <w:b/>
          <w:i/>
          <w:color w:val="000000" w:themeColor="text1"/>
          <w:sz w:val="24"/>
          <w:szCs w:val="24"/>
          <w:lang w:val="ru-RU"/>
        </w:rPr>
      </w:pPr>
    </w:p>
    <w:tbl>
      <w:tblPr>
        <w:tblW w:w="5610"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1301"/>
        <w:gridCol w:w="1298"/>
        <w:gridCol w:w="1292"/>
        <w:gridCol w:w="1277"/>
        <w:gridCol w:w="1199"/>
        <w:gridCol w:w="1351"/>
        <w:gridCol w:w="1274"/>
        <w:gridCol w:w="1135"/>
        <w:gridCol w:w="1252"/>
        <w:gridCol w:w="9"/>
        <w:gridCol w:w="1292"/>
      </w:tblGrid>
      <w:tr w:rsidR="007659C6" w:rsidRPr="001C185C" w:rsidTr="003F05D7">
        <w:trPr>
          <w:trHeight w:val="264"/>
        </w:trPr>
        <w:tc>
          <w:tcPr>
            <w:tcW w:w="898" w:type="pct"/>
            <w:vMerge w:val="restart"/>
            <w:shd w:val="clear" w:color="auto" w:fill="auto"/>
            <w:noWrap/>
            <w:vAlign w:val="center"/>
            <w:hideMark/>
          </w:tcPr>
          <w:p w:rsidR="007659C6" w:rsidRPr="001C185C" w:rsidRDefault="007659C6" w:rsidP="007659C6">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Описание </w:t>
            </w:r>
          </w:p>
        </w:tc>
        <w:tc>
          <w:tcPr>
            <w:tcW w:w="1259" w:type="pct"/>
            <w:gridSpan w:val="3"/>
            <w:shd w:val="clear" w:color="auto" w:fill="auto"/>
            <w:noWrap/>
            <w:vAlign w:val="center"/>
            <w:hideMark/>
          </w:tcPr>
          <w:p w:rsidR="007659C6" w:rsidRPr="001C185C" w:rsidRDefault="007659C6" w:rsidP="007659C6">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Текущее исполнение </w:t>
            </w:r>
          </w:p>
        </w:tc>
        <w:tc>
          <w:tcPr>
            <w:tcW w:w="1238" w:type="pct"/>
            <w:gridSpan w:val="3"/>
            <w:shd w:val="clear" w:color="auto" w:fill="auto"/>
            <w:noWrap/>
            <w:vAlign w:val="center"/>
            <w:hideMark/>
          </w:tcPr>
          <w:p w:rsidR="007659C6" w:rsidRPr="001C185C" w:rsidRDefault="007659C6" w:rsidP="00B11622">
            <w:pPr>
              <w:spacing w:after="0" w:line="240" w:lineRule="auto"/>
              <w:jc w:val="center"/>
              <w:rPr>
                <w:rFonts w:asciiTheme="majorHAnsi" w:eastAsia="Times New Roman" w:hAnsiTheme="majorHAnsi" w:cstheme="majorHAnsi"/>
                <w:b/>
                <w:bCs/>
                <w:sz w:val="18"/>
                <w:szCs w:val="18"/>
                <w:lang w:val="ru-RU"/>
              </w:rPr>
            </w:pPr>
            <w:r w:rsidRPr="001C185C">
              <w:rPr>
                <w:rFonts w:ascii="Times New Roman" w:eastAsia="Times New Roman" w:hAnsi="Times New Roman" w:cs="Times New Roman"/>
                <w:b/>
                <w:bCs/>
                <w:sz w:val="18"/>
                <w:szCs w:val="18"/>
                <w:lang w:val="ru-RU"/>
              </w:rPr>
              <w:t>Запланировано</w:t>
            </w:r>
          </w:p>
        </w:tc>
        <w:tc>
          <w:tcPr>
            <w:tcW w:w="1184" w:type="pct"/>
            <w:gridSpan w:val="3"/>
            <w:shd w:val="clear" w:color="auto" w:fill="auto"/>
            <w:noWrap/>
            <w:vAlign w:val="center"/>
            <w:hideMark/>
          </w:tcPr>
          <w:p w:rsidR="007659C6" w:rsidRPr="001C185C" w:rsidRDefault="007659C6" w:rsidP="00B11622">
            <w:pPr>
              <w:spacing w:after="0" w:line="240" w:lineRule="auto"/>
              <w:jc w:val="center"/>
              <w:rPr>
                <w:rFonts w:asciiTheme="majorHAnsi" w:eastAsia="Times New Roman" w:hAnsiTheme="majorHAnsi" w:cstheme="majorHAnsi"/>
                <w:b/>
                <w:bCs/>
                <w:sz w:val="18"/>
                <w:szCs w:val="18"/>
                <w:lang w:val="ru-RU"/>
              </w:rPr>
            </w:pPr>
            <w:r w:rsidRPr="001C185C">
              <w:rPr>
                <w:rFonts w:ascii="Times New Roman" w:eastAsia="Times New Roman" w:hAnsi="Times New Roman" w:cs="Times New Roman"/>
                <w:b/>
                <w:bCs/>
                <w:sz w:val="18"/>
                <w:szCs w:val="18"/>
                <w:lang w:val="ru-RU"/>
              </w:rPr>
              <w:t xml:space="preserve">Изменение  </w:t>
            </w:r>
          </w:p>
        </w:tc>
        <w:tc>
          <w:tcPr>
            <w:tcW w:w="421" w:type="pct"/>
            <w:gridSpan w:val="2"/>
            <w:shd w:val="clear" w:color="auto" w:fill="auto"/>
            <w:noWrap/>
            <w:vAlign w:val="center"/>
            <w:hideMark/>
          </w:tcPr>
          <w:p w:rsidR="007659C6" w:rsidRPr="001C185C" w:rsidRDefault="007659C6" w:rsidP="004D0DF9">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PAD</w:t>
            </w:r>
          </w:p>
        </w:tc>
      </w:tr>
      <w:tr w:rsidR="00670ACC" w:rsidRPr="001C185C" w:rsidTr="003F05D7">
        <w:trPr>
          <w:trHeight w:val="516"/>
        </w:trPr>
        <w:tc>
          <w:tcPr>
            <w:tcW w:w="898" w:type="pct"/>
            <w:vMerge/>
            <w:shd w:val="clear" w:color="auto" w:fill="auto"/>
            <w:noWrap/>
            <w:vAlign w:val="center"/>
            <w:hideMark/>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421" w:type="pct"/>
            <w:shd w:val="clear" w:color="auto" w:fill="auto"/>
            <w:vAlign w:val="center"/>
            <w:hideMark/>
          </w:tcPr>
          <w:p w:rsidR="00670ACC" w:rsidRPr="001C185C" w:rsidRDefault="00670ACC" w:rsidP="007659C6">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текущее полугодие </w:t>
            </w:r>
          </w:p>
        </w:tc>
        <w:tc>
          <w:tcPr>
            <w:tcW w:w="420" w:type="pct"/>
            <w:shd w:val="clear" w:color="auto" w:fill="auto"/>
            <w:vAlign w:val="center"/>
            <w:hideMark/>
          </w:tcPr>
          <w:p w:rsidR="00670ACC" w:rsidRPr="001C185C" w:rsidRDefault="00670ACC" w:rsidP="007659C6">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с начала года до настоящего времени </w:t>
            </w:r>
          </w:p>
        </w:tc>
        <w:tc>
          <w:tcPr>
            <w:tcW w:w="418" w:type="pct"/>
            <w:shd w:val="clear" w:color="auto" w:fill="auto"/>
            <w:vAlign w:val="center"/>
            <w:hideMark/>
          </w:tcPr>
          <w:p w:rsidR="00670ACC" w:rsidRPr="001C185C" w:rsidRDefault="00670ACC" w:rsidP="00670ACC">
            <w:pPr>
              <w:spacing w:after="0" w:line="240" w:lineRule="auto"/>
              <w:ind w:right="-110"/>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совокупно (всего) до настоящего времени </w:t>
            </w:r>
          </w:p>
        </w:tc>
        <w:tc>
          <w:tcPr>
            <w:tcW w:w="413" w:type="pct"/>
            <w:shd w:val="clear" w:color="auto" w:fill="auto"/>
            <w:vAlign w:val="center"/>
            <w:hideMark/>
          </w:tcPr>
          <w:p w:rsidR="00670ACC" w:rsidRPr="001C185C" w:rsidRDefault="00670ACC" w:rsidP="00B11622">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текущее полугодие </w:t>
            </w:r>
          </w:p>
        </w:tc>
        <w:tc>
          <w:tcPr>
            <w:tcW w:w="388" w:type="pct"/>
            <w:shd w:val="clear" w:color="auto" w:fill="auto"/>
            <w:vAlign w:val="center"/>
            <w:hideMark/>
          </w:tcPr>
          <w:p w:rsidR="00670ACC" w:rsidRPr="001C185C" w:rsidRDefault="00670ACC" w:rsidP="00B11622">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с начала года до настоящего времени </w:t>
            </w:r>
          </w:p>
        </w:tc>
        <w:tc>
          <w:tcPr>
            <w:tcW w:w="437" w:type="pct"/>
            <w:shd w:val="clear" w:color="auto" w:fill="auto"/>
            <w:vAlign w:val="center"/>
            <w:hideMark/>
          </w:tcPr>
          <w:p w:rsidR="00670ACC" w:rsidRPr="001C185C" w:rsidRDefault="00670ACC" w:rsidP="00B11622">
            <w:pPr>
              <w:spacing w:after="0" w:line="240" w:lineRule="auto"/>
              <w:ind w:right="-110"/>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совокупно (всего) до настоящего времени </w:t>
            </w:r>
          </w:p>
        </w:tc>
        <w:tc>
          <w:tcPr>
            <w:tcW w:w="412" w:type="pct"/>
            <w:shd w:val="clear" w:color="auto" w:fill="auto"/>
            <w:vAlign w:val="center"/>
            <w:hideMark/>
          </w:tcPr>
          <w:p w:rsidR="00670ACC" w:rsidRPr="001C185C" w:rsidRDefault="00670ACC" w:rsidP="00B11622">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текущее полугодие </w:t>
            </w:r>
          </w:p>
        </w:tc>
        <w:tc>
          <w:tcPr>
            <w:tcW w:w="367" w:type="pct"/>
            <w:shd w:val="clear" w:color="auto" w:fill="auto"/>
            <w:vAlign w:val="center"/>
            <w:hideMark/>
          </w:tcPr>
          <w:p w:rsidR="00670ACC" w:rsidRPr="001C185C" w:rsidRDefault="00670ACC" w:rsidP="00B11622">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с начала года до настоящего времени </w:t>
            </w:r>
          </w:p>
        </w:tc>
        <w:tc>
          <w:tcPr>
            <w:tcW w:w="408" w:type="pct"/>
            <w:gridSpan w:val="2"/>
            <w:shd w:val="clear" w:color="auto" w:fill="auto"/>
            <w:vAlign w:val="center"/>
            <w:hideMark/>
          </w:tcPr>
          <w:p w:rsidR="00670ACC" w:rsidRPr="001C185C" w:rsidRDefault="00670ACC" w:rsidP="00B11622">
            <w:pPr>
              <w:spacing w:after="0" w:line="240" w:lineRule="auto"/>
              <w:ind w:right="-110"/>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совокупно (всего) до настоящего времени </w:t>
            </w:r>
          </w:p>
        </w:tc>
        <w:tc>
          <w:tcPr>
            <w:tcW w:w="418" w:type="pct"/>
            <w:shd w:val="clear" w:color="auto" w:fill="auto"/>
            <w:vAlign w:val="center"/>
            <w:hideMark/>
          </w:tcPr>
          <w:p w:rsidR="00670ACC" w:rsidRPr="001C185C" w:rsidRDefault="00670ACC" w:rsidP="00670ACC">
            <w:pPr>
              <w:spacing w:after="0" w:line="240" w:lineRule="auto"/>
              <w:ind w:hanging="92"/>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продолжительность жизни Проекта </w:t>
            </w:r>
          </w:p>
        </w:tc>
      </w:tr>
      <w:tr w:rsidR="00670ACC" w:rsidRPr="001C185C" w:rsidTr="003F05D7">
        <w:trPr>
          <w:trHeight w:val="264"/>
        </w:trPr>
        <w:tc>
          <w:tcPr>
            <w:tcW w:w="898" w:type="pct"/>
            <w:shd w:val="clear" w:color="auto" w:fill="auto"/>
            <w:noWrap/>
            <w:vAlign w:val="center"/>
            <w:hideMark/>
          </w:tcPr>
          <w:p w:rsidR="00670ACC" w:rsidRPr="001C185C" w:rsidRDefault="00670ACC" w:rsidP="00670ACC">
            <w:pPr>
              <w:spacing w:after="0" w:line="240" w:lineRule="auto"/>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Открытие наличных остатков </w:t>
            </w:r>
          </w:p>
        </w:tc>
        <w:tc>
          <w:tcPr>
            <w:tcW w:w="421" w:type="pct"/>
            <w:shd w:val="clear" w:color="auto" w:fill="auto"/>
            <w:noWrap/>
            <w:vAlign w:val="center"/>
            <w:hideMark/>
          </w:tcPr>
          <w:p w:rsidR="00670ACC" w:rsidRPr="001C185C" w:rsidRDefault="00670ACC" w:rsidP="004D0DF9">
            <w:pPr>
              <w:spacing w:after="0" w:line="240" w:lineRule="auto"/>
              <w:jc w:val="right"/>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 </w:t>
            </w:r>
          </w:p>
          <w:p w:rsidR="00670ACC" w:rsidRPr="001C185C" w:rsidRDefault="00670ACC" w:rsidP="004D0DF9">
            <w:pPr>
              <w:spacing w:after="0" w:line="240" w:lineRule="auto"/>
              <w:jc w:val="right"/>
              <w:rPr>
                <w:rFonts w:ascii="Calibri Light" w:eastAsia="Times New Roman" w:hAnsi="Calibri Light" w:cstheme="majorHAnsi"/>
                <w:color w:val="000000" w:themeColor="text1"/>
                <w:sz w:val="18"/>
                <w:szCs w:val="18"/>
                <w:lang w:val="ru-RU"/>
              </w:rPr>
            </w:pPr>
          </w:p>
        </w:tc>
        <w:tc>
          <w:tcPr>
            <w:tcW w:w="420" w:type="pct"/>
            <w:shd w:val="clear" w:color="auto" w:fill="auto"/>
            <w:noWrap/>
            <w:vAlign w:val="center"/>
            <w:hideMark/>
          </w:tcPr>
          <w:p w:rsidR="00670ACC" w:rsidRPr="001C185C" w:rsidRDefault="00670ACC" w:rsidP="004D0DF9">
            <w:pPr>
              <w:spacing w:after="0" w:line="240" w:lineRule="auto"/>
              <w:jc w:val="right"/>
              <w:rPr>
                <w:rFonts w:ascii="Calibri Light" w:eastAsia="Times New Roman" w:hAnsi="Calibri Light" w:cstheme="majorHAnsi"/>
                <w:color w:val="000000" w:themeColor="text1"/>
                <w:sz w:val="18"/>
                <w:szCs w:val="18"/>
                <w:lang w:val="ru-RU"/>
              </w:rPr>
            </w:pPr>
          </w:p>
        </w:tc>
        <w:tc>
          <w:tcPr>
            <w:tcW w:w="418" w:type="pct"/>
            <w:shd w:val="clear" w:color="auto" w:fill="auto"/>
            <w:noWrap/>
            <w:vAlign w:val="center"/>
            <w:hideMark/>
          </w:tcPr>
          <w:p w:rsidR="00670ACC" w:rsidRPr="001C185C" w:rsidRDefault="00670ACC" w:rsidP="004D0DF9">
            <w:pPr>
              <w:spacing w:after="0" w:line="240" w:lineRule="auto"/>
              <w:jc w:val="right"/>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 </w:t>
            </w:r>
          </w:p>
        </w:tc>
        <w:tc>
          <w:tcPr>
            <w:tcW w:w="413" w:type="pct"/>
            <w:shd w:val="clear" w:color="auto" w:fill="auto"/>
            <w:noWrap/>
            <w:vAlign w:val="center"/>
            <w:hideMark/>
          </w:tcPr>
          <w:p w:rsidR="00670ACC" w:rsidRPr="001C185C" w:rsidRDefault="00670ACC" w:rsidP="004D0DF9">
            <w:pPr>
              <w:spacing w:after="0" w:line="240" w:lineRule="auto"/>
              <w:jc w:val="right"/>
              <w:rPr>
                <w:rFonts w:ascii="Calibri Light" w:eastAsia="Times New Roman" w:hAnsi="Calibri Light" w:cstheme="majorHAnsi"/>
                <w:color w:val="000000" w:themeColor="text1"/>
                <w:sz w:val="18"/>
                <w:szCs w:val="18"/>
                <w:lang w:val="ru-RU"/>
              </w:rPr>
            </w:pPr>
          </w:p>
        </w:tc>
        <w:tc>
          <w:tcPr>
            <w:tcW w:w="388" w:type="pct"/>
            <w:shd w:val="clear" w:color="auto" w:fill="auto"/>
            <w:noWrap/>
            <w:vAlign w:val="center"/>
            <w:hideMark/>
          </w:tcPr>
          <w:p w:rsidR="00670ACC" w:rsidRPr="001C185C" w:rsidRDefault="00670ACC" w:rsidP="004D0DF9">
            <w:pPr>
              <w:spacing w:after="0" w:line="240" w:lineRule="auto"/>
              <w:jc w:val="right"/>
              <w:rPr>
                <w:rFonts w:ascii="Calibri Light" w:eastAsia="Times New Roman" w:hAnsi="Calibri Light" w:cstheme="majorHAnsi"/>
                <w:color w:val="000000" w:themeColor="text1"/>
                <w:sz w:val="18"/>
                <w:szCs w:val="18"/>
                <w:lang w:val="ru-RU"/>
              </w:rPr>
            </w:pPr>
          </w:p>
        </w:tc>
        <w:tc>
          <w:tcPr>
            <w:tcW w:w="437" w:type="pct"/>
            <w:shd w:val="clear" w:color="auto" w:fill="auto"/>
            <w:noWrap/>
            <w:vAlign w:val="center"/>
            <w:hideMark/>
          </w:tcPr>
          <w:p w:rsidR="00670ACC" w:rsidRPr="001C185C" w:rsidRDefault="00670ACC" w:rsidP="004D0DF9">
            <w:pPr>
              <w:spacing w:after="0" w:line="240" w:lineRule="auto"/>
              <w:jc w:val="right"/>
              <w:rPr>
                <w:rFonts w:ascii="Calibri Light" w:eastAsia="Times New Roman" w:hAnsi="Calibri Light" w:cstheme="majorHAnsi"/>
                <w:color w:val="000000" w:themeColor="text1"/>
                <w:sz w:val="18"/>
                <w:szCs w:val="18"/>
                <w:lang w:val="ru-RU"/>
              </w:rPr>
            </w:pPr>
          </w:p>
        </w:tc>
        <w:tc>
          <w:tcPr>
            <w:tcW w:w="412" w:type="pct"/>
            <w:shd w:val="clear" w:color="auto" w:fill="auto"/>
            <w:noWrap/>
            <w:vAlign w:val="center"/>
            <w:hideMark/>
          </w:tcPr>
          <w:p w:rsidR="00670ACC" w:rsidRPr="001C185C" w:rsidRDefault="00670ACC" w:rsidP="004D0DF9">
            <w:pPr>
              <w:spacing w:after="0" w:line="240" w:lineRule="auto"/>
              <w:jc w:val="right"/>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 </w:t>
            </w:r>
          </w:p>
        </w:tc>
        <w:tc>
          <w:tcPr>
            <w:tcW w:w="367" w:type="pct"/>
            <w:shd w:val="clear" w:color="auto" w:fill="auto"/>
            <w:noWrap/>
            <w:vAlign w:val="center"/>
            <w:hideMark/>
          </w:tcPr>
          <w:p w:rsidR="00670ACC" w:rsidRPr="001C185C" w:rsidRDefault="00670ACC" w:rsidP="004D0DF9">
            <w:pPr>
              <w:spacing w:after="0" w:line="240" w:lineRule="auto"/>
              <w:jc w:val="right"/>
              <w:rPr>
                <w:rFonts w:ascii="Calibri Light" w:eastAsia="Times New Roman" w:hAnsi="Calibri Light" w:cstheme="majorHAnsi"/>
                <w:color w:val="000000" w:themeColor="text1"/>
                <w:sz w:val="18"/>
                <w:szCs w:val="18"/>
                <w:lang w:val="ru-RU"/>
              </w:rPr>
            </w:pPr>
          </w:p>
        </w:tc>
        <w:tc>
          <w:tcPr>
            <w:tcW w:w="408" w:type="pct"/>
            <w:gridSpan w:val="2"/>
            <w:shd w:val="clear" w:color="auto" w:fill="auto"/>
            <w:noWrap/>
            <w:vAlign w:val="center"/>
            <w:hideMark/>
          </w:tcPr>
          <w:p w:rsidR="00670ACC" w:rsidRPr="001C185C" w:rsidRDefault="00670ACC" w:rsidP="004D0DF9">
            <w:pPr>
              <w:spacing w:after="0" w:line="240" w:lineRule="auto"/>
              <w:jc w:val="right"/>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 </w:t>
            </w:r>
          </w:p>
        </w:tc>
        <w:tc>
          <w:tcPr>
            <w:tcW w:w="418" w:type="pct"/>
            <w:shd w:val="clear" w:color="auto" w:fill="auto"/>
            <w:noWrap/>
            <w:vAlign w:val="center"/>
            <w:hideMark/>
          </w:tcPr>
          <w:p w:rsidR="00670ACC" w:rsidRPr="001C185C" w:rsidRDefault="00670ACC" w:rsidP="004D0DF9">
            <w:pPr>
              <w:spacing w:after="0" w:line="240" w:lineRule="auto"/>
              <w:jc w:val="right"/>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 </w:t>
            </w:r>
          </w:p>
        </w:tc>
      </w:tr>
      <w:tr w:rsidR="00670ACC" w:rsidRPr="001C185C" w:rsidTr="003F05D7">
        <w:trPr>
          <w:trHeight w:val="264"/>
        </w:trPr>
        <w:tc>
          <w:tcPr>
            <w:tcW w:w="898" w:type="pct"/>
            <w:shd w:val="clear" w:color="auto" w:fill="auto"/>
            <w:noWrap/>
            <w:vAlign w:val="center"/>
            <w:hideMark/>
          </w:tcPr>
          <w:p w:rsidR="00670ACC" w:rsidRPr="001C185C" w:rsidRDefault="00670ACC" w:rsidP="00670ACC">
            <w:pPr>
              <w:spacing w:after="0" w:line="240" w:lineRule="auto"/>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 xml:space="preserve">IDA назначенный счет DA-A (в долларах США) </w:t>
            </w:r>
          </w:p>
        </w:tc>
        <w:tc>
          <w:tcPr>
            <w:tcW w:w="421"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48.111,74</w:t>
            </w:r>
          </w:p>
        </w:tc>
        <w:tc>
          <w:tcPr>
            <w:tcW w:w="420"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48.111,74</w:t>
            </w: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3"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8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3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2"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6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08" w:type="pct"/>
            <w:gridSpan w:val="2"/>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r>
      <w:tr w:rsidR="00670ACC" w:rsidRPr="001C185C" w:rsidTr="003F05D7">
        <w:trPr>
          <w:trHeight w:val="264"/>
        </w:trPr>
        <w:tc>
          <w:tcPr>
            <w:tcW w:w="898" w:type="pct"/>
            <w:shd w:val="clear" w:color="auto" w:fill="auto"/>
            <w:noWrap/>
            <w:vAlign w:val="center"/>
            <w:hideMark/>
          </w:tcPr>
          <w:p w:rsidR="00670ACC" w:rsidRPr="001C185C" w:rsidRDefault="00670ACC" w:rsidP="00670ACC">
            <w:pPr>
              <w:spacing w:after="0" w:line="240" w:lineRule="auto"/>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 xml:space="preserve">IDA назначенный счет DA-A (в МДЛ) </w:t>
            </w:r>
          </w:p>
        </w:tc>
        <w:tc>
          <w:tcPr>
            <w:tcW w:w="421"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0,80</w:t>
            </w:r>
          </w:p>
        </w:tc>
        <w:tc>
          <w:tcPr>
            <w:tcW w:w="420"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0,80</w:t>
            </w: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3"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8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3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2"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6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08" w:type="pct"/>
            <w:gridSpan w:val="2"/>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r>
      <w:tr w:rsidR="00670ACC" w:rsidRPr="001C185C" w:rsidTr="003F05D7">
        <w:trPr>
          <w:trHeight w:val="54"/>
        </w:trPr>
        <w:tc>
          <w:tcPr>
            <w:tcW w:w="898" w:type="pct"/>
            <w:shd w:val="clear" w:color="auto" w:fill="auto"/>
            <w:noWrap/>
            <w:vAlign w:val="center"/>
            <w:hideMark/>
          </w:tcPr>
          <w:p w:rsidR="00670ACC" w:rsidRPr="001C185C" w:rsidRDefault="00670ACC" w:rsidP="00670ACC">
            <w:pPr>
              <w:spacing w:after="0" w:line="240" w:lineRule="auto"/>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Всего </w:t>
            </w:r>
          </w:p>
        </w:tc>
        <w:tc>
          <w:tcPr>
            <w:tcW w:w="421"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48.112,54</w:t>
            </w:r>
          </w:p>
        </w:tc>
        <w:tc>
          <w:tcPr>
            <w:tcW w:w="420"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48.112,54</w:t>
            </w: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413"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38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3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2"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36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408" w:type="pct"/>
            <w:gridSpan w:val="2"/>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r>
      <w:tr w:rsidR="00670ACC" w:rsidRPr="001C185C" w:rsidTr="003F05D7">
        <w:trPr>
          <w:trHeight w:val="264"/>
        </w:trPr>
        <w:tc>
          <w:tcPr>
            <w:tcW w:w="898" w:type="pct"/>
            <w:shd w:val="clear" w:color="auto" w:fill="auto"/>
            <w:noWrap/>
            <w:vAlign w:val="center"/>
            <w:hideMark/>
          </w:tcPr>
          <w:p w:rsidR="00670ACC" w:rsidRPr="001C185C" w:rsidRDefault="00670ACC" w:rsidP="00670ACC">
            <w:pPr>
              <w:spacing w:after="0" w:line="240" w:lineRule="auto"/>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Источники финансирования </w:t>
            </w:r>
          </w:p>
        </w:tc>
        <w:tc>
          <w:tcPr>
            <w:tcW w:w="421"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20"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3"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8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3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2"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6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08" w:type="pct"/>
            <w:gridSpan w:val="2"/>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r>
      <w:tr w:rsidR="00670ACC" w:rsidRPr="001C185C" w:rsidTr="003F05D7">
        <w:trPr>
          <w:trHeight w:val="264"/>
        </w:trPr>
        <w:tc>
          <w:tcPr>
            <w:tcW w:w="898" w:type="pct"/>
            <w:shd w:val="clear" w:color="auto" w:fill="auto"/>
            <w:noWrap/>
            <w:vAlign w:val="center"/>
            <w:hideMark/>
          </w:tcPr>
          <w:p w:rsidR="00670ACC" w:rsidRPr="001C185C" w:rsidRDefault="00670ACC" w:rsidP="00670ACC">
            <w:pPr>
              <w:spacing w:after="0" w:line="240" w:lineRule="auto"/>
              <w:ind w:right="-108"/>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 xml:space="preserve">Пополнение назначенного счета DA-A  </w:t>
            </w:r>
          </w:p>
        </w:tc>
        <w:tc>
          <w:tcPr>
            <w:tcW w:w="421"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100.000,00</w:t>
            </w:r>
          </w:p>
        </w:tc>
        <w:tc>
          <w:tcPr>
            <w:tcW w:w="420"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100.000,00</w:t>
            </w: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1.430.000,00</w:t>
            </w:r>
          </w:p>
        </w:tc>
        <w:tc>
          <w:tcPr>
            <w:tcW w:w="413"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8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3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2"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6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08" w:type="pct"/>
            <w:gridSpan w:val="2"/>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r>
      <w:tr w:rsidR="00670ACC" w:rsidRPr="001C185C" w:rsidTr="003F05D7">
        <w:trPr>
          <w:trHeight w:val="264"/>
        </w:trPr>
        <w:tc>
          <w:tcPr>
            <w:tcW w:w="898" w:type="pct"/>
            <w:shd w:val="clear" w:color="auto" w:fill="auto"/>
            <w:noWrap/>
            <w:vAlign w:val="center"/>
          </w:tcPr>
          <w:p w:rsidR="00670ACC" w:rsidRPr="001C185C" w:rsidRDefault="00670ACC" w:rsidP="00670ACC">
            <w:pPr>
              <w:spacing w:after="0" w:line="240" w:lineRule="auto"/>
              <w:ind w:right="-108"/>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 xml:space="preserve">Прямые платежи </w:t>
            </w:r>
          </w:p>
        </w:tc>
        <w:tc>
          <w:tcPr>
            <w:tcW w:w="421"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20"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384.681,70</w:t>
            </w:r>
          </w:p>
        </w:tc>
        <w:tc>
          <w:tcPr>
            <w:tcW w:w="413"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8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3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2"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6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08" w:type="pct"/>
            <w:gridSpan w:val="2"/>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r>
      <w:tr w:rsidR="00670ACC" w:rsidRPr="001C185C" w:rsidTr="003F05D7">
        <w:trPr>
          <w:trHeight w:val="264"/>
        </w:trPr>
        <w:tc>
          <w:tcPr>
            <w:tcW w:w="898" w:type="pct"/>
            <w:shd w:val="clear" w:color="auto" w:fill="auto"/>
            <w:noWrap/>
            <w:vAlign w:val="center"/>
            <w:hideMark/>
          </w:tcPr>
          <w:p w:rsidR="00670ACC" w:rsidRPr="001C185C" w:rsidRDefault="00670ACC" w:rsidP="00670ACC">
            <w:pPr>
              <w:spacing w:after="0" w:line="240" w:lineRule="auto"/>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 xml:space="preserve">Другие источники, в случае наличия  </w:t>
            </w:r>
          </w:p>
        </w:tc>
        <w:tc>
          <w:tcPr>
            <w:tcW w:w="421"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20"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3"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8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3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2"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6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08" w:type="pct"/>
            <w:gridSpan w:val="2"/>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r>
      <w:tr w:rsidR="00670ACC" w:rsidRPr="001C185C" w:rsidTr="003F05D7">
        <w:trPr>
          <w:trHeight w:val="264"/>
        </w:trPr>
        <w:tc>
          <w:tcPr>
            <w:tcW w:w="898" w:type="pct"/>
            <w:shd w:val="clear" w:color="auto" w:fill="auto"/>
            <w:noWrap/>
            <w:vAlign w:val="center"/>
            <w:hideMark/>
          </w:tcPr>
          <w:p w:rsidR="00670ACC" w:rsidRPr="001C185C" w:rsidRDefault="00670ACC" w:rsidP="00670ACC">
            <w:pPr>
              <w:spacing w:after="0" w:line="240" w:lineRule="auto"/>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 Всего источники </w:t>
            </w:r>
          </w:p>
        </w:tc>
        <w:tc>
          <w:tcPr>
            <w:tcW w:w="421"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100.000,00</w:t>
            </w:r>
          </w:p>
        </w:tc>
        <w:tc>
          <w:tcPr>
            <w:tcW w:w="420"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100.000,00</w:t>
            </w: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1.814.681,70</w:t>
            </w:r>
          </w:p>
        </w:tc>
        <w:tc>
          <w:tcPr>
            <w:tcW w:w="413"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38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3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2"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36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408" w:type="pct"/>
            <w:gridSpan w:val="2"/>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r>
      <w:tr w:rsidR="00670ACC" w:rsidRPr="001C185C" w:rsidTr="003F05D7">
        <w:trPr>
          <w:trHeight w:val="264"/>
        </w:trPr>
        <w:tc>
          <w:tcPr>
            <w:tcW w:w="898" w:type="pct"/>
            <w:shd w:val="clear" w:color="auto" w:fill="auto"/>
            <w:noWrap/>
            <w:vAlign w:val="center"/>
            <w:hideMark/>
          </w:tcPr>
          <w:p w:rsidR="00670ACC" w:rsidRPr="001C185C" w:rsidRDefault="00670ACC" w:rsidP="00670ACC">
            <w:pPr>
              <w:spacing w:after="0" w:line="240" w:lineRule="auto"/>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Использование фондов по категориям </w:t>
            </w:r>
          </w:p>
        </w:tc>
        <w:tc>
          <w:tcPr>
            <w:tcW w:w="421"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20"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3"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8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3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2"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6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08" w:type="pct"/>
            <w:gridSpan w:val="2"/>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r>
      <w:tr w:rsidR="00670ACC" w:rsidRPr="001C185C" w:rsidTr="003F05D7">
        <w:trPr>
          <w:trHeight w:val="570"/>
        </w:trPr>
        <w:tc>
          <w:tcPr>
            <w:tcW w:w="898" w:type="pct"/>
            <w:shd w:val="clear" w:color="auto" w:fill="auto"/>
            <w:vAlign w:val="center"/>
            <w:hideMark/>
          </w:tcPr>
          <w:p w:rsidR="00670ACC" w:rsidRPr="001C185C" w:rsidRDefault="00670ACC" w:rsidP="00670ACC">
            <w:pPr>
              <w:spacing w:after="0" w:line="240" w:lineRule="auto"/>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 xml:space="preserve">Товары, неконсультационные услуги, консультационные услуги (включая аудиты), учебные и операционные расходы </w:t>
            </w:r>
          </w:p>
        </w:tc>
        <w:tc>
          <w:tcPr>
            <w:tcW w:w="421"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104.104,33</w:t>
            </w:r>
          </w:p>
        </w:tc>
        <w:tc>
          <w:tcPr>
            <w:tcW w:w="420"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104.104,33</w:t>
            </w:r>
          </w:p>
        </w:tc>
        <w:tc>
          <w:tcPr>
            <w:tcW w:w="418"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1.770.673,49</w:t>
            </w:r>
          </w:p>
        </w:tc>
        <w:tc>
          <w:tcPr>
            <w:tcW w:w="413"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108.108,10</w:t>
            </w:r>
          </w:p>
        </w:tc>
        <w:tc>
          <w:tcPr>
            <w:tcW w:w="388" w:type="pct"/>
            <w:shd w:val="clear" w:color="auto" w:fill="auto"/>
            <w:noWrap/>
          </w:tcPr>
          <w:p w:rsidR="00670ACC" w:rsidRPr="001C185C" w:rsidRDefault="00670ACC" w:rsidP="004D0DF9">
            <w:pPr>
              <w:spacing w:after="0" w:line="240" w:lineRule="auto"/>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108.108,10</w:t>
            </w:r>
          </w:p>
        </w:tc>
        <w:tc>
          <w:tcPr>
            <w:tcW w:w="437"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1.774.677,26</w:t>
            </w:r>
          </w:p>
        </w:tc>
        <w:tc>
          <w:tcPr>
            <w:tcW w:w="412"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-4.003,77</w:t>
            </w:r>
          </w:p>
        </w:tc>
        <w:tc>
          <w:tcPr>
            <w:tcW w:w="367"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-4.003,77</w:t>
            </w:r>
          </w:p>
        </w:tc>
        <w:tc>
          <w:tcPr>
            <w:tcW w:w="408" w:type="pct"/>
            <w:gridSpan w:val="2"/>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-4.003,77</w:t>
            </w:r>
          </w:p>
        </w:tc>
        <w:tc>
          <w:tcPr>
            <w:tcW w:w="418"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1.981.000,00</w:t>
            </w:r>
          </w:p>
        </w:tc>
      </w:tr>
      <w:tr w:rsidR="00670ACC" w:rsidRPr="001C185C" w:rsidTr="003F05D7">
        <w:trPr>
          <w:trHeight w:val="201"/>
        </w:trPr>
        <w:tc>
          <w:tcPr>
            <w:tcW w:w="898" w:type="pct"/>
            <w:shd w:val="clear" w:color="auto" w:fill="auto"/>
            <w:vAlign w:val="center"/>
          </w:tcPr>
          <w:p w:rsidR="00670ACC" w:rsidRPr="001C185C" w:rsidRDefault="00670ACC" w:rsidP="00670ACC">
            <w:pPr>
              <w:spacing w:after="0" w:line="240" w:lineRule="auto"/>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 xml:space="preserve">Дополнительное финансирование </w:t>
            </w:r>
          </w:p>
        </w:tc>
        <w:tc>
          <w:tcPr>
            <w:tcW w:w="421"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20"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3"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88"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37"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2"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67"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08" w:type="pct"/>
            <w:gridSpan w:val="2"/>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968.540,00</w:t>
            </w:r>
          </w:p>
        </w:tc>
      </w:tr>
      <w:tr w:rsidR="00670ACC" w:rsidRPr="001C185C" w:rsidTr="003F05D7">
        <w:trPr>
          <w:trHeight w:val="264"/>
        </w:trPr>
        <w:tc>
          <w:tcPr>
            <w:tcW w:w="898" w:type="pct"/>
            <w:shd w:val="clear" w:color="auto" w:fill="auto"/>
            <w:noWrap/>
            <w:vAlign w:val="center"/>
            <w:hideMark/>
          </w:tcPr>
          <w:p w:rsidR="00670ACC" w:rsidRPr="001C185C" w:rsidRDefault="00670ACC" w:rsidP="00670ACC">
            <w:pPr>
              <w:spacing w:after="0" w:line="240" w:lineRule="auto"/>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Другое </w:t>
            </w:r>
            <w:r w:rsidRPr="001C185C">
              <w:rPr>
                <w:rFonts w:ascii="Calibri Light" w:eastAsia="Times New Roman" w:hAnsi="Calibri Light" w:cstheme="majorHAnsi"/>
                <w:b/>
                <w:color w:val="000000" w:themeColor="text1"/>
                <w:sz w:val="18"/>
                <w:szCs w:val="18"/>
                <w:lang w:val="ru-RU"/>
              </w:rPr>
              <w:t xml:space="preserve">финансирование, если существует </w:t>
            </w:r>
            <w:r w:rsidRPr="001C185C">
              <w:rPr>
                <w:rFonts w:ascii="Calibri Light" w:eastAsia="Times New Roman" w:hAnsi="Calibri Light" w:cstheme="majorHAnsi"/>
                <w:b/>
                <w:bCs/>
                <w:color w:val="000000" w:themeColor="text1"/>
                <w:sz w:val="18"/>
                <w:szCs w:val="18"/>
                <w:lang w:val="ru-RU"/>
              </w:rPr>
              <w:t xml:space="preserve"> </w:t>
            </w:r>
          </w:p>
        </w:tc>
        <w:tc>
          <w:tcPr>
            <w:tcW w:w="421"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20"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3"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8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3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2"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6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08" w:type="pct"/>
            <w:gridSpan w:val="2"/>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r>
      <w:tr w:rsidR="00670ACC" w:rsidRPr="001C185C" w:rsidTr="003F05D7">
        <w:trPr>
          <w:trHeight w:val="264"/>
        </w:trPr>
        <w:tc>
          <w:tcPr>
            <w:tcW w:w="898" w:type="pct"/>
            <w:shd w:val="clear" w:color="auto" w:fill="auto"/>
            <w:noWrap/>
            <w:vAlign w:val="center"/>
            <w:hideMark/>
          </w:tcPr>
          <w:p w:rsidR="00670ACC" w:rsidRPr="001C185C" w:rsidRDefault="00670ACC" w:rsidP="00670ACC">
            <w:pPr>
              <w:spacing w:after="0" w:line="240" w:lineRule="auto"/>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Общие расходы для Проекта </w:t>
            </w:r>
          </w:p>
        </w:tc>
        <w:tc>
          <w:tcPr>
            <w:tcW w:w="421"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104.104,33</w:t>
            </w:r>
          </w:p>
        </w:tc>
        <w:tc>
          <w:tcPr>
            <w:tcW w:w="420"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104.104,33</w:t>
            </w:r>
          </w:p>
        </w:tc>
        <w:tc>
          <w:tcPr>
            <w:tcW w:w="418"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1.770.673,49</w:t>
            </w:r>
          </w:p>
        </w:tc>
        <w:tc>
          <w:tcPr>
            <w:tcW w:w="413"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108.108,10</w:t>
            </w:r>
          </w:p>
        </w:tc>
        <w:tc>
          <w:tcPr>
            <w:tcW w:w="388"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108.108,10</w:t>
            </w:r>
          </w:p>
        </w:tc>
        <w:tc>
          <w:tcPr>
            <w:tcW w:w="437"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1.774.677,26</w:t>
            </w:r>
          </w:p>
        </w:tc>
        <w:tc>
          <w:tcPr>
            <w:tcW w:w="412"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-4.003,77</w:t>
            </w:r>
          </w:p>
        </w:tc>
        <w:tc>
          <w:tcPr>
            <w:tcW w:w="367"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-4.003,77</w:t>
            </w:r>
          </w:p>
        </w:tc>
        <w:tc>
          <w:tcPr>
            <w:tcW w:w="408" w:type="pct"/>
            <w:gridSpan w:val="2"/>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-4.003,77</w:t>
            </w:r>
          </w:p>
        </w:tc>
        <w:tc>
          <w:tcPr>
            <w:tcW w:w="418"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2.949.540,00</w:t>
            </w:r>
          </w:p>
        </w:tc>
      </w:tr>
      <w:tr w:rsidR="00670ACC" w:rsidRPr="001C185C" w:rsidTr="003F05D7">
        <w:trPr>
          <w:trHeight w:val="264"/>
        </w:trPr>
        <w:tc>
          <w:tcPr>
            <w:tcW w:w="898" w:type="pct"/>
            <w:shd w:val="clear" w:color="auto" w:fill="auto"/>
            <w:noWrap/>
            <w:vAlign w:val="center"/>
            <w:hideMark/>
          </w:tcPr>
          <w:p w:rsidR="00670ACC" w:rsidRPr="001C185C" w:rsidRDefault="00D74719" w:rsidP="00D74719">
            <w:pPr>
              <w:spacing w:after="0" w:line="240" w:lineRule="auto"/>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color w:val="000000" w:themeColor="text1"/>
                <w:sz w:val="18"/>
                <w:szCs w:val="18"/>
                <w:lang w:val="ru-RU"/>
              </w:rPr>
              <w:t>Валютная курсовая разница</w:t>
            </w:r>
            <w:r w:rsidRPr="001C185C">
              <w:rPr>
                <w:rFonts w:ascii="Calibri Light" w:eastAsia="Times New Roman" w:hAnsi="Calibri Light" w:cstheme="majorHAnsi"/>
                <w:color w:val="000000" w:themeColor="text1"/>
                <w:sz w:val="18"/>
                <w:szCs w:val="18"/>
                <w:lang w:val="ru-RU"/>
              </w:rPr>
              <w:t xml:space="preserve"> </w:t>
            </w:r>
          </w:p>
        </w:tc>
        <w:tc>
          <w:tcPr>
            <w:tcW w:w="421"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420"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413"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38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3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412"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36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408" w:type="pct"/>
            <w:gridSpan w:val="2"/>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r>
      <w:tr w:rsidR="00670ACC" w:rsidRPr="001C185C" w:rsidTr="003F05D7">
        <w:trPr>
          <w:trHeight w:val="264"/>
        </w:trPr>
        <w:tc>
          <w:tcPr>
            <w:tcW w:w="898" w:type="pct"/>
            <w:shd w:val="clear" w:color="auto" w:fill="auto"/>
            <w:noWrap/>
            <w:vAlign w:val="center"/>
            <w:hideMark/>
          </w:tcPr>
          <w:p w:rsidR="00670ACC" w:rsidRPr="001C185C" w:rsidRDefault="00670ACC" w:rsidP="00D74719">
            <w:pPr>
              <w:spacing w:after="0" w:line="240" w:lineRule="auto"/>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 xml:space="preserve"> </w:t>
            </w:r>
            <w:r w:rsidR="00D74719" w:rsidRPr="001C185C">
              <w:rPr>
                <w:rFonts w:ascii="Calibri Light" w:eastAsia="Times New Roman" w:hAnsi="Calibri Light" w:cstheme="majorHAnsi"/>
                <w:color w:val="000000" w:themeColor="text1"/>
                <w:sz w:val="18"/>
                <w:szCs w:val="18"/>
                <w:lang w:val="ru-RU"/>
              </w:rPr>
              <w:t xml:space="preserve">Валютная курсовая разница </w:t>
            </w:r>
          </w:p>
        </w:tc>
        <w:tc>
          <w:tcPr>
            <w:tcW w:w="421"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20"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3"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8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3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2"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6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08" w:type="pct"/>
            <w:gridSpan w:val="2"/>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r>
      <w:tr w:rsidR="00670ACC" w:rsidRPr="001C185C" w:rsidTr="003F05D7">
        <w:trPr>
          <w:trHeight w:val="264"/>
        </w:trPr>
        <w:tc>
          <w:tcPr>
            <w:tcW w:w="898" w:type="pct"/>
            <w:shd w:val="clear" w:color="auto" w:fill="auto"/>
            <w:noWrap/>
            <w:vAlign w:val="center"/>
            <w:hideMark/>
          </w:tcPr>
          <w:p w:rsidR="00670ACC" w:rsidRPr="001C185C" w:rsidRDefault="00D74719" w:rsidP="00D74719">
            <w:pPr>
              <w:spacing w:after="0" w:line="240" w:lineRule="auto"/>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Закрытие наличных остатков </w:t>
            </w:r>
          </w:p>
        </w:tc>
        <w:tc>
          <w:tcPr>
            <w:tcW w:w="421"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20"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3"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8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3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2"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6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08" w:type="pct"/>
            <w:gridSpan w:val="2"/>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r>
      <w:tr w:rsidR="00670ACC" w:rsidRPr="001C185C" w:rsidTr="003F05D7">
        <w:trPr>
          <w:trHeight w:val="264"/>
        </w:trPr>
        <w:tc>
          <w:tcPr>
            <w:tcW w:w="898" w:type="pct"/>
            <w:shd w:val="clear" w:color="auto" w:fill="auto"/>
            <w:noWrap/>
            <w:vAlign w:val="center"/>
            <w:hideMark/>
          </w:tcPr>
          <w:p w:rsidR="00670ACC" w:rsidRPr="001C185C" w:rsidRDefault="00D74719" w:rsidP="00D74719">
            <w:pPr>
              <w:spacing w:after="0" w:line="240" w:lineRule="auto"/>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 xml:space="preserve">Счет назначенный DA-A (в долларах США) </w:t>
            </w:r>
            <w:r w:rsidR="00670ACC" w:rsidRPr="001C185C">
              <w:rPr>
                <w:rFonts w:ascii="Calibri Light" w:eastAsia="Times New Roman" w:hAnsi="Calibri Light" w:cstheme="majorHAnsi"/>
                <w:color w:val="000000" w:themeColor="text1"/>
                <w:sz w:val="18"/>
                <w:szCs w:val="18"/>
                <w:lang w:val="ru-RU"/>
              </w:rPr>
              <w:t xml:space="preserve"> </w:t>
            </w:r>
          </w:p>
        </w:tc>
        <w:tc>
          <w:tcPr>
            <w:tcW w:w="421"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44.007,74</w:t>
            </w:r>
          </w:p>
        </w:tc>
        <w:tc>
          <w:tcPr>
            <w:tcW w:w="420"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44.007,74</w:t>
            </w:r>
          </w:p>
        </w:tc>
        <w:tc>
          <w:tcPr>
            <w:tcW w:w="418"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44.007,74</w:t>
            </w:r>
          </w:p>
        </w:tc>
        <w:tc>
          <w:tcPr>
            <w:tcW w:w="413"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8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3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2"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6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08" w:type="pct"/>
            <w:gridSpan w:val="2"/>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r>
      <w:tr w:rsidR="00670ACC" w:rsidRPr="001C185C" w:rsidTr="003F05D7">
        <w:trPr>
          <w:trHeight w:val="264"/>
        </w:trPr>
        <w:tc>
          <w:tcPr>
            <w:tcW w:w="898" w:type="pct"/>
            <w:shd w:val="clear" w:color="auto" w:fill="auto"/>
            <w:noWrap/>
            <w:vAlign w:val="center"/>
            <w:hideMark/>
          </w:tcPr>
          <w:p w:rsidR="00670ACC" w:rsidRPr="001C185C" w:rsidRDefault="00670ACC" w:rsidP="00D74719">
            <w:pPr>
              <w:spacing w:after="0" w:line="240" w:lineRule="auto"/>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 xml:space="preserve"> </w:t>
            </w:r>
            <w:r w:rsidR="00D74719" w:rsidRPr="001C185C">
              <w:rPr>
                <w:rFonts w:ascii="Calibri Light" w:eastAsia="Times New Roman" w:hAnsi="Calibri Light" w:cstheme="majorHAnsi"/>
                <w:color w:val="000000" w:themeColor="text1"/>
                <w:sz w:val="18"/>
                <w:szCs w:val="18"/>
                <w:lang w:val="ru-RU"/>
              </w:rPr>
              <w:t xml:space="preserve">Счет назначенный DA-A (в МДЛ) </w:t>
            </w:r>
          </w:p>
        </w:tc>
        <w:tc>
          <w:tcPr>
            <w:tcW w:w="421"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0,47</w:t>
            </w:r>
          </w:p>
        </w:tc>
        <w:tc>
          <w:tcPr>
            <w:tcW w:w="420"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0,47</w:t>
            </w:r>
          </w:p>
        </w:tc>
        <w:tc>
          <w:tcPr>
            <w:tcW w:w="418"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0,47</w:t>
            </w:r>
          </w:p>
        </w:tc>
        <w:tc>
          <w:tcPr>
            <w:tcW w:w="413"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8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3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2"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367"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08" w:type="pct"/>
            <w:gridSpan w:val="2"/>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c>
          <w:tcPr>
            <w:tcW w:w="418" w:type="pct"/>
            <w:shd w:val="clear" w:color="auto" w:fill="auto"/>
            <w:noWrap/>
            <w:vAlign w:val="center"/>
          </w:tcPr>
          <w:p w:rsidR="00670ACC" w:rsidRPr="001C185C" w:rsidRDefault="00670ACC" w:rsidP="004D0DF9">
            <w:pPr>
              <w:spacing w:after="0" w:line="240" w:lineRule="auto"/>
              <w:jc w:val="center"/>
              <w:rPr>
                <w:rFonts w:ascii="Calibri Light" w:eastAsia="Times New Roman" w:hAnsi="Calibri Light" w:cstheme="majorHAnsi"/>
                <w:color w:val="000000" w:themeColor="text1"/>
                <w:sz w:val="18"/>
                <w:szCs w:val="18"/>
                <w:lang w:val="ru-RU"/>
              </w:rPr>
            </w:pPr>
          </w:p>
        </w:tc>
      </w:tr>
      <w:tr w:rsidR="00670ACC" w:rsidRPr="001C185C" w:rsidTr="00670ACC">
        <w:trPr>
          <w:trHeight w:val="276"/>
        </w:trPr>
        <w:tc>
          <w:tcPr>
            <w:tcW w:w="898" w:type="pct"/>
            <w:shd w:val="clear" w:color="auto" w:fill="auto"/>
            <w:noWrap/>
            <w:vAlign w:val="center"/>
          </w:tcPr>
          <w:p w:rsidR="00670ACC" w:rsidRPr="001C185C" w:rsidRDefault="00D74719" w:rsidP="004D0DF9">
            <w:pPr>
              <w:spacing w:after="0" w:line="240" w:lineRule="auto"/>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Вс</w:t>
            </w:r>
            <w:r w:rsidR="00670ACC" w:rsidRPr="001C185C">
              <w:rPr>
                <w:rFonts w:ascii="Calibri Light" w:eastAsia="Times New Roman" w:hAnsi="Calibri Light" w:cstheme="majorHAnsi"/>
                <w:b/>
                <w:bCs/>
                <w:color w:val="000000" w:themeColor="text1"/>
                <w:sz w:val="18"/>
                <w:szCs w:val="18"/>
                <w:lang w:val="ru-RU"/>
              </w:rPr>
              <w:t>его</w:t>
            </w:r>
          </w:p>
        </w:tc>
        <w:tc>
          <w:tcPr>
            <w:tcW w:w="421"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44.008,21</w:t>
            </w:r>
          </w:p>
        </w:tc>
        <w:tc>
          <w:tcPr>
            <w:tcW w:w="420"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44.008,21</w:t>
            </w:r>
          </w:p>
        </w:tc>
        <w:tc>
          <w:tcPr>
            <w:tcW w:w="418"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44.008,21</w:t>
            </w:r>
          </w:p>
        </w:tc>
        <w:tc>
          <w:tcPr>
            <w:tcW w:w="413"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388"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437"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412"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367" w:type="pct"/>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408" w:type="pct"/>
            <w:gridSpan w:val="2"/>
            <w:shd w:val="clear" w:color="auto" w:fill="auto"/>
            <w:noWrap/>
          </w:tcPr>
          <w:p w:rsidR="00670ACC" w:rsidRPr="001C185C" w:rsidRDefault="00670ACC" w:rsidP="004D0DF9">
            <w:pPr>
              <w:spacing w:after="0" w:line="240" w:lineRule="auto"/>
              <w:jc w:val="center"/>
              <w:rPr>
                <w:rFonts w:ascii="Calibri Light" w:eastAsia="Times New Roman" w:hAnsi="Calibri Light" w:cstheme="majorHAnsi"/>
                <w:b/>
                <w:bCs/>
                <w:color w:val="000000" w:themeColor="text1"/>
                <w:sz w:val="18"/>
                <w:szCs w:val="18"/>
                <w:lang w:val="ru-RU"/>
              </w:rPr>
            </w:pPr>
          </w:p>
        </w:tc>
        <w:tc>
          <w:tcPr>
            <w:tcW w:w="418" w:type="pct"/>
            <w:shd w:val="clear" w:color="auto" w:fill="auto"/>
            <w:noWrap/>
          </w:tcPr>
          <w:p w:rsidR="00670ACC" w:rsidRPr="001C185C" w:rsidRDefault="00670ACC" w:rsidP="004D0DF9">
            <w:pPr>
              <w:spacing w:after="0" w:line="240" w:lineRule="auto"/>
              <w:ind w:right="-86"/>
              <w:jc w:val="center"/>
              <w:rPr>
                <w:rFonts w:ascii="Calibri Light" w:eastAsia="Times New Roman" w:hAnsi="Calibri Light" w:cstheme="majorHAnsi"/>
                <w:b/>
                <w:bCs/>
                <w:color w:val="000000" w:themeColor="text1"/>
                <w:sz w:val="18"/>
                <w:szCs w:val="18"/>
                <w:lang w:val="ru-RU"/>
              </w:rPr>
            </w:pPr>
          </w:p>
        </w:tc>
      </w:tr>
    </w:tbl>
    <w:p w:rsidR="003F05D7" w:rsidRDefault="00670ACC" w:rsidP="003F05D7">
      <w:pPr>
        <w:tabs>
          <w:tab w:val="left" w:pos="6196"/>
        </w:tabs>
        <w:spacing w:after="0"/>
        <w:rPr>
          <w:rFonts w:ascii="Calibri Light" w:hAnsi="Calibri Light" w:cstheme="majorHAnsi"/>
          <w:i/>
          <w:color w:val="000000" w:themeColor="text1"/>
          <w:sz w:val="24"/>
          <w:szCs w:val="24"/>
          <w:lang w:val="ru-RU"/>
        </w:rPr>
      </w:pPr>
      <w:r w:rsidRPr="001C185C">
        <w:rPr>
          <w:rFonts w:ascii="Calibri Light" w:hAnsi="Calibri Light" w:cstheme="majorHAnsi"/>
          <w:b/>
          <w:i/>
          <w:color w:val="000000" w:themeColor="text1"/>
          <w:sz w:val="20"/>
          <w:szCs w:val="20"/>
          <w:lang w:val="ru-RU"/>
        </w:rPr>
        <w:t>Источник</w:t>
      </w:r>
      <w:r w:rsidR="003F05D7" w:rsidRPr="001C185C">
        <w:rPr>
          <w:rFonts w:ascii="Calibri Light" w:hAnsi="Calibri Light" w:cstheme="majorHAnsi"/>
          <w:i/>
          <w:color w:val="000000" w:themeColor="text1"/>
          <w:sz w:val="20"/>
          <w:szCs w:val="20"/>
          <w:lang w:val="ru-RU"/>
        </w:rPr>
        <w:t xml:space="preserve">: </w:t>
      </w:r>
      <w:r w:rsidRPr="001C185C">
        <w:rPr>
          <w:rFonts w:ascii="Calibri Light" w:hAnsi="Calibri Light" w:cstheme="majorHAnsi"/>
          <w:i/>
          <w:color w:val="000000" w:themeColor="text1"/>
          <w:sz w:val="20"/>
          <w:szCs w:val="20"/>
          <w:lang w:val="ru-RU"/>
        </w:rPr>
        <w:t>Отчеты по Компоненту „Техническая помощь” в рамках Операции "Модернизация сектора здравоохранения в Республике Молдова"</w:t>
      </w:r>
      <w:bookmarkStart w:id="11" w:name="_Toc513122876"/>
      <w:bookmarkStart w:id="12" w:name="_Toc10125925"/>
      <w:r w:rsidR="003F05D7" w:rsidRPr="001C185C">
        <w:rPr>
          <w:rFonts w:ascii="Calibri Light" w:hAnsi="Calibri Light" w:cstheme="majorHAnsi"/>
          <w:i/>
          <w:color w:val="000000" w:themeColor="text1"/>
          <w:sz w:val="24"/>
          <w:szCs w:val="24"/>
          <w:lang w:val="ru-RU"/>
        </w:rPr>
        <w:t>.</w:t>
      </w:r>
    </w:p>
    <w:p w:rsidR="001C185C" w:rsidRPr="001C185C" w:rsidRDefault="001C185C" w:rsidP="003F05D7">
      <w:pPr>
        <w:tabs>
          <w:tab w:val="left" w:pos="6196"/>
        </w:tabs>
        <w:spacing w:after="0"/>
        <w:rPr>
          <w:rFonts w:ascii="Calibri Light" w:hAnsi="Calibri Light" w:cstheme="majorHAnsi"/>
          <w:i/>
          <w:color w:val="000000" w:themeColor="text1"/>
          <w:sz w:val="24"/>
          <w:szCs w:val="24"/>
          <w:lang w:val="ru-RU"/>
        </w:rPr>
      </w:pPr>
    </w:p>
    <w:bookmarkEnd w:id="11"/>
    <w:bookmarkEnd w:id="12"/>
    <w:p w:rsidR="003F05D7" w:rsidRPr="001C185C" w:rsidRDefault="0005672F" w:rsidP="003F05D7">
      <w:pPr>
        <w:keepNext/>
        <w:keepLines/>
        <w:spacing w:before="240" w:after="0"/>
        <w:jc w:val="right"/>
        <w:outlineLvl w:val="0"/>
        <w:rPr>
          <w:rFonts w:ascii="Calibri Light" w:eastAsiaTheme="majorEastAsia" w:hAnsi="Calibri Light" w:cstheme="majorHAnsi"/>
          <w:b/>
          <w:color w:val="000000" w:themeColor="text1"/>
          <w:sz w:val="24"/>
          <w:szCs w:val="24"/>
          <w:lang w:val="ru-RU"/>
        </w:rPr>
      </w:pPr>
      <w:r w:rsidRPr="001C185C">
        <w:rPr>
          <w:rFonts w:ascii="Calibri Light" w:eastAsiaTheme="majorEastAsia" w:hAnsi="Calibri Light" w:cstheme="majorHAnsi"/>
          <w:b/>
          <w:color w:val="000000" w:themeColor="text1"/>
          <w:sz w:val="24"/>
          <w:szCs w:val="24"/>
          <w:lang w:val="ru-RU"/>
        </w:rPr>
        <w:t>Приложение №</w:t>
      </w:r>
      <w:r w:rsidR="003F05D7" w:rsidRPr="001C185C">
        <w:rPr>
          <w:rFonts w:ascii="Calibri Light" w:eastAsiaTheme="majorEastAsia" w:hAnsi="Calibri Light" w:cstheme="majorHAnsi"/>
          <w:b/>
          <w:color w:val="000000" w:themeColor="text1"/>
          <w:sz w:val="24"/>
          <w:szCs w:val="24"/>
          <w:lang w:val="ru-RU"/>
        </w:rPr>
        <w:t>3</w:t>
      </w:r>
    </w:p>
    <w:p w:rsidR="00480EBA" w:rsidRPr="001C185C" w:rsidRDefault="00480EBA" w:rsidP="003F05D7">
      <w:pPr>
        <w:spacing w:after="0"/>
        <w:jc w:val="center"/>
        <w:rPr>
          <w:rFonts w:ascii="Calibri Light" w:hAnsi="Calibri Light" w:cstheme="majorHAnsi"/>
          <w:b/>
          <w:i/>
          <w:color w:val="000000" w:themeColor="text1"/>
          <w:sz w:val="24"/>
          <w:szCs w:val="24"/>
          <w:lang w:val="ru-RU"/>
        </w:rPr>
      </w:pPr>
      <w:r w:rsidRPr="001C185C">
        <w:rPr>
          <w:rFonts w:ascii="Calibri Light" w:hAnsi="Calibri Light" w:cstheme="majorHAnsi"/>
          <w:b/>
          <w:i/>
          <w:color w:val="000000" w:themeColor="text1"/>
          <w:sz w:val="24"/>
          <w:szCs w:val="24"/>
          <w:lang w:val="ru-RU"/>
        </w:rPr>
        <w:t>Отчет об исполнении расходов за счет средств Проекта Технической помощи в рамках Операции „Модернизация сектора здравоохранения в Республике Молдова”, по состоянию на 31 декабря 2021 года, доллары США</w:t>
      </w:r>
    </w:p>
    <w:p w:rsidR="003F05D7" w:rsidRPr="001C185C" w:rsidRDefault="003F05D7" w:rsidP="003F05D7">
      <w:pPr>
        <w:spacing w:after="0"/>
        <w:jc w:val="center"/>
        <w:rPr>
          <w:rFonts w:ascii="Calibri Light" w:hAnsi="Calibri Light" w:cstheme="majorHAnsi"/>
          <w:b/>
          <w:i/>
          <w:color w:val="000000" w:themeColor="text1"/>
          <w:sz w:val="24"/>
          <w:szCs w:val="24"/>
          <w:lang w:val="ru-RU"/>
        </w:rPr>
      </w:pPr>
    </w:p>
    <w:tbl>
      <w:tblPr>
        <w:tblW w:w="14907" w:type="dxa"/>
        <w:tblInd w:w="-725" w:type="dxa"/>
        <w:tblLook w:val="04A0" w:firstRow="1" w:lastRow="0" w:firstColumn="1" w:lastColumn="0" w:noHBand="0" w:noVBand="1"/>
      </w:tblPr>
      <w:tblGrid>
        <w:gridCol w:w="3414"/>
        <w:gridCol w:w="1559"/>
        <w:gridCol w:w="1701"/>
        <w:gridCol w:w="1559"/>
        <w:gridCol w:w="1701"/>
        <w:gridCol w:w="1559"/>
        <w:gridCol w:w="1701"/>
        <w:gridCol w:w="1713"/>
      </w:tblGrid>
      <w:tr w:rsidR="00480EBA" w:rsidRPr="001C185C" w:rsidTr="00480EBA">
        <w:trPr>
          <w:trHeight w:val="264"/>
        </w:trPr>
        <w:tc>
          <w:tcPr>
            <w:tcW w:w="34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EBA" w:rsidRPr="001C185C" w:rsidRDefault="00480EBA" w:rsidP="00480EBA">
            <w:pPr>
              <w:spacing w:after="0" w:line="240" w:lineRule="auto"/>
              <w:ind w:hanging="18"/>
              <w:jc w:val="center"/>
              <w:rPr>
                <w:rFonts w:ascii="Calibri Light" w:eastAsia="Times New Roman" w:hAnsi="Calibri Light" w:cstheme="majorHAnsi"/>
                <w:b/>
                <w:bCs/>
                <w:color w:val="000000" w:themeColor="text1"/>
                <w:sz w:val="18"/>
                <w:szCs w:val="18"/>
                <w:lang w:val="ru-RU"/>
              </w:rPr>
            </w:pPr>
            <w:bookmarkStart w:id="13" w:name="_Toc513122877"/>
            <w:bookmarkStart w:id="14" w:name="_Toc10125926"/>
            <w:bookmarkStart w:id="15" w:name="_Toc481146976"/>
            <w:r w:rsidRPr="001C185C">
              <w:rPr>
                <w:rFonts w:asciiTheme="majorHAnsi" w:eastAsia="Times New Roman" w:hAnsiTheme="majorHAnsi" w:cstheme="majorHAnsi"/>
                <w:b/>
                <w:bCs/>
                <w:sz w:val="18"/>
                <w:szCs w:val="18"/>
                <w:lang w:val="ru-RU"/>
              </w:rPr>
              <w:t>Компонент, подкомпонент и действие Проекта</w:t>
            </w:r>
            <w:r w:rsidRPr="001C185C">
              <w:rPr>
                <w:rFonts w:ascii="Calibri Light" w:eastAsia="Times New Roman" w:hAnsi="Calibri Light" w:cstheme="majorHAnsi"/>
                <w:b/>
                <w:bCs/>
                <w:color w:val="000000" w:themeColor="text1"/>
                <w:sz w:val="18"/>
                <w:szCs w:val="18"/>
                <w:lang w:val="ru-RU"/>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EBA" w:rsidRPr="001C185C" w:rsidRDefault="00480EBA" w:rsidP="00B11622">
            <w:pPr>
              <w:spacing w:after="0" w:line="240" w:lineRule="auto"/>
              <w:jc w:val="center"/>
              <w:rPr>
                <w:rFonts w:asciiTheme="majorHAnsi" w:eastAsia="Times New Roman" w:hAnsiTheme="majorHAnsi" w:cstheme="majorHAnsi"/>
                <w:b/>
                <w:bCs/>
                <w:sz w:val="18"/>
                <w:szCs w:val="18"/>
                <w:lang w:val="ru-RU"/>
              </w:rPr>
            </w:pPr>
            <w:r w:rsidRPr="001C185C">
              <w:rPr>
                <w:rFonts w:ascii="Times New Roman" w:eastAsia="Times New Roman" w:hAnsi="Times New Roman" w:cs="Times New Roman"/>
                <w:b/>
                <w:bCs/>
                <w:sz w:val="18"/>
                <w:szCs w:val="18"/>
                <w:lang w:val="ru-RU"/>
              </w:rPr>
              <w:t xml:space="preserve">Текущее исполнение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EBA" w:rsidRPr="001C185C" w:rsidRDefault="00480EBA" w:rsidP="00B11622">
            <w:pPr>
              <w:spacing w:after="0" w:line="240" w:lineRule="auto"/>
              <w:jc w:val="center"/>
              <w:rPr>
                <w:rFonts w:asciiTheme="majorHAnsi" w:eastAsia="Times New Roman" w:hAnsiTheme="majorHAnsi" w:cstheme="majorHAnsi"/>
                <w:b/>
                <w:bCs/>
                <w:sz w:val="18"/>
                <w:szCs w:val="18"/>
                <w:lang w:val="ru-RU"/>
              </w:rPr>
            </w:pPr>
            <w:r w:rsidRPr="001C185C">
              <w:rPr>
                <w:rFonts w:ascii="Times New Roman" w:eastAsia="Times New Roman" w:hAnsi="Times New Roman" w:cs="Times New Roman"/>
                <w:b/>
                <w:bCs/>
                <w:sz w:val="18"/>
                <w:szCs w:val="18"/>
                <w:lang w:val="ru-RU"/>
              </w:rPr>
              <w:t>Запланировано</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EBA" w:rsidRPr="001C185C" w:rsidRDefault="00480EBA" w:rsidP="00B11622">
            <w:pPr>
              <w:spacing w:after="0" w:line="240" w:lineRule="auto"/>
              <w:jc w:val="center"/>
              <w:rPr>
                <w:rFonts w:asciiTheme="majorHAnsi" w:eastAsia="Times New Roman" w:hAnsiTheme="majorHAnsi" w:cstheme="majorHAnsi"/>
                <w:b/>
                <w:bCs/>
                <w:sz w:val="18"/>
                <w:szCs w:val="18"/>
                <w:lang w:val="ru-RU"/>
              </w:rPr>
            </w:pPr>
            <w:r w:rsidRPr="001C185C">
              <w:rPr>
                <w:rFonts w:ascii="Times New Roman" w:eastAsia="Times New Roman" w:hAnsi="Times New Roman" w:cs="Times New Roman"/>
                <w:b/>
                <w:bCs/>
                <w:sz w:val="18"/>
                <w:szCs w:val="18"/>
                <w:lang w:val="ru-RU"/>
              </w:rPr>
              <w:t xml:space="preserve">Изменение  </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480EBA" w:rsidRPr="001C185C" w:rsidRDefault="00480EBA" w:rsidP="00B11622">
            <w:pPr>
              <w:spacing w:after="0" w:line="240" w:lineRule="auto"/>
              <w:jc w:val="center"/>
              <w:rPr>
                <w:rFonts w:asciiTheme="majorHAnsi" w:eastAsia="Times New Roman" w:hAnsiTheme="majorHAnsi" w:cstheme="majorHAnsi"/>
                <w:b/>
                <w:bCs/>
                <w:sz w:val="18"/>
                <w:szCs w:val="18"/>
                <w:lang w:val="ru-RU"/>
              </w:rPr>
            </w:pPr>
            <w:r w:rsidRPr="001C185C">
              <w:rPr>
                <w:rFonts w:ascii="Times New Roman" w:eastAsia="Times New Roman" w:hAnsi="Times New Roman" w:cs="Times New Roman"/>
                <w:b/>
                <w:bCs/>
                <w:color w:val="000000"/>
                <w:sz w:val="18"/>
                <w:szCs w:val="18"/>
                <w:lang w:val="ru-RU"/>
              </w:rPr>
              <w:t>PAD</w:t>
            </w:r>
          </w:p>
        </w:tc>
      </w:tr>
      <w:tr w:rsidR="00480EBA" w:rsidRPr="001C185C" w:rsidTr="00480EBA">
        <w:trPr>
          <w:trHeight w:val="452"/>
        </w:trPr>
        <w:tc>
          <w:tcPr>
            <w:tcW w:w="3414" w:type="dxa"/>
            <w:vMerge/>
            <w:tcBorders>
              <w:top w:val="single" w:sz="4" w:space="0" w:color="auto"/>
              <w:left w:val="single" w:sz="4" w:space="0" w:color="auto"/>
              <w:bottom w:val="single" w:sz="4" w:space="0" w:color="auto"/>
              <w:right w:val="single" w:sz="4" w:space="0" w:color="auto"/>
            </w:tcBorders>
            <w:vAlign w:val="center"/>
            <w:hideMark/>
          </w:tcPr>
          <w:p w:rsidR="00480EBA" w:rsidRPr="001C185C" w:rsidRDefault="00480EBA" w:rsidP="00E54E3E">
            <w:pPr>
              <w:spacing w:after="0" w:line="240" w:lineRule="auto"/>
              <w:jc w:val="center"/>
              <w:rPr>
                <w:rFonts w:ascii="Calibri Light" w:eastAsia="Times New Roman" w:hAnsi="Calibri Light" w:cstheme="majorHAnsi"/>
                <w:b/>
                <w:bCs/>
                <w:color w:val="000000" w:themeColor="text1"/>
                <w:sz w:val="18"/>
                <w:szCs w:val="18"/>
                <w:lang w:val="ru-RU"/>
              </w:rPr>
            </w:pPr>
          </w:p>
        </w:tc>
        <w:tc>
          <w:tcPr>
            <w:tcW w:w="1559" w:type="dxa"/>
            <w:tcBorders>
              <w:top w:val="nil"/>
              <w:left w:val="nil"/>
              <w:bottom w:val="single" w:sz="4" w:space="0" w:color="auto"/>
              <w:right w:val="single" w:sz="4" w:space="0" w:color="auto"/>
            </w:tcBorders>
            <w:shd w:val="clear" w:color="auto" w:fill="auto"/>
            <w:vAlign w:val="center"/>
          </w:tcPr>
          <w:p w:rsidR="00480EBA" w:rsidRPr="001C185C" w:rsidRDefault="00480EBA" w:rsidP="00480EBA">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от 01.01.2021- 31.12.2021</w:t>
            </w:r>
          </w:p>
        </w:tc>
        <w:tc>
          <w:tcPr>
            <w:tcW w:w="1701" w:type="dxa"/>
            <w:tcBorders>
              <w:top w:val="nil"/>
              <w:left w:val="nil"/>
              <w:bottom w:val="single" w:sz="4" w:space="0" w:color="auto"/>
              <w:right w:val="single" w:sz="4" w:space="0" w:color="auto"/>
            </w:tcBorders>
            <w:shd w:val="clear" w:color="auto" w:fill="auto"/>
            <w:vAlign w:val="center"/>
            <w:hideMark/>
          </w:tcPr>
          <w:p w:rsidR="00480EBA" w:rsidRPr="001C185C" w:rsidRDefault="00480EBA" w:rsidP="00E54E3E">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совокупно (всего) до 31.12.2021</w:t>
            </w:r>
          </w:p>
        </w:tc>
        <w:tc>
          <w:tcPr>
            <w:tcW w:w="1559" w:type="dxa"/>
            <w:tcBorders>
              <w:top w:val="nil"/>
              <w:left w:val="nil"/>
              <w:bottom w:val="single" w:sz="4" w:space="0" w:color="auto"/>
              <w:right w:val="single" w:sz="4" w:space="0" w:color="auto"/>
            </w:tcBorders>
            <w:shd w:val="clear" w:color="auto" w:fill="auto"/>
            <w:vAlign w:val="center"/>
          </w:tcPr>
          <w:p w:rsidR="00480EBA" w:rsidRPr="001C185C" w:rsidRDefault="00480EBA" w:rsidP="00E54E3E">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от 01.01.2021- 31.12.2021</w:t>
            </w:r>
          </w:p>
        </w:tc>
        <w:tc>
          <w:tcPr>
            <w:tcW w:w="1701" w:type="dxa"/>
            <w:tcBorders>
              <w:top w:val="nil"/>
              <w:left w:val="nil"/>
              <w:bottom w:val="single" w:sz="4" w:space="0" w:color="auto"/>
              <w:right w:val="single" w:sz="4" w:space="0" w:color="auto"/>
            </w:tcBorders>
            <w:shd w:val="clear" w:color="auto" w:fill="auto"/>
            <w:vAlign w:val="center"/>
            <w:hideMark/>
          </w:tcPr>
          <w:p w:rsidR="00480EBA" w:rsidRPr="001C185C" w:rsidRDefault="00480EBA" w:rsidP="00E54E3E">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совокупно (всего) до 31.12.2021</w:t>
            </w:r>
          </w:p>
        </w:tc>
        <w:tc>
          <w:tcPr>
            <w:tcW w:w="1559" w:type="dxa"/>
            <w:tcBorders>
              <w:top w:val="nil"/>
              <w:left w:val="nil"/>
              <w:bottom w:val="single" w:sz="4" w:space="0" w:color="auto"/>
              <w:right w:val="single" w:sz="4" w:space="0" w:color="auto"/>
            </w:tcBorders>
            <w:shd w:val="clear" w:color="auto" w:fill="auto"/>
            <w:vAlign w:val="center"/>
          </w:tcPr>
          <w:p w:rsidR="00480EBA" w:rsidRPr="001C185C" w:rsidRDefault="00480EBA" w:rsidP="00E54E3E">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от 01.01.2021- 31.12.2021</w:t>
            </w:r>
          </w:p>
        </w:tc>
        <w:tc>
          <w:tcPr>
            <w:tcW w:w="1701" w:type="dxa"/>
            <w:tcBorders>
              <w:top w:val="nil"/>
              <w:left w:val="nil"/>
              <w:bottom w:val="single" w:sz="4" w:space="0" w:color="auto"/>
              <w:right w:val="single" w:sz="4" w:space="0" w:color="auto"/>
            </w:tcBorders>
            <w:shd w:val="clear" w:color="auto" w:fill="auto"/>
            <w:vAlign w:val="center"/>
            <w:hideMark/>
          </w:tcPr>
          <w:p w:rsidR="00480EBA" w:rsidRPr="001C185C" w:rsidRDefault="00480EBA" w:rsidP="00E54E3E">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совокупно (всего) до 31.12.2021</w:t>
            </w:r>
          </w:p>
        </w:tc>
        <w:tc>
          <w:tcPr>
            <w:tcW w:w="1713" w:type="dxa"/>
            <w:tcBorders>
              <w:top w:val="nil"/>
              <w:left w:val="nil"/>
              <w:bottom w:val="single" w:sz="4" w:space="0" w:color="auto"/>
              <w:right w:val="single" w:sz="4" w:space="0" w:color="auto"/>
            </w:tcBorders>
            <w:shd w:val="clear" w:color="auto" w:fill="auto"/>
            <w:vAlign w:val="center"/>
            <w:hideMark/>
          </w:tcPr>
          <w:p w:rsidR="00480EBA" w:rsidRPr="001C185C" w:rsidRDefault="00480EBA" w:rsidP="00480EBA">
            <w:pPr>
              <w:spacing w:after="0" w:line="240" w:lineRule="auto"/>
              <w:jc w:val="center"/>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продолжительность жизни Проекта </w:t>
            </w:r>
          </w:p>
        </w:tc>
      </w:tr>
      <w:tr w:rsidR="00480EBA" w:rsidRPr="001C185C" w:rsidTr="00480EBA">
        <w:trPr>
          <w:trHeight w:val="190"/>
        </w:trPr>
        <w:tc>
          <w:tcPr>
            <w:tcW w:w="3414" w:type="dxa"/>
            <w:tcBorders>
              <w:top w:val="nil"/>
              <w:left w:val="single" w:sz="4" w:space="0" w:color="auto"/>
              <w:bottom w:val="single" w:sz="4" w:space="0" w:color="auto"/>
              <w:right w:val="single" w:sz="4" w:space="0" w:color="auto"/>
            </w:tcBorders>
            <w:shd w:val="clear" w:color="auto" w:fill="auto"/>
            <w:noWrap/>
            <w:hideMark/>
          </w:tcPr>
          <w:p w:rsidR="00480EBA" w:rsidRPr="001C185C" w:rsidRDefault="00480EBA" w:rsidP="00B11622">
            <w:pPr>
              <w:spacing w:after="0"/>
              <w:jc w:val="both"/>
              <w:rPr>
                <w:rFonts w:ascii="Calibri Light" w:eastAsia="Times New Roman" w:hAnsi="Calibri Light" w:cstheme="majorHAnsi"/>
                <w:b/>
                <w:bCs/>
                <w:sz w:val="18"/>
                <w:szCs w:val="18"/>
                <w:lang w:val="ru-RU"/>
              </w:rPr>
            </w:pPr>
            <w:r w:rsidRPr="001C185C">
              <w:rPr>
                <w:rFonts w:ascii="Calibri Light" w:eastAsia="Times New Roman" w:hAnsi="Calibri Light" w:cstheme="majorHAnsi"/>
                <w:b/>
                <w:bCs/>
                <w:sz w:val="18"/>
                <w:szCs w:val="18"/>
                <w:lang w:val="ru-RU"/>
              </w:rPr>
              <w:t>1. Компонент технической помощи</w:t>
            </w:r>
          </w:p>
        </w:tc>
        <w:tc>
          <w:tcPr>
            <w:tcW w:w="1559" w:type="dxa"/>
            <w:tcBorders>
              <w:top w:val="nil"/>
              <w:left w:val="nil"/>
              <w:bottom w:val="single" w:sz="4" w:space="0" w:color="auto"/>
              <w:right w:val="single" w:sz="4" w:space="0" w:color="auto"/>
            </w:tcBorders>
            <w:shd w:val="clear" w:color="auto" w:fill="auto"/>
            <w:noWrap/>
            <w:vAlign w:val="center"/>
          </w:tcPr>
          <w:p w:rsidR="00480EBA" w:rsidRPr="001C185C" w:rsidRDefault="00480EBA" w:rsidP="00E54E3E">
            <w:pPr>
              <w:spacing w:after="0" w:line="240" w:lineRule="auto"/>
              <w:jc w:val="right"/>
              <w:rPr>
                <w:rFonts w:ascii="Calibri Light" w:eastAsia="Times New Roman" w:hAnsi="Calibri Light" w:cstheme="majorHAnsi"/>
                <w:color w:val="000000" w:themeColor="text1"/>
                <w:sz w:val="18"/>
                <w:szCs w:val="18"/>
                <w:lang w:val="ru-RU"/>
              </w:rPr>
            </w:pPr>
          </w:p>
        </w:tc>
        <w:tc>
          <w:tcPr>
            <w:tcW w:w="1701" w:type="dxa"/>
            <w:tcBorders>
              <w:top w:val="nil"/>
              <w:left w:val="nil"/>
              <w:bottom w:val="single" w:sz="4" w:space="0" w:color="auto"/>
              <w:right w:val="single" w:sz="4" w:space="0" w:color="auto"/>
            </w:tcBorders>
            <w:shd w:val="clear" w:color="auto" w:fill="auto"/>
            <w:noWrap/>
            <w:vAlign w:val="center"/>
            <w:hideMark/>
          </w:tcPr>
          <w:p w:rsidR="00480EBA" w:rsidRPr="001C185C" w:rsidRDefault="00480EBA" w:rsidP="00E54E3E">
            <w:pPr>
              <w:spacing w:after="0" w:line="240" w:lineRule="auto"/>
              <w:jc w:val="right"/>
              <w:rPr>
                <w:rFonts w:ascii="Calibri Light" w:eastAsia="Times New Roman" w:hAnsi="Calibri Light" w:cstheme="majorHAnsi"/>
                <w:color w:val="000000" w:themeColor="text1"/>
                <w:sz w:val="18"/>
                <w:szCs w:val="18"/>
                <w:lang w:val="ru-RU"/>
              </w:rPr>
            </w:pPr>
          </w:p>
        </w:tc>
        <w:tc>
          <w:tcPr>
            <w:tcW w:w="1559" w:type="dxa"/>
            <w:tcBorders>
              <w:top w:val="nil"/>
              <w:left w:val="nil"/>
              <w:bottom w:val="single" w:sz="4" w:space="0" w:color="auto"/>
              <w:right w:val="single" w:sz="4" w:space="0" w:color="auto"/>
            </w:tcBorders>
            <w:shd w:val="clear" w:color="auto" w:fill="auto"/>
            <w:noWrap/>
            <w:vAlign w:val="center"/>
          </w:tcPr>
          <w:p w:rsidR="00480EBA" w:rsidRPr="001C185C" w:rsidRDefault="00480EBA" w:rsidP="00E54E3E">
            <w:pPr>
              <w:spacing w:after="0" w:line="240" w:lineRule="auto"/>
              <w:jc w:val="right"/>
              <w:rPr>
                <w:rFonts w:ascii="Calibri Light" w:eastAsia="Times New Roman" w:hAnsi="Calibri Light" w:cstheme="majorHAnsi"/>
                <w:color w:val="000000" w:themeColor="text1"/>
                <w:sz w:val="18"/>
                <w:szCs w:val="18"/>
                <w:lang w:val="ru-RU"/>
              </w:rPr>
            </w:pPr>
          </w:p>
        </w:tc>
        <w:tc>
          <w:tcPr>
            <w:tcW w:w="1701" w:type="dxa"/>
            <w:tcBorders>
              <w:top w:val="nil"/>
              <w:left w:val="nil"/>
              <w:bottom w:val="single" w:sz="4" w:space="0" w:color="auto"/>
              <w:right w:val="single" w:sz="4" w:space="0" w:color="auto"/>
            </w:tcBorders>
            <w:shd w:val="clear" w:color="auto" w:fill="auto"/>
            <w:noWrap/>
            <w:vAlign w:val="center"/>
            <w:hideMark/>
          </w:tcPr>
          <w:p w:rsidR="00480EBA" w:rsidRPr="001C185C" w:rsidRDefault="00480EBA" w:rsidP="00E54E3E">
            <w:pPr>
              <w:spacing w:after="0" w:line="240" w:lineRule="auto"/>
              <w:jc w:val="right"/>
              <w:rPr>
                <w:rFonts w:ascii="Calibri Light" w:eastAsia="Times New Roman" w:hAnsi="Calibri Light" w:cstheme="majorHAnsi"/>
                <w:color w:val="000000" w:themeColor="text1"/>
                <w:sz w:val="18"/>
                <w:szCs w:val="18"/>
                <w:lang w:val="ru-RU"/>
              </w:rPr>
            </w:pPr>
          </w:p>
        </w:tc>
        <w:tc>
          <w:tcPr>
            <w:tcW w:w="1559" w:type="dxa"/>
            <w:tcBorders>
              <w:top w:val="nil"/>
              <w:left w:val="nil"/>
              <w:bottom w:val="single" w:sz="4" w:space="0" w:color="auto"/>
              <w:right w:val="single" w:sz="4" w:space="0" w:color="auto"/>
            </w:tcBorders>
            <w:shd w:val="clear" w:color="auto" w:fill="auto"/>
            <w:noWrap/>
            <w:vAlign w:val="center"/>
          </w:tcPr>
          <w:p w:rsidR="00480EBA" w:rsidRPr="001C185C" w:rsidRDefault="00480EBA" w:rsidP="00E54E3E">
            <w:pPr>
              <w:spacing w:after="0" w:line="240" w:lineRule="auto"/>
              <w:jc w:val="right"/>
              <w:rPr>
                <w:rFonts w:ascii="Calibri Light" w:eastAsia="Times New Roman" w:hAnsi="Calibri Light" w:cstheme="majorHAnsi"/>
                <w:color w:val="000000" w:themeColor="text1"/>
                <w:sz w:val="18"/>
                <w:szCs w:val="18"/>
                <w:lang w:val="ru-RU"/>
              </w:rPr>
            </w:pPr>
          </w:p>
        </w:tc>
        <w:tc>
          <w:tcPr>
            <w:tcW w:w="1701" w:type="dxa"/>
            <w:tcBorders>
              <w:top w:val="nil"/>
              <w:left w:val="nil"/>
              <w:bottom w:val="single" w:sz="4" w:space="0" w:color="auto"/>
              <w:right w:val="single" w:sz="4" w:space="0" w:color="auto"/>
            </w:tcBorders>
            <w:shd w:val="clear" w:color="auto" w:fill="auto"/>
            <w:noWrap/>
            <w:vAlign w:val="center"/>
            <w:hideMark/>
          </w:tcPr>
          <w:p w:rsidR="00480EBA" w:rsidRPr="001C185C" w:rsidRDefault="00480EBA" w:rsidP="00E54E3E">
            <w:pPr>
              <w:spacing w:after="0" w:line="240" w:lineRule="auto"/>
              <w:jc w:val="right"/>
              <w:rPr>
                <w:rFonts w:ascii="Calibri Light" w:eastAsia="Times New Roman" w:hAnsi="Calibri Light" w:cstheme="majorHAnsi"/>
                <w:color w:val="000000" w:themeColor="text1"/>
                <w:sz w:val="18"/>
                <w:szCs w:val="18"/>
                <w:lang w:val="ru-RU"/>
              </w:rPr>
            </w:pPr>
          </w:p>
        </w:tc>
        <w:tc>
          <w:tcPr>
            <w:tcW w:w="1713" w:type="dxa"/>
            <w:tcBorders>
              <w:top w:val="nil"/>
              <w:left w:val="nil"/>
              <w:bottom w:val="single" w:sz="4" w:space="0" w:color="auto"/>
              <w:right w:val="single" w:sz="4" w:space="0" w:color="auto"/>
            </w:tcBorders>
            <w:shd w:val="clear" w:color="auto" w:fill="auto"/>
            <w:noWrap/>
            <w:vAlign w:val="center"/>
            <w:hideMark/>
          </w:tcPr>
          <w:p w:rsidR="00480EBA" w:rsidRPr="001C185C" w:rsidRDefault="00480EBA" w:rsidP="00E54E3E">
            <w:pPr>
              <w:spacing w:after="0" w:line="240" w:lineRule="auto"/>
              <w:jc w:val="right"/>
              <w:rPr>
                <w:rFonts w:ascii="Calibri Light" w:eastAsia="Times New Roman" w:hAnsi="Calibri Light" w:cstheme="majorHAnsi"/>
                <w:color w:val="000000" w:themeColor="text1"/>
                <w:sz w:val="18"/>
                <w:szCs w:val="18"/>
                <w:lang w:val="ru-RU"/>
              </w:rPr>
            </w:pPr>
          </w:p>
        </w:tc>
      </w:tr>
      <w:tr w:rsidR="00480EBA" w:rsidRPr="001C185C" w:rsidTr="00480EBA">
        <w:trPr>
          <w:trHeight w:val="236"/>
        </w:trPr>
        <w:tc>
          <w:tcPr>
            <w:tcW w:w="3414" w:type="dxa"/>
            <w:tcBorders>
              <w:top w:val="nil"/>
              <w:left w:val="single" w:sz="4" w:space="0" w:color="auto"/>
              <w:bottom w:val="single" w:sz="4" w:space="0" w:color="auto"/>
              <w:right w:val="single" w:sz="4" w:space="0" w:color="auto"/>
            </w:tcBorders>
            <w:shd w:val="clear" w:color="auto" w:fill="auto"/>
            <w:noWrap/>
            <w:hideMark/>
          </w:tcPr>
          <w:p w:rsidR="00480EBA" w:rsidRPr="001C185C" w:rsidRDefault="00480EBA" w:rsidP="00B11622">
            <w:pPr>
              <w:spacing w:after="0"/>
              <w:jc w:val="both"/>
              <w:rPr>
                <w:rFonts w:ascii="Calibri Light" w:eastAsia="Times New Roman" w:hAnsi="Calibri Light" w:cstheme="majorHAnsi"/>
                <w:b/>
                <w:bCs/>
                <w:sz w:val="18"/>
                <w:szCs w:val="18"/>
                <w:lang w:val="ru-RU"/>
              </w:rPr>
            </w:pPr>
            <w:r w:rsidRPr="001C185C">
              <w:rPr>
                <w:rFonts w:ascii="Calibri Light" w:eastAsia="Times New Roman" w:hAnsi="Calibri Light" w:cstheme="majorHAnsi"/>
                <w:b/>
                <w:bCs/>
                <w:sz w:val="18"/>
                <w:szCs w:val="18"/>
                <w:lang w:val="ru-RU"/>
              </w:rPr>
              <w:t>1.1 Действия по техническому компоненту</w:t>
            </w:r>
          </w:p>
        </w:tc>
        <w:tc>
          <w:tcPr>
            <w:tcW w:w="1559" w:type="dxa"/>
            <w:tcBorders>
              <w:top w:val="nil"/>
              <w:left w:val="nil"/>
              <w:bottom w:val="single" w:sz="4" w:space="0" w:color="auto"/>
              <w:right w:val="single" w:sz="4" w:space="0" w:color="auto"/>
            </w:tcBorders>
            <w:shd w:val="clear" w:color="auto" w:fill="auto"/>
            <w:noWrap/>
            <w:vAlign w:val="center"/>
          </w:tcPr>
          <w:p w:rsidR="00480EBA" w:rsidRPr="001C185C" w:rsidRDefault="00480EBA" w:rsidP="00E54E3E">
            <w:pPr>
              <w:spacing w:after="0" w:line="240" w:lineRule="auto"/>
              <w:jc w:val="right"/>
              <w:rPr>
                <w:rFonts w:ascii="Calibri Light" w:eastAsia="Times New Roman" w:hAnsi="Calibri Light" w:cstheme="majorHAnsi"/>
                <w:color w:val="000000" w:themeColor="text1"/>
                <w:sz w:val="18"/>
                <w:szCs w:val="18"/>
                <w:lang w:val="ru-RU"/>
              </w:rPr>
            </w:pPr>
          </w:p>
        </w:tc>
        <w:tc>
          <w:tcPr>
            <w:tcW w:w="1701" w:type="dxa"/>
            <w:tcBorders>
              <w:top w:val="nil"/>
              <w:left w:val="nil"/>
              <w:bottom w:val="single" w:sz="4" w:space="0" w:color="auto"/>
              <w:right w:val="single" w:sz="4" w:space="0" w:color="auto"/>
            </w:tcBorders>
            <w:shd w:val="clear" w:color="auto" w:fill="auto"/>
            <w:noWrap/>
            <w:vAlign w:val="center"/>
          </w:tcPr>
          <w:p w:rsidR="00480EBA" w:rsidRPr="001C185C" w:rsidRDefault="00480EBA" w:rsidP="00E54E3E">
            <w:pPr>
              <w:spacing w:after="0" w:line="240" w:lineRule="auto"/>
              <w:jc w:val="right"/>
              <w:rPr>
                <w:rFonts w:ascii="Calibri Light" w:eastAsia="Times New Roman" w:hAnsi="Calibri Light" w:cstheme="majorHAnsi"/>
                <w:color w:val="000000" w:themeColor="text1"/>
                <w:sz w:val="18"/>
                <w:szCs w:val="18"/>
                <w:lang w:val="ru-RU"/>
              </w:rPr>
            </w:pPr>
          </w:p>
        </w:tc>
        <w:tc>
          <w:tcPr>
            <w:tcW w:w="1559" w:type="dxa"/>
            <w:tcBorders>
              <w:top w:val="nil"/>
              <w:left w:val="nil"/>
              <w:bottom w:val="single" w:sz="4" w:space="0" w:color="auto"/>
              <w:right w:val="single" w:sz="4" w:space="0" w:color="auto"/>
            </w:tcBorders>
            <w:shd w:val="clear" w:color="auto" w:fill="auto"/>
            <w:noWrap/>
            <w:vAlign w:val="center"/>
          </w:tcPr>
          <w:p w:rsidR="00480EBA" w:rsidRPr="001C185C" w:rsidRDefault="00480EBA" w:rsidP="00E54E3E">
            <w:pPr>
              <w:spacing w:after="0" w:line="240" w:lineRule="auto"/>
              <w:jc w:val="right"/>
              <w:rPr>
                <w:rFonts w:ascii="Calibri Light" w:eastAsia="Times New Roman" w:hAnsi="Calibri Light" w:cstheme="majorHAnsi"/>
                <w:color w:val="000000" w:themeColor="text1"/>
                <w:sz w:val="18"/>
                <w:szCs w:val="18"/>
                <w:lang w:val="ru-RU"/>
              </w:rPr>
            </w:pPr>
          </w:p>
        </w:tc>
        <w:tc>
          <w:tcPr>
            <w:tcW w:w="1701" w:type="dxa"/>
            <w:tcBorders>
              <w:top w:val="nil"/>
              <w:left w:val="nil"/>
              <w:bottom w:val="single" w:sz="4" w:space="0" w:color="auto"/>
              <w:right w:val="single" w:sz="4" w:space="0" w:color="auto"/>
            </w:tcBorders>
            <w:shd w:val="clear" w:color="auto" w:fill="auto"/>
            <w:noWrap/>
            <w:vAlign w:val="center"/>
          </w:tcPr>
          <w:p w:rsidR="00480EBA" w:rsidRPr="001C185C" w:rsidRDefault="00480EBA" w:rsidP="00E54E3E">
            <w:pPr>
              <w:spacing w:after="0" w:line="240" w:lineRule="auto"/>
              <w:jc w:val="right"/>
              <w:rPr>
                <w:rFonts w:ascii="Calibri Light" w:eastAsia="Times New Roman" w:hAnsi="Calibri Light" w:cstheme="majorHAnsi"/>
                <w:color w:val="000000" w:themeColor="text1"/>
                <w:sz w:val="18"/>
                <w:szCs w:val="18"/>
                <w:lang w:val="ru-RU"/>
              </w:rPr>
            </w:pPr>
          </w:p>
        </w:tc>
        <w:tc>
          <w:tcPr>
            <w:tcW w:w="1559" w:type="dxa"/>
            <w:tcBorders>
              <w:top w:val="nil"/>
              <w:left w:val="nil"/>
              <w:bottom w:val="single" w:sz="4" w:space="0" w:color="auto"/>
              <w:right w:val="single" w:sz="4" w:space="0" w:color="auto"/>
            </w:tcBorders>
            <w:shd w:val="clear" w:color="auto" w:fill="auto"/>
            <w:noWrap/>
            <w:vAlign w:val="center"/>
          </w:tcPr>
          <w:p w:rsidR="00480EBA" w:rsidRPr="001C185C" w:rsidRDefault="00480EBA" w:rsidP="00E54E3E">
            <w:pPr>
              <w:spacing w:after="0" w:line="240" w:lineRule="auto"/>
              <w:jc w:val="right"/>
              <w:rPr>
                <w:rFonts w:ascii="Calibri Light" w:eastAsia="Times New Roman" w:hAnsi="Calibri Light" w:cstheme="majorHAnsi"/>
                <w:color w:val="000000" w:themeColor="text1"/>
                <w:sz w:val="18"/>
                <w:szCs w:val="18"/>
                <w:lang w:val="ru-RU"/>
              </w:rPr>
            </w:pPr>
          </w:p>
        </w:tc>
        <w:tc>
          <w:tcPr>
            <w:tcW w:w="1701" w:type="dxa"/>
            <w:tcBorders>
              <w:top w:val="nil"/>
              <w:left w:val="nil"/>
              <w:bottom w:val="single" w:sz="4" w:space="0" w:color="auto"/>
              <w:right w:val="single" w:sz="4" w:space="0" w:color="auto"/>
            </w:tcBorders>
            <w:shd w:val="clear" w:color="auto" w:fill="auto"/>
            <w:noWrap/>
            <w:vAlign w:val="center"/>
          </w:tcPr>
          <w:p w:rsidR="00480EBA" w:rsidRPr="001C185C" w:rsidRDefault="00480EBA" w:rsidP="00E54E3E">
            <w:pPr>
              <w:spacing w:after="0" w:line="240" w:lineRule="auto"/>
              <w:jc w:val="right"/>
              <w:rPr>
                <w:rFonts w:ascii="Calibri Light" w:eastAsia="Times New Roman" w:hAnsi="Calibri Light" w:cstheme="majorHAnsi"/>
                <w:color w:val="000000" w:themeColor="text1"/>
                <w:sz w:val="18"/>
                <w:szCs w:val="18"/>
                <w:lang w:val="ru-RU"/>
              </w:rPr>
            </w:pPr>
          </w:p>
        </w:tc>
        <w:tc>
          <w:tcPr>
            <w:tcW w:w="1713" w:type="dxa"/>
            <w:tcBorders>
              <w:top w:val="nil"/>
              <w:left w:val="nil"/>
              <w:bottom w:val="single" w:sz="4" w:space="0" w:color="auto"/>
              <w:right w:val="single" w:sz="4" w:space="0" w:color="auto"/>
            </w:tcBorders>
            <w:shd w:val="clear" w:color="auto" w:fill="auto"/>
            <w:noWrap/>
            <w:vAlign w:val="center"/>
          </w:tcPr>
          <w:p w:rsidR="00480EBA" w:rsidRPr="001C185C" w:rsidRDefault="00480EBA" w:rsidP="00E54E3E">
            <w:pPr>
              <w:spacing w:after="0" w:line="240" w:lineRule="auto"/>
              <w:jc w:val="right"/>
              <w:rPr>
                <w:rFonts w:ascii="Calibri Light" w:eastAsia="Times New Roman" w:hAnsi="Calibri Light" w:cstheme="majorHAnsi"/>
                <w:color w:val="000000" w:themeColor="text1"/>
                <w:sz w:val="18"/>
                <w:szCs w:val="18"/>
                <w:lang w:val="ru-RU"/>
              </w:rPr>
            </w:pPr>
          </w:p>
        </w:tc>
      </w:tr>
      <w:tr w:rsidR="00480EBA" w:rsidRPr="001C185C" w:rsidTr="001C185C">
        <w:trPr>
          <w:trHeight w:val="265"/>
        </w:trPr>
        <w:tc>
          <w:tcPr>
            <w:tcW w:w="3414" w:type="dxa"/>
            <w:tcBorders>
              <w:top w:val="nil"/>
              <w:left w:val="single" w:sz="4" w:space="0" w:color="auto"/>
              <w:bottom w:val="single" w:sz="4" w:space="0" w:color="auto"/>
              <w:right w:val="single" w:sz="4" w:space="0" w:color="auto"/>
            </w:tcBorders>
            <w:shd w:val="clear" w:color="auto" w:fill="auto"/>
            <w:hideMark/>
          </w:tcPr>
          <w:p w:rsidR="00480EBA" w:rsidRPr="001C185C" w:rsidRDefault="00480EBA" w:rsidP="00B11622">
            <w:pPr>
              <w:spacing w:after="0" w:line="240" w:lineRule="auto"/>
              <w:ind w:right="-80"/>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1.1.1.</w:t>
            </w:r>
            <w:r w:rsidRPr="001C185C">
              <w:rPr>
                <w:sz w:val="18"/>
                <w:szCs w:val="18"/>
                <w:lang w:val="ru-RU"/>
              </w:rPr>
              <w:t xml:space="preserve"> </w:t>
            </w:r>
            <w:r w:rsidRPr="001C185C">
              <w:rPr>
                <w:rFonts w:ascii="Calibri Light" w:hAnsi="Calibri Light" w:cstheme="majorHAnsi"/>
                <w:color w:val="000000" w:themeColor="text1"/>
                <w:sz w:val="18"/>
                <w:szCs w:val="18"/>
                <w:lang w:val="ru-RU"/>
              </w:rPr>
              <w:t xml:space="preserve">Техническая помощь для реализации  механизма оплаты ДСГ путем анализа затрат ДСГ на основе национальных данных </w:t>
            </w:r>
          </w:p>
        </w:tc>
        <w:tc>
          <w:tcPr>
            <w:tcW w:w="1559" w:type="dxa"/>
            <w:tcBorders>
              <w:top w:val="nil"/>
              <w:left w:val="nil"/>
              <w:bottom w:val="single" w:sz="4" w:space="0" w:color="auto"/>
              <w:right w:val="single" w:sz="4" w:space="0" w:color="auto"/>
            </w:tcBorders>
            <w:shd w:val="clear" w:color="auto" w:fill="auto"/>
            <w:noWrap/>
            <w:vAlign w:val="center"/>
          </w:tcPr>
          <w:p w:rsidR="00480EBA" w:rsidRPr="001C185C" w:rsidRDefault="00480EBA"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480EBA" w:rsidRPr="001C185C" w:rsidRDefault="00480EBA"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376.049,00</w:t>
            </w:r>
          </w:p>
        </w:tc>
        <w:tc>
          <w:tcPr>
            <w:tcW w:w="1559" w:type="dxa"/>
            <w:tcBorders>
              <w:top w:val="nil"/>
              <w:left w:val="nil"/>
              <w:bottom w:val="single" w:sz="4" w:space="0" w:color="auto"/>
              <w:right w:val="single" w:sz="4" w:space="0" w:color="auto"/>
            </w:tcBorders>
            <w:shd w:val="clear" w:color="auto" w:fill="auto"/>
            <w:noWrap/>
            <w:vAlign w:val="center"/>
          </w:tcPr>
          <w:p w:rsidR="00480EBA" w:rsidRPr="001C185C" w:rsidRDefault="00480EBA"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480EBA" w:rsidRPr="001C185C" w:rsidRDefault="00480EBA"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376.049,00</w:t>
            </w:r>
          </w:p>
        </w:tc>
        <w:tc>
          <w:tcPr>
            <w:tcW w:w="1559" w:type="dxa"/>
            <w:tcBorders>
              <w:top w:val="nil"/>
              <w:left w:val="nil"/>
              <w:bottom w:val="single" w:sz="4" w:space="0" w:color="auto"/>
              <w:right w:val="single" w:sz="4" w:space="0" w:color="auto"/>
            </w:tcBorders>
            <w:shd w:val="clear" w:color="auto" w:fill="auto"/>
            <w:noWrap/>
            <w:vAlign w:val="center"/>
          </w:tcPr>
          <w:p w:rsidR="00480EBA" w:rsidRPr="001C185C" w:rsidRDefault="00480EBA"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480EBA" w:rsidRPr="001C185C" w:rsidRDefault="00480EBA"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nil"/>
              <w:left w:val="nil"/>
              <w:bottom w:val="single" w:sz="4" w:space="0" w:color="auto"/>
              <w:right w:val="single" w:sz="4" w:space="0" w:color="auto"/>
            </w:tcBorders>
            <w:shd w:val="clear" w:color="auto" w:fill="auto"/>
            <w:noWrap/>
            <w:vAlign w:val="center"/>
          </w:tcPr>
          <w:p w:rsidR="00480EBA" w:rsidRPr="001C185C" w:rsidRDefault="00480EBA"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376.049,00</w:t>
            </w:r>
          </w:p>
        </w:tc>
      </w:tr>
      <w:tr w:rsidR="00DF2B59" w:rsidRPr="001C185C" w:rsidTr="00A83524">
        <w:trPr>
          <w:trHeight w:val="655"/>
        </w:trPr>
        <w:tc>
          <w:tcPr>
            <w:tcW w:w="3414" w:type="dxa"/>
            <w:tcBorders>
              <w:top w:val="nil"/>
              <w:left w:val="single" w:sz="4" w:space="0" w:color="auto"/>
              <w:bottom w:val="single" w:sz="4" w:space="0" w:color="auto"/>
              <w:right w:val="single" w:sz="4" w:space="0" w:color="auto"/>
            </w:tcBorders>
            <w:shd w:val="clear" w:color="auto" w:fill="auto"/>
            <w:hideMark/>
          </w:tcPr>
          <w:p w:rsidR="00DF2B59" w:rsidRPr="001C185C" w:rsidRDefault="00DF2B59" w:rsidP="00B11622">
            <w:pPr>
              <w:spacing w:after="0" w:line="240" w:lineRule="auto"/>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1.1.2.a) Техническая помощь для разработки Схемы стимулирования, основанной на результативности, для улучшения качества и эффективности в больницах, контрактованных НКМС</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196.100,00</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196.100,00</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196.100,00</w:t>
            </w:r>
          </w:p>
        </w:tc>
      </w:tr>
      <w:tr w:rsidR="00DF2B59" w:rsidRPr="001C185C" w:rsidTr="00A83524">
        <w:trPr>
          <w:trHeight w:val="786"/>
        </w:trPr>
        <w:tc>
          <w:tcPr>
            <w:tcW w:w="3414" w:type="dxa"/>
            <w:tcBorders>
              <w:top w:val="nil"/>
              <w:left w:val="single" w:sz="4" w:space="0" w:color="auto"/>
              <w:bottom w:val="single" w:sz="4" w:space="0" w:color="auto"/>
              <w:right w:val="single" w:sz="4" w:space="0" w:color="auto"/>
            </w:tcBorders>
            <w:shd w:val="clear" w:color="auto" w:fill="auto"/>
            <w:hideMark/>
          </w:tcPr>
          <w:p w:rsidR="00DF2B59" w:rsidRPr="001C185C" w:rsidRDefault="00DF2B59" w:rsidP="00B11622">
            <w:pPr>
              <w:spacing w:after="0" w:line="240" w:lineRule="auto"/>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1.1.2.b)</w:t>
            </w:r>
            <w:r w:rsidRPr="001C185C">
              <w:rPr>
                <w:sz w:val="18"/>
                <w:szCs w:val="18"/>
                <w:lang w:val="ru-RU"/>
              </w:rPr>
              <w:t xml:space="preserve"> </w:t>
            </w:r>
            <w:r w:rsidRPr="001C185C">
              <w:rPr>
                <w:rFonts w:ascii="Calibri Light" w:hAnsi="Calibri Light" w:cstheme="majorHAnsi"/>
                <w:color w:val="000000" w:themeColor="text1"/>
                <w:sz w:val="18"/>
                <w:szCs w:val="18"/>
                <w:lang w:val="ru-RU"/>
              </w:rPr>
              <w:t xml:space="preserve">Местная техническая помощь для пилотирования и пересмотра новой системы стимулирования, основанной на результативности  </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16.999,72</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16.999,72</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17.000,00</w:t>
            </w:r>
          </w:p>
        </w:tc>
      </w:tr>
      <w:tr w:rsidR="00DF2B59" w:rsidRPr="001C185C" w:rsidTr="00A83524">
        <w:trPr>
          <w:trHeight w:val="549"/>
        </w:trPr>
        <w:tc>
          <w:tcPr>
            <w:tcW w:w="3414" w:type="dxa"/>
            <w:tcBorders>
              <w:top w:val="single" w:sz="4" w:space="0" w:color="auto"/>
              <w:left w:val="single" w:sz="4" w:space="0" w:color="auto"/>
              <w:bottom w:val="single" w:sz="4" w:space="0" w:color="auto"/>
              <w:right w:val="single" w:sz="4" w:space="0" w:color="auto"/>
            </w:tcBorders>
            <w:shd w:val="clear" w:color="auto" w:fill="auto"/>
          </w:tcPr>
          <w:p w:rsidR="00DF2B59" w:rsidRPr="001C185C" w:rsidRDefault="00DF2B59" w:rsidP="00B11622">
            <w:pPr>
              <w:spacing w:after="0" w:line="240" w:lineRule="auto"/>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1.1.3. Техническая помощь для реструктуризации бизнес-процессов и рабочих потоков для Университетской больницы</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56.259,50</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56.259,50</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56.259,50</w:t>
            </w:r>
          </w:p>
        </w:tc>
      </w:tr>
      <w:tr w:rsidR="00DF2B59" w:rsidRPr="001C185C" w:rsidTr="00A83524">
        <w:trPr>
          <w:trHeight w:val="386"/>
        </w:trPr>
        <w:tc>
          <w:tcPr>
            <w:tcW w:w="3414" w:type="dxa"/>
            <w:tcBorders>
              <w:top w:val="nil"/>
              <w:left w:val="single" w:sz="4" w:space="0" w:color="auto"/>
              <w:bottom w:val="single" w:sz="4" w:space="0" w:color="auto"/>
              <w:right w:val="single" w:sz="4" w:space="0" w:color="auto"/>
            </w:tcBorders>
            <w:shd w:val="clear" w:color="auto" w:fill="auto"/>
            <w:hideMark/>
          </w:tcPr>
          <w:p w:rsidR="00DF2B59" w:rsidRPr="001C185C" w:rsidRDefault="00DF2B59" w:rsidP="00B11622">
            <w:pPr>
              <w:spacing w:after="0" w:line="240" w:lineRule="auto"/>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1.1.4.b) Техническая помощь для проведения технической проверки соответствия ПСВ /ПСВ 1 и ПСВ/ПСВ 2, анкета STEPS</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271.867,00</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271.867,00</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271.867,00</w:t>
            </w:r>
          </w:p>
        </w:tc>
      </w:tr>
      <w:tr w:rsidR="00DF2B59" w:rsidRPr="001C185C" w:rsidTr="00825824">
        <w:trPr>
          <w:trHeight w:val="477"/>
        </w:trPr>
        <w:tc>
          <w:tcPr>
            <w:tcW w:w="3414" w:type="dxa"/>
            <w:tcBorders>
              <w:top w:val="nil"/>
              <w:left w:val="single" w:sz="4" w:space="0" w:color="auto"/>
              <w:bottom w:val="single" w:sz="4" w:space="0" w:color="auto"/>
              <w:right w:val="single" w:sz="4" w:space="0" w:color="auto"/>
            </w:tcBorders>
            <w:shd w:val="clear" w:color="auto" w:fill="auto"/>
            <w:hideMark/>
          </w:tcPr>
          <w:p w:rsidR="00DF2B59" w:rsidRPr="001C185C" w:rsidRDefault="00DF2B59" w:rsidP="00B11622">
            <w:pPr>
              <w:spacing w:after="0" w:line="240" w:lineRule="auto"/>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1.1.5. Техническая помощь для разработки пособия по качеству ухода и пересмотра системы оплаты труда за результативность в первичной медицинской помощи</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87.550,00</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87.550,00</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87.550,00</w:t>
            </w:r>
          </w:p>
        </w:tc>
      </w:tr>
      <w:tr w:rsidR="00DF2B59" w:rsidRPr="001C185C" w:rsidTr="00825824">
        <w:trPr>
          <w:trHeight w:val="435"/>
        </w:trPr>
        <w:tc>
          <w:tcPr>
            <w:tcW w:w="3414" w:type="dxa"/>
            <w:tcBorders>
              <w:top w:val="nil"/>
              <w:left w:val="single" w:sz="4" w:space="0" w:color="auto"/>
              <w:bottom w:val="single" w:sz="4" w:space="0" w:color="auto"/>
              <w:right w:val="single" w:sz="4" w:space="0" w:color="auto"/>
            </w:tcBorders>
            <w:shd w:val="clear" w:color="auto" w:fill="auto"/>
            <w:hideMark/>
          </w:tcPr>
          <w:p w:rsidR="00DF2B59" w:rsidRPr="001C185C" w:rsidRDefault="00DF2B59" w:rsidP="00B11622">
            <w:pPr>
              <w:spacing w:after="0"/>
              <w:rPr>
                <w:rFonts w:ascii="Calibri Light" w:eastAsia="Times New Roman" w:hAnsi="Calibri Light" w:cstheme="majorHAnsi"/>
                <w:sz w:val="18"/>
                <w:szCs w:val="18"/>
                <w:lang w:val="ru-RU"/>
              </w:rPr>
            </w:pPr>
            <w:r w:rsidRPr="001C185C">
              <w:rPr>
                <w:rFonts w:ascii="Calibri Light" w:eastAsia="Times New Roman" w:hAnsi="Calibri Light" w:cstheme="majorHAnsi"/>
                <w:sz w:val="18"/>
                <w:szCs w:val="18"/>
                <w:lang w:val="ru-RU"/>
              </w:rPr>
              <w:t>1.1.6. Визиты с целью изучения и обучения</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43.158,35</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43.158,35</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44.951,92</w:t>
            </w:r>
          </w:p>
        </w:tc>
      </w:tr>
      <w:tr w:rsidR="00DF2B59" w:rsidRPr="001C185C" w:rsidTr="00825824">
        <w:trPr>
          <w:trHeight w:val="312"/>
        </w:trPr>
        <w:tc>
          <w:tcPr>
            <w:tcW w:w="3414" w:type="dxa"/>
            <w:tcBorders>
              <w:top w:val="nil"/>
              <w:left w:val="single" w:sz="4" w:space="0" w:color="auto"/>
              <w:bottom w:val="single" w:sz="4" w:space="0" w:color="auto"/>
              <w:right w:val="single" w:sz="4" w:space="0" w:color="auto"/>
            </w:tcBorders>
            <w:shd w:val="clear" w:color="auto" w:fill="auto"/>
            <w:hideMark/>
          </w:tcPr>
          <w:p w:rsidR="00DF2B59" w:rsidRPr="001C185C" w:rsidRDefault="00DF2B59" w:rsidP="00B11622">
            <w:pPr>
              <w:spacing w:after="0"/>
              <w:rPr>
                <w:rFonts w:ascii="Calibri Light" w:eastAsia="Times New Roman" w:hAnsi="Calibri Light" w:cstheme="majorHAnsi"/>
                <w:sz w:val="18"/>
                <w:szCs w:val="18"/>
                <w:lang w:val="ru-RU"/>
              </w:rPr>
            </w:pPr>
            <w:r w:rsidRPr="001C185C">
              <w:rPr>
                <w:rFonts w:ascii="Calibri Light" w:eastAsia="Times New Roman" w:hAnsi="Calibri Light" w:cstheme="majorHAnsi"/>
                <w:sz w:val="18"/>
                <w:szCs w:val="18"/>
                <w:lang w:val="ru-RU"/>
              </w:rPr>
              <w:t xml:space="preserve">1.1.7. Коммуникационные кампании </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103.800,00</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103.800,00</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103.800,00</w:t>
            </w:r>
          </w:p>
        </w:tc>
      </w:tr>
      <w:tr w:rsidR="00DF2B59" w:rsidRPr="001C185C" w:rsidTr="00825824">
        <w:trPr>
          <w:trHeight w:val="312"/>
        </w:trPr>
        <w:tc>
          <w:tcPr>
            <w:tcW w:w="3414" w:type="dxa"/>
            <w:tcBorders>
              <w:top w:val="nil"/>
              <w:left w:val="single" w:sz="4" w:space="0" w:color="auto"/>
              <w:bottom w:val="single" w:sz="4" w:space="0" w:color="auto"/>
              <w:right w:val="single" w:sz="4" w:space="0" w:color="auto"/>
            </w:tcBorders>
            <w:shd w:val="clear" w:color="auto" w:fill="auto"/>
            <w:hideMark/>
          </w:tcPr>
          <w:p w:rsidR="00DF2B59" w:rsidRPr="001C185C" w:rsidRDefault="00DF2B59" w:rsidP="00B11622">
            <w:pPr>
              <w:spacing w:after="0" w:line="240" w:lineRule="auto"/>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1.1.8. Статистика бюджета домашних хозяйств - Модуль здравоохранения </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36.062,47</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58.718,06</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36.062,47</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58.718,06</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59.035,00</w:t>
            </w:r>
          </w:p>
        </w:tc>
      </w:tr>
      <w:tr w:rsidR="00DF2B59" w:rsidRPr="001C185C" w:rsidTr="00825824">
        <w:trPr>
          <w:trHeight w:val="312"/>
        </w:trPr>
        <w:tc>
          <w:tcPr>
            <w:tcW w:w="3414" w:type="dxa"/>
            <w:tcBorders>
              <w:top w:val="nil"/>
              <w:left w:val="single" w:sz="4" w:space="0" w:color="auto"/>
              <w:bottom w:val="single" w:sz="4" w:space="0" w:color="auto"/>
              <w:right w:val="single" w:sz="4" w:space="0" w:color="auto"/>
            </w:tcBorders>
            <w:shd w:val="clear" w:color="auto" w:fill="auto"/>
            <w:hideMark/>
          </w:tcPr>
          <w:p w:rsidR="00DF2B59" w:rsidRPr="001C185C" w:rsidRDefault="00DF2B59" w:rsidP="00B11622">
            <w:pPr>
              <w:spacing w:after="0" w:line="240" w:lineRule="auto"/>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1.1.8.a) Местная техническая помощь по разработке изучения бюджетов домашних хозяйств - Модуль здравоохранения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1.965,00</w:t>
            </w:r>
          </w:p>
        </w:tc>
      </w:tr>
      <w:tr w:rsidR="00DF2B59" w:rsidRPr="001C185C" w:rsidTr="00265133">
        <w:trPr>
          <w:trHeight w:val="613"/>
        </w:trPr>
        <w:tc>
          <w:tcPr>
            <w:tcW w:w="3414" w:type="dxa"/>
            <w:tcBorders>
              <w:top w:val="nil"/>
              <w:left w:val="single" w:sz="4" w:space="0" w:color="auto"/>
              <w:bottom w:val="single" w:sz="4" w:space="0" w:color="auto"/>
              <w:right w:val="single" w:sz="4" w:space="0" w:color="auto"/>
            </w:tcBorders>
            <w:shd w:val="clear" w:color="auto" w:fill="auto"/>
            <w:hideMark/>
          </w:tcPr>
          <w:p w:rsidR="00DF2B59" w:rsidRPr="001C185C" w:rsidRDefault="00DF2B59" w:rsidP="00B11622">
            <w:pPr>
              <w:spacing w:after="0" w:line="240" w:lineRule="auto"/>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1.1.9. Техническая помощь для оценки Автоматизированной информационной системы „Первичная медицинская помощь” (AIS PHC) </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27.203,13</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27.203,13</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27.210,00</w:t>
            </w:r>
          </w:p>
        </w:tc>
      </w:tr>
      <w:tr w:rsidR="00DF2B59" w:rsidRPr="001C185C" w:rsidTr="00265133">
        <w:trPr>
          <w:trHeight w:val="556"/>
        </w:trPr>
        <w:tc>
          <w:tcPr>
            <w:tcW w:w="3414" w:type="dxa"/>
            <w:tcBorders>
              <w:top w:val="single" w:sz="4" w:space="0" w:color="auto"/>
              <w:left w:val="single" w:sz="4" w:space="0" w:color="auto"/>
              <w:bottom w:val="single" w:sz="4" w:space="0" w:color="auto"/>
              <w:right w:val="single" w:sz="4" w:space="0" w:color="auto"/>
            </w:tcBorders>
            <w:shd w:val="clear" w:color="auto" w:fill="auto"/>
          </w:tcPr>
          <w:p w:rsidR="00DF2B59" w:rsidRPr="001C185C" w:rsidRDefault="00DF2B59" w:rsidP="00B11622">
            <w:pPr>
              <w:spacing w:after="0" w:line="240" w:lineRule="auto"/>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1.1.9.a) Координатор проекта AIS PHC </w:t>
            </w:r>
          </w:p>
          <w:p w:rsidR="00DF2B59" w:rsidRPr="001C185C" w:rsidRDefault="00DF2B59" w:rsidP="00B11622">
            <w:pPr>
              <w:spacing w:after="0" w:line="240" w:lineRule="auto"/>
              <w:rPr>
                <w:rFonts w:ascii="Calibri Light" w:hAnsi="Calibri Light" w:cstheme="majorHAnsi"/>
                <w:color w:val="000000" w:themeColor="text1"/>
                <w:sz w:val="18"/>
                <w:szCs w:val="18"/>
                <w:lang w:val="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7.658,14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7.658,14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7.658,14</w:t>
            </w:r>
          </w:p>
        </w:tc>
      </w:tr>
      <w:tr w:rsidR="00DF2B59" w:rsidRPr="001C185C" w:rsidTr="00265133">
        <w:trPr>
          <w:trHeight w:val="540"/>
        </w:trPr>
        <w:tc>
          <w:tcPr>
            <w:tcW w:w="3414" w:type="dxa"/>
            <w:tcBorders>
              <w:top w:val="single" w:sz="4" w:space="0" w:color="auto"/>
              <w:left w:val="single" w:sz="4" w:space="0" w:color="auto"/>
              <w:bottom w:val="single" w:sz="4" w:space="0" w:color="auto"/>
              <w:right w:val="single" w:sz="4" w:space="0" w:color="auto"/>
            </w:tcBorders>
            <w:shd w:val="clear" w:color="auto" w:fill="auto"/>
          </w:tcPr>
          <w:p w:rsidR="00DF2B59" w:rsidRPr="001C185C" w:rsidRDefault="00DF2B59" w:rsidP="00B11622">
            <w:pPr>
              <w:spacing w:after="0" w:line="240" w:lineRule="auto"/>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1.1.9.b) Координатор проекта  AIS PHC</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25.010,96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128.332,73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25.010,96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128.332,73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128.332,76</w:t>
            </w:r>
          </w:p>
        </w:tc>
      </w:tr>
      <w:tr w:rsidR="00DF2B59" w:rsidRPr="001C185C" w:rsidTr="00C0645F">
        <w:trPr>
          <w:trHeight w:val="1046"/>
        </w:trPr>
        <w:tc>
          <w:tcPr>
            <w:tcW w:w="3414" w:type="dxa"/>
            <w:tcBorders>
              <w:top w:val="single" w:sz="4" w:space="0" w:color="auto"/>
              <w:left w:val="single" w:sz="4" w:space="0" w:color="auto"/>
              <w:bottom w:val="single" w:sz="4" w:space="0" w:color="auto"/>
              <w:right w:val="single" w:sz="4" w:space="0" w:color="auto"/>
            </w:tcBorders>
            <w:shd w:val="clear" w:color="auto" w:fill="auto"/>
          </w:tcPr>
          <w:p w:rsidR="00DF2B59" w:rsidRPr="001C185C" w:rsidRDefault="00DF2B59" w:rsidP="00B11622">
            <w:pPr>
              <w:spacing w:after="0" w:line="240" w:lineRule="auto"/>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1.1.10. Международная техническая помощь для пересмотра и актуализации необходимых затрат для инвестирования в инфраструктуру больниц Республики Молдова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82.198,08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82.198,08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82.198,08</w:t>
            </w:r>
          </w:p>
        </w:tc>
      </w:tr>
      <w:tr w:rsidR="00DF2B59" w:rsidRPr="001C185C" w:rsidTr="00C0645F">
        <w:trPr>
          <w:trHeight w:val="495"/>
        </w:trPr>
        <w:tc>
          <w:tcPr>
            <w:tcW w:w="3414" w:type="dxa"/>
            <w:tcBorders>
              <w:top w:val="single" w:sz="4" w:space="0" w:color="auto"/>
              <w:left w:val="single" w:sz="4" w:space="0" w:color="auto"/>
              <w:bottom w:val="single" w:sz="4" w:space="0" w:color="auto"/>
              <w:right w:val="single" w:sz="4" w:space="0" w:color="auto"/>
            </w:tcBorders>
            <w:shd w:val="clear" w:color="auto" w:fill="auto"/>
          </w:tcPr>
          <w:p w:rsidR="00DF2B59" w:rsidRPr="001C185C" w:rsidRDefault="00DF2B59" w:rsidP="00B11622">
            <w:pPr>
              <w:spacing w:after="0" w:line="240" w:lineRule="auto"/>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1.1.11.</w:t>
            </w:r>
            <w:r w:rsidRPr="001C185C">
              <w:rPr>
                <w:sz w:val="18"/>
                <w:szCs w:val="18"/>
                <w:lang w:val="ru-RU"/>
              </w:rPr>
              <w:t xml:space="preserve"> </w:t>
            </w:r>
            <w:r w:rsidRPr="001C185C">
              <w:rPr>
                <w:rFonts w:ascii="Calibri Light" w:hAnsi="Calibri Light" w:cstheme="majorHAnsi"/>
                <w:color w:val="000000" w:themeColor="text1"/>
                <w:sz w:val="18"/>
                <w:szCs w:val="18"/>
                <w:lang w:val="ru-RU"/>
              </w:rPr>
              <w:t>Международная техническая помощь для пересмотра и актуализации стоимости оборудования и медицинских изделий, необходимой для инвестирования в больничный сектор Республики Молдова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38.450,00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38.450,00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38.450,00</w:t>
            </w:r>
          </w:p>
        </w:tc>
      </w:tr>
      <w:tr w:rsidR="00DF2B59" w:rsidRPr="001C185C" w:rsidTr="00C0645F">
        <w:trPr>
          <w:trHeight w:val="501"/>
        </w:trPr>
        <w:tc>
          <w:tcPr>
            <w:tcW w:w="3414" w:type="dxa"/>
            <w:tcBorders>
              <w:top w:val="single" w:sz="4" w:space="0" w:color="auto"/>
              <w:left w:val="single" w:sz="4" w:space="0" w:color="auto"/>
              <w:bottom w:val="single" w:sz="4" w:space="0" w:color="auto"/>
              <w:right w:val="single" w:sz="4" w:space="0" w:color="auto"/>
            </w:tcBorders>
            <w:shd w:val="clear" w:color="auto" w:fill="auto"/>
          </w:tcPr>
          <w:p w:rsidR="00DF2B59" w:rsidRPr="001C185C" w:rsidRDefault="00DF2B59" w:rsidP="00B11622">
            <w:pPr>
              <w:spacing w:after="0" w:line="240" w:lineRule="auto"/>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1.1.12 Техническая помощь для разработки Стратегии по коммуникации на 2021 – 2023 годы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38.400,00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38.400,00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38.400,00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38.400,00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38.400,00</w:t>
            </w:r>
          </w:p>
        </w:tc>
      </w:tr>
      <w:tr w:rsidR="00DF2B59" w:rsidRPr="001C185C" w:rsidTr="00007A8E">
        <w:trPr>
          <w:trHeight w:val="147"/>
        </w:trPr>
        <w:tc>
          <w:tcPr>
            <w:tcW w:w="3414" w:type="dxa"/>
            <w:tcBorders>
              <w:top w:val="nil"/>
              <w:left w:val="single" w:sz="4" w:space="0" w:color="auto"/>
              <w:bottom w:val="single" w:sz="4" w:space="0" w:color="auto"/>
              <w:right w:val="single" w:sz="4" w:space="0" w:color="auto"/>
            </w:tcBorders>
            <w:shd w:val="clear" w:color="auto" w:fill="auto"/>
            <w:noWrap/>
            <w:hideMark/>
          </w:tcPr>
          <w:p w:rsidR="00DF2B59" w:rsidRPr="001C185C" w:rsidRDefault="00DF2B59" w:rsidP="00B11622">
            <w:pPr>
              <w:spacing w:after="0" w:line="240" w:lineRule="auto"/>
              <w:rPr>
                <w:rFonts w:ascii="Calibri Light" w:hAnsi="Calibri Light" w:cstheme="majorHAnsi"/>
                <w:b/>
                <w:bCs/>
                <w:color w:val="000000" w:themeColor="text1"/>
                <w:sz w:val="18"/>
                <w:szCs w:val="18"/>
                <w:lang w:val="ru-RU"/>
              </w:rPr>
            </w:pPr>
            <w:r w:rsidRPr="001C185C">
              <w:rPr>
                <w:rFonts w:ascii="Calibri Light" w:hAnsi="Calibri Light" w:cstheme="majorHAnsi"/>
                <w:b/>
                <w:bCs/>
                <w:color w:val="000000" w:themeColor="text1"/>
                <w:sz w:val="18"/>
                <w:szCs w:val="18"/>
                <w:lang w:val="ru-RU"/>
              </w:rPr>
              <w:t xml:space="preserve">Промежуточная деятельность по технической поддержке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b/>
                <w:color w:val="000000" w:themeColor="text1"/>
                <w:sz w:val="18"/>
                <w:szCs w:val="18"/>
                <w:lang w:val="ru-RU"/>
              </w:rPr>
              <w:t>99.473,43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b/>
                <w:color w:val="000000" w:themeColor="text1"/>
                <w:sz w:val="18"/>
                <w:szCs w:val="18"/>
                <w:lang w:val="ru-RU"/>
              </w:rPr>
              <w:t>1.532.743,71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b/>
                <w:color w:val="000000" w:themeColor="text1"/>
                <w:sz w:val="18"/>
                <w:szCs w:val="18"/>
                <w:lang w:val="ru-RU"/>
              </w:rPr>
              <w:t>99.473,43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b/>
                <w:color w:val="000000" w:themeColor="text1"/>
                <w:sz w:val="18"/>
                <w:szCs w:val="18"/>
                <w:lang w:val="ru-RU"/>
              </w:rPr>
              <w:t>1.532.743,71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b/>
                <w:color w:val="000000" w:themeColor="text1"/>
                <w:sz w:val="18"/>
                <w:szCs w:val="18"/>
                <w:lang w:val="ru-RU"/>
              </w:rPr>
              <w:t>1.536.826,40</w:t>
            </w:r>
          </w:p>
        </w:tc>
      </w:tr>
      <w:tr w:rsidR="00DF2B59" w:rsidRPr="001C185C" w:rsidTr="00007A8E">
        <w:trPr>
          <w:trHeight w:val="194"/>
        </w:trPr>
        <w:tc>
          <w:tcPr>
            <w:tcW w:w="3414" w:type="dxa"/>
            <w:tcBorders>
              <w:top w:val="nil"/>
              <w:left w:val="single" w:sz="4" w:space="0" w:color="auto"/>
              <w:bottom w:val="single" w:sz="4" w:space="0" w:color="auto"/>
              <w:right w:val="single" w:sz="4" w:space="0" w:color="auto"/>
            </w:tcBorders>
            <w:shd w:val="clear" w:color="auto" w:fill="auto"/>
            <w:noWrap/>
            <w:hideMark/>
          </w:tcPr>
          <w:p w:rsidR="00DF2B59" w:rsidRPr="001C185C" w:rsidRDefault="00DF2B59" w:rsidP="00B11622">
            <w:pPr>
              <w:spacing w:after="0" w:line="240" w:lineRule="auto"/>
              <w:rPr>
                <w:rFonts w:ascii="Calibri Light" w:hAnsi="Calibri Light" w:cstheme="majorHAnsi"/>
                <w:b/>
                <w:bCs/>
                <w:color w:val="000000" w:themeColor="text1"/>
                <w:sz w:val="18"/>
                <w:szCs w:val="18"/>
                <w:lang w:val="ru-RU"/>
              </w:rPr>
            </w:pPr>
            <w:r w:rsidRPr="001C185C">
              <w:rPr>
                <w:rFonts w:ascii="Calibri Light" w:hAnsi="Calibri Light" w:cstheme="majorHAnsi"/>
                <w:b/>
                <w:bCs/>
                <w:color w:val="000000" w:themeColor="text1"/>
                <w:sz w:val="18"/>
                <w:szCs w:val="18"/>
                <w:lang w:val="ru-RU"/>
              </w:rPr>
              <w:t xml:space="preserve">1.2. Институциональная поддержка </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r w:rsidRPr="001C185C">
              <w:rPr>
                <w:rFonts w:ascii="Calibri Light" w:eastAsia="Times New Roman" w:hAnsi="Calibri Light" w:cstheme="majorHAnsi"/>
                <w:b/>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r w:rsidRPr="001C185C">
              <w:rPr>
                <w:rFonts w:ascii="Calibri Light" w:eastAsia="Times New Roman" w:hAnsi="Calibri Light" w:cstheme="majorHAnsi"/>
                <w:b/>
                <w:color w:val="000000" w:themeColor="text1"/>
                <w:sz w:val="18"/>
                <w:szCs w:val="18"/>
                <w:lang w:val="ru-RU"/>
              </w:rPr>
              <w:t>0,00</w:t>
            </w:r>
          </w:p>
        </w:tc>
        <w:tc>
          <w:tcPr>
            <w:tcW w:w="1713"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p>
        </w:tc>
      </w:tr>
      <w:tr w:rsidR="00DF2B59" w:rsidRPr="001C185C" w:rsidTr="00007A8E">
        <w:trPr>
          <w:trHeight w:val="312"/>
        </w:trPr>
        <w:tc>
          <w:tcPr>
            <w:tcW w:w="3414" w:type="dxa"/>
            <w:tcBorders>
              <w:top w:val="nil"/>
              <w:left w:val="single" w:sz="4" w:space="0" w:color="auto"/>
              <w:bottom w:val="single" w:sz="4" w:space="0" w:color="auto"/>
              <w:right w:val="single" w:sz="4" w:space="0" w:color="auto"/>
            </w:tcBorders>
            <w:shd w:val="clear" w:color="auto" w:fill="auto"/>
            <w:noWrap/>
            <w:hideMark/>
          </w:tcPr>
          <w:p w:rsidR="00DF2B59" w:rsidRPr="001C185C" w:rsidRDefault="00DF2B59" w:rsidP="00B11622">
            <w:pPr>
              <w:spacing w:after="0" w:line="240" w:lineRule="auto"/>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1.2.1. Группа по внедрению МЗТСЗ (Координатор и консультант ВФ)</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4.091,61</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164.530,51</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8.095,38</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168.534,28</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-4.003,77</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-4.003,77</w:t>
            </w:r>
          </w:p>
        </w:tc>
        <w:tc>
          <w:tcPr>
            <w:tcW w:w="1713"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167.530,51</w:t>
            </w:r>
          </w:p>
        </w:tc>
      </w:tr>
      <w:tr w:rsidR="00DF2B59" w:rsidRPr="001C185C" w:rsidTr="00007A8E">
        <w:trPr>
          <w:trHeight w:val="189"/>
        </w:trPr>
        <w:tc>
          <w:tcPr>
            <w:tcW w:w="3414" w:type="dxa"/>
            <w:tcBorders>
              <w:top w:val="nil"/>
              <w:left w:val="single" w:sz="4" w:space="0" w:color="auto"/>
              <w:bottom w:val="single" w:sz="4" w:space="0" w:color="auto"/>
              <w:right w:val="single" w:sz="4" w:space="0" w:color="auto"/>
            </w:tcBorders>
            <w:shd w:val="clear" w:color="auto" w:fill="auto"/>
            <w:noWrap/>
            <w:hideMark/>
          </w:tcPr>
          <w:p w:rsidR="00DF2B59" w:rsidRPr="001C185C" w:rsidRDefault="00DF2B59" w:rsidP="00B11622">
            <w:pPr>
              <w:spacing w:after="0" w:line="240" w:lineRule="auto"/>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1.2.2.Консультант по закупкам  </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60.029,72</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60.029,72</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60.029,00</w:t>
            </w:r>
          </w:p>
        </w:tc>
      </w:tr>
      <w:tr w:rsidR="00DF2B59" w:rsidRPr="001C185C" w:rsidTr="00007A8E">
        <w:trPr>
          <w:trHeight w:val="236"/>
        </w:trPr>
        <w:tc>
          <w:tcPr>
            <w:tcW w:w="3414" w:type="dxa"/>
            <w:tcBorders>
              <w:top w:val="nil"/>
              <w:left w:val="single" w:sz="4" w:space="0" w:color="auto"/>
              <w:bottom w:val="single" w:sz="4" w:space="0" w:color="auto"/>
              <w:right w:val="single" w:sz="4" w:space="0" w:color="auto"/>
            </w:tcBorders>
            <w:shd w:val="clear" w:color="auto" w:fill="auto"/>
            <w:noWrap/>
            <w:hideMark/>
          </w:tcPr>
          <w:p w:rsidR="00DF2B59" w:rsidRPr="001C185C" w:rsidRDefault="00DF2B59" w:rsidP="00B11622">
            <w:pPr>
              <w:spacing w:after="0" w:line="240" w:lineRule="auto"/>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1.2.3.</w:t>
            </w:r>
            <w:r w:rsidRPr="001C185C">
              <w:rPr>
                <w:sz w:val="18"/>
                <w:szCs w:val="18"/>
                <w:lang w:val="ru-RU"/>
              </w:rPr>
              <w:t xml:space="preserve"> </w:t>
            </w:r>
            <w:r w:rsidRPr="001C185C">
              <w:rPr>
                <w:rFonts w:ascii="Calibri Light" w:hAnsi="Calibri Light" w:cstheme="majorHAnsi"/>
                <w:color w:val="000000" w:themeColor="text1"/>
                <w:sz w:val="18"/>
                <w:szCs w:val="18"/>
                <w:lang w:val="ru-RU"/>
              </w:rPr>
              <w:t xml:space="preserve">Операционные расходы (включая коммуникацию) </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539,29</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13.369,55</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 xml:space="preserve">         539,29</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13.369,55</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132.614,09</w:t>
            </w:r>
          </w:p>
        </w:tc>
      </w:tr>
      <w:tr w:rsidR="00DF2B59" w:rsidRPr="001C185C" w:rsidTr="00007A8E">
        <w:trPr>
          <w:trHeight w:val="268"/>
        </w:trPr>
        <w:tc>
          <w:tcPr>
            <w:tcW w:w="3414" w:type="dxa"/>
            <w:tcBorders>
              <w:top w:val="nil"/>
              <w:left w:val="single" w:sz="4" w:space="0" w:color="auto"/>
              <w:bottom w:val="single" w:sz="4" w:space="0" w:color="auto"/>
              <w:right w:val="single" w:sz="4" w:space="0" w:color="auto"/>
            </w:tcBorders>
            <w:shd w:val="clear" w:color="auto" w:fill="auto"/>
            <w:noWrap/>
            <w:hideMark/>
          </w:tcPr>
          <w:p w:rsidR="00DF2B59" w:rsidRPr="001C185C" w:rsidRDefault="00DF2B59" w:rsidP="00B11622">
            <w:pPr>
              <w:spacing w:after="0" w:line="240" w:lineRule="auto"/>
              <w:rPr>
                <w:rFonts w:ascii="Calibri Light" w:hAnsi="Calibri Light" w:cstheme="majorHAnsi"/>
                <w:color w:val="000000" w:themeColor="text1"/>
                <w:sz w:val="18"/>
                <w:szCs w:val="18"/>
                <w:lang w:val="ru-RU"/>
              </w:rPr>
            </w:pPr>
            <w:r w:rsidRPr="001C185C">
              <w:rPr>
                <w:rFonts w:ascii="Calibri Light" w:hAnsi="Calibri Light" w:cstheme="majorHAnsi"/>
                <w:color w:val="000000" w:themeColor="text1"/>
                <w:sz w:val="18"/>
                <w:szCs w:val="18"/>
                <w:lang w:val="ru-RU"/>
              </w:rPr>
              <w:t xml:space="preserve">1.2.4. Ежегодный финансовый аудит </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18.760,00</w:t>
            </w:r>
          </w:p>
        </w:tc>
      </w:tr>
      <w:tr w:rsidR="00DF2B59" w:rsidRPr="001C185C" w:rsidTr="00007A8E">
        <w:trPr>
          <w:trHeight w:val="529"/>
        </w:trPr>
        <w:tc>
          <w:tcPr>
            <w:tcW w:w="3414" w:type="dxa"/>
            <w:tcBorders>
              <w:top w:val="nil"/>
              <w:left w:val="single" w:sz="4" w:space="0" w:color="auto"/>
              <w:bottom w:val="single" w:sz="4" w:space="0" w:color="auto"/>
              <w:right w:val="single" w:sz="4" w:space="0" w:color="auto"/>
            </w:tcBorders>
            <w:shd w:val="clear" w:color="auto" w:fill="auto"/>
            <w:hideMark/>
          </w:tcPr>
          <w:p w:rsidR="00DF2B59" w:rsidRPr="001C185C" w:rsidRDefault="00DF2B59" w:rsidP="00B11622">
            <w:pPr>
              <w:spacing w:after="0" w:line="240" w:lineRule="auto"/>
              <w:rPr>
                <w:rFonts w:ascii="Calibri Light" w:hAnsi="Calibri Light" w:cstheme="majorHAnsi"/>
                <w:b/>
                <w:bCs/>
                <w:color w:val="000000" w:themeColor="text1"/>
                <w:sz w:val="18"/>
                <w:szCs w:val="18"/>
                <w:lang w:val="ru-RU"/>
              </w:rPr>
            </w:pPr>
            <w:r w:rsidRPr="001C185C">
              <w:rPr>
                <w:rFonts w:ascii="Calibri Light" w:hAnsi="Calibri Light" w:cstheme="majorHAnsi"/>
                <w:b/>
                <w:bCs/>
                <w:color w:val="000000" w:themeColor="text1"/>
                <w:sz w:val="18"/>
                <w:szCs w:val="18"/>
                <w:lang w:val="ru-RU"/>
              </w:rPr>
              <w:t xml:space="preserve">Общая институциональная поддержка </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b/>
                <w:color w:val="000000" w:themeColor="text1"/>
                <w:sz w:val="18"/>
                <w:szCs w:val="18"/>
                <w:lang w:val="ru-RU"/>
              </w:rPr>
              <w:t>4.630,90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b/>
                <w:color w:val="000000" w:themeColor="text1"/>
                <w:sz w:val="18"/>
                <w:szCs w:val="18"/>
                <w:lang w:val="ru-RU"/>
              </w:rPr>
              <w:t>237.929,78</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b/>
                <w:color w:val="000000" w:themeColor="text1"/>
                <w:sz w:val="18"/>
                <w:szCs w:val="18"/>
                <w:lang w:val="ru-RU"/>
              </w:rPr>
              <w:t>8.634,67</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b/>
                <w:color w:val="000000" w:themeColor="text1"/>
                <w:sz w:val="18"/>
                <w:szCs w:val="18"/>
                <w:lang w:val="ru-RU"/>
              </w:rPr>
              <w:t>241.933,55</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b/>
                <w:color w:val="000000" w:themeColor="text1"/>
                <w:sz w:val="18"/>
                <w:szCs w:val="18"/>
                <w:lang w:val="ru-RU"/>
              </w:rPr>
              <w:t>-4.003,77</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b/>
                <w:color w:val="000000" w:themeColor="text1"/>
                <w:sz w:val="18"/>
                <w:szCs w:val="18"/>
                <w:lang w:val="ru-RU"/>
              </w:rPr>
              <w:t>-4.003,77</w:t>
            </w:r>
          </w:p>
        </w:tc>
        <w:tc>
          <w:tcPr>
            <w:tcW w:w="1713"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b/>
                <w:color w:val="000000" w:themeColor="text1"/>
                <w:sz w:val="18"/>
                <w:szCs w:val="18"/>
                <w:lang w:val="ru-RU"/>
              </w:rPr>
              <w:t>393.933,60</w:t>
            </w:r>
          </w:p>
        </w:tc>
      </w:tr>
      <w:tr w:rsidR="00DF2B59" w:rsidRPr="001C185C" w:rsidTr="00480EBA">
        <w:trPr>
          <w:trHeight w:val="475"/>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DF2B59" w:rsidRPr="001C185C" w:rsidRDefault="00DF2B59" w:rsidP="00DF2B59">
            <w:pPr>
              <w:spacing w:after="0" w:line="240" w:lineRule="auto"/>
              <w:ind w:right="-79"/>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2. </w:t>
            </w:r>
            <w:r w:rsidRPr="001C185C">
              <w:rPr>
                <w:rFonts w:ascii="Calibri Light" w:hAnsi="Calibri Light" w:cstheme="majorHAnsi"/>
                <w:b/>
                <w:bCs/>
                <w:color w:val="000000" w:themeColor="text1"/>
                <w:sz w:val="18"/>
                <w:szCs w:val="18"/>
                <w:lang w:val="ru-RU"/>
              </w:rPr>
              <w:t xml:space="preserve">Дополнительное финансирование для Компонента </w:t>
            </w:r>
            <w:r w:rsidRPr="001C185C">
              <w:rPr>
                <w:rFonts w:ascii="Calibri Light" w:eastAsia="Times New Roman" w:hAnsi="Calibri Light" w:cstheme="majorHAnsi"/>
                <w:b/>
                <w:bCs/>
                <w:color w:val="000000" w:themeColor="text1"/>
                <w:sz w:val="18"/>
                <w:szCs w:val="18"/>
                <w:lang w:val="ru-RU"/>
              </w:rPr>
              <w:t>„</w:t>
            </w:r>
            <w:r w:rsidRPr="001C185C">
              <w:rPr>
                <w:rFonts w:ascii="Calibri Light" w:hAnsi="Calibri Light" w:cstheme="majorHAnsi"/>
                <w:b/>
                <w:bCs/>
                <w:color w:val="000000" w:themeColor="text1"/>
                <w:sz w:val="18"/>
                <w:szCs w:val="18"/>
                <w:lang w:val="ru-RU"/>
              </w:rPr>
              <w:t>Техническая помощь</w:t>
            </w:r>
            <w:r w:rsidRPr="001C185C">
              <w:rPr>
                <w:rFonts w:ascii="Calibri Light" w:eastAsia="Times New Roman" w:hAnsi="Calibri Light" w:cstheme="majorHAnsi"/>
                <w:b/>
                <w:bCs/>
                <w:color w:val="000000" w:themeColor="text1"/>
                <w:sz w:val="18"/>
                <w:szCs w:val="18"/>
                <w:lang w:val="ru-RU"/>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968.540,00</w:t>
            </w:r>
          </w:p>
        </w:tc>
      </w:tr>
      <w:tr w:rsidR="00DF2B59" w:rsidRPr="001C185C" w:rsidTr="00480EBA">
        <w:trPr>
          <w:trHeight w:val="246"/>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DF2B59" w:rsidRPr="001C185C" w:rsidRDefault="00DF2B59" w:rsidP="007659C6">
            <w:pPr>
              <w:spacing w:after="0" w:line="240" w:lineRule="auto"/>
              <w:rPr>
                <w:rFonts w:ascii="Calibri Light" w:eastAsia="Times New Roman" w:hAnsi="Calibri Light" w:cstheme="majorHAnsi"/>
                <w:bCs/>
                <w:color w:val="000000" w:themeColor="text1"/>
                <w:sz w:val="18"/>
                <w:szCs w:val="18"/>
                <w:lang w:val="ru-RU"/>
              </w:rPr>
            </w:pPr>
            <w:r w:rsidRPr="001C185C">
              <w:rPr>
                <w:rFonts w:ascii="Calibri Light" w:eastAsia="Times New Roman" w:hAnsi="Calibri Light" w:cstheme="majorHAnsi"/>
                <w:bCs/>
                <w:color w:val="000000" w:themeColor="text1"/>
                <w:sz w:val="18"/>
                <w:szCs w:val="18"/>
                <w:lang w:val="ru-RU"/>
              </w:rPr>
              <w:t>2.1 -2.1 ИТ-консалтинговые услуги по разработке дополнительных функций Автоматизированной информационной системы „Первичная медицинская помощь ” (АИС ПМП) и Автоматизированной информационной системы „Стационарная медицинская помощь</w:t>
            </w:r>
            <w:r w:rsidR="007659C6" w:rsidRPr="001C185C">
              <w:rPr>
                <w:rFonts w:ascii="Calibri Light" w:eastAsia="Times New Roman" w:hAnsi="Calibri Light" w:cstheme="majorHAnsi"/>
                <w:bCs/>
                <w:color w:val="000000" w:themeColor="text1"/>
                <w:sz w:val="18"/>
                <w:szCs w:val="18"/>
                <w:lang w:val="ru-RU"/>
              </w:rPr>
              <w:t>”</w:t>
            </w:r>
            <w:r w:rsidRPr="001C185C">
              <w:rPr>
                <w:rFonts w:ascii="Calibri Light" w:eastAsia="Times New Roman" w:hAnsi="Calibri Light" w:cstheme="majorHAnsi"/>
                <w:bCs/>
                <w:color w:val="000000" w:themeColor="text1"/>
                <w:sz w:val="18"/>
                <w:szCs w:val="18"/>
                <w:lang w:val="ru-RU"/>
              </w:rPr>
              <w:t xml:space="preserve"> (АИС </w:t>
            </w:r>
            <w:r w:rsidR="007659C6" w:rsidRPr="001C185C">
              <w:rPr>
                <w:rFonts w:ascii="Calibri Light" w:eastAsia="Times New Roman" w:hAnsi="Calibri Light" w:cstheme="majorHAnsi"/>
                <w:bCs/>
                <w:color w:val="000000" w:themeColor="text1"/>
                <w:sz w:val="18"/>
                <w:szCs w:val="18"/>
                <w:lang w:val="ru-RU"/>
              </w:rPr>
              <w:t>С</w:t>
            </w:r>
            <w:r w:rsidRPr="001C185C">
              <w:rPr>
                <w:rFonts w:ascii="Calibri Light" w:eastAsia="Times New Roman" w:hAnsi="Calibri Light" w:cstheme="majorHAnsi"/>
                <w:bCs/>
                <w:color w:val="000000" w:themeColor="text1"/>
                <w:sz w:val="18"/>
                <w:szCs w:val="18"/>
                <w:lang w:val="ru-RU"/>
              </w:rPr>
              <w:t xml:space="preserve">МП) и их </w:t>
            </w:r>
            <w:r w:rsidR="007659C6" w:rsidRPr="001C185C">
              <w:rPr>
                <w:rFonts w:ascii="Calibri Light" w:eastAsia="Times New Roman" w:hAnsi="Calibri Light" w:cstheme="majorHAnsi"/>
                <w:bCs/>
                <w:color w:val="000000" w:themeColor="text1"/>
                <w:sz w:val="18"/>
                <w:szCs w:val="18"/>
                <w:lang w:val="ru-RU"/>
              </w:rPr>
              <w:t xml:space="preserve">интероперабильность </w:t>
            </w:r>
            <w:r w:rsidRPr="001C185C">
              <w:rPr>
                <w:rFonts w:ascii="Calibri Light" w:eastAsia="Times New Roman" w:hAnsi="Calibri Light" w:cstheme="majorHAnsi"/>
                <w:bCs/>
                <w:color w:val="000000" w:themeColor="text1"/>
                <w:sz w:val="18"/>
                <w:szCs w:val="18"/>
                <w:lang w:val="ru-RU"/>
              </w:rPr>
              <w:t xml:space="preserve">с другими информационными системами </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559"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nil"/>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946.140,00</w:t>
            </w:r>
          </w:p>
        </w:tc>
      </w:tr>
      <w:tr w:rsidR="00DF2B59" w:rsidRPr="001C185C" w:rsidTr="00480EBA">
        <w:trPr>
          <w:trHeight w:val="326"/>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DF2B59" w:rsidRPr="001C185C" w:rsidRDefault="00DF2B59" w:rsidP="007659C6">
            <w:pPr>
              <w:spacing w:after="0" w:line="240" w:lineRule="auto"/>
              <w:rPr>
                <w:rFonts w:ascii="Calibri Light" w:eastAsia="Times New Roman" w:hAnsi="Calibri Light" w:cstheme="majorHAnsi"/>
                <w:bCs/>
                <w:color w:val="000000" w:themeColor="text1"/>
                <w:sz w:val="18"/>
                <w:szCs w:val="18"/>
                <w:lang w:val="ru-RU"/>
              </w:rPr>
            </w:pPr>
            <w:r w:rsidRPr="001C185C">
              <w:rPr>
                <w:rFonts w:ascii="Calibri Light" w:eastAsia="Times New Roman" w:hAnsi="Calibri Light" w:cstheme="majorHAnsi"/>
                <w:bCs/>
                <w:color w:val="000000" w:themeColor="text1"/>
                <w:sz w:val="18"/>
                <w:szCs w:val="18"/>
                <w:lang w:val="ru-RU"/>
              </w:rPr>
              <w:t xml:space="preserve">2.2 </w:t>
            </w:r>
            <w:r w:rsidR="007659C6" w:rsidRPr="001C185C">
              <w:rPr>
                <w:rFonts w:ascii="Calibri Light" w:eastAsia="Times New Roman" w:hAnsi="Calibri Light" w:cstheme="majorHAnsi"/>
                <w:bCs/>
                <w:color w:val="000000" w:themeColor="text1"/>
                <w:sz w:val="18"/>
                <w:szCs w:val="18"/>
                <w:lang w:val="ru-RU"/>
              </w:rPr>
              <w:t xml:space="preserve">Разработка Стратегии по коммуникации на 2021-2023 годы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0,00</w:t>
            </w: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b/>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22.400,00</w:t>
            </w:r>
          </w:p>
        </w:tc>
      </w:tr>
      <w:tr w:rsidR="00DF2B59" w:rsidRPr="001C185C" w:rsidTr="00480EBA">
        <w:trPr>
          <w:trHeight w:val="421"/>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DF2B59" w:rsidRPr="001C185C" w:rsidRDefault="007659C6" w:rsidP="007659C6">
            <w:pPr>
              <w:spacing w:after="0" w:line="240" w:lineRule="auto"/>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Промежуточное </w:t>
            </w:r>
            <w:r w:rsidRPr="001C185C">
              <w:rPr>
                <w:rFonts w:ascii="Calibri Light" w:hAnsi="Calibri Light" w:cstheme="majorHAnsi"/>
                <w:b/>
                <w:bCs/>
                <w:color w:val="000000" w:themeColor="text1"/>
                <w:sz w:val="18"/>
                <w:szCs w:val="18"/>
                <w:lang w:val="ru-RU"/>
              </w:rPr>
              <w:t xml:space="preserve">дополнительное финансирование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p>
        </w:tc>
      </w:tr>
      <w:tr w:rsidR="00DF2B59" w:rsidRPr="001C185C" w:rsidTr="00480EBA">
        <w:trPr>
          <w:trHeight w:val="120"/>
        </w:trPr>
        <w:tc>
          <w:tcPr>
            <w:tcW w:w="3414" w:type="dxa"/>
            <w:tcBorders>
              <w:top w:val="nil"/>
              <w:left w:val="single" w:sz="4" w:space="0" w:color="auto"/>
              <w:bottom w:val="single" w:sz="4" w:space="0" w:color="auto"/>
              <w:right w:val="single" w:sz="4" w:space="0" w:color="auto"/>
            </w:tcBorders>
            <w:shd w:val="clear" w:color="auto" w:fill="auto"/>
            <w:noWrap/>
            <w:vAlign w:val="center"/>
            <w:hideMark/>
          </w:tcPr>
          <w:p w:rsidR="00DF2B59" w:rsidRPr="001C185C" w:rsidRDefault="007659C6" w:rsidP="007659C6">
            <w:pPr>
              <w:spacing w:after="0" w:line="240" w:lineRule="auto"/>
              <w:rPr>
                <w:rFonts w:ascii="Calibri Light" w:eastAsia="Times New Roman" w:hAnsi="Calibri Light" w:cstheme="majorHAnsi"/>
                <w:b/>
                <w:bCs/>
                <w:color w:val="000000" w:themeColor="text1"/>
                <w:sz w:val="18"/>
                <w:szCs w:val="18"/>
                <w:lang w:val="ru-RU"/>
              </w:rPr>
            </w:pPr>
            <w:r w:rsidRPr="001C185C">
              <w:rPr>
                <w:rFonts w:ascii="Calibri Light" w:eastAsia="Times New Roman" w:hAnsi="Calibri Light" w:cstheme="majorHAnsi"/>
                <w:b/>
                <w:bCs/>
                <w:color w:val="000000" w:themeColor="text1"/>
                <w:sz w:val="18"/>
                <w:szCs w:val="18"/>
                <w:lang w:val="ru-RU"/>
              </w:rPr>
              <w:t xml:space="preserve">Всего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104.104,33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1.770.673,49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108.108,0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1.774.677,26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-4.003,77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2.899.300,00</w:t>
            </w: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DF2B59" w:rsidRPr="001C185C" w:rsidRDefault="00DF2B59" w:rsidP="00E54E3E">
            <w:pPr>
              <w:spacing w:after="0" w:line="240" w:lineRule="auto"/>
              <w:jc w:val="center"/>
              <w:rPr>
                <w:rFonts w:ascii="Calibri Light" w:eastAsia="Times New Roman" w:hAnsi="Calibri Light" w:cstheme="majorHAnsi"/>
                <w:color w:val="000000" w:themeColor="text1"/>
                <w:sz w:val="18"/>
                <w:szCs w:val="18"/>
                <w:lang w:val="ru-RU"/>
              </w:rPr>
            </w:pPr>
            <w:r w:rsidRPr="001C185C">
              <w:rPr>
                <w:rFonts w:ascii="Calibri Light" w:eastAsia="Times New Roman" w:hAnsi="Calibri Light" w:cstheme="majorHAnsi"/>
                <w:color w:val="000000" w:themeColor="text1"/>
                <w:sz w:val="18"/>
                <w:szCs w:val="18"/>
                <w:lang w:val="ru-RU"/>
              </w:rPr>
              <w:t>1.128.626,51</w:t>
            </w:r>
          </w:p>
        </w:tc>
      </w:tr>
    </w:tbl>
    <w:bookmarkEnd w:id="13"/>
    <w:bookmarkEnd w:id="14"/>
    <w:p w:rsidR="003F05D7" w:rsidRPr="001C185C" w:rsidRDefault="0005672F" w:rsidP="003F05D7">
      <w:pPr>
        <w:keepNext/>
        <w:keepLines/>
        <w:spacing w:before="240" w:after="0"/>
        <w:jc w:val="right"/>
        <w:outlineLvl w:val="0"/>
        <w:rPr>
          <w:rFonts w:ascii="Calibri Light" w:eastAsiaTheme="majorEastAsia" w:hAnsi="Calibri Light" w:cstheme="majorHAnsi"/>
          <w:b/>
          <w:color w:val="000000" w:themeColor="text1"/>
          <w:sz w:val="24"/>
          <w:szCs w:val="24"/>
          <w:lang w:val="ru-RU"/>
        </w:rPr>
      </w:pPr>
      <w:r w:rsidRPr="001C185C">
        <w:rPr>
          <w:rFonts w:ascii="Calibri Light" w:eastAsiaTheme="majorEastAsia" w:hAnsi="Calibri Light" w:cstheme="majorHAnsi"/>
          <w:b/>
          <w:color w:val="000000" w:themeColor="text1"/>
          <w:sz w:val="24"/>
          <w:szCs w:val="24"/>
          <w:lang w:val="ru-RU"/>
        </w:rPr>
        <w:t>Приложение №</w:t>
      </w:r>
      <w:r w:rsidR="003F05D7" w:rsidRPr="001C185C">
        <w:rPr>
          <w:rFonts w:ascii="Calibri Light" w:eastAsiaTheme="majorEastAsia" w:hAnsi="Calibri Light" w:cstheme="majorHAnsi"/>
          <w:b/>
          <w:color w:val="000000" w:themeColor="text1"/>
          <w:sz w:val="24"/>
          <w:szCs w:val="24"/>
          <w:lang w:val="ru-RU"/>
        </w:rPr>
        <w:t>4</w:t>
      </w:r>
    </w:p>
    <w:p w:rsidR="00BC35AB" w:rsidRPr="001C185C" w:rsidRDefault="00BC35AB" w:rsidP="003F05D7">
      <w:pPr>
        <w:spacing w:after="0"/>
        <w:jc w:val="center"/>
        <w:rPr>
          <w:rFonts w:ascii="Calibri Light" w:hAnsi="Calibri Light" w:cstheme="majorHAnsi"/>
          <w:b/>
          <w:i/>
          <w:color w:val="000000" w:themeColor="text1"/>
          <w:sz w:val="24"/>
          <w:szCs w:val="24"/>
          <w:lang w:val="ru-RU"/>
        </w:rPr>
      </w:pPr>
      <w:r w:rsidRPr="001C185C">
        <w:rPr>
          <w:rFonts w:ascii="Calibri Light" w:hAnsi="Calibri Light" w:cstheme="majorHAnsi"/>
          <w:b/>
          <w:i/>
          <w:color w:val="000000" w:themeColor="text1"/>
          <w:sz w:val="24"/>
          <w:szCs w:val="24"/>
          <w:lang w:val="ru-RU"/>
        </w:rPr>
        <w:t>Декларация по бухгалтерскому учету DA-A, относящаяся к Компоненту „Техническая помощь”  в рамках Операции ,,Модернизация сектора здравоохранения в Республике Молдова”, за 2017-2021 годы, долларов США</w:t>
      </w:r>
    </w:p>
    <w:bookmarkEnd w:id="15"/>
    <w:p w:rsidR="003F05D7" w:rsidRPr="001C185C" w:rsidRDefault="003F05D7" w:rsidP="003F05D7">
      <w:pPr>
        <w:spacing w:after="0"/>
        <w:jc w:val="center"/>
        <w:rPr>
          <w:rFonts w:ascii="Calibri Light" w:hAnsi="Calibri Light" w:cstheme="majorHAnsi"/>
          <w:b/>
          <w:i/>
          <w:color w:val="000000" w:themeColor="text1"/>
          <w:sz w:val="24"/>
          <w:szCs w:val="24"/>
          <w:lang w:val="ru-RU"/>
        </w:rPr>
      </w:pPr>
    </w:p>
    <w:tbl>
      <w:tblPr>
        <w:tblW w:w="1219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560"/>
        <w:gridCol w:w="1701"/>
        <w:gridCol w:w="1418"/>
        <w:gridCol w:w="1275"/>
        <w:gridCol w:w="1275"/>
      </w:tblGrid>
      <w:tr w:rsidR="003F05D7" w:rsidRPr="001C185C" w:rsidTr="003F05D7">
        <w:trPr>
          <w:trHeight w:val="264"/>
        </w:trPr>
        <w:tc>
          <w:tcPr>
            <w:tcW w:w="4961" w:type="dxa"/>
            <w:shd w:val="clear" w:color="auto" w:fill="auto"/>
            <w:noWrap/>
            <w:vAlign w:val="center"/>
          </w:tcPr>
          <w:p w:rsidR="003F05D7" w:rsidRPr="001C185C" w:rsidRDefault="00BC35AB" w:rsidP="00BC35AB">
            <w:pPr>
              <w:spacing w:after="0" w:line="240" w:lineRule="auto"/>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 xml:space="preserve">Годы </w:t>
            </w:r>
          </w:p>
        </w:tc>
        <w:tc>
          <w:tcPr>
            <w:tcW w:w="1560" w:type="dxa"/>
            <w:shd w:val="clear" w:color="auto" w:fill="auto"/>
            <w:noWrap/>
            <w:vAlign w:val="center"/>
          </w:tcPr>
          <w:p w:rsidR="003F05D7" w:rsidRPr="001C185C" w:rsidRDefault="003F05D7" w:rsidP="00E54E3E">
            <w:pPr>
              <w:spacing w:after="0" w:line="240" w:lineRule="auto"/>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2017</w:t>
            </w:r>
          </w:p>
        </w:tc>
        <w:tc>
          <w:tcPr>
            <w:tcW w:w="1701" w:type="dxa"/>
          </w:tcPr>
          <w:p w:rsidR="003F05D7" w:rsidRPr="001C185C" w:rsidRDefault="003F05D7" w:rsidP="00E54E3E">
            <w:pPr>
              <w:spacing w:after="0" w:line="240" w:lineRule="auto"/>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2018</w:t>
            </w:r>
          </w:p>
        </w:tc>
        <w:tc>
          <w:tcPr>
            <w:tcW w:w="1418" w:type="dxa"/>
          </w:tcPr>
          <w:p w:rsidR="003F05D7" w:rsidRPr="001C185C" w:rsidRDefault="003F05D7" w:rsidP="00E54E3E">
            <w:pPr>
              <w:spacing w:after="0" w:line="240" w:lineRule="auto"/>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2019</w:t>
            </w:r>
          </w:p>
        </w:tc>
        <w:tc>
          <w:tcPr>
            <w:tcW w:w="1275" w:type="dxa"/>
          </w:tcPr>
          <w:p w:rsidR="003F05D7" w:rsidRPr="001C185C" w:rsidRDefault="003F05D7" w:rsidP="00E54E3E">
            <w:pPr>
              <w:spacing w:after="0" w:line="240" w:lineRule="auto"/>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2020</w:t>
            </w:r>
          </w:p>
        </w:tc>
        <w:tc>
          <w:tcPr>
            <w:tcW w:w="1275" w:type="dxa"/>
          </w:tcPr>
          <w:p w:rsidR="003F05D7" w:rsidRPr="001C185C" w:rsidRDefault="003F05D7" w:rsidP="00E54E3E">
            <w:pPr>
              <w:spacing w:after="0" w:line="240" w:lineRule="auto"/>
              <w:jc w:val="center"/>
              <w:rPr>
                <w:rFonts w:ascii="Calibri Light" w:eastAsia="Times New Roman" w:hAnsi="Calibri Light" w:cstheme="majorHAnsi"/>
                <w:b/>
                <w:color w:val="000000" w:themeColor="text1"/>
                <w:sz w:val="20"/>
                <w:szCs w:val="20"/>
                <w:lang w:val="ru-RU"/>
              </w:rPr>
            </w:pPr>
            <w:r w:rsidRPr="001C185C">
              <w:rPr>
                <w:rFonts w:ascii="Calibri Light" w:eastAsia="Times New Roman" w:hAnsi="Calibri Light" w:cstheme="majorHAnsi"/>
                <w:b/>
                <w:color w:val="000000" w:themeColor="text1"/>
                <w:sz w:val="20"/>
                <w:szCs w:val="20"/>
                <w:lang w:val="ru-RU"/>
              </w:rPr>
              <w:t>2021</w:t>
            </w:r>
          </w:p>
        </w:tc>
      </w:tr>
      <w:tr w:rsidR="003F05D7" w:rsidRPr="001C185C" w:rsidTr="003F05D7">
        <w:trPr>
          <w:trHeight w:val="264"/>
        </w:trPr>
        <w:tc>
          <w:tcPr>
            <w:tcW w:w="4961" w:type="dxa"/>
            <w:shd w:val="clear" w:color="auto" w:fill="auto"/>
            <w:noWrap/>
            <w:vAlign w:val="center"/>
            <w:hideMark/>
          </w:tcPr>
          <w:p w:rsidR="003F05D7" w:rsidRPr="001C185C" w:rsidRDefault="00BC35AB" w:rsidP="00BC35AB">
            <w:pPr>
              <w:spacing w:after="0" w:line="240" w:lineRule="auto"/>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 xml:space="preserve">Отчетный остаток за предыдущий период </w:t>
            </w:r>
          </w:p>
        </w:tc>
        <w:tc>
          <w:tcPr>
            <w:tcW w:w="1560" w:type="dxa"/>
            <w:shd w:val="clear" w:color="auto" w:fill="auto"/>
            <w:noWrap/>
            <w:vAlign w:val="center"/>
            <w:hideMark/>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147 819,77</w:t>
            </w:r>
          </w:p>
        </w:tc>
        <w:tc>
          <w:tcPr>
            <w:tcW w:w="1701"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49 697,28</w:t>
            </w:r>
          </w:p>
        </w:tc>
        <w:tc>
          <w:tcPr>
            <w:tcW w:w="1418"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97 221,25</w:t>
            </w: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127 456,63</w:t>
            </w: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48.112,54</w:t>
            </w:r>
          </w:p>
        </w:tc>
      </w:tr>
      <w:tr w:rsidR="003F05D7" w:rsidRPr="001C185C" w:rsidTr="003F05D7">
        <w:trPr>
          <w:trHeight w:val="264"/>
        </w:trPr>
        <w:tc>
          <w:tcPr>
            <w:tcW w:w="4961" w:type="dxa"/>
            <w:shd w:val="clear" w:color="auto" w:fill="auto"/>
            <w:noWrap/>
            <w:vAlign w:val="center"/>
            <w:hideMark/>
          </w:tcPr>
          <w:p w:rsidR="003F05D7" w:rsidRPr="001C185C" w:rsidRDefault="003F05D7" w:rsidP="00BC35AB">
            <w:pPr>
              <w:spacing w:after="0" w:line="240" w:lineRule="auto"/>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 xml:space="preserve">  (</w:t>
            </w:r>
            <w:r w:rsidR="00BC35AB" w:rsidRPr="001C185C">
              <w:rPr>
                <w:rFonts w:ascii="Calibri Light" w:eastAsia="Times New Roman" w:hAnsi="Calibri Light" w:cstheme="majorHAnsi"/>
                <w:color w:val="000000" w:themeColor="text1"/>
                <w:sz w:val="20"/>
                <w:szCs w:val="20"/>
                <w:lang w:val="ru-RU"/>
              </w:rPr>
              <w:t>за исключением корректирующих элементов</w:t>
            </w:r>
            <w:r w:rsidRPr="001C185C">
              <w:rPr>
                <w:rFonts w:ascii="Calibri Light" w:eastAsia="Times New Roman" w:hAnsi="Calibri Light" w:cstheme="majorHAnsi"/>
                <w:color w:val="000000" w:themeColor="text1"/>
                <w:sz w:val="20"/>
                <w:szCs w:val="20"/>
                <w:lang w:val="ru-RU"/>
              </w:rPr>
              <w:t>)</w:t>
            </w:r>
          </w:p>
        </w:tc>
        <w:tc>
          <w:tcPr>
            <w:tcW w:w="1560" w:type="dxa"/>
            <w:shd w:val="clear" w:color="auto" w:fill="auto"/>
            <w:noWrap/>
            <w:vAlign w:val="center"/>
            <w:hideMark/>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701"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418"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r>
      <w:tr w:rsidR="003F05D7" w:rsidRPr="001C185C" w:rsidTr="003F05D7">
        <w:trPr>
          <w:trHeight w:val="253"/>
        </w:trPr>
        <w:tc>
          <w:tcPr>
            <w:tcW w:w="4961" w:type="dxa"/>
            <w:shd w:val="clear" w:color="auto" w:fill="auto"/>
            <w:vAlign w:val="center"/>
            <w:hideMark/>
          </w:tcPr>
          <w:p w:rsidR="003F05D7" w:rsidRPr="001C185C" w:rsidRDefault="00BC35AB" w:rsidP="00BC35AB">
            <w:pPr>
              <w:spacing w:after="0" w:line="240" w:lineRule="auto"/>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 xml:space="preserve">Рефинансирование Всемирного банка, полученное в текущем периоде </w:t>
            </w:r>
          </w:p>
        </w:tc>
        <w:tc>
          <w:tcPr>
            <w:tcW w:w="1560" w:type="dxa"/>
            <w:shd w:val="clear" w:color="auto" w:fill="auto"/>
            <w:noWrap/>
            <w:vAlign w:val="center"/>
            <w:hideMark/>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340 000,00</w:t>
            </w:r>
          </w:p>
        </w:tc>
        <w:tc>
          <w:tcPr>
            <w:tcW w:w="1701"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390 000,00</w:t>
            </w:r>
          </w:p>
        </w:tc>
        <w:tc>
          <w:tcPr>
            <w:tcW w:w="1418"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604 681,70</w:t>
            </w: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50 000,00</w:t>
            </w: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100.000,00</w:t>
            </w:r>
          </w:p>
        </w:tc>
      </w:tr>
      <w:tr w:rsidR="003F05D7" w:rsidRPr="001C185C" w:rsidTr="003F05D7">
        <w:trPr>
          <w:trHeight w:val="264"/>
        </w:trPr>
        <w:tc>
          <w:tcPr>
            <w:tcW w:w="4961" w:type="dxa"/>
            <w:shd w:val="clear" w:color="auto" w:fill="auto"/>
            <w:noWrap/>
            <w:vAlign w:val="center"/>
            <w:hideMark/>
          </w:tcPr>
          <w:p w:rsidR="003F05D7" w:rsidRPr="001C185C" w:rsidRDefault="00BC35AB" w:rsidP="00BC35AB">
            <w:pPr>
              <w:spacing w:after="0" w:line="240" w:lineRule="auto"/>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 xml:space="preserve">Проценты, полученные в течение периода </w:t>
            </w:r>
          </w:p>
        </w:tc>
        <w:tc>
          <w:tcPr>
            <w:tcW w:w="1560" w:type="dxa"/>
            <w:shd w:val="clear" w:color="auto" w:fill="auto"/>
            <w:noWrap/>
            <w:vAlign w:val="center"/>
            <w:hideMark/>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701"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418"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r>
      <w:tr w:rsidR="003F05D7" w:rsidRPr="001C185C" w:rsidTr="003F05D7">
        <w:trPr>
          <w:trHeight w:val="276"/>
        </w:trPr>
        <w:tc>
          <w:tcPr>
            <w:tcW w:w="4961" w:type="dxa"/>
            <w:shd w:val="clear" w:color="auto" w:fill="auto"/>
            <w:noWrap/>
            <w:vAlign w:val="center"/>
            <w:hideMark/>
          </w:tcPr>
          <w:p w:rsidR="003F05D7" w:rsidRPr="001C185C" w:rsidRDefault="003F05D7" w:rsidP="00BC35AB">
            <w:pPr>
              <w:spacing w:after="0" w:line="240" w:lineRule="auto"/>
              <w:rPr>
                <w:rFonts w:ascii="Calibri Light" w:eastAsia="Times New Roman" w:hAnsi="Calibri Light" w:cstheme="majorHAnsi"/>
                <w:b/>
                <w:bCs/>
                <w:color w:val="000000" w:themeColor="text1"/>
                <w:sz w:val="20"/>
                <w:szCs w:val="20"/>
                <w:lang w:val="ru-RU"/>
              </w:rPr>
            </w:pPr>
            <w:r w:rsidRPr="001C185C">
              <w:rPr>
                <w:rFonts w:ascii="Calibri Light" w:eastAsia="Times New Roman" w:hAnsi="Calibri Light" w:cstheme="majorHAnsi"/>
                <w:b/>
                <w:bCs/>
                <w:color w:val="000000" w:themeColor="text1"/>
                <w:sz w:val="20"/>
                <w:szCs w:val="20"/>
                <w:lang w:val="ru-RU"/>
              </w:rPr>
              <w:t xml:space="preserve"> </w:t>
            </w:r>
            <w:r w:rsidR="00BC35AB" w:rsidRPr="001C185C">
              <w:rPr>
                <w:rFonts w:ascii="Calibri Light" w:eastAsia="Times New Roman" w:hAnsi="Calibri Light" w:cstheme="majorHAnsi"/>
                <w:b/>
                <w:bCs/>
                <w:color w:val="000000" w:themeColor="text1"/>
                <w:sz w:val="20"/>
                <w:szCs w:val="20"/>
                <w:lang w:val="ru-RU"/>
              </w:rPr>
              <w:t>Промежуточный итог</w:t>
            </w:r>
            <w:r w:rsidRPr="001C185C">
              <w:rPr>
                <w:rFonts w:ascii="Calibri Light" w:eastAsia="Times New Roman" w:hAnsi="Calibri Light" w:cstheme="majorHAnsi"/>
                <w:b/>
                <w:bCs/>
                <w:color w:val="000000" w:themeColor="text1"/>
                <w:sz w:val="20"/>
                <w:szCs w:val="20"/>
                <w:lang w:val="ru-RU"/>
              </w:rPr>
              <w:t xml:space="preserve"> </w:t>
            </w:r>
          </w:p>
        </w:tc>
        <w:tc>
          <w:tcPr>
            <w:tcW w:w="1560" w:type="dxa"/>
            <w:shd w:val="clear" w:color="auto" w:fill="auto"/>
            <w:noWrap/>
            <w:vAlign w:val="center"/>
            <w:hideMark/>
          </w:tcPr>
          <w:p w:rsidR="003F05D7" w:rsidRPr="001C185C" w:rsidRDefault="003F05D7" w:rsidP="00E54E3E">
            <w:pPr>
              <w:spacing w:after="0" w:line="240" w:lineRule="auto"/>
              <w:jc w:val="center"/>
              <w:rPr>
                <w:rFonts w:ascii="Calibri Light" w:eastAsia="Times New Roman" w:hAnsi="Calibri Light" w:cstheme="majorHAnsi"/>
                <w:b/>
                <w:bCs/>
                <w:color w:val="000000" w:themeColor="text1"/>
                <w:sz w:val="20"/>
                <w:szCs w:val="20"/>
                <w:lang w:val="ru-RU"/>
              </w:rPr>
            </w:pPr>
            <w:r w:rsidRPr="001C185C">
              <w:rPr>
                <w:rFonts w:ascii="Calibri Light" w:eastAsia="Times New Roman" w:hAnsi="Calibri Light" w:cstheme="majorHAnsi"/>
                <w:b/>
                <w:bCs/>
                <w:color w:val="000000" w:themeColor="text1"/>
                <w:sz w:val="20"/>
                <w:szCs w:val="20"/>
                <w:lang w:val="ru-RU"/>
              </w:rPr>
              <w:t>487 819,77</w:t>
            </w:r>
          </w:p>
        </w:tc>
        <w:tc>
          <w:tcPr>
            <w:tcW w:w="1701"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b/>
                <w:bCs/>
                <w:color w:val="000000" w:themeColor="text1"/>
                <w:sz w:val="20"/>
                <w:szCs w:val="20"/>
                <w:lang w:val="ru-RU"/>
              </w:rPr>
            </w:pPr>
            <w:r w:rsidRPr="001C185C">
              <w:rPr>
                <w:rFonts w:ascii="Calibri Light" w:eastAsia="Times New Roman" w:hAnsi="Calibri Light" w:cstheme="majorHAnsi"/>
                <w:b/>
                <w:bCs/>
                <w:color w:val="000000" w:themeColor="text1"/>
                <w:sz w:val="20"/>
                <w:szCs w:val="20"/>
                <w:lang w:val="ru-RU"/>
              </w:rPr>
              <w:t>439 697,28</w:t>
            </w:r>
          </w:p>
        </w:tc>
        <w:tc>
          <w:tcPr>
            <w:tcW w:w="1418"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b/>
                <w:bCs/>
                <w:color w:val="000000" w:themeColor="text1"/>
                <w:sz w:val="20"/>
                <w:szCs w:val="20"/>
                <w:lang w:val="ru-RU"/>
              </w:rPr>
            </w:pPr>
            <w:r w:rsidRPr="001C185C">
              <w:rPr>
                <w:rFonts w:ascii="Calibri Light" w:eastAsia="Times New Roman" w:hAnsi="Calibri Light" w:cstheme="majorHAnsi"/>
                <w:b/>
                <w:bCs/>
                <w:color w:val="000000" w:themeColor="text1"/>
                <w:sz w:val="20"/>
                <w:szCs w:val="20"/>
                <w:lang w:val="ru-RU"/>
              </w:rPr>
              <w:t>701 902,95</w:t>
            </w:r>
          </w:p>
        </w:tc>
        <w:tc>
          <w:tcPr>
            <w:tcW w:w="1275" w:type="dxa"/>
          </w:tcPr>
          <w:p w:rsidR="003F05D7" w:rsidRPr="001C185C" w:rsidRDefault="003F05D7" w:rsidP="00E54E3E">
            <w:pPr>
              <w:spacing w:after="0" w:line="240" w:lineRule="auto"/>
              <w:jc w:val="center"/>
              <w:rPr>
                <w:rFonts w:ascii="Calibri Light" w:eastAsia="Times New Roman" w:hAnsi="Calibri Light" w:cstheme="majorHAnsi"/>
                <w:b/>
                <w:bCs/>
                <w:color w:val="000000" w:themeColor="text1"/>
                <w:sz w:val="20"/>
                <w:szCs w:val="20"/>
                <w:lang w:val="ru-RU"/>
              </w:rPr>
            </w:pPr>
            <w:r w:rsidRPr="001C185C">
              <w:rPr>
                <w:rFonts w:ascii="Calibri Light" w:eastAsia="Times New Roman" w:hAnsi="Calibri Light" w:cstheme="majorHAnsi"/>
                <w:b/>
                <w:bCs/>
                <w:color w:val="000000" w:themeColor="text1"/>
                <w:sz w:val="20"/>
                <w:szCs w:val="20"/>
                <w:lang w:val="ru-RU"/>
              </w:rPr>
              <w:t>177 456,63</w:t>
            </w:r>
          </w:p>
        </w:tc>
        <w:tc>
          <w:tcPr>
            <w:tcW w:w="1275" w:type="dxa"/>
          </w:tcPr>
          <w:p w:rsidR="003F05D7" w:rsidRPr="001C185C" w:rsidRDefault="003F05D7" w:rsidP="00E54E3E">
            <w:pPr>
              <w:spacing w:after="0" w:line="240" w:lineRule="auto"/>
              <w:jc w:val="center"/>
              <w:rPr>
                <w:rFonts w:ascii="Calibri Light" w:eastAsia="Times New Roman" w:hAnsi="Calibri Light" w:cstheme="majorHAnsi"/>
                <w:b/>
                <w:bCs/>
                <w:color w:val="000000" w:themeColor="text1"/>
                <w:sz w:val="20"/>
                <w:szCs w:val="20"/>
                <w:lang w:val="ru-RU"/>
              </w:rPr>
            </w:pPr>
            <w:r w:rsidRPr="001C185C">
              <w:rPr>
                <w:rFonts w:ascii="Calibri Light" w:eastAsia="Times New Roman" w:hAnsi="Calibri Light" w:cstheme="majorHAnsi"/>
                <w:b/>
                <w:bCs/>
                <w:color w:val="000000" w:themeColor="text1"/>
                <w:sz w:val="20"/>
                <w:szCs w:val="20"/>
                <w:lang w:val="ru-RU"/>
              </w:rPr>
              <w:t>148.112,54</w:t>
            </w:r>
          </w:p>
        </w:tc>
      </w:tr>
      <w:tr w:rsidR="003F05D7" w:rsidRPr="001C185C" w:rsidTr="003F05D7">
        <w:trPr>
          <w:trHeight w:val="264"/>
        </w:trPr>
        <w:tc>
          <w:tcPr>
            <w:tcW w:w="4961" w:type="dxa"/>
            <w:shd w:val="clear" w:color="auto" w:fill="auto"/>
            <w:noWrap/>
            <w:vAlign w:val="center"/>
            <w:hideMark/>
          </w:tcPr>
          <w:p w:rsidR="003F05D7" w:rsidRPr="001C185C" w:rsidRDefault="00BC35AB" w:rsidP="00BC35AB">
            <w:pPr>
              <w:spacing w:after="0" w:line="240" w:lineRule="auto"/>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 xml:space="preserve">Погашения в течение периода </w:t>
            </w:r>
          </w:p>
        </w:tc>
        <w:tc>
          <w:tcPr>
            <w:tcW w:w="1560" w:type="dxa"/>
            <w:shd w:val="clear" w:color="auto" w:fill="auto"/>
            <w:noWrap/>
            <w:vAlign w:val="center"/>
            <w:hideMark/>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701"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418"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r>
      <w:tr w:rsidR="003F05D7" w:rsidRPr="001C185C" w:rsidTr="003F05D7">
        <w:trPr>
          <w:trHeight w:val="264"/>
        </w:trPr>
        <w:tc>
          <w:tcPr>
            <w:tcW w:w="4961" w:type="dxa"/>
            <w:shd w:val="clear" w:color="auto" w:fill="auto"/>
            <w:noWrap/>
            <w:vAlign w:val="center"/>
            <w:hideMark/>
          </w:tcPr>
          <w:p w:rsidR="003F05D7" w:rsidRPr="001C185C" w:rsidRDefault="003F05D7" w:rsidP="00BC35AB">
            <w:pPr>
              <w:spacing w:after="0" w:line="240" w:lineRule="auto"/>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 xml:space="preserve"> </w:t>
            </w:r>
            <w:r w:rsidR="00BC35AB" w:rsidRPr="001C185C">
              <w:rPr>
                <w:rFonts w:ascii="Calibri Light" w:eastAsia="Times New Roman" w:hAnsi="Calibri Light" w:cstheme="majorHAnsi"/>
                <w:color w:val="000000" w:themeColor="text1"/>
                <w:sz w:val="20"/>
                <w:szCs w:val="20"/>
                <w:lang w:val="ru-RU"/>
              </w:rPr>
              <w:t>Вычет</w:t>
            </w:r>
            <w:r w:rsidRPr="001C185C">
              <w:rPr>
                <w:rFonts w:ascii="Calibri Light" w:eastAsia="Times New Roman" w:hAnsi="Calibri Light" w:cstheme="majorHAnsi"/>
                <w:color w:val="000000" w:themeColor="text1"/>
                <w:sz w:val="20"/>
                <w:szCs w:val="20"/>
                <w:lang w:val="ru-RU"/>
              </w:rPr>
              <w:t>:</w:t>
            </w:r>
          </w:p>
        </w:tc>
        <w:tc>
          <w:tcPr>
            <w:tcW w:w="1560" w:type="dxa"/>
            <w:shd w:val="clear" w:color="auto" w:fill="auto"/>
            <w:noWrap/>
            <w:vAlign w:val="center"/>
            <w:hideMark/>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701"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418"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r>
      <w:tr w:rsidR="003F05D7" w:rsidRPr="001C185C" w:rsidTr="003F05D7">
        <w:trPr>
          <w:trHeight w:val="504"/>
        </w:trPr>
        <w:tc>
          <w:tcPr>
            <w:tcW w:w="4961" w:type="dxa"/>
            <w:shd w:val="clear" w:color="auto" w:fill="auto"/>
            <w:vAlign w:val="center"/>
            <w:hideMark/>
          </w:tcPr>
          <w:p w:rsidR="003F05D7" w:rsidRPr="001C185C" w:rsidRDefault="00BC35AB" w:rsidP="00BC35AB">
            <w:pPr>
              <w:spacing w:after="0" w:line="240" w:lineRule="auto"/>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 xml:space="preserve">Сумма, уплаченная за приемлемые расходы, понесенные в течение текущего периода </w:t>
            </w:r>
          </w:p>
        </w:tc>
        <w:tc>
          <w:tcPr>
            <w:tcW w:w="1560" w:type="dxa"/>
            <w:shd w:val="clear" w:color="auto" w:fill="auto"/>
            <w:noWrap/>
            <w:vAlign w:val="center"/>
            <w:hideMark/>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438 122,49</w:t>
            </w:r>
          </w:p>
        </w:tc>
        <w:tc>
          <w:tcPr>
            <w:tcW w:w="1701"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342 476,03</w:t>
            </w:r>
          </w:p>
        </w:tc>
        <w:tc>
          <w:tcPr>
            <w:tcW w:w="1418"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574 446,32</w:t>
            </w: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129 344,09</w:t>
            </w: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104.104,33</w:t>
            </w:r>
          </w:p>
        </w:tc>
      </w:tr>
      <w:tr w:rsidR="003F05D7" w:rsidRPr="001C185C" w:rsidTr="003F05D7">
        <w:trPr>
          <w:trHeight w:val="276"/>
        </w:trPr>
        <w:tc>
          <w:tcPr>
            <w:tcW w:w="4961" w:type="dxa"/>
            <w:shd w:val="clear" w:color="auto" w:fill="auto"/>
            <w:noWrap/>
            <w:vAlign w:val="center"/>
            <w:hideMark/>
          </w:tcPr>
          <w:p w:rsidR="003F05D7" w:rsidRPr="001C185C" w:rsidRDefault="00BC35AB" w:rsidP="00BC35AB">
            <w:pPr>
              <w:spacing w:after="0" w:line="240" w:lineRule="auto"/>
              <w:rPr>
                <w:rFonts w:ascii="Calibri Light" w:eastAsia="Times New Roman" w:hAnsi="Calibri Light" w:cstheme="majorHAnsi"/>
                <w:b/>
                <w:bCs/>
                <w:color w:val="000000" w:themeColor="text1"/>
                <w:sz w:val="20"/>
                <w:szCs w:val="20"/>
                <w:lang w:val="ru-RU"/>
              </w:rPr>
            </w:pPr>
            <w:r w:rsidRPr="001C185C">
              <w:rPr>
                <w:rFonts w:ascii="Calibri Light" w:eastAsia="Times New Roman" w:hAnsi="Calibri Light" w:cstheme="majorHAnsi"/>
                <w:b/>
                <w:bCs/>
                <w:color w:val="000000" w:themeColor="text1"/>
                <w:sz w:val="20"/>
                <w:szCs w:val="20"/>
                <w:lang w:val="ru-RU"/>
              </w:rPr>
              <w:t xml:space="preserve">Всего до возмещения и корректировки </w:t>
            </w:r>
            <w:r w:rsidR="003F05D7" w:rsidRPr="001C185C">
              <w:rPr>
                <w:rFonts w:ascii="Calibri Light" w:eastAsia="Times New Roman" w:hAnsi="Calibri Light" w:cstheme="majorHAnsi"/>
                <w:b/>
                <w:bCs/>
                <w:color w:val="000000" w:themeColor="text1"/>
                <w:sz w:val="20"/>
                <w:szCs w:val="20"/>
                <w:lang w:val="ru-RU"/>
              </w:rPr>
              <w:t xml:space="preserve"> </w:t>
            </w:r>
          </w:p>
        </w:tc>
        <w:tc>
          <w:tcPr>
            <w:tcW w:w="1560" w:type="dxa"/>
            <w:shd w:val="clear" w:color="auto" w:fill="auto"/>
            <w:noWrap/>
            <w:vAlign w:val="center"/>
            <w:hideMark/>
          </w:tcPr>
          <w:p w:rsidR="003F05D7" w:rsidRPr="001C185C" w:rsidRDefault="003F05D7" w:rsidP="00E54E3E">
            <w:pPr>
              <w:spacing w:after="0" w:line="240" w:lineRule="auto"/>
              <w:jc w:val="center"/>
              <w:rPr>
                <w:rFonts w:ascii="Calibri Light" w:eastAsia="Times New Roman" w:hAnsi="Calibri Light" w:cstheme="majorHAnsi"/>
                <w:b/>
                <w:bCs/>
                <w:color w:val="000000" w:themeColor="text1"/>
                <w:sz w:val="20"/>
                <w:szCs w:val="20"/>
                <w:lang w:val="ru-RU"/>
              </w:rPr>
            </w:pPr>
            <w:r w:rsidRPr="001C185C">
              <w:rPr>
                <w:rFonts w:ascii="Calibri Light" w:eastAsia="Times New Roman" w:hAnsi="Calibri Light" w:cstheme="majorHAnsi"/>
                <w:b/>
                <w:bCs/>
                <w:color w:val="000000" w:themeColor="text1"/>
                <w:sz w:val="20"/>
                <w:szCs w:val="20"/>
                <w:lang w:val="ru-RU"/>
              </w:rPr>
              <w:t>438 122,49</w:t>
            </w:r>
          </w:p>
        </w:tc>
        <w:tc>
          <w:tcPr>
            <w:tcW w:w="1701"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b/>
                <w:bCs/>
                <w:color w:val="000000" w:themeColor="text1"/>
                <w:sz w:val="20"/>
                <w:szCs w:val="20"/>
                <w:lang w:val="ru-RU"/>
              </w:rPr>
            </w:pPr>
            <w:r w:rsidRPr="001C185C">
              <w:rPr>
                <w:rFonts w:ascii="Calibri Light" w:eastAsia="Times New Roman" w:hAnsi="Calibri Light" w:cstheme="majorHAnsi"/>
                <w:b/>
                <w:bCs/>
                <w:color w:val="000000" w:themeColor="text1"/>
                <w:sz w:val="20"/>
                <w:szCs w:val="20"/>
                <w:lang w:val="ru-RU"/>
              </w:rPr>
              <w:t>342 476,03</w:t>
            </w:r>
          </w:p>
        </w:tc>
        <w:tc>
          <w:tcPr>
            <w:tcW w:w="1418"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b/>
                <w:bCs/>
                <w:color w:val="000000" w:themeColor="text1"/>
                <w:sz w:val="20"/>
                <w:szCs w:val="20"/>
                <w:lang w:val="ru-RU"/>
              </w:rPr>
            </w:pPr>
            <w:r w:rsidRPr="001C185C">
              <w:rPr>
                <w:rFonts w:ascii="Calibri Light" w:eastAsia="Times New Roman" w:hAnsi="Calibri Light" w:cstheme="majorHAnsi"/>
                <w:b/>
                <w:bCs/>
                <w:color w:val="000000" w:themeColor="text1"/>
                <w:sz w:val="20"/>
                <w:szCs w:val="20"/>
                <w:lang w:val="ru-RU"/>
              </w:rPr>
              <w:t>574 446,32</w:t>
            </w:r>
          </w:p>
        </w:tc>
        <w:tc>
          <w:tcPr>
            <w:tcW w:w="1275" w:type="dxa"/>
          </w:tcPr>
          <w:p w:rsidR="003F05D7" w:rsidRPr="001C185C" w:rsidRDefault="003F05D7" w:rsidP="00E54E3E">
            <w:pPr>
              <w:spacing w:after="0" w:line="240" w:lineRule="auto"/>
              <w:jc w:val="center"/>
              <w:rPr>
                <w:rFonts w:ascii="Calibri Light" w:eastAsia="Times New Roman" w:hAnsi="Calibri Light" w:cstheme="majorHAnsi"/>
                <w:b/>
                <w:bCs/>
                <w:color w:val="000000" w:themeColor="text1"/>
                <w:sz w:val="20"/>
                <w:szCs w:val="20"/>
                <w:lang w:val="ru-RU"/>
              </w:rPr>
            </w:pPr>
            <w:r w:rsidRPr="001C185C">
              <w:rPr>
                <w:rFonts w:ascii="Calibri Light" w:eastAsia="Times New Roman" w:hAnsi="Calibri Light" w:cstheme="majorHAnsi"/>
                <w:b/>
                <w:bCs/>
                <w:color w:val="000000" w:themeColor="text1"/>
                <w:sz w:val="20"/>
                <w:szCs w:val="20"/>
                <w:lang w:val="ru-RU"/>
              </w:rPr>
              <w:t>129 344,09</w:t>
            </w:r>
          </w:p>
        </w:tc>
        <w:tc>
          <w:tcPr>
            <w:tcW w:w="1275" w:type="dxa"/>
          </w:tcPr>
          <w:p w:rsidR="003F05D7" w:rsidRPr="001C185C" w:rsidRDefault="003F05D7" w:rsidP="00E54E3E">
            <w:pPr>
              <w:spacing w:after="0" w:line="240" w:lineRule="auto"/>
              <w:jc w:val="center"/>
              <w:rPr>
                <w:rFonts w:ascii="Calibri Light" w:eastAsia="Times New Roman" w:hAnsi="Calibri Light" w:cstheme="majorHAnsi"/>
                <w:b/>
                <w:bCs/>
                <w:color w:val="000000" w:themeColor="text1"/>
                <w:sz w:val="20"/>
                <w:szCs w:val="20"/>
                <w:lang w:val="ru-RU"/>
              </w:rPr>
            </w:pPr>
            <w:r w:rsidRPr="001C185C">
              <w:rPr>
                <w:rFonts w:ascii="Calibri Light" w:eastAsia="Times New Roman" w:hAnsi="Calibri Light" w:cstheme="majorHAnsi"/>
                <w:b/>
                <w:bCs/>
                <w:color w:val="000000" w:themeColor="text1"/>
                <w:sz w:val="20"/>
                <w:szCs w:val="20"/>
                <w:lang w:val="ru-RU"/>
              </w:rPr>
              <w:t>104.104,33</w:t>
            </w:r>
          </w:p>
        </w:tc>
      </w:tr>
      <w:tr w:rsidR="003F05D7" w:rsidRPr="001C185C" w:rsidTr="003F05D7">
        <w:trPr>
          <w:trHeight w:val="264"/>
        </w:trPr>
        <w:tc>
          <w:tcPr>
            <w:tcW w:w="4961" w:type="dxa"/>
            <w:shd w:val="clear" w:color="auto" w:fill="auto"/>
            <w:noWrap/>
            <w:vAlign w:val="center"/>
            <w:hideMark/>
          </w:tcPr>
          <w:p w:rsidR="003F05D7" w:rsidRPr="001C185C" w:rsidRDefault="003F05D7" w:rsidP="00BC35AB">
            <w:pPr>
              <w:spacing w:after="0" w:line="240" w:lineRule="auto"/>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 xml:space="preserve"> </w:t>
            </w:r>
            <w:r w:rsidR="00BC35AB" w:rsidRPr="001C185C">
              <w:rPr>
                <w:rFonts w:ascii="Calibri Light" w:eastAsia="Times New Roman" w:hAnsi="Calibri Light" w:cstheme="majorHAnsi"/>
                <w:color w:val="000000" w:themeColor="text1"/>
                <w:sz w:val="20"/>
                <w:szCs w:val="20"/>
                <w:lang w:val="ru-RU"/>
              </w:rPr>
              <w:t>Вычет</w:t>
            </w:r>
            <w:r w:rsidRPr="001C185C">
              <w:rPr>
                <w:rFonts w:ascii="Calibri Light" w:eastAsia="Times New Roman" w:hAnsi="Calibri Light" w:cstheme="majorHAnsi"/>
                <w:color w:val="000000" w:themeColor="text1"/>
                <w:sz w:val="20"/>
                <w:szCs w:val="20"/>
                <w:lang w:val="ru-RU"/>
              </w:rPr>
              <w:t>:</w:t>
            </w:r>
          </w:p>
        </w:tc>
        <w:tc>
          <w:tcPr>
            <w:tcW w:w="1560" w:type="dxa"/>
            <w:shd w:val="clear" w:color="auto" w:fill="auto"/>
            <w:noWrap/>
            <w:vAlign w:val="center"/>
            <w:hideMark/>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701"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418"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r>
      <w:tr w:rsidR="003F05D7" w:rsidRPr="001C185C" w:rsidTr="003F05D7">
        <w:trPr>
          <w:trHeight w:val="264"/>
        </w:trPr>
        <w:tc>
          <w:tcPr>
            <w:tcW w:w="4961" w:type="dxa"/>
            <w:shd w:val="clear" w:color="auto" w:fill="auto"/>
            <w:noWrap/>
            <w:vAlign w:val="center"/>
            <w:hideMark/>
          </w:tcPr>
          <w:p w:rsidR="003F05D7" w:rsidRPr="001C185C" w:rsidRDefault="00BC35AB" w:rsidP="00BC35AB">
            <w:pPr>
              <w:spacing w:after="0" w:line="240" w:lineRule="auto"/>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 xml:space="preserve">Сумма, возмещенная Всемирным банком </w:t>
            </w:r>
          </w:p>
        </w:tc>
        <w:tc>
          <w:tcPr>
            <w:tcW w:w="1560" w:type="dxa"/>
            <w:shd w:val="clear" w:color="auto" w:fill="auto"/>
            <w:noWrap/>
            <w:vAlign w:val="center"/>
            <w:hideMark/>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701"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418"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r>
      <w:tr w:rsidR="003F05D7" w:rsidRPr="001C185C" w:rsidTr="003F05D7">
        <w:trPr>
          <w:trHeight w:val="264"/>
        </w:trPr>
        <w:tc>
          <w:tcPr>
            <w:tcW w:w="4961" w:type="dxa"/>
            <w:shd w:val="clear" w:color="auto" w:fill="auto"/>
            <w:noWrap/>
            <w:vAlign w:val="center"/>
            <w:hideMark/>
          </w:tcPr>
          <w:p w:rsidR="003F05D7" w:rsidRPr="001C185C" w:rsidRDefault="00480EBA" w:rsidP="00480EBA">
            <w:pPr>
              <w:spacing w:after="0" w:line="240" w:lineRule="auto"/>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 xml:space="preserve">Корректировки </w:t>
            </w:r>
          </w:p>
        </w:tc>
        <w:tc>
          <w:tcPr>
            <w:tcW w:w="1560" w:type="dxa"/>
            <w:shd w:val="clear" w:color="auto" w:fill="auto"/>
            <w:noWrap/>
            <w:vAlign w:val="center"/>
            <w:hideMark/>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701"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418"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r>
      <w:tr w:rsidR="003F05D7" w:rsidRPr="001C185C" w:rsidTr="003F05D7">
        <w:trPr>
          <w:trHeight w:val="276"/>
        </w:trPr>
        <w:tc>
          <w:tcPr>
            <w:tcW w:w="4961" w:type="dxa"/>
            <w:shd w:val="clear" w:color="auto" w:fill="auto"/>
            <w:noWrap/>
            <w:vAlign w:val="center"/>
            <w:hideMark/>
          </w:tcPr>
          <w:p w:rsidR="003F05D7" w:rsidRPr="001C185C" w:rsidRDefault="00480EBA" w:rsidP="00480EBA">
            <w:pPr>
              <w:spacing w:after="0" w:line="240" w:lineRule="auto"/>
              <w:rPr>
                <w:rFonts w:ascii="Calibri Light" w:eastAsia="Times New Roman" w:hAnsi="Calibri Light" w:cstheme="majorHAnsi"/>
                <w:b/>
                <w:bCs/>
                <w:color w:val="000000" w:themeColor="text1"/>
                <w:sz w:val="20"/>
                <w:szCs w:val="20"/>
                <w:lang w:val="ru-RU"/>
              </w:rPr>
            </w:pPr>
            <w:r w:rsidRPr="001C185C">
              <w:rPr>
                <w:rFonts w:ascii="Calibri Light" w:eastAsia="Times New Roman" w:hAnsi="Calibri Light" w:cstheme="majorHAnsi"/>
                <w:b/>
                <w:bCs/>
                <w:color w:val="000000" w:themeColor="text1"/>
                <w:sz w:val="20"/>
                <w:szCs w:val="20"/>
                <w:lang w:val="ru-RU"/>
              </w:rPr>
              <w:t xml:space="preserve">Остаток при закрытии </w:t>
            </w:r>
          </w:p>
        </w:tc>
        <w:tc>
          <w:tcPr>
            <w:tcW w:w="1560" w:type="dxa"/>
            <w:shd w:val="clear" w:color="auto" w:fill="auto"/>
            <w:noWrap/>
            <w:vAlign w:val="center"/>
            <w:hideMark/>
          </w:tcPr>
          <w:p w:rsidR="003F05D7" w:rsidRPr="001C185C" w:rsidRDefault="003F05D7" w:rsidP="00E54E3E">
            <w:pPr>
              <w:spacing w:after="0" w:line="240" w:lineRule="auto"/>
              <w:jc w:val="center"/>
              <w:rPr>
                <w:rFonts w:ascii="Calibri Light" w:eastAsia="Times New Roman" w:hAnsi="Calibri Light" w:cstheme="majorHAnsi"/>
                <w:b/>
                <w:bCs/>
                <w:color w:val="000000" w:themeColor="text1"/>
                <w:sz w:val="20"/>
                <w:szCs w:val="20"/>
                <w:lang w:val="ru-RU"/>
              </w:rPr>
            </w:pPr>
            <w:r w:rsidRPr="001C185C">
              <w:rPr>
                <w:rFonts w:ascii="Calibri Light" w:eastAsia="Times New Roman" w:hAnsi="Calibri Light" w:cstheme="majorHAnsi"/>
                <w:b/>
                <w:bCs/>
                <w:color w:val="000000" w:themeColor="text1"/>
                <w:sz w:val="20"/>
                <w:szCs w:val="20"/>
                <w:lang w:val="ru-RU"/>
              </w:rPr>
              <w:t>49 697,28</w:t>
            </w:r>
          </w:p>
        </w:tc>
        <w:tc>
          <w:tcPr>
            <w:tcW w:w="1701"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b/>
                <w:bCs/>
                <w:color w:val="000000" w:themeColor="text1"/>
                <w:sz w:val="20"/>
                <w:szCs w:val="20"/>
                <w:lang w:val="ru-RU"/>
              </w:rPr>
            </w:pPr>
            <w:r w:rsidRPr="001C185C">
              <w:rPr>
                <w:rFonts w:ascii="Calibri Light" w:eastAsia="Times New Roman" w:hAnsi="Calibri Light" w:cstheme="majorHAnsi"/>
                <w:b/>
                <w:bCs/>
                <w:color w:val="000000" w:themeColor="text1"/>
                <w:sz w:val="20"/>
                <w:szCs w:val="20"/>
                <w:lang w:val="ru-RU"/>
              </w:rPr>
              <w:t>97 221,25</w:t>
            </w:r>
          </w:p>
        </w:tc>
        <w:tc>
          <w:tcPr>
            <w:tcW w:w="1418"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b/>
                <w:bCs/>
                <w:color w:val="000000" w:themeColor="text1"/>
                <w:sz w:val="20"/>
                <w:szCs w:val="20"/>
                <w:lang w:val="ru-RU"/>
              </w:rPr>
            </w:pPr>
            <w:r w:rsidRPr="001C185C">
              <w:rPr>
                <w:rFonts w:ascii="Calibri Light" w:eastAsia="Times New Roman" w:hAnsi="Calibri Light" w:cstheme="majorHAnsi"/>
                <w:b/>
                <w:bCs/>
                <w:color w:val="000000" w:themeColor="text1"/>
                <w:sz w:val="20"/>
                <w:szCs w:val="20"/>
                <w:lang w:val="ru-RU"/>
              </w:rPr>
              <w:t>127 456,63</w:t>
            </w:r>
          </w:p>
        </w:tc>
        <w:tc>
          <w:tcPr>
            <w:tcW w:w="1275" w:type="dxa"/>
          </w:tcPr>
          <w:p w:rsidR="003F05D7" w:rsidRPr="001C185C" w:rsidRDefault="003F05D7" w:rsidP="00E54E3E">
            <w:pPr>
              <w:spacing w:after="0" w:line="240" w:lineRule="auto"/>
              <w:jc w:val="center"/>
              <w:rPr>
                <w:rFonts w:ascii="Calibri Light" w:eastAsia="Times New Roman" w:hAnsi="Calibri Light" w:cstheme="majorHAnsi"/>
                <w:b/>
                <w:bCs/>
                <w:color w:val="000000" w:themeColor="text1"/>
                <w:sz w:val="20"/>
                <w:szCs w:val="20"/>
                <w:lang w:val="ru-RU"/>
              </w:rPr>
            </w:pPr>
            <w:r w:rsidRPr="001C185C">
              <w:rPr>
                <w:rFonts w:ascii="Calibri Light" w:eastAsia="Times New Roman" w:hAnsi="Calibri Light" w:cstheme="majorHAnsi"/>
                <w:b/>
                <w:bCs/>
                <w:color w:val="000000" w:themeColor="text1"/>
                <w:sz w:val="20"/>
                <w:szCs w:val="20"/>
                <w:lang w:val="ru-RU"/>
              </w:rPr>
              <w:t>48 112,54</w:t>
            </w:r>
          </w:p>
        </w:tc>
        <w:tc>
          <w:tcPr>
            <w:tcW w:w="1275" w:type="dxa"/>
          </w:tcPr>
          <w:p w:rsidR="003F05D7" w:rsidRPr="001C185C" w:rsidRDefault="003F05D7" w:rsidP="00E54E3E">
            <w:pPr>
              <w:spacing w:after="0" w:line="240" w:lineRule="auto"/>
              <w:jc w:val="center"/>
              <w:rPr>
                <w:rFonts w:ascii="Calibri Light" w:eastAsia="Times New Roman" w:hAnsi="Calibri Light" w:cstheme="majorHAnsi"/>
                <w:b/>
                <w:bCs/>
                <w:color w:val="000000" w:themeColor="text1"/>
                <w:sz w:val="20"/>
                <w:szCs w:val="20"/>
                <w:lang w:val="ru-RU"/>
              </w:rPr>
            </w:pPr>
            <w:r w:rsidRPr="001C185C">
              <w:rPr>
                <w:rFonts w:ascii="Calibri Light" w:eastAsia="Times New Roman" w:hAnsi="Calibri Light" w:cstheme="majorHAnsi"/>
                <w:b/>
                <w:bCs/>
                <w:color w:val="000000" w:themeColor="text1"/>
                <w:sz w:val="20"/>
                <w:szCs w:val="20"/>
                <w:lang w:val="ru-RU"/>
              </w:rPr>
              <w:t>44.008,21</w:t>
            </w:r>
          </w:p>
        </w:tc>
      </w:tr>
      <w:tr w:rsidR="003F05D7" w:rsidRPr="001C185C" w:rsidTr="003F05D7">
        <w:trPr>
          <w:trHeight w:val="264"/>
        </w:trPr>
        <w:tc>
          <w:tcPr>
            <w:tcW w:w="4961" w:type="dxa"/>
            <w:shd w:val="clear" w:color="auto" w:fill="auto"/>
            <w:noWrap/>
            <w:vAlign w:val="center"/>
            <w:hideMark/>
          </w:tcPr>
          <w:p w:rsidR="003F05D7" w:rsidRPr="001C185C" w:rsidRDefault="00480EBA" w:rsidP="00480EBA">
            <w:pPr>
              <w:spacing w:after="0" w:line="240" w:lineRule="auto"/>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 xml:space="preserve">Сумма банковской декларации (в долларах США) </w:t>
            </w:r>
          </w:p>
        </w:tc>
        <w:tc>
          <w:tcPr>
            <w:tcW w:w="1560" w:type="dxa"/>
            <w:shd w:val="clear" w:color="auto" w:fill="auto"/>
            <w:noWrap/>
            <w:vAlign w:val="center"/>
            <w:hideMark/>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49 696,08</w:t>
            </w:r>
          </w:p>
        </w:tc>
        <w:tc>
          <w:tcPr>
            <w:tcW w:w="1701"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97 220,48</w:t>
            </w:r>
          </w:p>
        </w:tc>
        <w:tc>
          <w:tcPr>
            <w:tcW w:w="1418" w:type="dxa"/>
            <w:shd w:val="clear" w:color="auto" w:fill="auto"/>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127 455,74</w:t>
            </w:r>
          </w:p>
        </w:tc>
        <w:tc>
          <w:tcPr>
            <w:tcW w:w="1275" w:type="dxa"/>
          </w:tcPr>
          <w:p w:rsidR="003F05D7" w:rsidRPr="001C185C" w:rsidRDefault="003F05D7"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48 111,74</w:t>
            </w:r>
          </w:p>
        </w:tc>
        <w:tc>
          <w:tcPr>
            <w:tcW w:w="1275" w:type="dxa"/>
          </w:tcPr>
          <w:p w:rsidR="003F05D7" w:rsidRPr="001C185C" w:rsidRDefault="003F05D7"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44.007,74</w:t>
            </w:r>
          </w:p>
        </w:tc>
      </w:tr>
      <w:tr w:rsidR="003F05D7" w:rsidRPr="001C185C" w:rsidTr="003F05D7">
        <w:trPr>
          <w:trHeight w:val="264"/>
        </w:trPr>
        <w:tc>
          <w:tcPr>
            <w:tcW w:w="4961" w:type="dxa"/>
            <w:shd w:val="clear" w:color="auto" w:fill="auto"/>
            <w:noWrap/>
            <w:vAlign w:val="center"/>
            <w:hideMark/>
          </w:tcPr>
          <w:p w:rsidR="003F05D7" w:rsidRPr="001C185C" w:rsidRDefault="00480EBA" w:rsidP="00480EBA">
            <w:pPr>
              <w:spacing w:after="0" w:line="240" w:lineRule="auto"/>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Сумма банковской декларации (в МДЛ</w:t>
            </w:r>
            <w:r w:rsidR="003F05D7" w:rsidRPr="001C185C">
              <w:rPr>
                <w:rFonts w:ascii="Calibri Light" w:eastAsia="Times New Roman" w:hAnsi="Calibri Light" w:cstheme="majorHAnsi"/>
                <w:color w:val="000000" w:themeColor="text1"/>
                <w:sz w:val="20"/>
                <w:szCs w:val="20"/>
                <w:lang w:val="ru-RU"/>
              </w:rPr>
              <w:t>)</w:t>
            </w:r>
          </w:p>
        </w:tc>
        <w:tc>
          <w:tcPr>
            <w:tcW w:w="1560" w:type="dxa"/>
            <w:shd w:val="clear" w:color="auto" w:fill="auto"/>
            <w:noWrap/>
            <w:vAlign w:val="center"/>
            <w:hideMark/>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1.20</w:t>
            </w:r>
          </w:p>
        </w:tc>
        <w:tc>
          <w:tcPr>
            <w:tcW w:w="1701"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0,77</w:t>
            </w:r>
          </w:p>
        </w:tc>
        <w:tc>
          <w:tcPr>
            <w:tcW w:w="1418" w:type="dxa"/>
            <w:shd w:val="clear" w:color="auto" w:fill="auto"/>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0,89</w:t>
            </w:r>
          </w:p>
        </w:tc>
        <w:tc>
          <w:tcPr>
            <w:tcW w:w="1275" w:type="dxa"/>
          </w:tcPr>
          <w:p w:rsidR="003F05D7" w:rsidRPr="001C185C" w:rsidRDefault="003F05D7"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0.80</w:t>
            </w:r>
          </w:p>
        </w:tc>
        <w:tc>
          <w:tcPr>
            <w:tcW w:w="1275" w:type="dxa"/>
          </w:tcPr>
          <w:p w:rsidR="003F05D7" w:rsidRPr="001C185C" w:rsidRDefault="003F05D7"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8,29</w:t>
            </w:r>
          </w:p>
        </w:tc>
      </w:tr>
      <w:tr w:rsidR="003F05D7" w:rsidRPr="001C185C" w:rsidTr="003F05D7">
        <w:trPr>
          <w:trHeight w:val="550"/>
        </w:trPr>
        <w:tc>
          <w:tcPr>
            <w:tcW w:w="4961" w:type="dxa"/>
            <w:shd w:val="clear" w:color="auto" w:fill="auto"/>
            <w:noWrap/>
            <w:vAlign w:val="center"/>
            <w:hideMark/>
          </w:tcPr>
          <w:p w:rsidR="00480EBA" w:rsidRPr="001C185C" w:rsidRDefault="00480EBA" w:rsidP="00480EBA">
            <w:pPr>
              <w:spacing w:after="0" w:line="240" w:lineRule="auto"/>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Разница, которая должна быть объяснена:</w:t>
            </w:r>
          </w:p>
          <w:p w:rsidR="003F05D7" w:rsidRPr="001C185C" w:rsidRDefault="00480EBA" w:rsidP="00E54E3E">
            <w:pPr>
              <w:spacing w:after="0" w:line="240" w:lineRule="auto"/>
              <w:rPr>
                <w:rFonts w:ascii="Calibri Light" w:eastAsia="Times New Roman" w:hAnsi="Calibri Light" w:cstheme="majorHAnsi"/>
                <w:color w:val="000000" w:themeColor="text1"/>
                <w:sz w:val="20"/>
                <w:szCs w:val="20"/>
                <w:lang w:val="ru-RU"/>
              </w:rPr>
            </w:pPr>
            <w:r w:rsidRPr="001C185C">
              <w:rPr>
                <w:rFonts w:ascii="Calibri Light" w:eastAsia="Times New Roman" w:hAnsi="Calibri Light" w:cstheme="majorHAnsi"/>
                <w:color w:val="000000" w:themeColor="text1"/>
                <w:sz w:val="20"/>
                <w:szCs w:val="20"/>
                <w:lang w:val="ru-RU"/>
              </w:rPr>
              <w:t xml:space="preserve">(включая разницу в валютном курсе) </w:t>
            </w:r>
          </w:p>
        </w:tc>
        <w:tc>
          <w:tcPr>
            <w:tcW w:w="1560" w:type="dxa"/>
            <w:shd w:val="clear" w:color="auto" w:fill="auto"/>
            <w:noWrap/>
            <w:vAlign w:val="center"/>
            <w:hideMark/>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701"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418" w:type="dxa"/>
            <w:shd w:val="clear" w:color="auto" w:fill="auto"/>
            <w:vAlign w:val="center"/>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c>
          <w:tcPr>
            <w:tcW w:w="1275" w:type="dxa"/>
          </w:tcPr>
          <w:p w:rsidR="003F05D7" w:rsidRPr="001C185C" w:rsidRDefault="003F05D7" w:rsidP="00E54E3E">
            <w:pPr>
              <w:spacing w:after="0" w:line="240" w:lineRule="auto"/>
              <w:jc w:val="center"/>
              <w:rPr>
                <w:rFonts w:ascii="Calibri Light" w:eastAsia="Times New Roman" w:hAnsi="Calibri Light" w:cstheme="majorHAnsi"/>
                <w:color w:val="000000" w:themeColor="text1"/>
                <w:sz w:val="20"/>
                <w:szCs w:val="20"/>
                <w:lang w:val="ru-RU"/>
              </w:rPr>
            </w:pPr>
          </w:p>
        </w:tc>
      </w:tr>
    </w:tbl>
    <w:p w:rsidR="001C185C" w:rsidRPr="001C185C" w:rsidRDefault="003F05D7" w:rsidP="003F05D7">
      <w:pPr>
        <w:rPr>
          <w:rFonts w:ascii="Calibri Light" w:eastAsiaTheme="majorEastAsia" w:hAnsi="Calibri Light" w:cstheme="majorHAnsi"/>
          <w:b/>
          <w:i/>
          <w:color w:val="000000" w:themeColor="text1"/>
          <w:sz w:val="24"/>
          <w:szCs w:val="24"/>
          <w:lang w:val="ru-RU"/>
        </w:rPr>
      </w:pPr>
      <w:bookmarkStart w:id="16" w:name="_Toc513122878"/>
      <w:bookmarkStart w:id="17" w:name="_Toc10125927"/>
      <w:r w:rsidRPr="001C185C">
        <w:rPr>
          <w:rFonts w:ascii="Calibri Light" w:eastAsiaTheme="majorEastAsia" w:hAnsi="Calibri Light" w:cstheme="majorHAnsi"/>
          <w:b/>
          <w:i/>
          <w:color w:val="000000" w:themeColor="text1"/>
          <w:sz w:val="24"/>
          <w:szCs w:val="24"/>
          <w:lang w:val="ru-RU"/>
        </w:rPr>
        <w:t xml:space="preserve">     </w:t>
      </w:r>
    </w:p>
    <w:bookmarkEnd w:id="16"/>
    <w:bookmarkEnd w:id="17"/>
    <w:p w:rsidR="003F05D7" w:rsidRPr="001C185C" w:rsidRDefault="0005672F" w:rsidP="003F05D7">
      <w:pPr>
        <w:keepNext/>
        <w:keepLines/>
        <w:spacing w:before="240" w:after="0"/>
        <w:jc w:val="right"/>
        <w:outlineLvl w:val="0"/>
        <w:rPr>
          <w:rFonts w:ascii="Calibri Light" w:eastAsiaTheme="majorEastAsia" w:hAnsi="Calibri Light" w:cstheme="majorHAnsi"/>
          <w:b/>
          <w:color w:val="000000" w:themeColor="text1"/>
          <w:sz w:val="24"/>
          <w:szCs w:val="24"/>
          <w:lang w:val="ru-RU"/>
        </w:rPr>
      </w:pPr>
      <w:r w:rsidRPr="001C185C">
        <w:rPr>
          <w:rFonts w:ascii="Calibri Light" w:eastAsiaTheme="majorEastAsia" w:hAnsi="Calibri Light" w:cstheme="majorHAnsi"/>
          <w:b/>
          <w:color w:val="000000" w:themeColor="text1"/>
          <w:sz w:val="24"/>
          <w:szCs w:val="24"/>
          <w:lang w:val="ru-RU"/>
        </w:rPr>
        <w:t>Приложение №</w:t>
      </w:r>
      <w:r w:rsidR="003F05D7" w:rsidRPr="001C185C">
        <w:rPr>
          <w:rFonts w:ascii="Calibri Light" w:eastAsiaTheme="majorEastAsia" w:hAnsi="Calibri Light" w:cstheme="majorHAnsi"/>
          <w:b/>
          <w:color w:val="000000" w:themeColor="text1"/>
          <w:sz w:val="24"/>
          <w:szCs w:val="24"/>
          <w:lang w:val="ru-RU"/>
        </w:rPr>
        <w:t>5</w:t>
      </w:r>
    </w:p>
    <w:p w:rsidR="00100798" w:rsidRPr="001C185C" w:rsidRDefault="00100798" w:rsidP="003F05D7">
      <w:pPr>
        <w:tabs>
          <w:tab w:val="left" w:pos="993"/>
        </w:tabs>
        <w:spacing w:after="0" w:line="276" w:lineRule="auto"/>
        <w:jc w:val="center"/>
        <w:rPr>
          <w:rFonts w:ascii="Calibri Light" w:hAnsi="Calibri Light" w:cstheme="majorHAnsi"/>
          <w:b/>
          <w:i/>
          <w:color w:val="000000" w:themeColor="text1"/>
          <w:sz w:val="24"/>
          <w:szCs w:val="24"/>
          <w:lang w:val="ru-RU"/>
        </w:rPr>
      </w:pPr>
      <w:r w:rsidRPr="001C185C">
        <w:rPr>
          <w:rFonts w:ascii="Calibri Light" w:hAnsi="Calibri Light" w:cstheme="majorHAnsi"/>
          <w:b/>
          <w:i/>
          <w:color w:val="000000" w:themeColor="text1"/>
          <w:sz w:val="24"/>
          <w:szCs w:val="24"/>
          <w:lang w:val="ru-RU"/>
        </w:rPr>
        <w:t xml:space="preserve">Пересмотр физического прогресса Компонента „Технической помощи” в рамках Операции ,,Модернизация сектора здравоохранения в Республике Молдова”, за 2017-2021 годы, долларов США  </w:t>
      </w:r>
    </w:p>
    <w:p w:rsidR="00100798" w:rsidRPr="001C185C" w:rsidRDefault="00100798" w:rsidP="003F05D7">
      <w:pPr>
        <w:tabs>
          <w:tab w:val="left" w:pos="993"/>
        </w:tabs>
        <w:spacing w:after="0" w:line="276" w:lineRule="auto"/>
        <w:jc w:val="center"/>
        <w:rPr>
          <w:rFonts w:ascii="Calibri Light" w:hAnsi="Calibri Light" w:cstheme="majorHAnsi"/>
          <w:b/>
          <w:i/>
          <w:color w:val="000000" w:themeColor="text1"/>
          <w:sz w:val="24"/>
          <w:szCs w:val="24"/>
          <w:lang w:val="ru-RU"/>
        </w:rPr>
      </w:pPr>
    </w:p>
    <w:tbl>
      <w:tblPr>
        <w:tblW w:w="136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33"/>
        <w:gridCol w:w="1122"/>
        <w:gridCol w:w="1078"/>
        <w:gridCol w:w="1235"/>
        <w:gridCol w:w="1256"/>
        <w:gridCol w:w="992"/>
        <w:gridCol w:w="848"/>
        <w:gridCol w:w="719"/>
        <w:gridCol w:w="755"/>
        <w:gridCol w:w="662"/>
      </w:tblGrid>
      <w:tr w:rsidR="003F05D7" w:rsidRPr="001C185C" w:rsidTr="00100798">
        <w:trPr>
          <w:trHeight w:val="179"/>
        </w:trPr>
        <w:tc>
          <w:tcPr>
            <w:tcW w:w="3828" w:type="dxa"/>
            <w:vMerge w:val="restart"/>
            <w:noWrap/>
            <w:hideMark/>
          </w:tcPr>
          <w:p w:rsidR="003F05D7" w:rsidRPr="001C185C" w:rsidRDefault="00100798"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 xml:space="preserve">Компонент </w:t>
            </w:r>
          </w:p>
        </w:tc>
        <w:tc>
          <w:tcPr>
            <w:tcW w:w="3333" w:type="dxa"/>
            <w:gridSpan w:val="3"/>
          </w:tcPr>
          <w:p w:rsidR="003F05D7" w:rsidRPr="001C185C" w:rsidRDefault="00100798" w:rsidP="00100798">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 xml:space="preserve">Совокупные расходы </w:t>
            </w:r>
          </w:p>
        </w:tc>
        <w:tc>
          <w:tcPr>
            <w:tcW w:w="1235" w:type="dxa"/>
          </w:tcPr>
          <w:p w:rsidR="003F05D7" w:rsidRPr="001C185C" w:rsidRDefault="003F05D7" w:rsidP="00E54E3E">
            <w:pPr>
              <w:spacing w:after="0" w:line="240" w:lineRule="auto"/>
              <w:jc w:val="center"/>
              <w:rPr>
                <w:rFonts w:ascii="Calibri Light" w:hAnsi="Calibri Light" w:cstheme="majorHAnsi"/>
                <w:b/>
                <w:bCs/>
                <w:color w:val="000000" w:themeColor="text1"/>
                <w:sz w:val="20"/>
                <w:szCs w:val="20"/>
                <w:lang w:val="ru-RU"/>
              </w:rPr>
            </w:pPr>
          </w:p>
        </w:tc>
        <w:tc>
          <w:tcPr>
            <w:tcW w:w="1256" w:type="dxa"/>
          </w:tcPr>
          <w:p w:rsidR="003F05D7" w:rsidRPr="001C185C" w:rsidRDefault="003F05D7" w:rsidP="00E54E3E">
            <w:pPr>
              <w:spacing w:after="0" w:line="240" w:lineRule="auto"/>
              <w:jc w:val="center"/>
              <w:rPr>
                <w:rFonts w:ascii="Calibri Light" w:hAnsi="Calibri Light" w:cstheme="majorHAnsi"/>
                <w:b/>
                <w:bCs/>
                <w:color w:val="000000" w:themeColor="text1"/>
                <w:sz w:val="20"/>
                <w:szCs w:val="20"/>
                <w:lang w:val="ru-RU"/>
              </w:rPr>
            </w:pPr>
          </w:p>
        </w:tc>
        <w:tc>
          <w:tcPr>
            <w:tcW w:w="3976" w:type="dxa"/>
            <w:gridSpan w:val="5"/>
            <w:noWrap/>
            <w:hideMark/>
          </w:tcPr>
          <w:p w:rsidR="003F05D7" w:rsidRPr="001C185C" w:rsidRDefault="003F05D7" w:rsidP="0058210B">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 xml:space="preserve">% </w:t>
            </w:r>
            <w:r w:rsidR="0058210B" w:rsidRPr="001C185C">
              <w:rPr>
                <w:rFonts w:ascii="Calibri Light" w:hAnsi="Calibri Light" w:cstheme="majorHAnsi"/>
                <w:b/>
                <w:bCs/>
                <w:color w:val="000000" w:themeColor="text1"/>
                <w:sz w:val="20"/>
                <w:szCs w:val="20"/>
                <w:lang w:val="ru-RU"/>
              </w:rPr>
              <w:t xml:space="preserve">от общей запланированной стоимости </w:t>
            </w:r>
          </w:p>
        </w:tc>
      </w:tr>
      <w:tr w:rsidR="003F05D7" w:rsidRPr="001C185C" w:rsidTr="00100798">
        <w:trPr>
          <w:trHeight w:val="179"/>
        </w:trPr>
        <w:tc>
          <w:tcPr>
            <w:tcW w:w="3828" w:type="dxa"/>
            <w:vMerge/>
            <w:noWrap/>
          </w:tcPr>
          <w:p w:rsidR="003F05D7" w:rsidRPr="001C185C" w:rsidRDefault="003F05D7" w:rsidP="00E54E3E">
            <w:pPr>
              <w:spacing w:after="0" w:line="240" w:lineRule="auto"/>
              <w:jc w:val="center"/>
              <w:rPr>
                <w:rFonts w:ascii="Calibri Light" w:hAnsi="Calibri Light" w:cstheme="majorHAnsi"/>
                <w:b/>
                <w:bCs/>
                <w:color w:val="000000" w:themeColor="text1"/>
                <w:sz w:val="20"/>
                <w:szCs w:val="20"/>
                <w:lang w:val="ru-RU"/>
              </w:rPr>
            </w:pPr>
          </w:p>
        </w:tc>
        <w:tc>
          <w:tcPr>
            <w:tcW w:w="1133" w:type="dxa"/>
          </w:tcPr>
          <w:p w:rsidR="003F05D7" w:rsidRPr="001C185C" w:rsidRDefault="003F05D7"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2017</w:t>
            </w:r>
          </w:p>
        </w:tc>
        <w:tc>
          <w:tcPr>
            <w:tcW w:w="1122" w:type="dxa"/>
          </w:tcPr>
          <w:p w:rsidR="003F05D7" w:rsidRPr="001C185C" w:rsidRDefault="003F05D7"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2018</w:t>
            </w:r>
          </w:p>
        </w:tc>
        <w:tc>
          <w:tcPr>
            <w:tcW w:w="1078" w:type="dxa"/>
          </w:tcPr>
          <w:p w:rsidR="003F05D7" w:rsidRPr="001C185C" w:rsidRDefault="003F05D7"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2019</w:t>
            </w:r>
          </w:p>
        </w:tc>
        <w:tc>
          <w:tcPr>
            <w:tcW w:w="1235" w:type="dxa"/>
          </w:tcPr>
          <w:p w:rsidR="003F05D7" w:rsidRPr="001C185C" w:rsidRDefault="003F05D7"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2020</w:t>
            </w:r>
          </w:p>
        </w:tc>
        <w:tc>
          <w:tcPr>
            <w:tcW w:w="1256" w:type="dxa"/>
          </w:tcPr>
          <w:p w:rsidR="003F05D7" w:rsidRPr="001C185C" w:rsidRDefault="003F05D7"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2021</w:t>
            </w:r>
          </w:p>
        </w:tc>
        <w:tc>
          <w:tcPr>
            <w:tcW w:w="992" w:type="dxa"/>
            <w:noWrap/>
          </w:tcPr>
          <w:p w:rsidR="003F05D7" w:rsidRPr="001C185C" w:rsidRDefault="003F05D7"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2017</w:t>
            </w:r>
          </w:p>
        </w:tc>
        <w:tc>
          <w:tcPr>
            <w:tcW w:w="848" w:type="dxa"/>
          </w:tcPr>
          <w:p w:rsidR="003F05D7" w:rsidRPr="001C185C" w:rsidRDefault="003F05D7"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2018</w:t>
            </w:r>
          </w:p>
        </w:tc>
        <w:tc>
          <w:tcPr>
            <w:tcW w:w="719" w:type="dxa"/>
          </w:tcPr>
          <w:p w:rsidR="003F05D7" w:rsidRPr="001C185C" w:rsidRDefault="003F05D7"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2019</w:t>
            </w:r>
          </w:p>
        </w:tc>
        <w:tc>
          <w:tcPr>
            <w:tcW w:w="755" w:type="dxa"/>
          </w:tcPr>
          <w:p w:rsidR="003F05D7" w:rsidRPr="001C185C" w:rsidRDefault="003F05D7"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2020</w:t>
            </w:r>
          </w:p>
        </w:tc>
        <w:tc>
          <w:tcPr>
            <w:tcW w:w="662" w:type="dxa"/>
          </w:tcPr>
          <w:p w:rsidR="003F05D7" w:rsidRPr="001C185C" w:rsidRDefault="003F05D7"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2021</w:t>
            </w:r>
          </w:p>
        </w:tc>
      </w:tr>
      <w:tr w:rsidR="0058210B" w:rsidRPr="001C185C" w:rsidTr="00100798">
        <w:trPr>
          <w:trHeight w:val="54"/>
        </w:trPr>
        <w:tc>
          <w:tcPr>
            <w:tcW w:w="3828" w:type="dxa"/>
            <w:noWrap/>
            <w:hideMark/>
          </w:tcPr>
          <w:p w:rsidR="0058210B" w:rsidRPr="001C185C" w:rsidRDefault="0058210B" w:rsidP="0058210B">
            <w:pPr>
              <w:spacing w:after="0"/>
              <w:jc w:val="both"/>
              <w:rPr>
                <w:rFonts w:ascii="Calibri Light" w:eastAsia="Times New Roman" w:hAnsi="Calibri Light" w:cstheme="majorHAnsi"/>
                <w:b/>
                <w:bCs/>
                <w:sz w:val="20"/>
                <w:szCs w:val="20"/>
                <w:lang w:val="ru-RU"/>
              </w:rPr>
            </w:pPr>
            <w:r w:rsidRPr="001C185C">
              <w:rPr>
                <w:rFonts w:ascii="Calibri Light" w:eastAsia="Times New Roman" w:hAnsi="Calibri Light" w:cstheme="majorHAnsi"/>
                <w:b/>
                <w:bCs/>
                <w:sz w:val="20"/>
                <w:szCs w:val="20"/>
                <w:lang w:val="ru-RU"/>
              </w:rPr>
              <w:t>1. Компонент технической помощи</w:t>
            </w:r>
          </w:p>
        </w:tc>
        <w:tc>
          <w:tcPr>
            <w:tcW w:w="1133"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107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992"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r>
      <w:tr w:rsidR="0058210B" w:rsidRPr="001C185C" w:rsidTr="00100798">
        <w:trPr>
          <w:trHeight w:val="71"/>
        </w:trPr>
        <w:tc>
          <w:tcPr>
            <w:tcW w:w="3828" w:type="dxa"/>
            <w:noWrap/>
            <w:hideMark/>
          </w:tcPr>
          <w:p w:rsidR="0058210B" w:rsidRPr="001C185C" w:rsidRDefault="0058210B" w:rsidP="0058210B">
            <w:pPr>
              <w:spacing w:after="0"/>
              <w:jc w:val="both"/>
              <w:rPr>
                <w:rFonts w:ascii="Calibri Light" w:eastAsia="Times New Roman" w:hAnsi="Calibri Light" w:cstheme="majorHAnsi"/>
                <w:b/>
                <w:bCs/>
                <w:sz w:val="20"/>
                <w:szCs w:val="20"/>
                <w:lang w:val="ru-RU"/>
              </w:rPr>
            </w:pPr>
            <w:r w:rsidRPr="001C185C">
              <w:rPr>
                <w:rFonts w:ascii="Calibri Light" w:eastAsia="Times New Roman" w:hAnsi="Calibri Light" w:cstheme="majorHAnsi"/>
                <w:b/>
                <w:bCs/>
                <w:sz w:val="20"/>
                <w:szCs w:val="20"/>
                <w:lang w:val="ru-RU"/>
              </w:rPr>
              <w:t>1.1 Действия по техническому компоненту</w:t>
            </w:r>
          </w:p>
        </w:tc>
        <w:tc>
          <w:tcPr>
            <w:tcW w:w="1133"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107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992"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r>
      <w:tr w:rsidR="0058210B" w:rsidRPr="001C185C" w:rsidTr="00100798">
        <w:trPr>
          <w:trHeight w:val="251"/>
        </w:trPr>
        <w:tc>
          <w:tcPr>
            <w:tcW w:w="3828" w:type="dxa"/>
            <w:hideMark/>
          </w:tcPr>
          <w:p w:rsidR="0058210B" w:rsidRPr="001C185C" w:rsidRDefault="0058210B" w:rsidP="0058210B">
            <w:pPr>
              <w:spacing w:after="0" w:line="240" w:lineRule="auto"/>
              <w:ind w:right="-80"/>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1.1.1.</w:t>
            </w:r>
            <w:r w:rsidRPr="001C185C">
              <w:rPr>
                <w:lang w:val="ru-RU"/>
              </w:rPr>
              <w:t xml:space="preserve"> </w:t>
            </w:r>
            <w:r w:rsidRPr="001C185C">
              <w:rPr>
                <w:rFonts w:ascii="Calibri Light" w:hAnsi="Calibri Light" w:cstheme="majorHAnsi"/>
                <w:color w:val="000000" w:themeColor="text1"/>
                <w:sz w:val="20"/>
                <w:szCs w:val="20"/>
                <w:lang w:val="ru-RU"/>
              </w:rPr>
              <w:t xml:space="preserve">Техническая помощь для реализации  механизма оплаты ДСГ путем анализа затрат ДСГ на основе национальных данных </w:t>
            </w:r>
          </w:p>
        </w:tc>
        <w:tc>
          <w:tcPr>
            <w:tcW w:w="1133"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52 646,86</w:t>
            </w: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165 461,56</w:t>
            </w:r>
          </w:p>
        </w:tc>
        <w:tc>
          <w:tcPr>
            <w:tcW w:w="1078" w:type="dxa"/>
          </w:tcPr>
          <w:p w:rsidR="0058210B" w:rsidRPr="001C185C" w:rsidRDefault="0058210B" w:rsidP="005C48F0">
            <w:pPr>
              <w:spacing w:after="0" w:line="240" w:lineRule="auto"/>
              <w:ind w:hanging="123"/>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376 049,00</w:t>
            </w: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376,049.00</w:t>
            </w: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376 049,00</w:t>
            </w:r>
          </w:p>
        </w:tc>
        <w:tc>
          <w:tcPr>
            <w:tcW w:w="992"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7%</w:t>
            </w: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44%</w:t>
            </w: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r>
      <w:tr w:rsidR="0058210B" w:rsidRPr="001C185C" w:rsidTr="00100798">
        <w:trPr>
          <w:trHeight w:val="421"/>
        </w:trPr>
        <w:tc>
          <w:tcPr>
            <w:tcW w:w="3828" w:type="dxa"/>
            <w:hideMark/>
          </w:tcPr>
          <w:p w:rsidR="0058210B" w:rsidRPr="001C185C" w:rsidRDefault="0058210B" w:rsidP="00E54E3E">
            <w:pPr>
              <w:spacing w:after="0" w:line="240" w:lineRule="auto"/>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1.1.2.a) Техническая помощь для разработки Схемы стимулирования, основанной на результативности, для улучшения качества и эффективности в больницах, контрактованных НКМС</w:t>
            </w:r>
          </w:p>
        </w:tc>
        <w:tc>
          <w:tcPr>
            <w:tcW w:w="1133"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117 660,00</w:t>
            </w: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196 100,00</w:t>
            </w:r>
          </w:p>
        </w:tc>
        <w:tc>
          <w:tcPr>
            <w:tcW w:w="1078" w:type="dxa"/>
          </w:tcPr>
          <w:p w:rsidR="0058210B" w:rsidRPr="001C185C" w:rsidRDefault="0058210B" w:rsidP="005C48F0">
            <w:pPr>
              <w:spacing w:after="0" w:line="240" w:lineRule="auto"/>
              <w:ind w:hanging="123"/>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196 100,00</w:t>
            </w: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196,100.00</w:t>
            </w: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196 000,00</w:t>
            </w:r>
          </w:p>
        </w:tc>
        <w:tc>
          <w:tcPr>
            <w:tcW w:w="992"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60%</w:t>
            </w: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r>
      <w:tr w:rsidR="0058210B" w:rsidRPr="001C185C" w:rsidTr="00100798">
        <w:trPr>
          <w:trHeight w:val="116"/>
        </w:trPr>
        <w:tc>
          <w:tcPr>
            <w:tcW w:w="3828" w:type="dxa"/>
            <w:hideMark/>
          </w:tcPr>
          <w:p w:rsidR="0058210B" w:rsidRPr="001C185C" w:rsidRDefault="0058210B" w:rsidP="0058210B">
            <w:pPr>
              <w:spacing w:after="0" w:line="240" w:lineRule="auto"/>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1.1.2.b)</w:t>
            </w:r>
            <w:r w:rsidRPr="001C185C">
              <w:rPr>
                <w:lang w:val="ru-RU"/>
              </w:rPr>
              <w:t xml:space="preserve"> </w:t>
            </w:r>
            <w:r w:rsidRPr="001C185C">
              <w:rPr>
                <w:rFonts w:ascii="Calibri Light" w:hAnsi="Calibri Light" w:cstheme="majorHAnsi"/>
                <w:color w:val="000000" w:themeColor="text1"/>
                <w:sz w:val="20"/>
                <w:szCs w:val="20"/>
                <w:lang w:val="ru-RU"/>
              </w:rPr>
              <w:t xml:space="preserve">Местная техническая помощь для пилотирования и пересмотра новой системы стимулирования, основанной на результативности  </w:t>
            </w:r>
          </w:p>
        </w:tc>
        <w:tc>
          <w:tcPr>
            <w:tcW w:w="1133"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16 999,72</w:t>
            </w: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16 999,72</w:t>
            </w:r>
          </w:p>
        </w:tc>
        <w:tc>
          <w:tcPr>
            <w:tcW w:w="107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16 999,72</w:t>
            </w: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16,999.72</w:t>
            </w: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16 999,72</w:t>
            </w:r>
          </w:p>
        </w:tc>
        <w:tc>
          <w:tcPr>
            <w:tcW w:w="992"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47%</w:t>
            </w: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r>
      <w:tr w:rsidR="0058210B" w:rsidRPr="001C185C" w:rsidTr="00100798">
        <w:trPr>
          <w:trHeight w:val="261"/>
        </w:trPr>
        <w:tc>
          <w:tcPr>
            <w:tcW w:w="3828" w:type="dxa"/>
            <w:hideMark/>
          </w:tcPr>
          <w:p w:rsidR="0058210B" w:rsidRPr="001C185C" w:rsidRDefault="0058210B" w:rsidP="00E54E3E">
            <w:pPr>
              <w:spacing w:after="0" w:line="240" w:lineRule="auto"/>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1.1.3. Техническая помощь для реструктуризации бизнес-процессов и рабочих потоков для Университетской больницы</w:t>
            </w:r>
          </w:p>
        </w:tc>
        <w:tc>
          <w:tcPr>
            <w:tcW w:w="1133"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56 259,50</w:t>
            </w: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56 259,50</w:t>
            </w:r>
          </w:p>
        </w:tc>
        <w:tc>
          <w:tcPr>
            <w:tcW w:w="107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56 259,50</w:t>
            </w: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56,259.50</w:t>
            </w: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56 259,50</w:t>
            </w:r>
          </w:p>
        </w:tc>
        <w:tc>
          <w:tcPr>
            <w:tcW w:w="992"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50%</w:t>
            </w: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50%</w:t>
            </w: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50%</w:t>
            </w: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50%</w:t>
            </w: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r>
      <w:tr w:rsidR="0058210B" w:rsidRPr="001C185C" w:rsidTr="00100798">
        <w:trPr>
          <w:trHeight w:val="161"/>
        </w:trPr>
        <w:tc>
          <w:tcPr>
            <w:tcW w:w="3828" w:type="dxa"/>
            <w:hideMark/>
          </w:tcPr>
          <w:p w:rsidR="0058210B" w:rsidRPr="001C185C" w:rsidRDefault="0058210B" w:rsidP="00E54E3E">
            <w:pPr>
              <w:spacing w:after="0" w:line="240" w:lineRule="auto"/>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1.1.4.b) Техническая помощь для проведения технической проверки соответствия ПСВ /ПСВ 1 и ПСВ/ПСВ 2, анкета STEPS</w:t>
            </w:r>
          </w:p>
        </w:tc>
        <w:tc>
          <w:tcPr>
            <w:tcW w:w="1133"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0,00</w:t>
            </w: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0,0</w:t>
            </w:r>
          </w:p>
        </w:tc>
        <w:tc>
          <w:tcPr>
            <w:tcW w:w="1078" w:type="dxa"/>
          </w:tcPr>
          <w:p w:rsidR="0058210B" w:rsidRPr="001C185C" w:rsidRDefault="0058210B" w:rsidP="005C48F0">
            <w:pPr>
              <w:spacing w:after="0" w:line="240" w:lineRule="auto"/>
              <w:ind w:hanging="123"/>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271 867,00</w:t>
            </w: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271 867,00</w:t>
            </w: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271 867,00</w:t>
            </w:r>
          </w:p>
        </w:tc>
        <w:tc>
          <w:tcPr>
            <w:tcW w:w="992"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w:t>
            </w: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w:t>
            </w: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76%</w:t>
            </w: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r>
      <w:tr w:rsidR="0058210B" w:rsidRPr="001C185C" w:rsidTr="00100798">
        <w:trPr>
          <w:trHeight w:val="242"/>
        </w:trPr>
        <w:tc>
          <w:tcPr>
            <w:tcW w:w="3828" w:type="dxa"/>
            <w:hideMark/>
          </w:tcPr>
          <w:p w:rsidR="0058210B" w:rsidRPr="001C185C" w:rsidRDefault="0058210B" w:rsidP="00E54E3E">
            <w:pPr>
              <w:spacing w:after="0" w:line="240" w:lineRule="auto"/>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1.1.5. Техническая помощь для разработки пособия по качеству ухода и пересмотра системы оплаты труда за результативность в первичной медицинской помощи</w:t>
            </w:r>
          </w:p>
        </w:tc>
        <w:tc>
          <w:tcPr>
            <w:tcW w:w="1133"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87 550,00</w:t>
            </w: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87 550,00</w:t>
            </w:r>
          </w:p>
        </w:tc>
        <w:tc>
          <w:tcPr>
            <w:tcW w:w="107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87 550,00</w:t>
            </w: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87,550.00</w:t>
            </w: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87 550,00</w:t>
            </w:r>
          </w:p>
        </w:tc>
        <w:tc>
          <w:tcPr>
            <w:tcW w:w="992"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97%</w:t>
            </w: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r>
      <w:tr w:rsidR="0058210B" w:rsidRPr="001C185C" w:rsidTr="00100798">
        <w:trPr>
          <w:trHeight w:val="54"/>
        </w:trPr>
        <w:tc>
          <w:tcPr>
            <w:tcW w:w="3828" w:type="dxa"/>
            <w:hideMark/>
          </w:tcPr>
          <w:p w:rsidR="0058210B" w:rsidRPr="001C185C" w:rsidRDefault="0058210B" w:rsidP="0058210B">
            <w:pPr>
              <w:spacing w:after="0"/>
              <w:rPr>
                <w:rFonts w:ascii="Calibri Light" w:eastAsia="Times New Roman" w:hAnsi="Calibri Light" w:cstheme="majorHAnsi"/>
                <w:sz w:val="20"/>
                <w:szCs w:val="20"/>
                <w:lang w:val="ru-RU"/>
              </w:rPr>
            </w:pPr>
            <w:r w:rsidRPr="001C185C">
              <w:rPr>
                <w:rFonts w:ascii="Calibri Light" w:eastAsia="Times New Roman" w:hAnsi="Calibri Light" w:cstheme="majorHAnsi"/>
                <w:sz w:val="20"/>
                <w:szCs w:val="20"/>
                <w:lang w:val="ru-RU"/>
              </w:rPr>
              <w:t>1.1.6. Визиты с целью изучения и обучения</w:t>
            </w:r>
          </w:p>
        </w:tc>
        <w:tc>
          <w:tcPr>
            <w:tcW w:w="1133"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20 162,69</w:t>
            </w: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38 154,13</w:t>
            </w:r>
          </w:p>
        </w:tc>
        <w:tc>
          <w:tcPr>
            <w:tcW w:w="107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43 109,09</w:t>
            </w: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43,158.35</w:t>
            </w: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43 158,35</w:t>
            </w:r>
          </w:p>
        </w:tc>
        <w:tc>
          <w:tcPr>
            <w:tcW w:w="992"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55%</w:t>
            </w: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43%</w:t>
            </w: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43%</w:t>
            </w: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r>
      <w:tr w:rsidR="0058210B" w:rsidRPr="001C185C" w:rsidTr="00100798">
        <w:trPr>
          <w:trHeight w:val="54"/>
        </w:trPr>
        <w:tc>
          <w:tcPr>
            <w:tcW w:w="3828" w:type="dxa"/>
            <w:hideMark/>
          </w:tcPr>
          <w:p w:rsidR="0058210B" w:rsidRPr="001C185C" w:rsidRDefault="0058210B" w:rsidP="0058210B">
            <w:pPr>
              <w:spacing w:after="0"/>
              <w:rPr>
                <w:rFonts w:ascii="Calibri Light" w:eastAsia="Times New Roman" w:hAnsi="Calibri Light" w:cstheme="majorHAnsi"/>
                <w:sz w:val="20"/>
                <w:szCs w:val="20"/>
                <w:lang w:val="ru-RU"/>
              </w:rPr>
            </w:pPr>
            <w:r w:rsidRPr="001C185C">
              <w:rPr>
                <w:rFonts w:ascii="Calibri Light" w:eastAsia="Times New Roman" w:hAnsi="Calibri Light" w:cstheme="majorHAnsi"/>
                <w:sz w:val="20"/>
                <w:szCs w:val="20"/>
                <w:lang w:val="ru-RU"/>
              </w:rPr>
              <w:t xml:space="preserve">1.1.7. Коммуникационные кампании </w:t>
            </w:r>
          </w:p>
        </w:tc>
        <w:tc>
          <w:tcPr>
            <w:tcW w:w="1133"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103 800,00</w:t>
            </w: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103 800,00</w:t>
            </w:r>
          </w:p>
        </w:tc>
        <w:tc>
          <w:tcPr>
            <w:tcW w:w="1078" w:type="dxa"/>
          </w:tcPr>
          <w:p w:rsidR="0058210B" w:rsidRPr="001C185C" w:rsidRDefault="0058210B" w:rsidP="0058210B">
            <w:pPr>
              <w:spacing w:after="0" w:line="240" w:lineRule="auto"/>
              <w:ind w:hanging="123"/>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103 800,00</w:t>
            </w: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103,800.00</w:t>
            </w: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103 800,00</w:t>
            </w:r>
          </w:p>
        </w:tc>
        <w:tc>
          <w:tcPr>
            <w:tcW w:w="992"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r>
      <w:tr w:rsidR="0058210B" w:rsidRPr="001C185C" w:rsidTr="00100798">
        <w:trPr>
          <w:trHeight w:val="264"/>
        </w:trPr>
        <w:tc>
          <w:tcPr>
            <w:tcW w:w="3828" w:type="dxa"/>
            <w:hideMark/>
          </w:tcPr>
          <w:p w:rsidR="0058210B" w:rsidRPr="001C185C" w:rsidRDefault="0058210B" w:rsidP="0058210B">
            <w:pPr>
              <w:spacing w:after="0" w:line="240" w:lineRule="auto"/>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 xml:space="preserve">1.1.8. Статистика бюджета домашних хозяйств - Модуль здравоохранения </w:t>
            </w:r>
          </w:p>
        </w:tc>
        <w:tc>
          <w:tcPr>
            <w:tcW w:w="1133"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bCs/>
                <w:color w:val="000000" w:themeColor="text1"/>
                <w:sz w:val="20"/>
                <w:szCs w:val="20"/>
                <w:lang w:val="ru-RU"/>
              </w:rPr>
              <w:t>22 655,59</w:t>
            </w: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22 655,59</w:t>
            </w:r>
          </w:p>
        </w:tc>
        <w:tc>
          <w:tcPr>
            <w:tcW w:w="107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22 655,59</w:t>
            </w: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22,655.59</w:t>
            </w: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58 718,06</w:t>
            </w:r>
          </w:p>
          <w:p w:rsidR="0058210B" w:rsidRPr="001C185C" w:rsidRDefault="0058210B" w:rsidP="0058210B">
            <w:pPr>
              <w:spacing w:after="0" w:line="240" w:lineRule="auto"/>
              <w:rPr>
                <w:rFonts w:ascii="Calibri Light" w:hAnsi="Calibri Light" w:cstheme="majorHAnsi"/>
                <w:color w:val="000000" w:themeColor="text1"/>
                <w:sz w:val="20"/>
                <w:szCs w:val="20"/>
                <w:lang w:val="ru-RU"/>
              </w:rPr>
            </w:pPr>
          </w:p>
        </w:tc>
        <w:tc>
          <w:tcPr>
            <w:tcW w:w="992"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73%</w:t>
            </w: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73%</w:t>
            </w: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37%</w:t>
            </w: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37%</w:t>
            </w:r>
          </w:p>
        </w:tc>
        <w:tc>
          <w:tcPr>
            <w:tcW w:w="662" w:type="dxa"/>
          </w:tcPr>
          <w:p w:rsidR="0058210B" w:rsidRPr="001C185C" w:rsidRDefault="0058210B" w:rsidP="0058210B">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r>
      <w:tr w:rsidR="0058210B" w:rsidRPr="001C185C" w:rsidTr="00100798">
        <w:trPr>
          <w:trHeight w:val="264"/>
        </w:trPr>
        <w:tc>
          <w:tcPr>
            <w:tcW w:w="3828" w:type="dxa"/>
          </w:tcPr>
          <w:p w:rsidR="0058210B" w:rsidRPr="001C185C" w:rsidRDefault="0058210B" w:rsidP="00E54E3E">
            <w:pPr>
              <w:spacing w:after="0" w:line="240" w:lineRule="auto"/>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 xml:space="preserve">1.1.8.a) Местная техническая помощь по разработке изучения </w:t>
            </w:r>
            <w:r w:rsidR="00823D2D" w:rsidRPr="001C185C">
              <w:rPr>
                <w:rFonts w:ascii="Calibri Light" w:hAnsi="Calibri Light" w:cstheme="majorHAnsi"/>
                <w:color w:val="000000" w:themeColor="text1"/>
                <w:sz w:val="20"/>
                <w:szCs w:val="20"/>
                <w:lang w:val="ru-RU"/>
              </w:rPr>
              <w:t>бюджетов домашних хозяйств - Модуль здравоохранения</w:t>
            </w:r>
          </w:p>
        </w:tc>
        <w:tc>
          <w:tcPr>
            <w:tcW w:w="1133" w:type="dxa"/>
            <w:noWrap/>
          </w:tcPr>
          <w:p w:rsidR="0058210B" w:rsidRPr="001C185C" w:rsidRDefault="0058210B" w:rsidP="00E54E3E">
            <w:pPr>
              <w:spacing w:after="0" w:line="240" w:lineRule="auto"/>
              <w:jc w:val="center"/>
              <w:rPr>
                <w:rFonts w:ascii="Calibri Light" w:hAnsi="Calibri Light" w:cstheme="majorHAnsi"/>
                <w:bCs/>
                <w:color w:val="000000" w:themeColor="text1"/>
                <w:sz w:val="20"/>
                <w:szCs w:val="20"/>
                <w:lang w:val="ru-RU"/>
              </w:rPr>
            </w:pP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107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0,00</w:t>
            </w:r>
          </w:p>
        </w:tc>
        <w:tc>
          <w:tcPr>
            <w:tcW w:w="992" w:type="dxa"/>
            <w:noWrap/>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w:t>
            </w:r>
          </w:p>
        </w:tc>
      </w:tr>
      <w:tr w:rsidR="0058210B" w:rsidRPr="001C185C" w:rsidTr="00100798">
        <w:trPr>
          <w:trHeight w:val="268"/>
        </w:trPr>
        <w:tc>
          <w:tcPr>
            <w:tcW w:w="3828" w:type="dxa"/>
            <w:hideMark/>
          </w:tcPr>
          <w:p w:rsidR="0058210B" w:rsidRPr="001C185C" w:rsidRDefault="0058210B" w:rsidP="00823D2D">
            <w:pPr>
              <w:spacing w:after="0" w:line="240" w:lineRule="auto"/>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 xml:space="preserve">1.1.9. </w:t>
            </w:r>
            <w:r w:rsidR="00823D2D" w:rsidRPr="001C185C">
              <w:rPr>
                <w:rFonts w:ascii="Calibri Light" w:hAnsi="Calibri Light" w:cstheme="majorHAnsi"/>
                <w:color w:val="000000" w:themeColor="text1"/>
                <w:sz w:val="20"/>
                <w:szCs w:val="20"/>
                <w:lang w:val="ru-RU"/>
              </w:rPr>
              <w:t>Техническая помощь для оценки Автоматизированной информационной системы „Первичная медицинская помощь”</w:t>
            </w:r>
            <w:r w:rsidRPr="001C185C">
              <w:rPr>
                <w:rFonts w:ascii="Calibri Light" w:hAnsi="Calibri Light" w:cstheme="majorHAnsi"/>
                <w:color w:val="000000" w:themeColor="text1"/>
                <w:sz w:val="20"/>
                <w:szCs w:val="20"/>
                <w:lang w:val="ru-RU"/>
              </w:rPr>
              <w:t xml:space="preserve"> (AIS PHC) </w:t>
            </w:r>
          </w:p>
        </w:tc>
        <w:tc>
          <w:tcPr>
            <w:tcW w:w="1133"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27 203,13</w:t>
            </w: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27 203,13</w:t>
            </w:r>
          </w:p>
        </w:tc>
        <w:tc>
          <w:tcPr>
            <w:tcW w:w="107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27 203,13</w:t>
            </w: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27,203.13</w:t>
            </w: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27 203,13</w:t>
            </w:r>
          </w:p>
        </w:tc>
        <w:tc>
          <w:tcPr>
            <w:tcW w:w="992"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r>
      <w:tr w:rsidR="0058210B" w:rsidRPr="001C185C" w:rsidTr="00100798">
        <w:trPr>
          <w:trHeight w:val="363"/>
        </w:trPr>
        <w:tc>
          <w:tcPr>
            <w:tcW w:w="3828" w:type="dxa"/>
          </w:tcPr>
          <w:p w:rsidR="0058210B" w:rsidRPr="001C185C" w:rsidRDefault="0058210B" w:rsidP="00E54E3E">
            <w:pPr>
              <w:spacing w:after="0" w:line="240" w:lineRule="auto"/>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1.1.9.a)</w:t>
            </w:r>
            <w:r w:rsidR="00823D2D" w:rsidRPr="001C185C">
              <w:rPr>
                <w:rFonts w:ascii="Calibri Light" w:hAnsi="Calibri Light" w:cstheme="majorHAnsi"/>
                <w:color w:val="000000" w:themeColor="text1"/>
                <w:sz w:val="20"/>
                <w:szCs w:val="20"/>
                <w:lang w:val="ru-RU"/>
              </w:rPr>
              <w:t xml:space="preserve"> Координатор проекта </w:t>
            </w:r>
            <w:r w:rsidRPr="001C185C">
              <w:rPr>
                <w:rFonts w:ascii="Calibri Light" w:hAnsi="Calibri Light" w:cstheme="majorHAnsi"/>
                <w:color w:val="000000" w:themeColor="text1"/>
                <w:sz w:val="20"/>
                <w:szCs w:val="20"/>
                <w:lang w:val="ru-RU"/>
              </w:rPr>
              <w:t xml:space="preserve">AIS PHC </w:t>
            </w:r>
          </w:p>
        </w:tc>
        <w:tc>
          <w:tcPr>
            <w:tcW w:w="1133" w:type="dxa"/>
            <w:noWrap/>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7 658,14</w:t>
            </w: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7 658,14</w:t>
            </w:r>
          </w:p>
        </w:tc>
        <w:tc>
          <w:tcPr>
            <w:tcW w:w="107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7 658,14</w:t>
            </w: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7 658,14</w:t>
            </w: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7.658,14</w:t>
            </w:r>
          </w:p>
        </w:tc>
        <w:tc>
          <w:tcPr>
            <w:tcW w:w="992" w:type="dxa"/>
            <w:noWrap/>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63%</w:t>
            </w: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r>
      <w:tr w:rsidR="0058210B" w:rsidRPr="001C185C" w:rsidTr="00100798">
        <w:trPr>
          <w:trHeight w:val="363"/>
        </w:trPr>
        <w:tc>
          <w:tcPr>
            <w:tcW w:w="3828" w:type="dxa"/>
          </w:tcPr>
          <w:p w:rsidR="0058210B" w:rsidRPr="001C185C" w:rsidRDefault="0058210B" w:rsidP="00823D2D">
            <w:pPr>
              <w:spacing w:after="0" w:line="240" w:lineRule="auto"/>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 xml:space="preserve">1.1.9.b) </w:t>
            </w:r>
            <w:r w:rsidR="00823D2D" w:rsidRPr="001C185C">
              <w:rPr>
                <w:rFonts w:ascii="Calibri Light" w:hAnsi="Calibri Light" w:cstheme="majorHAnsi"/>
                <w:color w:val="000000" w:themeColor="text1"/>
                <w:sz w:val="20"/>
                <w:szCs w:val="20"/>
                <w:lang w:val="ru-RU"/>
              </w:rPr>
              <w:t xml:space="preserve">Координатор проекта  </w:t>
            </w:r>
            <w:r w:rsidRPr="001C185C">
              <w:rPr>
                <w:rFonts w:ascii="Calibri Light" w:hAnsi="Calibri Light" w:cstheme="majorHAnsi"/>
                <w:color w:val="000000" w:themeColor="text1"/>
                <w:sz w:val="20"/>
                <w:szCs w:val="20"/>
                <w:lang w:val="ru-RU"/>
              </w:rPr>
              <w:t>AIS PHC</w:t>
            </w:r>
          </w:p>
        </w:tc>
        <w:tc>
          <w:tcPr>
            <w:tcW w:w="1133" w:type="dxa"/>
            <w:noWrap/>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0,00</w:t>
            </w: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12 554,28</w:t>
            </w:r>
          </w:p>
        </w:tc>
        <w:tc>
          <w:tcPr>
            <w:tcW w:w="1078" w:type="dxa"/>
          </w:tcPr>
          <w:p w:rsidR="0058210B" w:rsidRPr="001C185C" w:rsidDel="000444D4"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55 794,35</w:t>
            </w: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103 321,77</w:t>
            </w: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128 332,73</w:t>
            </w:r>
          </w:p>
        </w:tc>
        <w:tc>
          <w:tcPr>
            <w:tcW w:w="992" w:type="dxa"/>
            <w:noWrap/>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50%</w:t>
            </w: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49%</w:t>
            </w: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90%</w:t>
            </w: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r>
      <w:tr w:rsidR="0058210B" w:rsidRPr="001C185C" w:rsidTr="00100798">
        <w:trPr>
          <w:trHeight w:val="238"/>
        </w:trPr>
        <w:tc>
          <w:tcPr>
            <w:tcW w:w="3828" w:type="dxa"/>
          </w:tcPr>
          <w:p w:rsidR="0058210B" w:rsidRPr="001C185C" w:rsidRDefault="0058210B" w:rsidP="00E54E3E">
            <w:pPr>
              <w:spacing w:after="0" w:line="240" w:lineRule="auto"/>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 xml:space="preserve">1.1.10. </w:t>
            </w:r>
            <w:r w:rsidR="00823D2D" w:rsidRPr="001C185C">
              <w:rPr>
                <w:rFonts w:ascii="Calibri Light" w:hAnsi="Calibri Light" w:cstheme="majorHAnsi"/>
                <w:color w:val="000000" w:themeColor="text1"/>
                <w:sz w:val="20"/>
                <w:szCs w:val="20"/>
                <w:lang w:val="ru-RU"/>
              </w:rPr>
              <w:t>Международная техническая помощь для пересмотра и актуализации необходимых затрат для инвестирования в инфраструктуру больниц Республики Молдова</w:t>
            </w:r>
          </w:p>
        </w:tc>
        <w:tc>
          <w:tcPr>
            <w:tcW w:w="1133" w:type="dxa"/>
            <w:noWrap/>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8 033,18</w:t>
            </w: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82 198,08</w:t>
            </w:r>
          </w:p>
        </w:tc>
        <w:tc>
          <w:tcPr>
            <w:tcW w:w="107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82 198,08</w:t>
            </w: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82 198,08</w:t>
            </w: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82 198,08</w:t>
            </w:r>
          </w:p>
        </w:tc>
        <w:tc>
          <w:tcPr>
            <w:tcW w:w="992" w:type="dxa"/>
            <w:noWrap/>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23%</w:t>
            </w: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98%</w:t>
            </w: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98%</w:t>
            </w: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r>
      <w:tr w:rsidR="0058210B" w:rsidRPr="001C185C" w:rsidTr="00100798">
        <w:trPr>
          <w:trHeight w:val="351"/>
        </w:trPr>
        <w:tc>
          <w:tcPr>
            <w:tcW w:w="3828" w:type="dxa"/>
          </w:tcPr>
          <w:p w:rsidR="0058210B" w:rsidRPr="001C185C" w:rsidRDefault="0058210B" w:rsidP="00E54E3E">
            <w:pPr>
              <w:spacing w:after="0" w:line="240" w:lineRule="auto"/>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1.1.11.</w:t>
            </w:r>
            <w:r w:rsidR="00823D2D" w:rsidRPr="001C185C">
              <w:rPr>
                <w:lang w:val="ru-RU"/>
              </w:rPr>
              <w:t xml:space="preserve"> </w:t>
            </w:r>
            <w:r w:rsidR="00823D2D" w:rsidRPr="001C185C">
              <w:rPr>
                <w:rFonts w:ascii="Calibri Light" w:hAnsi="Calibri Light" w:cstheme="majorHAnsi"/>
                <w:color w:val="000000" w:themeColor="text1"/>
                <w:sz w:val="20"/>
                <w:szCs w:val="20"/>
                <w:lang w:val="ru-RU"/>
              </w:rPr>
              <w:t>Международная техническая помощь для пересмотра и актуализации стоимости оборудования и медицинских изделий, необходимой для инвестирования в больничный сектор Республики Молдова</w:t>
            </w:r>
          </w:p>
        </w:tc>
        <w:tc>
          <w:tcPr>
            <w:tcW w:w="1133" w:type="dxa"/>
            <w:noWrap/>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0,00</w:t>
            </w: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0,00</w:t>
            </w:r>
          </w:p>
        </w:tc>
        <w:tc>
          <w:tcPr>
            <w:tcW w:w="107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0,00</w:t>
            </w: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38 450,00</w:t>
            </w: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38 450,00</w:t>
            </w:r>
          </w:p>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992" w:type="dxa"/>
            <w:noWrap/>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w:t>
            </w: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0,0</w:t>
            </w: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w:t>
            </w: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r>
      <w:tr w:rsidR="0058210B" w:rsidRPr="001C185C" w:rsidTr="00100798">
        <w:trPr>
          <w:trHeight w:val="351"/>
        </w:trPr>
        <w:tc>
          <w:tcPr>
            <w:tcW w:w="3828" w:type="dxa"/>
          </w:tcPr>
          <w:p w:rsidR="0058210B" w:rsidRPr="001C185C" w:rsidRDefault="0058210B" w:rsidP="00823D2D">
            <w:pPr>
              <w:spacing w:after="0" w:line="240" w:lineRule="auto"/>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 xml:space="preserve">1.1.12 </w:t>
            </w:r>
            <w:r w:rsidR="00823D2D" w:rsidRPr="001C185C">
              <w:rPr>
                <w:rFonts w:ascii="Calibri Light" w:hAnsi="Calibri Light" w:cstheme="majorHAnsi"/>
                <w:color w:val="000000" w:themeColor="text1"/>
                <w:sz w:val="20"/>
                <w:szCs w:val="20"/>
                <w:lang w:val="ru-RU"/>
              </w:rPr>
              <w:t xml:space="preserve">Техническая помощь для разработки Стратегии по коммуникации на </w:t>
            </w:r>
            <w:r w:rsidRPr="001C185C">
              <w:rPr>
                <w:rFonts w:ascii="Calibri Light" w:hAnsi="Calibri Light" w:cstheme="majorHAnsi"/>
                <w:color w:val="000000" w:themeColor="text1"/>
                <w:sz w:val="20"/>
                <w:szCs w:val="20"/>
                <w:lang w:val="ru-RU"/>
              </w:rPr>
              <w:t>2021 – 2023</w:t>
            </w:r>
            <w:r w:rsidR="00823D2D" w:rsidRPr="001C185C">
              <w:rPr>
                <w:rFonts w:ascii="Calibri Light" w:hAnsi="Calibri Light" w:cstheme="majorHAnsi"/>
                <w:color w:val="000000" w:themeColor="text1"/>
                <w:sz w:val="20"/>
                <w:szCs w:val="20"/>
                <w:lang w:val="ru-RU"/>
              </w:rPr>
              <w:t xml:space="preserve"> годы</w:t>
            </w:r>
          </w:p>
        </w:tc>
        <w:tc>
          <w:tcPr>
            <w:tcW w:w="1133" w:type="dxa"/>
            <w:noWrap/>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107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38 400,00</w:t>
            </w:r>
          </w:p>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992" w:type="dxa"/>
            <w:noWrap/>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r>
      <w:tr w:rsidR="0058210B" w:rsidRPr="001C185C" w:rsidTr="00100798">
        <w:trPr>
          <w:trHeight w:val="264"/>
        </w:trPr>
        <w:tc>
          <w:tcPr>
            <w:tcW w:w="3828" w:type="dxa"/>
            <w:noWrap/>
            <w:hideMark/>
          </w:tcPr>
          <w:p w:rsidR="0058210B" w:rsidRPr="001C185C" w:rsidRDefault="00DF2B59" w:rsidP="00DF2B59">
            <w:pPr>
              <w:spacing w:after="0" w:line="240" w:lineRule="auto"/>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Промежуточная</w:t>
            </w:r>
            <w:r w:rsidR="00823D2D" w:rsidRPr="001C185C">
              <w:rPr>
                <w:rFonts w:ascii="Calibri Light" w:hAnsi="Calibri Light" w:cstheme="majorHAnsi"/>
                <w:b/>
                <w:bCs/>
                <w:color w:val="000000" w:themeColor="text1"/>
                <w:sz w:val="20"/>
                <w:szCs w:val="20"/>
                <w:lang w:val="ru-RU"/>
              </w:rPr>
              <w:t xml:space="preserve"> деятельность по технической поддержке </w:t>
            </w:r>
          </w:p>
        </w:tc>
        <w:tc>
          <w:tcPr>
            <w:tcW w:w="1133" w:type="dxa"/>
            <w:noWrap/>
            <w:hideMark/>
          </w:tcPr>
          <w:p w:rsidR="0058210B" w:rsidRPr="001C185C" w:rsidRDefault="0058210B" w:rsidP="00E54E3E">
            <w:pPr>
              <w:spacing w:after="0" w:line="240" w:lineRule="auto"/>
              <w:jc w:val="center"/>
              <w:rPr>
                <w:rFonts w:ascii="Calibri Light" w:hAnsi="Calibri Light" w:cstheme="majorHAnsi"/>
                <w:b/>
                <w:color w:val="000000" w:themeColor="text1"/>
                <w:sz w:val="20"/>
                <w:szCs w:val="20"/>
                <w:lang w:val="ru-RU"/>
              </w:rPr>
            </w:pPr>
            <w:r w:rsidRPr="001C185C">
              <w:rPr>
                <w:rFonts w:ascii="Calibri Light" w:hAnsi="Calibri Light" w:cstheme="majorHAnsi"/>
                <w:b/>
                <w:color w:val="000000" w:themeColor="text1"/>
                <w:sz w:val="20"/>
                <w:szCs w:val="20"/>
                <w:lang w:val="ru-RU"/>
              </w:rPr>
              <w:t>520 628,81</w:t>
            </w:r>
          </w:p>
        </w:tc>
        <w:tc>
          <w:tcPr>
            <w:tcW w:w="1122" w:type="dxa"/>
          </w:tcPr>
          <w:p w:rsidR="0058210B" w:rsidRPr="001C185C" w:rsidRDefault="0058210B" w:rsidP="00E54E3E">
            <w:pPr>
              <w:spacing w:after="0" w:line="240" w:lineRule="auto"/>
              <w:jc w:val="center"/>
              <w:rPr>
                <w:rFonts w:ascii="Calibri Light" w:hAnsi="Calibri Light" w:cstheme="majorHAnsi"/>
                <w:b/>
                <w:color w:val="000000" w:themeColor="text1"/>
                <w:sz w:val="20"/>
                <w:szCs w:val="20"/>
                <w:lang w:val="ru-RU"/>
              </w:rPr>
            </w:pPr>
            <w:r w:rsidRPr="001C185C">
              <w:rPr>
                <w:rFonts w:ascii="Calibri Light" w:hAnsi="Calibri Light" w:cstheme="majorHAnsi"/>
                <w:b/>
                <w:color w:val="000000" w:themeColor="text1"/>
                <w:sz w:val="20"/>
                <w:szCs w:val="20"/>
                <w:lang w:val="ru-RU"/>
              </w:rPr>
              <w:t>816 594,14</w:t>
            </w:r>
          </w:p>
        </w:tc>
        <w:tc>
          <w:tcPr>
            <w:tcW w:w="1078" w:type="dxa"/>
          </w:tcPr>
          <w:p w:rsidR="0058210B" w:rsidRPr="001C185C" w:rsidRDefault="0058210B" w:rsidP="005C48F0">
            <w:pPr>
              <w:spacing w:after="0" w:line="240" w:lineRule="auto"/>
              <w:ind w:right="-149" w:hanging="123"/>
              <w:jc w:val="center"/>
              <w:rPr>
                <w:rFonts w:ascii="Calibri Light" w:hAnsi="Calibri Light" w:cstheme="majorHAnsi"/>
                <w:b/>
                <w:bCs/>
                <w:color w:val="000000" w:themeColor="text1"/>
                <w:sz w:val="20"/>
                <w:szCs w:val="20"/>
                <w:lang w:val="ru-RU"/>
              </w:rPr>
            </w:pPr>
            <w:r w:rsidRPr="001C185C">
              <w:rPr>
                <w:rFonts w:ascii="Calibri Light" w:hAnsi="Calibri Light" w:cstheme="majorHAnsi"/>
                <w:b/>
                <w:color w:val="000000" w:themeColor="text1"/>
                <w:sz w:val="20"/>
                <w:szCs w:val="20"/>
                <w:lang w:val="ru-RU"/>
              </w:rPr>
              <w:t>1 347 243,00</w:t>
            </w:r>
          </w:p>
        </w:tc>
        <w:tc>
          <w:tcPr>
            <w:tcW w:w="1235" w:type="dxa"/>
          </w:tcPr>
          <w:p w:rsidR="0058210B" w:rsidRPr="001C185C" w:rsidRDefault="0058210B" w:rsidP="00CF4A9E">
            <w:pPr>
              <w:spacing w:after="0" w:line="240" w:lineRule="auto"/>
              <w:ind w:hanging="67"/>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1 433 270,28</w:t>
            </w:r>
          </w:p>
        </w:tc>
        <w:tc>
          <w:tcPr>
            <w:tcW w:w="1256" w:type="dxa"/>
          </w:tcPr>
          <w:p w:rsidR="0058210B" w:rsidRPr="001C185C" w:rsidRDefault="0058210B"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1.532,743,71</w:t>
            </w:r>
          </w:p>
        </w:tc>
        <w:tc>
          <w:tcPr>
            <w:tcW w:w="992" w:type="dxa"/>
            <w:noWrap/>
            <w:hideMark/>
          </w:tcPr>
          <w:p w:rsidR="0058210B" w:rsidRPr="001C185C" w:rsidRDefault="0058210B"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30%</w:t>
            </w:r>
          </w:p>
        </w:tc>
        <w:tc>
          <w:tcPr>
            <w:tcW w:w="848" w:type="dxa"/>
          </w:tcPr>
          <w:p w:rsidR="0058210B" w:rsidRPr="001C185C" w:rsidRDefault="0058210B"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52,0%</w:t>
            </w:r>
          </w:p>
        </w:tc>
        <w:tc>
          <w:tcPr>
            <w:tcW w:w="719" w:type="dxa"/>
          </w:tcPr>
          <w:p w:rsidR="0058210B" w:rsidRPr="001C185C" w:rsidRDefault="0058210B" w:rsidP="00E54E3E">
            <w:pPr>
              <w:spacing w:after="0" w:line="240" w:lineRule="auto"/>
              <w:jc w:val="center"/>
              <w:rPr>
                <w:rFonts w:ascii="Calibri Light" w:hAnsi="Calibri Light" w:cstheme="majorHAnsi"/>
                <w:b/>
                <w:color w:val="000000" w:themeColor="text1"/>
                <w:sz w:val="20"/>
                <w:szCs w:val="20"/>
                <w:lang w:val="ru-RU"/>
              </w:rPr>
            </w:pPr>
            <w:r w:rsidRPr="001C185C">
              <w:rPr>
                <w:rFonts w:ascii="Calibri Light" w:hAnsi="Calibri Light" w:cstheme="majorHAnsi"/>
                <w:b/>
                <w:color w:val="000000" w:themeColor="text1"/>
                <w:sz w:val="20"/>
                <w:szCs w:val="20"/>
                <w:lang w:val="ru-RU"/>
              </w:rPr>
              <w:t>82%</w:t>
            </w:r>
          </w:p>
        </w:tc>
        <w:tc>
          <w:tcPr>
            <w:tcW w:w="755" w:type="dxa"/>
          </w:tcPr>
          <w:p w:rsidR="0058210B" w:rsidRPr="001C185C" w:rsidRDefault="0058210B" w:rsidP="00E54E3E">
            <w:pPr>
              <w:spacing w:after="0" w:line="240" w:lineRule="auto"/>
              <w:jc w:val="center"/>
              <w:rPr>
                <w:rFonts w:ascii="Calibri Light" w:hAnsi="Calibri Light" w:cstheme="majorHAnsi"/>
                <w:b/>
                <w:color w:val="000000" w:themeColor="text1"/>
                <w:sz w:val="20"/>
                <w:szCs w:val="20"/>
                <w:lang w:val="ru-RU"/>
              </w:rPr>
            </w:pPr>
            <w:r w:rsidRPr="001C185C">
              <w:rPr>
                <w:rFonts w:ascii="Calibri Light" w:hAnsi="Calibri Light" w:cstheme="majorHAnsi"/>
                <w:b/>
                <w:color w:val="000000" w:themeColor="text1"/>
                <w:sz w:val="20"/>
                <w:szCs w:val="20"/>
                <w:lang w:val="ru-RU"/>
              </w:rPr>
              <w:t>84%</w:t>
            </w:r>
          </w:p>
        </w:tc>
        <w:tc>
          <w:tcPr>
            <w:tcW w:w="662" w:type="dxa"/>
          </w:tcPr>
          <w:p w:rsidR="0058210B" w:rsidRPr="001C185C" w:rsidRDefault="0058210B" w:rsidP="00E54E3E">
            <w:pPr>
              <w:spacing w:after="0" w:line="240" w:lineRule="auto"/>
              <w:jc w:val="center"/>
              <w:rPr>
                <w:rFonts w:ascii="Calibri Light" w:hAnsi="Calibri Light" w:cstheme="majorHAnsi"/>
                <w:b/>
                <w:color w:val="000000" w:themeColor="text1"/>
                <w:sz w:val="20"/>
                <w:szCs w:val="20"/>
                <w:lang w:val="ru-RU"/>
              </w:rPr>
            </w:pPr>
            <w:r w:rsidRPr="001C185C">
              <w:rPr>
                <w:rFonts w:ascii="Calibri Light" w:hAnsi="Calibri Light" w:cstheme="majorHAnsi"/>
                <w:b/>
                <w:color w:val="000000" w:themeColor="text1"/>
                <w:sz w:val="20"/>
                <w:szCs w:val="20"/>
                <w:lang w:val="ru-RU"/>
              </w:rPr>
              <w:t>99%</w:t>
            </w:r>
          </w:p>
        </w:tc>
      </w:tr>
      <w:tr w:rsidR="0058210B" w:rsidRPr="001C185C" w:rsidTr="00100798">
        <w:trPr>
          <w:trHeight w:val="264"/>
        </w:trPr>
        <w:tc>
          <w:tcPr>
            <w:tcW w:w="3828" w:type="dxa"/>
            <w:noWrap/>
            <w:hideMark/>
          </w:tcPr>
          <w:p w:rsidR="0058210B" w:rsidRPr="001C185C" w:rsidRDefault="0058210B" w:rsidP="00823D2D">
            <w:pPr>
              <w:spacing w:after="0" w:line="240" w:lineRule="auto"/>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 xml:space="preserve">1.2. </w:t>
            </w:r>
            <w:r w:rsidR="00823D2D" w:rsidRPr="001C185C">
              <w:rPr>
                <w:rFonts w:ascii="Calibri Light" w:hAnsi="Calibri Light" w:cstheme="majorHAnsi"/>
                <w:b/>
                <w:bCs/>
                <w:color w:val="000000" w:themeColor="text1"/>
                <w:sz w:val="20"/>
                <w:szCs w:val="20"/>
                <w:lang w:val="ru-RU"/>
              </w:rPr>
              <w:t xml:space="preserve">Институциональная поддержка </w:t>
            </w:r>
          </w:p>
        </w:tc>
        <w:tc>
          <w:tcPr>
            <w:tcW w:w="1133" w:type="dxa"/>
            <w:noWrap/>
            <w:hideMark/>
          </w:tcPr>
          <w:p w:rsidR="0058210B" w:rsidRPr="001C185C" w:rsidRDefault="0058210B" w:rsidP="00E54E3E">
            <w:pPr>
              <w:spacing w:after="0" w:line="240" w:lineRule="auto"/>
              <w:jc w:val="center"/>
              <w:rPr>
                <w:rFonts w:ascii="Calibri Light" w:hAnsi="Calibri Light" w:cstheme="majorHAnsi"/>
                <w:b/>
                <w:bCs/>
                <w:color w:val="000000" w:themeColor="text1"/>
                <w:sz w:val="20"/>
                <w:szCs w:val="20"/>
                <w:lang w:val="ru-RU"/>
              </w:rPr>
            </w:pPr>
          </w:p>
        </w:tc>
        <w:tc>
          <w:tcPr>
            <w:tcW w:w="1122" w:type="dxa"/>
          </w:tcPr>
          <w:p w:rsidR="0058210B" w:rsidRPr="001C185C" w:rsidRDefault="0058210B" w:rsidP="00E54E3E">
            <w:pPr>
              <w:spacing w:after="0" w:line="240" w:lineRule="auto"/>
              <w:jc w:val="center"/>
              <w:rPr>
                <w:rFonts w:ascii="Calibri Light" w:hAnsi="Calibri Light" w:cstheme="majorHAnsi"/>
                <w:b/>
                <w:bCs/>
                <w:color w:val="000000" w:themeColor="text1"/>
                <w:sz w:val="20"/>
                <w:szCs w:val="20"/>
                <w:lang w:val="ru-RU"/>
              </w:rPr>
            </w:pPr>
          </w:p>
        </w:tc>
        <w:tc>
          <w:tcPr>
            <w:tcW w:w="107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992"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p>
        </w:tc>
      </w:tr>
      <w:tr w:rsidR="0058210B" w:rsidRPr="001C185C" w:rsidTr="00100798">
        <w:trPr>
          <w:trHeight w:val="264"/>
        </w:trPr>
        <w:tc>
          <w:tcPr>
            <w:tcW w:w="3828" w:type="dxa"/>
            <w:noWrap/>
            <w:hideMark/>
          </w:tcPr>
          <w:p w:rsidR="0058210B" w:rsidRPr="001C185C" w:rsidRDefault="0058210B" w:rsidP="00823D2D">
            <w:pPr>
              <w:spacing w:after="0" w:line="240" w:lineRule="auto"/>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 xml:space="preserve">1.2.1. </w:t>
            </w:r>
            <w:r w:rsidR="00823D2D" w:rsidRPr="001C185C">
              <w:rPr>
                <w:rFonts w:ascii="Calibri Light" w:hAnsi="Calibri Light" w:cstheme="majorHAnsi"/>
                <w:color w:val="000000" w:themeColor="text1"/>
                <w:sz w:val="20"/>
                <w:szCs w:val="20"/>
                <w:lang w:val="ru-RU"/>
              </w:rPr>
              <w:t xml:space="preserve">Группа по внедрению МЗТСЗ </w:t>
            </w:r>
            <w:r w:rsidRPr="001C185C">
              <w:rPr>
                <w:rFonts w:ascii="Calibri Light" w:hAnsi="Calibri Light" w:cstheme="majorHAnsi"/>
                <w:color w:val="000000" w:themeColor="text1"/>
                <w:sz w:val="20"/>
                <w:szCs w:val="20"/>
                <w:lang w:val="ru-RU"/>
              </w:rPr>
              <w:t>(</w:t>
            </w:r>
            <w:r w:rsidR="00823D2D" w:rsidRPr="001C185C">
              <w:rPr>
                <w:rFonts w:ascii="Calibri Light" w:hAnsi="Calibri Light" w:cstheme="majorHAnsi"/>
                <w:color w:val="000000" w:themeColor="text1"/>
                <w:sz w:val="20"/>
                <w:szCs w:val="20"/>
                <w:lang w:val="ru-RU"/>
              </w:rPr>
              <w:t>Координатор и консультант ВФ</w:t>
            </w:r>
            <w:r w:rsidRPr="001C185C">
              <w:rPr>
                <w:rFonts w:ascii="Calibri Light" w:hAnsi="Calibri Light" w:cstheme="majorHAnsi"/>
                <w:color w:val="000000" w:themeColor="text1"/>
                <w:sz w:val="20"/>
                <w:szCs w:val="20"/>
                <w:lang w:val="ru-RU"/>
              </w:rPr>
              <w:t>)</w:t>
            </w:r>
          </w:p>
        </w:tc>
        <w:tc>
          <w:tcPr>
            <w:tcW w:w="1133"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67 120,24</w:t>
            </w: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97 468,24</w:t>
            </w:r>
          </w:p>
        </w:tc>
        <w:tc>
          <w:tcPr>
            <w:tcW w:w="107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128 761,46</w:t>
            </w: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160 438,90</w:t>
            </w: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164 530,51</w:t>
            </w:r>
          </w:p>
        </w:tc>
        <w:tc>
          <w:tcPr>
            <w:tcW w:w="992"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73%</w:t>
            </w: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70%</w:t>
            </w: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74%</w:t>
            </w: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93%</w:t>
            </w: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r>
      <w:tr w:rsidR="0058210B" w:rsidRPr="001C185C" w:rsidTr="00100798">
        <w:trPr>
          <w:trHeight w:val="264"/>
        </w:trPr>
        <w:tc>
          <w:tcPr>
            <w:tcW w:w="3828" w:type="dxa"/>
            <w:noWrap/>
            <w:hideMark/>
          </w:tcPr>
          <w:p w:rsidR="0058210B" w:rsidRPr="001C185C" w:rsidRDefault="0058210B" w:rsidP="00823D2D">
            <w:pPr>
              <w:spacing w:after="0" w:line="240" w:lineRule="auto"/>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1.2.2.</w:t>
            </w:r>
            <w:r w:rsidR="00823D2D" w:rsidRPr="001C185C">
              <w:rPr>
                <w:rFonts w:ascii="Calibri Light" w:hAnsi="Calibri Light" w:cstheme="majorHAnsi"/>
                <w:color w:val="000000" w:themeColor="text1"/>
                <w:sz w:val="20"/>
                <w:szCs w:val="20"/>
                <w:lang w:val="ru-RU"/>
              </w:rPr>
              <w:t xml:space="preserve">Консультант по закупкам </w:t>
            </w:r>
            <w:r w:rsidRPr="001C185C">
              <w:rPr>
                <w:rFonts w:ascii="Calibri Light" w:hAnsi="Calibri Light" w:cstheme="majorHAnsi"/>
                <w:color w:val="000000" w:themeColor="text1"/>
                <w:sz w:val="20"/>
                <w:szCs w:val="20"/>
                <w:lang w:val="ru-RU"/>
              </w:rPr>
              <w:t xml:space="preserve"> </w:t>
            </w:r>
          </w:p>
        </w:tc>
        <w:tc>
          <w:tcPr>
            <w:tcW w:w="1133"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26 622,01</w:t>
            </w: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38 622,01</w:t>
            </w:r>
          </w:p>
        </w:tc>
        <w:tc>
          <w:tcPr>
            <w:tcW w:w="107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50 537,11</w:t>
            </w: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60 029,72</w:t>
            </w: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60 029,72</w:t>
            </w:r>
          </w:p>
        </w:tc>
        <w:tc>
          <w:tcPr>
            <w:tcW w:w="992"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74%</w:t>
            </w: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72%</w:t>
            </w: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72%</w:t>
            </w: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86%</w:t>
            </w: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100%</w:t>
            </w:r>
          </w:p>
        </w:tc>
      </w:tr>
      <w:tr w:rsidR="0058210B" w:rsidRPr="001C185C" w:rsidTr="00100798">
        <w:trPr>
          <w:trHeight w:val="264"/>
        </w:trPr>
        <w:tc>
          <w:tcPr>
            <w:tcW w:w="3828" w:type="dxa"/>
            <w:noWrap/>
            <w:hideMark/>
          </w:tcPr>
          <w:p w:rsidR="0058210B" w:rsidRPr="001C185C" w:rsidRDefault="0058210B" w:rsidP="00823D2D">
            <w:pPr>
              <w:spacing w:after="0" w:line="240" w:lineRule="auto"/>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1.2.3.</w:t>
            </w:r>
            <w:r w:rsidR="00823D2D" w:rsidRPr="001C185C">
              <w:rPr>
                <w:lang w:val="ru-RU"/>
              </w:rPr>
              <w:t xml:space="preserve"> </w:t>
            </w:r>
            <w:r w:rsidR="00823D2D" w:rsidRPr="001C185C">
              <w:rPr>
                <w:rFonts w:ascii="Calibri Light" w:hAnsi="Calibri Light" w:cstheme="majorHAnsi"/>
                <w:color w:val="000000" w:themeColor="text1"/>
                <w:sz w:val="20"/>
                <w:szCs w:val="20"/>
                <w:lang w:val="ru-RU"/>
              </w:rPr>
              <w:t>Операционные расходы (включая коммуникацию</w:t>
            </w:r>
            <w:r w:rsidRPr="001C185C">
              <w:rPr>
                <w:rFonts w:ascii="Calibri Light" w:hAnsi="Calibri Light" w:cstheme="majorHAnsi"/>
                <w:color w:val="000000" w:themeColor="text1"/>
                <w:sz w:val="20"/>
                <w:szCs w:val="20"/>
                <w:lang w:val="ru-RU"/>
              </w:rPr>
              <w:t xml:space="preserve">) </w:t>
            </w:r>
          </w:p>
        </w:tc>
        <w:tc>
          <w:tcPr>
            <w:tcW w:w="1133"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5 931,66</w:t>
            </w: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10 049,37</w:t>
            </w:r>
          </w:p>
        </w:tc>
        <w:tc>
          <w:tcPr>
            <w:tcW w:w="107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10 682,90</w:t>
            </w: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12 830,26</w:t>
            </w: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13 369,55</w:t>
            </w:r>
          </w:p>
        </w:tc>
        <w:tc>
          <w:tcPr>
            <w:tcW w:w="992"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29%</w:t>
            </w: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33%</w:t>
            </w: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14%</w:t>
            </w: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16%</w:t>
            </w: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10%</w:t>
            </w:r>
          </w:p>
        </w:tc>
      </w:tr>
      <w:tr w:rsidR="0058210B" w:rsidRPr="001C185C" w:rsidTr="00100798">
        <w:trPr>
          <w:trHeight w:val="264"/>
        </w:trPr>
        <w:tc>
          <w:tcPr>
            <w:tcW w:w="3828" w:type="dxa"/>
            <w:noWrap/>
            <w:hideMark/>
          </w:tcPr>
          <w:p w:rsidR="0058210B" w:rsidRPr="001C185C" w:rsidRDefault="0058210B" w:rsidP="00823D2D">
            <w:pPr>
              <w:spacing w:after="0" w:line="240" w:lineRule="auto"/>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 xml:space="preserve">1.2.4. </w:t>
            </w:r>
            <w:r w:rsidR="00823D2D" w:rsidRPr="001C185C">
              <w:rPr>
                <w:rFonts w:ascii="Calibri Light" w:hAnsi="Calibri Light" w:cstheme="majorHAnsi"/>
                <w:color w:val="000000" w:themeColor="text1"/>
                <w:sz w:val="20"/>
                <w:szCs w:val="20"/>
                <w:lang w:val="ru-RU"/>
              </w:rPr>
              <w:t xml:space="preserve">Ежегодный финансовый аудит </w:t>
            </w:r>
          </w:p>
        </w:tc>
        <w:tc>
          <w:tcPr>
            <w:tcW w:w="1133"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bCs/>
                <w:color w:val="000000" w:themeColor="text1"/>
                <w:sz w:val="20"/>
                <w:szCs w:val="20"/>
                <w:lang w:val="ru-RU"/>
              </w:rPr>
              <w:t>0,00</w:t>
            </w:r>
          </w:p>
        </w:tc>
        <w:tc>
          <w:tcPr>
            <w:tcW w:w="112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0,00</w:t>
            </w:r>
          </w:p>
        </w:tc>
        <w:tc>
          <w:tcPr>
            <w:tcW w:w="107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0,00</w:t>
            </w:r>
          </w:p>
        </w:tc>
        <w:tc>
          <w:tcPr>
            <w:tcW w:w="123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0,00</w:t>
            </w:r>
          </w:p>
        </w:tc>
        <w:tc>
          <w:tcPr>
            <w:tcW w:w="1256"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0,00</w:t>
            </w:r>
          </w:p>
        </w:tc>
        <w:tc>
          <w:tcPr>
            <w:tcW w:w="992"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w:t>
            </w:r>
          </w:p>
        </w:tc>
        <w:tc>
          <w:tcPr>
            <w:tcW w:w="84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w:t>
            </w: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w:t>
            </w: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w:t>
            </w: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w:t>
            </w:r>
          </w:p>
        </w:tc>
      </w:tr>
      <w:tr w:rsidR="0058210B" w:rsidRPr="001C185C" w:rsidTr="00100798">
        <w:trPr>
          <w:trHeight w:val="264"/>
        </w:trPr>
        <w:tc>
          <w:tcPr>
            <w:tcW w:w="3828" w:type="dxa"/>
            <w:hideMark/>
          </w:tcPr>
          <w:p w:rsidR="0058210B" w:rsidRPr="001C185C" w:rsidRDefault="00823D2D" w:rsidP="00823D2D">
            <w:pPr>
              <w:spacing w:after="0" w:line="240" w:lineRule="auto"/>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 xml:space="preserve">Общая институциональная поддержка </w:t>
            </w:r>
          </w:p>
        </w:tc>
        <w:tc>
          <w:tcPr>
            <w:tcW w:w="1133" w:type="dxa"/>
            <w:noWrap/>
            <w:hideMark/>
          </w:tcPr>
          <w:p w:rsidR="0058210B" w:rsidRPr="001C185C" w:rsidRDefault="0058210B"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99 673,91</w:t>
            </w:r>
          </w:p>
        </w:tc>
        <w:tc>
          <w:tcPr>
            <w:tcW w:w="1122" w:type="dxa"/>
          </w:tcPr>
          <w:p w:rsidR="0058210B" w:rsidRPr="001C185C" w:rsidRDefault="0058210B"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146 184,62</w:t>
            </w:r>
          </w:p>
        </w:tc>
        <w:tc>
          <w:tcPr>
            <w:tcW w:w="1078" w:type="dxa"/>
          </w:tcPr>
          <w:p w:rsidR="0058210B" w:rsidRPr="001C185C" w:rsidRDefault="0058210B" w:rsidP="00823D2D">
            <w:pPr>
              <w:spacing w:after="0" w:line="240" w:lineRule="auto"/>
              <w:ind w:hanging="123"/>
              <w:jc w:val="center"/>
              <w:rPr>
                <w:rFonts w:ascii="Calibri Light" w:hAnsi="Calibri Light" w:cstheme="majorHAnsi"/>
                <w:b/>
                <w:bCs/>
                <w:color w:val="000000" w:themeColor="text1"/>
                <w:sz w:val="20"/>
                <w:szCs w:val="20"/>
                <w:lang w:val="ru-RU"/>
              </w:rPr>
            </w:pPr>
            <w:r w:rsidRPr="001C185C">
              <w:rPr>
                <w:rFonts w:ascii="Calibri Light" w:hAnsi="Calibri Light" w:cstheme="majorHAnsi"/>
                <w:b/>
                <w:color w:val="000000" w:themeColor="text1"/>
                <w:sz w:val="20"/>
                <w:szCs w:val="20"/>
                <w:lang w:val="ru-RU"/>
              </w:rPr>
              <w:t>189 981,47</w:t>
            </w:r>
          </w:p>
        </w:tc>
        <w:tc>
          <w:tcPr>
            <w:tcW w:w="1235" w:type="dxa"/>
          </w:tcPr>
          <w:p w:rsidR="0058210B" w:rsidRPr="001C185C" w:rsidRDefault="0058210B"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233 298,88</w:t>
            </w:r>
          </w:p>
        </w:tc>
        <w:tc>
          <w:tcPr>
            <w:tcW w:w="1256" w:type="dxa"/>
          </w:tcPr>
          <w:p w:rsidR="0058210B" w:rsidRPr="001C185C" w:rsidRDefault="0058210B"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237 929,78</w:t>
            </w:r>
          </w:p>
        </w:tc>
        <w:tc>
          <w:tcPr>
            <w:tcW w:w="992" w:type="dxa"/>
            <w:noWrap/>
            <w:hideMark/>
          </w:tcPr>
          <w:p w:rsidR="0058210B" w:rsidRPr="001C185C" w:rsidRDefault="0058210B"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59%</w:t>
            </w:r>
          </w:p>
        </w:tc>
        <w:tc>
          <w:tcPr>
            <w:tcW w:w="848" w:type="dxa"/>
          </w:tcPr>
          <w:p w:rsidR="0058210B" w:rsidRPr="001C185C" w:rsidRDefault="0058210B"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60%</w:t>
            </w:r>
          </w:p>
        </w:tc>
        <w:tc>
          <w:tcPr>
            <w:tcW w:w="719" w:type="dxa"/>
          </w:tcPr>
          <w:p w:rsidR="0058210B" w:rsidRPr="001C185C" w:rsidRDefault="0058210B" w:rsidP="00E54E3E">
            <w:pPr>
              <w:spacing w:after="0" w:line="240" w:lineRule="auto"/>
              <w:jc w:val="center"/>
              <w:rPr>
                <w:rFonts w:ascii="Calibri Light" w:hAnsi="Calibri Light" w:cstheme="majorHAnsi"/>
                <w:b/>
                <w:color w:val="000000" w:themeColor="text1"/>
                <w:sz w:val="20"/>
                <w:szCs w:val="20"/>
                <w:lang w:val="ru-RU"/>
              </w:rPr>
            </w:pPr>
            <w:r w:rsidRPr="001C185C">
              <w:rPr>
                <w:rFonts w:ascii="Calibri Light" w:hAnsi="Calibri Light" w:cstheme="majorHAnsi"/>
                <w:b/>
                <w:color w:val="000000" w:themeColor="text1"/>
                <w:sz w:val="20"/>
                <w:szCs w:val="20"/>
                <w:lang w:val="ru-RU"/>
              </w:rPr>
              <w:t>56%</w:t>
            </w:r>
          </w:p>
        </w:tc>
        <w:tc>
          <w:tcPr>
            <w:tcW w:w="755" w:type="dxa"/>
          </w:tcPr>
          <w:p w:rsidR="0058210B" w:rsidRPr="001C185C" w:rsidRDefault="0058210B" w:rsidP="00E54E3E">
            <w:pPr>
              <w:spacing w:after="0" w:line="240" w:lineRule="auto"/>
              <w:jc w:val="center"/>
              <w:rPr>
                <w:rFonts w:ascii="Calibri Light" w:hAnsi="Calibri Light" w:cstheme="majorHAnsi"/>
                <w:b/>
                <w:color w:val="000000" w:themeColor="text1"/>
                <w:sz w:val="20"/>
                <w:szCs w:val="20"/>
                <w:lang w:val="ru-RU"/>
              </w:rPr>
            </w:pPr>
            <w:r w:rsidRPr="001C185C">
              <w:rPr>
                <w:rFonts w:ascii="Calibri Light" w:hAnsi="Calibri Light" w:cstheme="majorHAnsi"/>
                <w:b/>
                <w:color w:val="000000" w:themeColor="text1"/>
                <w:sz w:val="20"/>
                <w:szCs w:val="20"/>
                <w:lang w:val="ru-RU"/>
              </w:rPr>
              <w:t>69%</w:t>
            </w:r>
          </w:p>
        </w:tc>
        <w:tc>
          <w:tcPr>
            <w:tcW w:w="662" w:type="dxa"/>
          </w:tcPr>
          <w:p w:rsidR="0058210B" w:rsidRPr="001C185C" w:rsidRDefault="0058210B" w:rsidP="00E54E3E">
            <w:pPr>
              <w:spacing w:after="0" w:line="240" w:lineRule="auto"/>
              <w:jc w:val="center"/>
              <w:rPr>
                <w:rFonts w:ascii="Calibri Light" w:hAnsi="Calibri Light" w:cstheme="majorHAnsi"/>
                <w:b/>
                <w:color w:val="000000" w:themeColor="text1"/>
                <w:sz w:val="20"/>
                <w:szCs w:val="20"/>
                <w:lang w:val="ru-RU"/>
              </w:rPr>
            </w:pPr>
            <w:r w:rsidRPr="001C185C">
              <w:rPr>
                <w:rFonts w:ascii="Calibri Light" w:hAnsi="Calibri Light" w:cstheme="majorHAnsi"/>
                <w:b/>
                <w:color w:val="000000" w:themeColor="text1"/>
                <w:sz w:val="20"/>
                <w:szCs w:val="20"/>
                <w:lang w:val="ru-RU"/>
              </w:rPr>
              <w:t>60%</w:t>
            </w:r>
          </w:p>
        </w:tc>
      </w:tr>
      <w:tr w:rsidR="0058210B" w:rsidRPr="001C185C" w:rsidTr="00100798">
        <w:trPr>
          <w:trHeight w:val="320"/>
        </w:trPr>
        <w:tc>
          <w:tcPr>
            <w:tcW w:w="3828" w:type="dxa"/>
          </w:tcPr>
          <w:p w:rsidR="0058210B" w:rsidRPr="001C185C" w:rsidRDefault="0058210B" w:rsidP="00A9657A">
            <w:pPr>
              <w:spacing w:after="0" w:line="240" w:lineRule="auto"/>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 xml:space="preserve">2. </w:t>
            </w:r>
            <w:r w:rsidR="00823D2D" w:rsidRPr="001C185C">
              <w:rPr>
                <w:rFonts w:ascii="Calibri Light" w:hAnsi="Calibri Light" w:cstheme="majorHAnsi"/>
                <w:b/>
                <w:bCs/>
                <w:color w:val="000000" w:themeColor="text1"/>
                <w:sz w:val="20"/>
                <w:szCs w:val="20"/>
                <w:lang w:val="ru-RU"/>
              </w:rPr>
              <w:t>Дополнительное финансирование для Компонента Технической помощи</w:t>
            </w:r>
            <w:r w:rsidR="00A9657A" w:rsidRPr="001C185C">
              <w:rPr>
                <w:rFonts w:ascii="Calibri Light" w:hAnsi="Calibri Light" w:cstheme="majorHAnsi"/>
                <w:b/>
                <w:bCs/>
                <w:color w:val="000000" w:themeColor="text1"/>
                <w:sz w:val="20"/>
                <w:szCs w:val="20"/>
                <w:lang w:val="ru-RU"/>
              </w:rPr>
              <w:t xml:space="preserve"> </w:t>
            </w:r>
          </w:p>
        </w:tc>
        <w:tc>
          <w:tcPr>
            <w:tcW w:w="1133" w:type="dxa"/>
            <w:noWrap/>
          </w:tcPr>
          <w:p w:rsidR="0058210B" w:rsidRPr="001C185C" w:rsidRDefault="0058210B"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0,00</w:t>
            </w:r>
          </w:p>
        </w:tc>
        <w:tc>
          <w:tcPr>
            <w:tcW w:w="1122" w:type="dxa"/>
          </w:tcPr>
          <w:p w:rsidR="0058210B" w:rsidRPr="001C185C" w:rsidRDefault="0058210B"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0.00</w:t>
            </w:r>
          </w:p>
        </w:tc>
        <w:tc>
          <w:tcPr>
            <w:tcW w:w="1078" w:type="dxa"/>
          </w:tcPr>
          <w:p w:rsidR="0058210B" w:rsidRPr="001C185C" w:rsidRDefault="0058210B" w:rsidP="00E54E3E">
            <w:pPr>
              <w:spacing w:after="0" w:line="240" w:lineRule="auto"/>
              <w:jc w:val="center"/>
              <w:rPr>
                <w:rFonts w:ascii="Calibri Light" w:hAnsi="Calibri Light" w:cstheme="majorHAnsi"/>
                <w:b/>
                <w:color w:val="000000" w:themeColor="text1"/>
                <w:sz w:val="20"/>
                <w:szCs w:val="20"/>
                <w:lang w:val="ru-RU"/>
              </w:rPr>
            </w:pPr>
            <w:r w:rsidRPr="001C185C">
              <w:rPr>
                <w:rFonts w:ascii="Calibri Light" w:hAnsi="Calibri Light" w:cstheme="majorHAnsi"/>
                <w:b/>
                <w:bCs/>
                <w:color w:val="000000" w:themeColor="text1"/>
                <w:sz w:val="20"/>
                <w:szCs w:val="20"/>
                <w:lang w:val="ru-RU"/>
              </w:rPr>
              <w:t>0,00</w:t>
            </w:r>
          </w:p>
        </w:tc>
        <w:tc>
          <w:tcPr>
            <w:tcW w:w="1235" w:type="dxa"/>
          </w:tcPr>
          <w:p w:rsidR="0058210B" w:rsidRPr="001C185C" w:rsidRDefault="0058210B"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0,00</w:t>
            </w:r>
          </w:p>
        </w:tc>
        <w:tc>
          <w:tcPr>
            <w:tcW w:w="1256" w:type="dxa"/>
          </w:tcPr>
          <w:p w:rsidR="0058210B" w:rsidRPr="001C185C" w:rsidRDefault="0058210B"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0,00</w:t>
            </w:r>
          </w:p>
        </w:tc>
        <w:tc>
          <w:tcPr>
            <w:tcW w:w="992" w:type="dxa"/>
            <w:noWrap/>
          </w:tcPr>
          <w:p w:rsidR="0058210B" w:rsidRPr="001C185C" w:rsidRDefault="0058210B"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0%</w:t>
            </w:r>
          </w:p>
        </w:tc>
        <w:tc>
          <w:tcPr>
            <w:tcW w:w="848" w:type="dxa"/>
          </w:tcPr>
          <w:p w:rsidR="0058210B" w:rsidRPr="001C185C" w:rsidRDefault="0058210B"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0%</w:t>
            </w:r>
          </w:p>
        </w:tc>
        <w:tc>
          <w:tcPr>
            <w:tcW w:w="719" w:type="dxa"/>
          </w:tcPr>
          <w:p w:rsidR="0058210B" w:rsidRPr="001C185C" w:rsidRDefault="0058210B" w:rsidP="00E54E3E">
            <w:pPr>
              <w:spacing w:after="0" w:line="240" w:lineRule="auto"/>
              <w:jc w:val="center"/>
              <w:rPr>
                <w:rFonts w:ascii="Calibri Light" w:hAnsi="Calibri Light" w:cstheme="majorHAnsi"/>
                <w:b/>
                <w:color w:val="000000" w:themeColor="text1"/>
                <w:sz w:val="20"/>
                <w:szCs w:val="20"/>
                <w:lang w:val="ru-RU"/>
              </w:rPr>
            </w:pPr>
            <w:r w:rsidRPr="001C185C">
              <w:rPr>
                <w:rFonts w:ascii="Calibri Light" w:hAnsi="Calibri Light" w:cstheme="majorHAnsi"/>
                <w:b/>
                <w:color w:val="000000" w:themeColor="text1"/>
                <w:sz w:val="20"/>
                <w:szCs w:val="20"/>
                <w:lang w:val="ru-RU"/>
              </w:rPr>
              <w:t>0%</w:t>
            </w:r>
          </w:p>
        </w:tc>
        <w:tc>
          <w:tcPr>
            <w:tcW w:w="755" w:type="dxa"/>
          </w:tcPr>
          <w:p w:rsidR="0058210B" w:rsidRPr="001C185C" w:rsidRDefault="0058210B" w:rsidP="00E54E3E">
            <w:pPr>
              <w:spacing w:after="0" w:line="240" w:lineRule="auto"/>
              <w:jc w:val="center"/>
              <w:rPr>
                <w:rFonts w:ascii="Calibri Light" w:hAnsi="Calibri Light" w:cstheme="majorHAnsi"/>
                <w:b/>
                <w:color w:val="000000" w:themeColor="text1"/>
                <w:sz w:val="20"/>
                <w:szCs w:val="20"/>
                <w:lang w:val="ru-RU"/>
              </w:rPr>
            </w:pPr>
            <w:r w:rsidRPr="001C185C">
              <w:rPr>
                <w:rFonts w:ascii="Calibri Light" w:hAnsi="Calibri Light" w:cstheme="majorHAnsi"/>
                <w:b/>
                <w:color w:val="000000" w:themeColor="text1"/>
                <w:sz w:val="20"/>
                <w:szCs w:val="20"/>
                <w:lang w:val="ru-RU"/>
              </w:rPr>
              <w:t>0%</w:t>
            </w:r>
          </w:p>
        </w:tc>
        <w:tc>
          <w:tcPr>
            <w:tcW w:w="662" w:type="dxa"/>
          </w:tcPr>
          <w:p w:rsidR="0058210B" w:rsidRPr="001C185C" w:rsidRDefault="0058210B" w:rsidP="00E54E3E">
            <w:pPr>
              <w:spacing w:after="0" w:line="240" w:lineRule="auto"/>
              <w:jc w:val="center"/>
              <w:rPr>
                <w:rFonts w:ascii="Calibri Light" w:hAnsi="Calibri Light" w:cstheme="majorHAnsi"/>
                <w:b/>
                <w:color w:val="000000" w:themeColor="text1"/>
                <w:sz w:val="20"/>
                <w:szCs w:val="20"/>
                <w:lang w:val="ru-RU"/>
              </w:rPr>
            </w:pPr>
            <w:r w:rsidRPr="001C185C">
              <w:rPr>
                <w:rFonts w:ascii="Calibri Light" w:hAnsi="Calibri Light" w:cstheme="majorHAnsi"/>
                <w:b/>
                <w:color w:val="000000" w:themeColor="text1"/>
                <w:sz w:val="20"/>
                <w:szCs w:val="20"/>
                <w:lang w:val="ru-RU"/>
              </w:rPr>
              <w:t>0%</w:t>
            </w:r>
          </w:p>
        </w:tc>
      </w:tr>
      <w:tr w:rsidR="0058210B" w:rsidRPr="001C185C" w:rsidTr="00100798">
        <w:trPr>
          <w:trHeight w:val="264"/>
        </w:trPr>
        <w:tc>
          <w:tcPr>
            <w:tcW w:w="3828" w:type="dxa"/>
          </w:tcPr>
          <w:p w:rsidR="0058210B" w:rsidRPr="001C185C" w:rsidRDefault="0058210B" w:rsidP="00E54E3E">
            <w:pPr>
              <w:spacing w:after="0" w:line="240" w:lineRule="auto"/>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2.1.</w:t>
            </w:r>
            <w:r w:rsidR="00A9657A" w:rsidRPr="001C185C">
              <w:rPr>
                <w:rFonts w:ascii="Calibri Light" w:hAnsi="Calibri Light" w:cstheme="majorHAnsi"/>
                <w:color w:val="000000" w:themeColor="text1"/>
                <w:sz w:val="20"/>
                <w:szCs w:val="20"/>
                <w:lang w:val="ru-RU"/>
              </w:rPr>
              <w:t xml:space="preserve"> Разработка дополнительных функций Автоматизированной информационной системы Первичная медицинская помощь (АИС ПМП) и ее интероперабильность с другими информационными системами (+ 314 000 долларов США, оплаченных НКМС)</w:t>
            </w:r>
          </w:p>
        </w:tc>
        <w:tc>
          <w:tcPr>
            <w:tcW w:w="1133" w:type="dxa"/>
            <w:noWrap/>
          </w:tcPr>
          <w:p w:rsidR="0058210B" w:rsidRPr="001C185C" w:rsidRDefault="0058210B" w:rsidP="00E54E3E">
            <w:pPr>
              <w:spacing w:after="0" w:line="240" w:lineRule="auto"/>
              <w:jc w:val="center"/>
              <w:rPr>
                <w:rFonts w:ascii="Calibri Light" w:hAnsi="Calibri Light" w:cstheme="majorHAnsi"/>
                <w:bCs/>
                <w:color w:val="000000" w:themeColor="text1"/>
                <w:sz w:val="20"/>
                <w:szCs w:val="20"/>
                <w:lang w:val="ru-RU"/>
              </w:rPr>
            </w:pPr>
            <w:r w:rsidRPr="001C185C">
              <w:rPr>
                <w:rFonts w:ascii="Calibri Light" w:hAnsi="Calibri Light" w:cstheme="majorHAnsi"/>
                <w:bCs/>
                <w:color w:val="000000" w:themeColor="text1"/>
                <w:sz w:val="20"/>
                <w:szCs w:val="20"/>
                <w:lang w:val="ru-RU"/>
              </w:rPr>
              <w:t>0,00</w:t>
            </w:r>
          </w:p>
        </w:tc>
        <w:tc>
          <w:tcPr>
            <w:tcW w:w="1122" w:type="dxa"/>
          </w:tcPr>
          <w:p w:rsidR="0058210B" w:rsidRPr="001C185C" w:rsidRDefault="0058210B" w:rsidP="00E54E3E">
            <w:pPr>
              <w:spacing w:after="0" w:line="240" w:lineRule="auto"/>
              <w:jc w:val="center"/>
              <w:rPr>
                <w:rFonts w:ascii="Calibri Light" w:hAnsi="Calibri Light" w:cstheme="majorHAnsi"/>
                <w:bCs/>
                <w:color w:val="000000" w:themeColor="text1"/>
                <w:sz w:val="20"/>
                <w:szCs w:val="20"/>
                <w:lang w:val="ru-RU"/>
              </w:rPr>
            </w:pPr>
            <w:r w:rsidRPr="001C185C">
              <w:rPr>
                <w:rFonts w:ascii="Calibri Light" w:hAnsi="Calibri Light" w:cstheme="majorHAnsi"/>
                <w:bCs/>
                <w:color w:val="000000" w:themeColor="text1"/>
                <w:sz w:val="20"/>
                <w:szCs w:val="20"/>
                <w:lang w:val="ru-RU"/>
              </w:rPr>
              <w:t>0.00</w:t>
            </w:r>
          </w:p>
        </w:tc>
        <w:tc>
          <w:tcPr>
            <w:tcW w:w="107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bCs/>
                <w:color w:val="000000" w:themeColor="text1"/>
                <w:sz w:val="20"/>
                <w:szCs w:val="20"/>
                <w:lang w:val="ru-RU"/>
              </w:rPr>
              <w:t>0,00</w:t>
            </w:r>
          </w:p>
        </w:tc>
        <w:tc>
          <w:tcPr>
            <w:tcW w:w="1235" w:type="dxa"/>
          </w:tcPr>
          <w:p w:rsidR="0058210B" w:rsidRPr="001C185C" w:rsidRDefault="0058210B" w:rsidP="00E54E3E">
            <w:pPr>
              <w:spacing w:after="0" w:line="240" w:lineRule="auto"/>
              <w:jc w:val="center"/>
              <w:rPr>
                <w:rFonts w:ascii="Calibri Light" w:hAnsi="Calibri Light" w:cstheme="majorHAnsi"/>
                <w:bCs/>
                <w:color w:val="000000" w:themeColor="text1"/>
                <w:sz w:val="20"/>
                <w:szCs w:val="20"/>
                <w:lang w:val="ru-RU"/>
              </w:rPr>
            </w:pPr>
            <w:r w:rsidRPr="001C185C">
              <w:rPr>
                <w:rFonts w:ascii="Calibri Light" w:hAnsi="Calibri Light" w:cstheme="majorHAnsi"/>
                <w:bCs/>
                <w:color w:val="000000" w:themeColor="text1"/>
                <w:sz w:val="20"/>
                <w:szCs w:val="20"/>
                <w:lang w:val="ru-RU"/>
              </w:rPr>
              <w:t>0,00</w:t>
            </w:r>
          </w:p>
        </w:tc>
        <w:tc>
          <w:tcPr>
            <w:tcW w:w="1256" w:type="dxa"/>
          </w:tcPr>
          <w:p w:rsidR="0058210B" w:rsidRPr="001C185C" w:rsidRDefault="0058210B" w:rsidP="00E54E3E">
            <w:pPr>
              <w:spacing w:after="0" w:line="240" w:lineRule="auto"/>
              <w:jc w:val="center"/>
              <w:rPr>
                <w:rFonts w:ascii="Calibri Light" w:hAnsi="Calibri Light" w:cstheme="majorHAnsi"/>
                <w:bCs/>
                <w:color w:val="000000" w:themeColor="text1"/>
                <w:sz w:val="20"/>
                <w:szCs w:val="20"/>
                <w:lang w:val="ru-RU"/>
              </w:rPr>
            </w:pPr>
            <w:r w:rsidRPr="001C185C">
              <w:rPr>
                <w:rFonts w:ascii="Calibri Light" w:hAnsi="Calibri Light" w:cstheme="majorHAnsi"/>
                <w:bCs/>
                <w:color w:val="000000" w:themeColor="text1"/>
                <w:sz w:val="20"/>
                <w:szCs w:val="20"/>
                <w:lang w:val="ru-RU"/>
              </w:rPr>
              <w:t>0,00</w:t>
            </w:r>
          </w:p>
        </w:tc>
        <w:tc>
          <w:tcPr>
            <w:tcW w:w="992" w:type="dxa"/>
            <w:noWrap/>
          </w:tcPr>
          <w:p w:rsidR="0058210B" w:rsidRPr="001C185C" w:rsidRDefault="0058210B" w:rsidP="00E54E3E">
            <w:pPr>
              <w:spacing w:after="0" w:line="240" w:lineRule="auto"/>
              <w:jc w:val="center"/>
              <w:rPr>
                <w:rFonts w:ascii="Calibri Light" w:hAnsi="Calibri Light" w:cstheme="majorHAnsi"/>
                <w:bCs/>
                <w:color w:val="000000" w:themeColor="text1"/>
                <w:sz w:val="20"/>
                <w:szCs w:val="20"/>
                <w:lang w:val="ru-RU"/>
              </w:rPr>
            </w:pPr>
            <w:r w:rsidRPr="001C185C">
              <w:rPr>
                <w:rFonts w:ascii="Calibri Light" w:hAnsi="Calibri Light" w:cstheme="majorHAnsi"/>
                <w:bCs/>
                <w:color w:val="000000" w:themeColor="text1"/>
                <w:sz w:val="20"/>
                <w:szCs w:val="20"/>
                <w:lang w:val="ru-RU"/>
              </w:rPr>
              <w:t>0%</w:t>
            </w:r>
          </w:p>
        </w:tc>
        <w:tc>
          <w:tcPr>
            <w:tcW w:w="848" w:type="dxa"/>
          </w:tcPr>
          <w:p w:rsidR="0058210B" w:rsidRPr="001C185C" w:rsidRDefault="0058210B" w:rsidP="00E54E3E">
            <w:pPr>
              <w:spacing w:after="0" w:line="240" w:lineRule="auto"/>
              <w:jc w:val="center"/>
              <w:rPr>
                <w:rFonts w:ascii="Calibri Light" w:hAnsi="Calibri Light" w:cstheme="majorHAnsi"/>
                <w:bCs/>
                <w:color w:val="000000" w:themeColor="text1"/>
                <w:sz w:val="20"/>
                <w:szCs w:val="20"/>
                <w:lang w:val="ru-RU"/>
              </w:rPr>
            </w:pPr>
            <w:r w:rsidRPr="001C185C">
              <w:rPr>
                <w:rFonts w:ascii="Calibri Light" w:hAnsi="Calibri Light" w:cstheme="majorHAnsi"/>
                <w:bCs/>
                <w:color w:val="000000" w:themeColor="text1"/>
                <w:sz w:val="20"/>
                <w:szCs w:val="20"/>
                <w:lang w:val="ru-RU"/>
              </w:rPr>
              <w:t>0%</w:t>
            </w: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w:t>
            </w: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w:t>
            </w: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w:t>
            </w:r>
          </w:p>
        </w:tc>
      </w:tr>
      <w:tr w:rsidR="0058210B" w:rsidRPr="001C185C" w:rsidTr="00100798">
        <w:trPr>
          <w:trHeight w:val="264"/>
        </w:trPr>
        <w:tc>
          <w:tcPr>
            <w:tcW w:w="3828" w:type="dxa"/>
          </w:tcPr>
          <w:p w:rsidR="0058210B" w:rsidRPr="001C185C" w:rsidRDefault="0058210B" w:rsidP="00A9657A">
            <w:pPr>
              <w:spacing w:after="0" w:line="240" w:lineRule="auto"/>
              <w:rPr>
                <w:rFonts w:ascii="Calibri Light" w:hAnsi="Calibri Light" w:cstheme="majorHAnsi"/>
                <w:b/>
                <w:bCs/>
                <w:color w:val="000000" w:themeColor="text1"/>
                <w:sz w:val="20"/>
                <w:szCs w:val="20"/>
                <w:lang w:val="ru-RU"/>
              </w:rPr>
            </w:pPr>
            <w:r w:rsidRPr="001C185C">
              <w:rPr>
                <w:rFonts w:ascii="Calibri Light" w:hAnsi="Calibri Light" w:cstheme="majorHAnsi"/>
                <w:color w:val="000000" w:themeColor="text1"/>
                <w:sz w:val="20"/>
                <w:szCs w:val="20"/>
                <w:lang w:val="ru-RU"/>
              </w:rPr>
              <w:t>2.2.</w:t>
            </w:r>
            <w:r w:rsidR="00A9657A" w:rsidRPr="001C185C">
              <w:rPr>
                <w:rFonts w:ascii="Calibri Light" w:hAnsi="Calibri Light" w:cstheme="majorHAnsi"/>
                <w:color w:val="000000" w:themeColor="text1"/>
                <w:sz w:val="20"/>
                <w:szCs w:val="20"/>
                <w:lang w:val="ru-RU"/>
              </w:rPr>
              <w:t xml:space="preserve">Разработка Стратегии по коммуникации на </w:t>
            </w:r>
            <w:r w:rsidRPr="001C185C">
              <w:rPr>
                <w:rFonts w:ascii="Calibri Light" w:hAnsi="Calibri Light" w:cstheme="majorHAnsi"/>
                <w:color w:val="000000" w:themeColor="text1"/>
                <w:sz w:val="20"/>
                <w:szCs w:val="20"/>
                <w:lang w:val="ru-RU"/>
              </w:rPr>
              <w:t>2021-2023</w:t>
            </w:r>
            <w:r w:rsidR="00A9657A" w:rsidRPr="001C185C">
              <w:rPr>
                <w:rFonts w:ascii="Calibri Light" w:hAnsi="Calibri Light" w:cstheme="majorHAnsi"/>
                <w:color w:val="000000" w:themeColor="text1"/>
                <w:sz w:val="20"/>
                <w:szCs w:val="20"/>
                <w:lang w:val="ru-RU"/>
              </w:rPr>
              <w:t xml:space="preserve"> годы</w:t>
            </w:r>
          </w:p>
        </w:tc>
        <w:tc>
          <w:tcPr>
            <w:tcW w:w="1133" w:type="dxa"/>
            <w:noWrap/>
          </w:tcPr>
          <w:p w:rsidR="0058210B" w:rsidRPr="001C185C" w:rsidRDefault="0058210B" w:rsidP="00E54E3E">
            <w:pPr>
              <w:spacing w:after="0" w:line="240" w:lineRule="auto"/>
              <w:jc w:val="center"/>
              <w:rPr>
                <w:rFonts w:ascii="Calibri Light" w:hAnsi="Calibri Light" w:cstheme="majorHAnsi"/>
                <w:bCs/>
                <w:color w:val="000000" w:themeColor="text1"/>
                <w:sz w:val="20"/>
                <w:szCs w:val="20"/>
                <w:lang w:val="ru-RU"/>
              </w:rPr>
            </w:pPr>
            <w:r w:rsidRPr="001C185C">
              <w:rPr>
                <w:rFonts w:ascii="Calibri Light" w:hAnsi="Calibri Light" w:cstheme="majorHAnsi"/>
                <w:bCs/>
                <w:color w:val="000000" w:themeColor="text1"/>
                <w:sz w:val="20"/>
                <w:szCs w:val="20"/>
                <w:lang w:val="ru-RU"/>
              </w:rPr>
              <w:t>0,00</w:t>
            </w:r>
          </w:p>
        </w:tc>
        <w:tc>
          <w:tcPr>
            <w:tcW w:w="1122" w:type="dxa"/>
          </w:tcPr>
          <w:p w:rsidR="0058210B" w:rsidRPr="001C185C" w:rsidRDefault="0058210B" w:rsidP="00E54E3E">
            <w:pPr>
              <w:spacing w:after="0" w:line="240" w:lineRule="auto"/>
              <w:jc w:val="center"/>
              <w:rPr>
                <w:rFonts w:ascii="Calibri Light" w:hAnsi="Calibri Light" w:cstheme="majorHAnsi"/>
                <w:bCs/>
                <w:color w:val="000000" w:themeColor="text1"/>
                <w:sz w:val="20"/>
                <w:szCs w:val="20"/>
                <w:lang w:val="ru-RU"/>
              </w:rPr>
            </w:pPr>
            <w:r w:rsidRPr="001C185C">
              <w:rPr>
                <w:rFonts w:ascii="Calibri Light" w:hAnsi="Calibri Light" w:cstheme="majorHAnsi"/>
                <w:bCs/>
                <w:color w:val="000000" w:themeColor="text1"/>
                <w:sz w:val="20"/>
                <w:szCs w:val="20"/>
                <w:lang w:val="ru-RU"/>
              </w:rPr>
              <w:t>0.00</w:t>
            </w:r>
          </w:p>
        </w:tc>
        <w:tc>
          <w:tcPr>
            <w:tcW w:w="1078"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bCs/>
                <w:color w:val="000000" w:themeColor="text1"/>
                <w:sz w:val="20"/>
                <w:szCs w:val="20"/>
                <w:lang w:val="ru-RU"/>
              </w:rPr>
              <w:t>0,00</w:t>
            </w:r>
          </w:p>
        </w:tc>
        <w:tc>
          <w:tcPr>
            <w:tcW w:w="1235" w:type="dxa"/>
          </w:tcPr>
          <w:p w:rsidR="0058210B" w:rsidRPr="001C185C" w:rsidRDefault="0058210B" w:rsidP="00E54E3E">
            <w:pPr>
              <w:spacing w:after="0" w:line="240" w:lineRule="auto"/>
              <w:jc w:val="center"/>
              <w:rPr>
                <w:rFonts w:ascii="Calibri Light" w:hAnsi="Calibri Light" w:cstheme="majorHAnsi"/>
                <w:bCs/>
                <w:color w:val="000000" w:themeColor="text1"/>
                <w:sz w:val="20"/>
                <w:szCs w:val="20"/>
                <w:lang w:val="ru-RU"/>
              </w:rPr>
            </w:pPr>
            <w:r w:rsidRPr="001C185C">
              <w:rPr>
                <w:rFonts w:ascii="Calibri Light" w:hAnsi="Calibri Light" w:cstheme="majorHAnsi"/>
                <w:bCs/>
                <w:color w:val="000000" w:themeColor="text1"/>
                <w:sz w:val="20"/>
                <w:szCs w:val="20"/>
                <w:lang w:val="ru-RU"/>
              </w:rPr>
              <w:t>0,00</w:t>
            </w:r>
          </w:p>
        </w:tc>
        <w:tc>
          <w:tcPr>
            <w:tcW w:w="1256" w:type="dxa"/>
          </w:tcPr>
          <w:p w:rsidR="0058210B" w:rsidRPr="001C185C" w:rsidRDefault="0058210B" w:rsidP="00E54E3E">
            <w:pPr>
              <w:spacing w:after="0" w:line="240" w:lineRule="auto"/>
              <w:jc w:val="center"/>
              <w:rPr>
                <w:rFonts w:ascii="Calibri Light" w:hAnsi="Calibri Light" w:cstheme="majorHAnsi"/>
                <w:bCs/>
                <w:color w:val="000000" w:themeColor="text1"/>
                <w:sz w:val="20"/>
                <w:szCs w:val="20"/>
                <w:lang w:val="ru-RU"/>
              </w:rPr>
            </w:pPr>
            <w:r w:rsidRPr="001C185C">
              <w:rPr>
                <w:rFonts w:ascii="Calibri Light" w:hAnsi="Calibri Light" w:cstheme="majorHAnsi"/>
                <w:bCs/>
                <w:color w:val="000000" w:themeColor="text1"/>
                <w:sz w:val="20"/>
                <w:szCs w:val="20"/>
                <w:lang w:val="ru-RU"/>
              </w:rPr>
              <w:t>0,00</w:t>
            </w:r>
          </w:p>
        </w:tc>
        <w:tc>
          <w:tcPr>
            <w:tcW w:w="992" w:type="dxa"/>
            <w:noWrap/>
          </w:tcPr>
          <w:p w:rsidR="0058210B" w:rsidRPr="001C185C" w:rsidRDefault="0058210B" w:rsidP="00E54E3E">
            <w:pPr>
              <w:spacing w:after="0" w:line="240" w:lineRule="auto"/>
              <w:jc w:val="center"/>
              <w:rPr>
                <w:rFonts w:ascii="Calibri Light" w:hAnsi="Calibri Light" w:cstheme="majorHAnsi"/>
                <w:bCs/>
                <w:color w:val="000000" w:themeColor="text1"/>
                <w:sz w:val="20"/>
                <w:szCs w:val="20"/>
                <w:lang w:val="ru-RU"/>
              </w:rPr>
            </w:pPr>
            <w:r w:rsidRPr="001C185C">
              <w:rPr>
                <w:rFonts w:ascii="Calibri Light" w:hAnsi="Calibri Light" w:cstheme="majorHAnsi"/>
                <w:bCs/>
                <w:color w:val="000000" w:themeColor="text1"/>
                <w:sz w:val="20"/>
                <w:szCs w:val="20"/>
                <w:lang w:val="ru-RU"/>
              </w:rPr>
              <w:t>0%</w:t>
            </w:r>
          </w:p>
        </w:tc>
        <w:tc>
          <w:tcPr>
            <w:tcW w:w="848" w:type="dxa"/>
          </w:tcPr>
          <w:p w:rsidR="0058210B" w:rsidRPr="001C185C" w:rsidRDefault="0058210B" w:rsidP="00E54E3E">
            <w:pPr>
              <w:spacing w:after="0" w:line="240" w:lineRule="auto"/>
              <w:jc w:val="center"/>
              <w:rPr>
                <w:rFonts w:ascii="Calibri Light" w:hAnsi="Calibri Light" w:cstheme="majorHAnsi"/>
                <w:bCs/>
                <w:color w:val="000000" w:themeColor="text1"/>
                <w:sz w:val="20"/>
                <w:szCs w:val="20"/>
                <w:lang w:val="ru-RU"/>
              </w:rPr>
            </w:pPr>
            <w:r w:rsidRPr="001C185C">
              <w:rPr>
                <w:rFonts w:ascii="Calibri Light" w:hAnsi="Calibri Light" w:cstheme="majorHAnsi"/>
                <w:bCs/>
                <w:color w:val="000000" w:themeColor="text1"/>
                <w:sz w:val="20"/>
                <w:szCs w:val="20"/>
                <w:lang w:val="ru-RU"/>
              </w:rPr>
              <w:t>0%</w:t>
            </w:r>
          </w:p>
        </w:tc>
        <w:tc>
          <w:tcPr>
            <w:tcW w:w="719"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w:t>
            </w:r>
          </w:p>
        </w:tc>
        <w:tc>
          <w:tcPr>
            <w:tcW w:w="755"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w:t>
            </w:r>
          </w:p>
        </w:tc>
        <w:tc>
          <w:tcPr>
            <w:tcW w:w="662" w:type="dxa"/>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color w:val="000000" w:themeColor="text1"/>
                <w:sz w:val="20"/>
                <w:szCs w:val="20"/>
                <w:lang w:val="ru-RU"/>
              </w:rPr>
              <w:t>0%</w:t>
            </w:r>
          </w:p>
        </w:tc>
      </w:tr>
      <w:tr w:rsidR="0058210B" w:rsidRPr="001C185C" w:rsidTr="00100798">
        <w:trPr>
          <w:trHeight w:val="276"/>
        </w:trPr>
        <w:tc>
          <w:tcPr>
            <w:tcW w:w="3828" w:type="dxa"/>
            <w:noWrap/>
            <w:hideMark/>
          </w:tcPr>
          <w:p w:rsidR="0058210B" w:rsidRPr="001C185C" w:rsidRDefault="00823D2D" w:rsidP="00823D2D">
            <w:pPr>
              <w:spacing w:after="0" w:line="240" w:lineRule="auto"/>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 xml:space="preserve">Всего </w:t>
            </w:r>
          </w:p>
        </w:tc>
        <w:tc>
          <w:tcPr>
            <w:tcW w:w="1133" w:type="dxa"/>
            <w:noWrap/>
            <w:hideMark/>
          </w:tcPr>
          <w:p w:rsidR="0058210B" w:rsidRPr="001C185C" w:rsidRDefault="0058210B" w:rsidP="00E54E3E">
            <w:pPr>
              <w:spacing w:after="0" w:line="240" w:lineRule="auto"/>
              <w:jc w:val="center"/>
              <w:rPr>
                <w:rFonts w:ascii="Calibri Light" w:hAnsi="Calibri Light" w:cstheme="majorHAnsi"/>
                <w:color w:val="000000" w:themeColor="text1"/>
                <w:sz w:val="20"/>
                <w:szCs w:val="20"/>
                <w:lang w:val="ru-RU"/>
              </w:rPr>
            </w:pPr>
            <w:r w:rsidRPr="001C185C">
              <w:rPr>
                <w:rFonts w:ascii="Calibri Light" w:hAnsi="Calibri Light" w:cstheme="majorHAnsi"/>
                <w:b/>
                <w:bCs/>
                <w:color w:val="000000" w:themeColor="text1"/>
                <w:sz w:val="20"/>
                <w:szCs w:val="20"/>
                <w:lang w:val="ru-RU"/>
              </w:rPr>
              <w:t>620 302,72</w:t>
            </w:r>
          </w:p>
        </w:tc>
        <w:tc>
          <w:tcPr>
            <w:tcW w:w="1122" w:type="dxa"/>
          </w:tcPr>
          <w:p w:rsidR="0058210B" w:rsidRPr="001C185C" w:rsidRDefault="0058210B" w:rsidP="00E54E3E">
            <w:pPr>
              <w:spacing w:after="0" w:line="240" w:lineRule="auto"/>
              <w:jc w:val="center"/>
              <w:rPr>
                <w:rFonts w:ascii="Calibri Light" w:hAnsi="Calibri Light" w:cstheme="majorHAnsi"/>
                <w:b/>
                <w:color w:val="000000" w:themeColor="text1"/>
                <w:sz w:val="20"/>
                <w:szCs w:val="20"/>
                <w:lang w:val="ru-RU"/>
              </w:rPr>
            </w:pPr>
            <w:r w:rsidRPr="001C185C">
              <w:rPr>
                <w:rFonts w:ascii="Calibri Light" w:hAnsi="Calibri Light" w:cstheme="majorHAnsi"/>
                <w:b/>
                <w:color w:val="000000" w:themeColor="text1"/>
                <w:sz w:val="20"/>
                <w:szCs w:val="20"/>
                <w:lang w:val="ru-RU"/>
              </w:rPr>
              <w:t>962 778,75</w:t>
            </w:r>
          </w:p>
        </w:tc>
        <w:tc>
          <w:tcPr>
            <w:tcW w:w="1078" w:type="dxa"/>
          </w:tcPr>
          <w:p w:rsidR="0058210B" w:rsidRPr="001C185C" w:rsidRDefault="0058210B" w:rsidP="005C48F0">
            <w:pPr>
              <w:spacing w:after="0" w:line="240" w:lineRule="auto"/>
              <w:ind w:right="-149" w:hanging="123"/>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1 537 225,07</w:t>
            </w:r>
          </w:p>
        </w:tc>
        <w:tc>
          <w:tcPr>
            <w:tcW w:w="1235" w:type="dxa"/>
          </w:tcPr>
          <w:p w:rsidR="0058210B" w:rsidRPr="001C185C" w:rsidRDefault="0058210B" w:rsidP="00CF4A9E">
            <w:pPr>
              <w:spacing w:after="0" w:line="240" w:lineRule="auto"/>
              <w:ind w:hanging="67"/>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1 666 569,16</w:t>
            </w:r>
          </w:p>
        </w:tc>
        <w:tc>
          <w:tcPr>
            <w:tcW w:w="1256" w:type="dxa"/>
          </w:tcPr>
          <w:p w:rsidR="0058210B" w:rsidRPr="001C185C" w:rsidRDefault="0058210B"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1 770 673,49</w:t>
            </w:r>
          </w:p>
        </w:tc>
        <w:tc>
          <w:tcPr>
            <w:tcW w:w="992" w:type="dxa"/>
            <w:noWrap/>
            <w:hideMark/>
          </w:tcPr>
          <w:p w:rsidR="0058210B" w:rsidRPr="001C185C" w:rsidRDefault="0058210B"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32%</w:t>
            </w:r>
          </w:p>
        </w:tc>
        <w:tc>
          <w:tcPr>
            <w:tcW w:w="848" w:type="dxa"/>
          </w:tcPr>
          <w:p w:rsidR="0058210B" w:rsidRPr="001C185C" w:rsidRDefault="0058210B" w:rsidP="00E54E3E">
            <w:pPr>
              <w:spacing w:after="0" w:line="240" w:lineRule="auto"/>
              <w:jc w:val="center"/>
              <w:rPr>
                <w:rFonts w:ascii="Calibri Light" w:hAnsi="Calibri Light" w:cstheme="majorHAnsi"/>
                <w:b/>
                <w:bCs/>
                <w:color w:val="000000" w:themeColor="text1"/>
                <w:sz w:val="20"/>
                <w:szCs w:val="20"/>
                <w:lang w:val="ru-RU"/>
              </w:rPr>
            </w:pPr>
            <w:r w:rsidRPr="001C185C">
              <w:rPr>
                <w:rFonts w:ascii="Calibri Light" w:hAnsi="Calibri Light" w:cstheme="majorHAnsi"/>
                <w:b/>
                <w:bCs/>
                <w:color w:val="000000" w:themeColor="text1"/>
                <w:sz w:val="20"/>
                <w:szCs w:val="20"/>
                <w:lang w:val="ru-RU"/>
              </w:rPr>
              <w:t>53%</w:t>
            </w:r>
          </w:p>
        </w:tc>
        <w:tc>
          <w:tcPr>
            <w:tcW w:w="719" w:type="dxa"/>
          </w:tcPr>
          <w:p w:rsidR="0058210B" w:rsidRPr="001C185C" w:rsidRDefault="0058210B" w:rsidP="00E54E3E">
            <w:pPr>
              <w:spacing w:after="0" w:line="240" w:lineRule="auto"/>
              <w:jc w:val="center"/>
              <w:rPr>
                <w:rFonts w:ascii="Calibri Light" w:hAnsi="Calibri Light" w:cstheme="majorHAnsi"/>
                <w:b/>
                <w:color w:val="000000" w:themeColor="text1"/>
                <w:sz w:val="20"/>
                <w:szCs w:val="20"/>
                <w:lang w:val="ru-RU"/>
              </w:rPr>
            </w:pPr>
            <w:r w:rsidRPr="001C185C">
              <w:rPr>
                <w:rFonts w:ascii="Calibri Light" w:hAnsi="Calibri Light" w:cstheme="majorHAnsi"/>
                <w:b/>
                <w:color w:val="000000" w:themeColor="text1"/>
                <w:sz w:val="20"/>
                <w:szCs w:val="20"/>
                <w:lang w:val="ru-RU"/>
              </w:rPr>
              <w:t>52 %</w:t>
            </w:r>
          </w:p>
        </w:tc>
        <w:tc>
          <w:tcPr>
            <w:tcW w:w="755" w:type="dxa"/>
          </w:tcPr>
          <w:p w:rsidR="0058210B" w:rsidRPr="001C185C" w:rsidRDefault="0058210B" w:rsidP="00E54E3E">
            <w:pPr>
              <w:spacing w:after="0" w:line="240" w:lineRule="auto"/>
              <w:jc w:val="center"/>
              <w:rPr>
                <w:rFonts w:ascii="Calibri Light" w:hAnsi="Calibri Light" w:cstheme="majorHAnsi"/>
                <w:b/>
                <w:color w:val="000000" w:themeColor="text1"/>
                <w:sz w:val="20"/>
                <w:szCs w:val="20"/>
                <w:lang w:val="ru-RU"/>
              </w:rPr>
            </w:pPr>
            <w:r w:rsidRPr="001C185C">
              <w:rPr>
                <w:rFonts w:ascii="Calibri Light" w:hAnsi="Calibri Light" w:cstheme="majorHAnsi"/>
                <w:b/>
                <w:color w:val="000000" w:themeColor="text1"/>
                <w:sz w:val="20"/>
                <w:szCs w:val="20"/>
                <w:lang w:val="ru-RU"/>
              </w:rPr>
              <w:t>56%</w:t>
            </w:r>
          </w:p>
        </w:tc>
        <w:tc>
          <w:tcPr>
            <w:tcW w:w="662" w:type="dxa"/>
          </w:tcPr>
          <w:p w:rsidR="0058210B" w:rsidRPr="001C185C" w:rsidRDefault="0058210B" w:rsidP="00E54E3E">
            <w:pPr>
              <w:spacing w:after="0" w:line="240" w:lineRule="auto"/>
              <w:jc w:val="center"/>
              <w:rPr>
                <w:rFonts w:ascii="Calibri Light" w:hAnsi="Calibri Light" w:cstheme="majorHAnsi"/>
                <w:b/>
                <w:color w:val="000000" w:themeColor="text1"/>
                <w:sz w:val="20"/>
                <w:szCs w:val="20"/>
                <w:lang w:val="ru-RU"/>
              </w:rPr>
            </w:pPr>
            <w:r w:rsidRPr="001C185C">
              <w:rPr>
                <w:rFonts w:ascii="Calibri Light" w:hAnsi="Calibri Light" w:cstheme="majorHAnsi"/>
                <w:b/>
                <w:color w:val="000000" w:themeColor="text1"/>
                <w:sz w:val="20"/>
                <w:szCs w:val="20"/>
                <w:lang w:val="ru-RU"/>
              </w:rPr>
              <w:t>61%</w:t>
            </w:r>
          </w:p>
        </w:tc>
      </w:tr>
    </w:tbl>
    <w:p w:rsidR="003F05D7" w:rsidRPr="001C185C" w:rsidRDefault="003F05D7" w:rsidP="003F05D7">
      <w:pPr>
        <w:tabs>
          <w:tab w:val="left" w:pos="9380"/>
        </w:tabs>
        <w:rPr>
          <w:rFonts w:ascii="Calibri Light" w:hAnsi="Calibri Light" w:cstheme="majorHAnsi"/>
          <w:color w:val="000000" w:themeColor="text1"/>
          <w:sz w:val="24"/>
          <w:szCs w:val="24"/>
          <w:lang w:val="ru-RU"/>
        </w:rPr>
        <w:sectPr w:rsidR="003F05D7" w:rsidRPr="001C185C" w:rsidSect="003F05D7">
          <w:pgSz w:w="15840" w:h="12240" w:orient="landscape"/>
          <w:pgMar w:top="284" w:right="1140" w:bottom="49" w:left="1140" w:header="720" w:footer="720" w:gutter="0"/>
          <w:cols w:space="720"/>
          <w:docGrid w:linePitch="360"/>
        </w:sectPr>
      </w:pPr>
    </w:p>
    <w:p w:rsidR="003F05D7" w:rsidRPr="001C185C" w:rsidRDefault="003F05D7" w:rsidP="003F05D7">
      <w:pPr>
        <w:pStyle w:val="Heading1"/>
        <w:numPr>
          <w:ilvl w:val="0"/>
          <w:numId w:val="0"/>
        </w:numPr>
        <w:ind w:left="360" w:hanging="360"/>
        <w:jc w:val="right"/>
        <w:rPr>
          <w:rFonts w:ascii="Calibri Light" w:hAnsi="Calibri Light" w:cstheme="majorHAnsi"/>
          <w:b w:val="0"/>
          <w:color w:val="000000" w:themeColor="text1"/>
          <w:sz w:val="24"/>
          <w:szCs w:val="24"/>
          <w:lang w:val="ru-RU"/>
        </w:rPr>
      </w:pPr>
      <w:bookmarkStart w:id="18" w:name="_Toc10125928"/>
      <w:r w:rsidRPr="001C185C">
        <w:rPr>
          <w:rFonts w:ascii="Calibri Light" w:hAnsi="Calibri Light" w:cstheme="majorHAnsi"/>
          <w:color w:val="000000" w:themeColor="text1"/>
          <w:sz w:val="24"/>
          <w:szCs w:val="24"/>
          <w:lang w:val="ru-RU"/>
        </w:rPr>
        <w:t xml:space="preserve">                                                                                                                             </w:t>
      </w:r>
      <w:bookmarkEnd w:id="18"/>
      <w:r w:rsidR="0005672F" w:rsidRPr="001C185C">
        <w:rPr>
          <w:rFonts w:ascii="Calibri Light" w:hAnsi="Calibri Light" w:cstheme="majorHAnsi"/>
          <w:color w:val="000000" w:themeColor="text1"/>
          <w:sz w:val="24"/>
          <w:szCs w:val="24"/>
          <w:lang w:val="ru-RU"/>
        </w:rPr>
        <w:t>Приложение №</w:t>
      </w:r>
      <w:r w:rsidRPr="001C185C">
        <w:rPr>
          <w:rFonts w:ascii="Calibri Light" w:hAnsi="Calibri Light" w:cstheme="majorHAnsi"/>
          <w:color w:val="000000" w:themeColor="text1"/>
          <w:sz w:val="24"/>
          <w:szCs w:val="24"/>
          <w:lang w:val="ru-RU"/>
        </w:rPr>
        <w:t>6</w:t>
      </w:r>
    </w:p>
    <w:p w:rsidR="003F05D7" w:rsidRPr="001C185C" w:rsidRDefault="00FB5EA4" w:rsidP="003F05D7">
      <w:pPr>
        <w:tabs>
          <w:tab w:val="left" w:pos="993"/>
        </w:tabs>
        <w:spacing w:after="0" w:line="276" w:lineRule="auto"/>
        <w:jc w:val="center"/>
        <w:rPr>
          <w:rFonts w:ascii="Calibri Light" w:hAnsi="Calibri Light" w:cstheme="majorHAnsi"/>
          <w:b/>
          <w:i/>
          <w:color w:val="000000" w:themeColor="text1"/>
          <w:sz w:val="24"/>
          <w:szCs w:val="24"/>
          <w:lang w:val="ru-RU"/>
        </w:rPr>
      </w:pPr>
      <w:r w:rsidRPr="001C185C">
        <w:rPr>
          <w:rFonts w:ascii="Calibri Light" w:hAnsi="Calibri Light" w:cstheme="majorHAnsi"/>
          <w:b/>
          <w:i/>
          <w:color w:val="000000" w:themeColor="text1"/>
          <w:sz w:val="24"/>
          <w:szCs w:val="24"/>
          <w:lang w:val="ru-RU"/>
        </w:rPr>
        <w:t>Действия, установленные в Соглашении о финансировании "Модернизация сектора здравоохранения в Республике Молдова”. Специфические показатели, связанные с выплатами, выделенные квоты финансирования</w:t>
      </w:r>
      <w:r w:rsidR="003F05D7" w:rsidRPr="001C185C">
        <w:rPr>
          <w:rFonts w:ascii="Calibri Light" w:hAnsi="Calibri Light" w:cstheme="majorHAnsi"/>
          <w:b/>
          <w:i/>
          <w:color w:val="000000" w:themeColor="text1"/>
          <w:sz w:val="24"/>
          <w:szCs w:val="24"/>
          <w:lang w:val="ru-RU"/>
        </w:rPr>
        <w:t xml:space="preserve">. </w:t>
      </w:r>
    </w:p>
    <w:p w:rsidR="003F05D7" w:rsidRPr="001C185C" w:rsidRDefault="003F05D7" w:rsidP="003F05D7">
      <w:pPr>
        <w:tabs>
          <w:tab w:val="left" w:pos="1080"/>
        </w:tabs>
        <w:spacing w:after="0" w:line="276" w:lineRule="auto"/>
        <w:contextualSpacing/>
        <w:jc w:val="both"/>
        <w:rPr>
          <w:rFonts w:ascii="Calibri Light" w:hAnsi="Calibri Light" w:cstheme="majorHAnsi"/>
          <w:color w:val="000000" w:themeColor="text1"/>
          <w:sz w:val="24"/>
          <w:szCs w:val="24"/>
          <w:lang w:val="ru-RU"/>
        </w:rPr>
      </w:pPr>
    </w:p>
    <w:tbl>
      <w:tblPr>
        <w:tblW w:w="9432" w:type="dxa"/>
        <w:tblInd w:w="-37" w:type="dxa"/>
        <w:tblCellMar>
          <w:top w:w="40" w:type="dxa"/>
          <w:left w:w="118" w:type="dxa"/>
          <w:right w:w="36" w:type="dxa"/>
        </w:tblCellMar>
        <w:tblLook w:val="04A0" w:firstRow="1" w:lastRow="0" w:firstColumn="1" w:lastColumn="0" w:noHBand="0" w:noVBand="1"/>
      </w:tblPr>
      <w:tblGrid>
        <w:gridCol w:w="2430"/>
        <w:gridCol w:w="4120"/>
        <w:gridCol w:w="2882"/>
      </w:tblGrid>
      <w:tr w:rsidR="003F05D7" w:rsidRPr="001C185C" w:rsidTr="003F05D7">
        <w:trPr>
          <w:trHeight w:val="844"/>
        </w:trPr>
        <w:tc>
          <w:tcPr>
            <w:tcW w:w="2430" w:type="dxa"/>
            <w:tcBorders>
              <w:top w:val="single" w:sz="6" w:space="0" w:color="000000"/>
              <w:left w:val="single" w:sz="6" w:space="0" w:color="000000"/>
              <w:bottom w:val="single" w:sz="6" w:space="0" w:color="000000"/>
              <w:right w:val="single" w:sz="6" w:space="0" w:color="000000"/>
            </w:tcBorders>
            <w:shd w:val="clear" w:color="auto" w:fill="D9D9D9"/>
          </w:tcPr>
          <w:p w:rsidR="00FB5EA4" w:rsidRPr="001C185C" w:rsidRDefault="00FB5EA4" w:rsidP="00FB5EA4">
            <w:pPr>
              <w:tabs>
                <w:tab w:val="left" w:pos="1080"/>
              </w:tabs>
              <w:spacing w:after="0" w:line="240" w:lineRule="auto"/>
              <w:contextualSpacing/>
              <w:jc w:val="center"/>
              <w:rPr>
                <w:rFonts w:ascii="Calibri Light" w:hAnsi="Calibri Light" w:cstheme="majorHAnsi"/>
                <w:b/>
                <w:color w:val="000000" w:themeColor="text1"/>
                <w:sz w:val="24"/>
                <w:szCs w:val="24"/>
                <w:lang w:val="ru-RU"/>
              </w:rPr>
            </w:pPr>
            <w:r w:rsidRPr="001C185C">
              <w:rPr>
                <w:rFonts w:ascii="Calibri Light" w:hAnsi="Calibri Light" w:cstheme="majorHAnsi"/>
                <w:b/>
                <w:color w:val="000000" w:themeColor="text1"/>
                <w:sz w:val="24"/>
                <w:szCs w:val="24"/>
                <w:lang w:val="ru-RU"/>
              </w:rPr>
              <w:t xml:space="preserve">Категория для Программы </w:t>
            </w:r>
          </w:p>
          <w:p w:rsidR="00FB5EA4" w:rsidRPr="001C185C" w:rsidRDefault="00FB5EA4" w:rsidP="00FB5EA4">
            <w:pPr>
              <w:tabs>
                <w:tab w:val="left" w:pos="1080"/>
              </w:tabs>
              <w:spacing w:after="0" w:line="240" w:lineRule="auto"/>
              <w:contextualSpacing/>
              <w:jc w:val="center"/>
              <w:rPr>
                <w:rFonts w:ascii="Calibri Light" w:hAnsi="Calibri Light" w:cstheme="majorHAnsi"/>
                <w:color w:val="000000" w:themeColor="text1"/>
                <w:sz w:val="24"/>
                <w:szCs w:val="24"/>
                <w:lang w:val="ru-RU"/>
              </w:rPr>
            </w:pPr>
            <w:r w:rsidRPr="001C185C">
              <w:rPr>
                <w:rFonts w:ascii="Calibri Light" w:hAnsi="Calibri Light" w:cstheme="majorHAnsi"/>
                <w:b/>
                <w:color w:val="000000" w:themeColor="text1"/>
                <w:sz w:val="24"/>
                <w:szCs w:val="24"/>
                <w:lang w:val="ru-RU"/>
              </w:rPr>
              <w:t xml:space="preserve">(в том числе ПСВ, по случаю) </w:t>
            </w:r>
          </w:p>
          <w:p w:rsidR="003F05D7" w:rsidRPr="001C185C" w:rsidRDefault="003F05D7" w:rsidP="00E54E3E">
            <w:pPr>
              <w:tabs>
                <w:tab w:val="left" w:pos="1080"/>
              </w:tabs>
              <w:spacing w:after="0" w:line="240" w:lineRule="auto"/>
              <w:contextualSpacing/>
              <w:jc w:val="center"/>
              <w:rPr>
                <w:rFonts w:ascii="Calibri Light" w:hAnsi="Calibri Light" w:cstheme="majorHAnsi"/>
                <w:color w:val="000000" w:themeColor="text1"/>
                <w:sz w:val="24"/>
                <w:szCs w:val="24"/>
                <w:lang w:val="ru-RU"/>
              </w:rPr>
            </w:pPr>
          </w:p>
        </w:tc>
        <w:tc>
          <w:tcPr>
            <w:tcW w:w="4120" w:type="dxa"/>
            <w:tcBorders>
              <w:top w:val="single" w:sz="6" w:space="0" w:color="000000"/>
              <w:left w:val="single" w:sz="6" w:space="0" w:color="000000"/>
              <w:bottom w:val="single" w:sz="6" w:space="0" w:color="000000"/>
              <w:right w:val="single" w:sz="6" w:space="0" w:color="000000"/>
            </w:tcBorders>
            <w:shd w:val="clear" w:color="auto" w:fill="D9D9D9"/>
          </w:tcPr>
          <w:p w:rsidR="003F05D7" w:rsidRPr="001C185C" w:rsidRDefault="00FB5EA4" w:rsidP="00E54E3E">
            <w:pPr>
              <w:tabs>
                <w:tab w:val="left" w:pos="1080"/>
              </w:tabs>
              <w:spacing w:after="0" w:line="240" w:lineRule="auto"/>
              <w:contextualSpacing/>
              <w:jc w:val="center"/>
              <w:rPr>
                <w:rFonts w:ascii="Calibri Light" w:hAnsi="Calibri Light" w:cstheme="majorHAnsi"/>
                <w:b/>
                <w:color w:val="000000" w:themeColor="text1"/>
                <w:sz w:val="24"/>
                <w:szCs w:val="24"/>
                <w:lang w:val="ru-RU"/>
              </w:rPr>
            </w:pPr>
            <w:r w:rsidRPr="001C185C">
              <w:rPr>
                <w:rFonts w:ascii="Calibri Light" w:hAnsi="Calibri Light" w:cstheme="majorHAnsi"/>
                <w:b/>
                <w:color w:val="000000" w:themeColor="text1"/>
                <w:sz w:val="24"/>
                <w:szCs w:val="24"/>
                <w:lang w:val="ru-RU"/>
              </w:rPr>
              <w:t xml:space="preserve">Результат, связанный с выплатой </w:t>
            </w:r>
          </w:p>
          <w:p w:rsidR="003F05D7" w:rsidRPr="001C185C" w:rsidRDefault="003F05D7" w:rsidP="00FB5EA4">
            <w:pPr>
              <w:tabs>
                <w:tab w:val="left" w:pos="1080"/>
              </w:tabs>
              <w:spacing w:after="0" w:line="240" w:lineRule="auto"/>
              <w:contextualSpacing/>
              <w:jc w:val="center"/>
              <w:rPr>
                <w:rFonts w:ascii="Calibri Light" w:hAnsi="Calibri Light" w:cstheme="majorHAnsi"/>
                <w:color w:val="000000" w:themeColor="text1"/>
                <w:sz w:val="24"/>
                <w:szCs w:val="24"/>
                <w:lang w:val="ru-RU"/>
              </w:rPr>
            </w:pPr>
            <w:r w:rsidRPr="001C185C">
              <w:rPr>
                <w:rFonts w:ascii="Calibri Light" w:hAnsi="Calibri Light" w:cstheme="majorHAnsi"/>
                <w:b/>
                <w:color w:val="000000" w:themeColor="text1"/>
                <w:sz w:val="24"/>
                <w:szCs w:val="24"/>
                <w:lang w:val="ru-RU"/>
              </w:rPr>
              <w:t>(</w:t>
            </w:r>
            <w:r w:rsidR="00FB5EA4" w:rsidRPr="001C185C">
              <w:rPr>
                <w:rFonts w:ascii="Calibri Light" w:hAnsi="Calibri Light" w:cstheme="majorHAnsi"/>
                <w:b/>
                <w:color w:val="000000" w:themeColor="text1"/>
                <w:sz w:val="24"/>
                <w:szCs w:val="24"/>
                <w:lang w:val="ru-RU"/>
              </w:rPr>
              <w:t>по случаю</w:t>
            </w:r>
            <w:r w:rsidRPr="001C185C">
              <w:rPr>
                <w:rFonts w:ascii="Calibri Light" w:hAnsi="Calibri Light" w:cstheme="majorHAnsi"/>
                <w:b/>
                <w:color w:val="000000" w:themeColor="text1"/>
                <w:sz w:val="24"/>
                <w:szCs w:val="24"/>
                <w:lang w:val="ru-RU"/>
              </w:rPr>
              <w:t>)</w:t>
            </w:r>
          </w:p>
        </w:tc>
        <w:tc>
          <w:tcPr>
            <w:tcW w:w="2882" w:type="dxa"/>
            <w:tcBorders>
              <w:top w:val="single" w:sz="6" w:space="0" w:color="000000"/>
              <w:left w:val="single" w:sz="6" w:space="0" w:color="000000"/>
              <w:bottom w:val="single" w:sz="6" w:space="0" w:color="000000"/>
              <w:right w:val="single" w:sz="6" w:space="0" w:color="000000"/>
            </w:tcBorders>
            <w:shd w:val="clear" w:color="auto" w:fill="D9D9D9"/>
          </w:tcPr>
          <w:p w:rsidR="00684018" w:rsidRPr="001C185C" w:rsidRDefault="00684018" w:rsidP="00684018">
            <w:pPr>
              <w:tabs>
                <w:tab w:val="left" w:pos="1080"/>
              </w:tabs>
              <w:spacing w:after="0" w:line="240" w:lineRule="auto"/>
              <w:contextualSpacing/>
              <w:jc w:val="center"/>
              <w:rPr>
                <w:rFonts w:ascii="Calibri Light" w:hAnsi="Calibri Light" w:cstheme="majorHAnsi"/>
                <w:b/>
                <w:color w:val="000000" w:themeColor="text1"/>
                <w:sz w:val="24"/>
                <w:szCs w:val="24"/>
                <w:lang w:val="ru-RU"/>
              </w:rPr>
            </w:pPr>
            <w:r w:rsidRPr="001C185C">
              <w:rPr>
                <w:rFonts w:ascii="Calibri Light" w:hAnsi="Calibri Light" w:cstheme="majorHAnsi"/>
                <w:b/>
                <w:color w:val="000000" w:themeColor="text1"/>
                <w:sz w:val="24"/>
                <w:szCs w:val="24"/>
                <w:lang w:val="ru-RU"/>
              </w:rPr>
              <w:t xml:space="preserve">Выделенная сумма из финансирования Программы </w:t>
            </w:r>
          </w:p>
          <w:p w:rsidR="00684018" w:rsidRPr="001C185C" w:rsidRDefault="00684018" w:rsidP="00684018">
            <w:pPr>
              <w:tabs>
                <w:tab w:val="left" w:pos="1080"/>
              </w:tabs>
              <w:spacing w:after="0" w:line="240" w:lineRule="auto"/>
              <w:contextualSpacing/>
              <w:jc w:val="center"/>
              <w:rPr>
                <w:rFonts w:ascii="Calibri Light" w:hAnsi="Calibri Light" w:cstheme="majorHAnsi"/>
                <w:color w:val="000000" w:themeColor="text1"/>
                <w:sz w:val="24"/>
                <w:szCs w:val="24"/>
                <w:lang w:val="ru-RU"/>
              </w:rPr>
            </w:pPr>
            <w:r w:rsidRPr="001C185C">
              <w:rPr>
                <w:rFonts w:ascii="Calibri Light" w:hAnsi="Calibri Light" w:cstheme="majorHAnsi"/>
                <w:b/>
                <w:color w:val="000000" w:themeColor="text1"/>
                <w:sz w:val="24"/>
                <w:szCs w:val="24"/>
                <w:lang w:val="ru-RU"/>
              </w:rPr>
              <w:t xml:space="preserve">(выраженная в СПЗ) </w:t>
            </w:r>
          </w:p>
          <w:p w:rsidR="003F05D7" w:rsidRPr="001C185C" w:rsidRDefault="003F05D7" w:rsidP="00E54E3E">
            <w:pPr>
              <w:tabs>
                <w:tab w:val="left" w:pos="1080"/>
              </w:tabs>
              <w:spacing w:after="0" w:line="240" w:lineRule="auto"/>
              <w:contextualSpacing/>
              <w:jc w:val="center"/>
              <w:rPr>
                <w:rFonts w:ascii="Calibri Light" w:hAnsi="Calibri Light" w:cstheme="majorHAnsi"/>
                <w:color w:val="000000" w:themeColor="text1"/>
                <w:sz w:val="24"/>
                <w:szCs w:val="24"/>
                <w:lang w:val="ru-RU"/>
              </w:rPr>
            </w:pPr>
          </w:p>
        </w:tc>
      </w:tr>
      <w:tr w:rsidR="003F05D7" w:rsidRPr="001C185C" w:rsidTr="003F05D7">
        <w:trPr>
          <w:trHeight w:val="1714"/>
        </w:trPr>
        <w:tc>
          <w:tcPr>
            <w:tcW w:w="2430" w:type="dxa"/>
            <w:tcBorders>
              <w:top w:val="single" w:sz="6" w:space="0" w:color="000000"/>
              <w:left w:val="single" w:sz="6" w:space="0" w:color="000000"/>
              <w:bottom w:val="single" w:sz="6" w:space="0" w:color="000000"/>
              <w:right w:val="single" w:sz="6" w:space="0" w:color="000000"/>
            </w:tcBorders>
          </w:tcPr>
          <w:p w:rsidR="00041E3C" w:rsidRPr="001C185C" w:rsidRDefault="003F05D7" w:rsidP="00041E3C">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(1) </w:t>
            </w:r>
            <w:r w:rsidR="00041E3C" w:rsidRPr="001C185C">
              <w:rPr>
                <w:rFonts w:ascii="Calibri Light" w:hAnsi="Calibri Light" w:cstheme="majorHAnsi"/>
                <w:color w:val="000000" w:themeColor="text1"/>
                <w:sz w:val="24"/>
                <w:szCs w:val="24"/>
                <w:lang w:val="ru-RU"/>
              </w:rPr>
              <w:t>ПСВ</w:t>
            </w:r>
            <w:r w:rsidRPr="001C185C">
              <w:rPr>
                <w:rFonts w:ascii="Calibri Light" w:hAnsi="Calibri Light" w:cstheme="majorHAnsi"/>
                <w:color w:val="000000" w:themeColor="text1"/>
                <w:sz w:val="24"/>
                <w:szCs w:val="24"/>
                <w:lang w:val="ru-RU"/>
              </w:rPr>
              <w:t xml:space="preserve"> 1: </w:t>
            </w:r>
          </w:p>
          <w:p w:rsidR="003F05D7" w:rsidRPr="001C185C" w:rsidRDefault="00041E3C" w:rsidP="00041E3C">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Все импортируемые сигареты и сигареты местного производства, продаваемые на рынке, соответствуют Положению о маркировке табачных изделий </w:t>
            </w:r>
          </w:p>
        </w:tc>
        <w:tc>
          <w:tcPr>
            <w:tcW w:w="4120" w:type="dxa"/>
            <w:tcBorders>
              <w:top w:val="single" w:sz="6" w:space="0" w:color="000000"/>
              <w:left w:val="single" w:sz="6" w:space="0" w:color="000000"/>
              <w:bottom w:val="single" w:sz="6" w:space="0" w:color="000000"/>
              <w:right w:val="single" w:sz="6" w:space="0" w:color="000000"/>
            </w:tcBorders>
          </w:tcPr>
          <w:p w:rsidR="00041E3C" w:rsidRPr="001C185C" w:rsidRDefault="00684018" w:rsidP="00041E3C">
            <w:pPr>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1.1: </w:t>
            </w:r>
            <w:r w:rsidR="00041E3C" w:rsidRPr="001C185C">
              <w:rPr>
                <w:rFonts w:ascii="Calibri Light" w:hAnsi="Calibri Light" w:cstheme="majorHAnsi"/>
                <w:color w:val="000000" w:themeColor="text1"/>
                <w:sz w:val="24"/>
                <w:szCs w:val="24"/>
                <w:lang w:val="ru-RU"/>
              </w:rPr>
              <w:t xml:space="preserve">Начиная с 2018 года, все импортируемые </w:t>
            </w:r>
            <w:r w:rsidR="00160E45" w:rsidRPr="001C185C">
              <w:rPr>
                <w:rFonts w:ascii="Calibri Light" w:hAnsi="Calibri Light" w:cstheme="majorHAnsi"/>
                <w:color w:val="000000" w:themeColor="text1"/>
                <w:sz w:val="24"/>
                <w:szCs w:val="24"/>
                <w:lang w:val="ru-RU"/>
              </w:rPr>
              <w:t xml:space="preserve">сигареты </w:t>
            </w:r>
            <w:r w:rsidR="00041E3C" w:rsidRPr="001C185C">
              <w:rPr>
                <w:rFonts w:ascii="Calibri Light" w:hAnsi="Calibri Light" w:cstheme="majorHAnsi"/>
                <w:color w:val="000000" w:themeColor="text1"/>
                <w:sz w:val="24"/>
                <w:szCs w:val="24"/>
                <w:lang w:val="ru-RU"/>
              </w:rPr>
              <w:t xml:space="preserve">и </w:t>
            </w:r>
            <w:r w:rsidR="00160E45" w:rsidRPr="001C185C">
              <w:rPr>
                <w:rFonts w:ascii="Calibri Light" w:hAnsi="Calibri Light" w:cstheme="majorHAnsi"/>
                <w:color w:val="000000" w:themeColor="text1"/>
                <w:sz w:val="24"/>
                <w:szCs w:val="24"/>
                <w:lang w:val="ru-RU"/>
              </w:rPr>
              <w:t xml:space="preserve">сигареты местного производства, продаваемые на рынке, </w:t>
            </w:r>
            <w:r w:rsidR="00041E3C" w:rsidRPr="001C185C">
              <w:rPr>
                <w:rFonts w:ascii="Calibri Light" w:hAnsi="Calibri Light" w:cstheme="majorHAnsi"/>
                <w:color w:val="000000" w:themeColor="text1"/>
                <w:sz w:val="24"/>
                <w:szCs w:val="24"/>
                <w:lang w:val="ru-RU"/>
              </w:rPr>
              <w:t>соответствуют П</w:t>
            </w:r>
            <w:r w:rsidR="002212DD" w:rsidRPr="001C185C">
              <w:rPr>
                <w:rFonts w:ascii="Calibri Light" w:hAnsi="Calibri Light" w:cstheme="majorHAnsi"/>
                <w:color w:val="000000" w:themeColor="text1"/>
                <w:sz w:val="24"/>
                <w:szCs w:val="24"/>
                <w:lang w:val="ru-RU"/>
              </w:rPr>
              <w:t>оложению по</w:t>
            </w:r>
            <w:r w:rsidR="00041E3C" w:rsidRPr="001C185C">
              <w:rPr>
                <w:rFonts w:ascii="Calibri Light" w:hAnsi="Calibri Light" w:cstheme="majorHAnsi"/>
                <w:color w:val="000000" w:themeColor="text1"/>
                <w:sz w:val="24"/>
                <w:szCs w:val="24"/>
                <w:lang w:val="ru-RU"/>
              </w:rPr>
              <w:t xml:space="preserve"> маркировк</w:t>
            </w:r>
            <w:r w:rsidR="002212DD" w:rsidRPr="001C185C">
              <w:rPr>
                <w:rFonts w:ascii="Calibri Light" w:hAnsi="Calibri Light" w:cstheme="majorHAnsi"/>
                <w:color w:val="000000" w:themeColor="text1"/>
                <w:sz w:val="24"/>
                <w:szCs w:val="24"/>
                <w:lang w:val="ru-RU"/>
              </w:rPr>
              <w:t>е табачных изделий</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tc>
        <w:tc>
          <w:tcPr>
            <w:tcW w:w="2882" w:type="dxa"/>
            <w:tcBorders>
              <w:top w:val="single" w:sz="6" w:space="0" w:color="000000"/>
              <w:left w:val="single" w:sz="6" w:space="0" w:color="000000"/>
              <w:bottom w:val="single" w:sz="6" w:space="0" w:color="000000"/>
              <w:right w:val="single" w:sz="6" w:space="0" w:color="000000"/>
            </w:tcBorders>
          </w:tcPr>
          <w:p w:rsidR="003F05D7" w:rsidRPr="001C185C" w:rsidRDefault="00684018" w:rsidP="00684018">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РСВ</w:t>
            </w:r>
            <w:r w:rsidR="003F05D7" w:rsidRPr="001C185C">
              <w:rPr>
                <w:rFonts w:ascii="Calibri Light" w:hAnsi="Calibri Light" w:cstheme="majorHAnsi"/>
                <w:color w:val="000000" w:themeColor="text1"/>
                <w:sz w:val="24"/>
                <w:szCs w:val="24"/>
                <w:lang w:val="ru-RU"/>
              </w:rPr>
              <w:t xml:space="preserve"> 1.1: 323.500</w:t>
            </w:r>
          </w:p>
        </w:tc>
      </w:tr>
      <w:tr w:rsidR="003F05D7" w:rsidRPr="001C185C" w:rsidTr="003F05D7">
        <w:trPr>
          <w:trHeight w:val="3600"/>
        </w:trPr>
        <w:tc>
          <w:tcPr>
            <w:tcW w:w="2430" w:type="dxa"/>
            <w:tcBorders>
              <w:top w:val="single" w:sz="6" w:space="0" w:color="000000"/>
              <w:left w:val="single" w:sz="6" w:space="0" w:color="000000"/>
              <w:bottom w:val="single" w:sz="6" w:space="0" w:color="000000"/>
              <w:right w:val="single" w:sz="6" w:space="0" w:color="000000"/>
            </w:tcBorders>
          </w:tcPr>
          <w:p w:rsidR="00041E3C" w:rsidRPr="001C185C" w:rsidRDefault="003F05D7" w:rsidP="00041E3C">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(2) </w:t>
            </w:r>
            <w:r w:rsidR="00041E3C" w:rsidRPr="001C185C">
              <w:rPr>
                <w:rFonts w:ascii="Calibri Light" w:hAnsi="Calibri Light" w:cstheme="majorHAnsi"/>
                <w:color w:val="000000" w:themeColor="text1"/>
                <w:sz w:val="24"/>
                <w:szCs w:val="24"/>
                <w:lang w:val="ru-RU"/>
              </w:rPr>
              <w:t>ПСВ 2: Увеличение числа больных с сердечно-сосудистыми заболеваниями (ССЗ), получающих компенсированные лекарства для лечения ССЗ</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120" w:type="dxa"/>
            <w:tcBorders>
              <w:top w:val="single" w:sz="6" w:space="0" w:color="000000"/>
              <w:left w:val="single" w:sz="6" w:space="0" w:color="000000"/>
              <w:bottom w:val="single" w:sz="6" w:space="0" w:color="000000"/>
              <w:right w:val="single" w:sz="6" w:space="0" w:color="000000"/>
            </w:tcBorders>
          </w:tcPr>
          <w:p w:rsidR="002212DD" w:rsidRPr="001C185C" w:rsidRDefault="002212DD"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РСВ 2.1: Увеличение на 5 процентов, по сравнению с базовым уровнем, количества пациентов с сердечно-сосудистыми заболеваниями (ССЗ), получавших компенсированные лекарства для лечения ССЗ</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p w:rsidR="003F05D7" w:rsidRPr="001C185C" w:rsidRDefault="00684018"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2.2: </w:t>
            </w:r>
            <w:r w:rsidR="002212DD" w:rsidRPr="001C185C">
              <w:rPr>
                <w:rFonts w:ascii="Calibri Light" w:hAnsi="Calibri Light" w:cstheme="majorHAnsi"/>
                <w:color w:val="000000" w:themeColor="text1"/>
                <w:sz w:val="24"/>
                <w:szCs w:val="24"/>
                <w:lang w:val="ru-RU"/>
              </w:rPr>
              <w:t>Увеличение на 10 процентов, по сравнению с базовым уровнем, количества пациентов с сердечно-сосудистыми заболеваниями (ССЗ), получавших компенсированные лекарства для лечения ССЗ</w:t>
            </w:r>
          </w:p>
        </w:tc>
        <w:tc>
          <w:tcPr>
            <w:tcW w:w="2882" w:type="dxa"/>
            <w:tcBorders>
              <w:top w:val="single" w:sz="6" w:space="0" w:color="000000"/>
              <w:left w:val="single" w:sz="6" w:space="0" w:color="000000"/>
              <w:bottom w:val="single" w:sz="6" w:space="0" w:color="000000"/>
              <w:right w:val="single" w:sz="6" w:space="0" w:color="000000"/>
            </w:tcBorders>
          </w:tcPr>
          <w:p w:rsidR="003F05D7" w:rsidRPr="001C185C" w:rsidRDefault="00684018"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2.1: 1.294.000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684018"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#2.2: 1.617.500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2212DD"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В рамках данного ПСВ, будет выделено 29.115 для каждого увеличения на 0,1 процента от базового уровня, до максимального уровня 2.911.500.</w:t>
            </w:r>
          </w:p>
        </w:tc>
      </w:tr>
      <w:tr w:rsidR="003F05D7" w:rsidRPr="001C185C" w:rsidTr="003F05D7">
        <w:trPr>
          <w:trHeight w:val="3616"/>
        </w:trPr>
        <w:tc>
          <w:tcPr>
            <w:tcW w:w="2430" w:type="dxa"/>
            <w:tcBorders>
              <w:top w:val="single" w:sz="6" w:space="0" w:color="000000"/>
              <w:left w:val="single" w:sz="6" w:space="0" w:color="000000"/>
              <w:bottom w:val="single" w:sz="6" w:space="0" w:color="000000"/>
              <w:right w:val="single" w:sz="6" w:space="0" w:color="000000"/>
            </w:tcBorders>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(3) </w:t>
            </w:r>
            <w:r w:rsidR="00041E3C" w:rsidRPr="001C185C">
              <w:rPr>
                <w:rFonts w:ascii="Calibri Light" w:hAnsi="Calibri Light" w:cstheme="majorHAnsi"/>
                <w:color w:val="000000" w:themeColor="text1"/>
                <w:sz w:val="24"/>
                <w:szCs w:val="24"/>
                <w:lang w:val="ru-RU"/>
              </w:rPr>
              <w:t>ПСВ</w:t>
            </w:r>
            <w:r w:rsidRPr="001C185C">
              <w:rPr>
                <w:rFonts w:ascii="Calibri Light" w:hAnsi="Calibri Light" w:cstheme="majorHAnsi"/>
                <w:color w:val="000000" w:themeColor="text1"/>
                <w:sz w:val="24"/>
                <w:szCs w:val="24"/>
                <w:lang w:val="ru-RU"/>
              </w:rPr>
              <w:t xml:space="preserve"> 3 </w:t>
            </w:r>
          </w:p>
          <w:p w:rsidR="00041E3C" w:rsidRPr="001C185C" w:rsidRDefault="00041E3C" w:rsidP="00041E3C">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Количество ежегодных госпитализаций в больницы неотложной помощи на 100 человек, начиная от базового показателя 17,6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120" w:type="dxa"/>
            <w:tcBorders>
              <w:top w:val="single" w:sz="6" w:space="0" w:color="000000"/>
              <w:left w:val="single" w:sz="6" w:space="0" w:color="000000"/>
              <w:bottom w:val="single" w:sz="6" w:space="0" w:color="000000"/>
              <w:right w:val="single" w:sz="6" w:space="0" w:color="000000"/>
            </w:tcBorders>
          </w:tcPr>
          <w:p w:rsidR="003F05D7" w:rsidRPr="001C185C" w:rsidRDefault="00684018"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3.1: 17 </w:t>
            </w:r>
            <w:r w:rsidR="00041E3C" w:rsidRPr="001C185C">
              <w:rPr>
                <w:rFonts w:ascii="Calibri Light" w:hAnsi="Calibri Light" w:cstheme="majorHAnsi"/>
                <w:color w:val="000000" w:themeColor="text1"/>
                <w:sz w:val="24"/>
                <w:szCs w:val="24"/>
                <w:lang w:val="ru-RU"/>
              </w:rPr>
              <w:t xml:space="preserve">в </w:t>
            </w:r>
            <w:r w:rsidR="003F05D7" w:rsidRPr="001C185C">
              <w:rPr>
                <w:rFonts w:ascii="Calibri Light" w:hAnsi="Calibri Light" w:cstheme="majorHAnsi"/>
                <w:color w:val="000000" w:themeColor="text1"/>
                <w:sz w:val="24"/>
                <w:szCs w:val="24"/>
                <w:lang w:val="ru-RU"/>
              </w:rPr>
              <w:t xml:space="preserve">1 </w:t>
            </w:r>
            <w:r w:rsidR="00041E3C" w:rsidRPr="001C185C">
              <w:rPr>
                <w:rFonts w:ascii="Calibri Light" w:hAnsi="Calibri Light" w:cstheme="majorHAnsi"/>
                <w:color w:val="000000" w:themeColor="text1"/>
                <w:sz w:val="24"/>
                <w:szCs w:val="24"/>
                <w:lang w:val="ru-RU"/>
              </w:rPr>
              <w:t>году</w:t>
            </w:r>
          </w:p>
          <w:p w:rsidR="003F05D7" w:rsidRPr="001C185C" w:rsidRDefault="00684018"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3.2: 16,5</w:t>
            </w:r>
            <w:r w:rsidR="00041E3C" w:rsidRPr="001C185C">
              <w:rPr>
                <w:rFonts w:ascii="Calibri Light" w:hAnsi="Calibri Light" w:cstheme="majorHAnsi"/>
                <w:color w:val="000000" w:themeColor="text1"/>
                <w:sz w:val="24"/>
                <w:szCs w:val="24"/>
                <w:lang w:val="ru-RU"/>
              </w:rPr>
              <w:t xml:space="preserve"> во </w:t>
            </w:r>
            <w:r w:rsidR="003F05D7" w:rsidRPr="001C185C">
              <w:rPr>
                <w:rFonts w:ascii="Calibri Light" w:hAnsi="Calibri Light" w:cstheme="majorHAnsi"/>
                <w:color w:val="000000" w:themeColor="text1"/>
                <w:sz w:val="24"/>
                <w:szCs w:val="24"/>
                <w:lang w:val="ru-RU"/>
              </w:rPr>
              <w:t>2</w:t>
            </w:r>
            <w:r w:rsidR="00041E3C" w:rsidRPr="001C185C">
              <w:rPr>
                <w:rFonts w:ascii="Calibri Light" w:hAnsi="Calibri Light" w:cstheme="majorHAnsi"/>
                <w:color w:val="000000" w:themeColor="text1"/>
                <w:sz w:val="24"/>
                <w:szCs w:val="24"/>
                <w:lang w:val="ru-RU"/>
              </w:rPr>
              <w:t xml:space="preserve"> году</w:t>
            </w:r>
            <w:r w:rsidR="003F05D7" w:rsidRPr="001C185C">
              <w:rPr>
                <w:rFonts w:ascii="Calibri Light" w:hAnsi="Calibri Light" w:cstheme="majorHAnsi"/>
                <w:color w:val="000000" w:themeColor="text1"/>
                <w:sz w:val="24"/>
                <w:szCs w:val="24"/>
                <w:lang w:val="ru-RU"/>
              </w:rPr>
              <w:t xml:space="preserve"> </w:t>
            </w:r>
          </w:p>
          <w:p w:rsidR="003F05D7" w:rsidRPr="001C185C" w:rsidRDefault="00684018"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3.3: 16 </w:t>
            </w:r>
            <w:r w:rsidR="00041E3C" w:rsidRPr="001C185C">
              <w:rPr>
                <w:rFonts w:ascii="Calibri Light" w:hAnsi="Calibri Light" w:cstheme="majorHAnsi"/>
                <w:color w:val="000000" w:themeColor="text1"/>
                <w:sz w:val="24"/>
                <w:szCs w:val="24"/>
                <w:lang w:val="ru-RU"/>
              </w:rPr>
              <w:t xml:space="preserve">в </w:t>
            </w:r>
            <w:r w:rsidR="003F05D7" w:rsidRPr="001C185C">
              <w:rPr>
                <w:rFonts w:ascii="Calibri Light" w:hAnsi="Calibri Light" w:cstheme="majorHAnsi"/>
                <w:color w:val="000000" w:themeColor="text1"/>
                <w:sz w:val="24"/>
                <w:szCs w:val="24"/>
                <w:lang w:val="ru-RU"/>
              </w:rPr>
              <w:t xml:space="preserve">3 </w:t>
            </w:r>
            <w:r w:rsidR="00041E3C" w:rsidRPr="001C185C">
              <w:rPr>
                <w:rFonts w:ascii="Calibri Light" w:hAnsi="Calibri Light" w:cstheme="majorHAnsi"/>
                <w:color w:val="000000" w:themeColor="text1"/>
                <w:sz w:val="24"/>
                <w:szCs w:val="24"/>
                <w:lang w:val="ru-RU"/>
              </w:rPr>
              <w:t>году</w:t>
            </w:r>
            <w:r w:rsidR="003F05D7" w:rsidRPr="001C185C">
              <w:rPr>
                <w:rFonts w:ascii="Calibri Light" w:hAnsi="Calibri Light" w:cstheme="majorHAnsi"/>
                <w:color w:val="000000" w:themeColor="text1"/>
                <w:sz w:val="24"/>
                <w:szCs w:val="24"/>
                <w:lang w:val="ru-RU"/>
              </w:rPr>
              <w:t xml:space="preserve"> </w:t>
            </w:r>
          </w:p>
          <w:p w:rsidR="003F05D7" w:rsidRPr="001C185C" w:rsidRDefault="00684018"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3.4: 15,6 </w:t>
            </w:r>
            <w:r w:rsidR="00041E3C" w:rsidRPr="001C185C">
              <w:rPr>
                <w:rFonts w:ascii="Calibri Light" w:hAnsi="Calibri Light" w:cstheme="majorHAnsi"/>
                <w:color w:val="000000" w:themeColor="text1"/>
                <w:sz w:val="24"/>
                <w:szCs w:val="24"/>
                <w:lang w:val="ru-RU"/>
              </w:rPr>
              <w:t xml:space="preserve">в </w:t>
            </w:r>
            <w:r w:rsidR="003F05D7" w:rsidRPr="001C185C">
              <w:rPr>
                <w:rFonts w:ascii="Calibri Light" w:hAnsi="Calibri Light" w:cstheme="majorHAnsi"/>
                <w:color w:val="000000" w:themeColor="text1"/>
                <w:sz w:val="24"/>
                <w:szCs w:val="24"/>
                <w:lang w:val="ru-RU"/>
              </w:rPr>
              <w:t xml:space="preserve">4 </w:t>
            </w:r>
            <w:r w:rsidR="00041E3C" w:rsidRPr="001C185C">
              <w:rPr>
                <w:rFonts w:ascii="Calibri Light" w:hAnsi="Calibri Light" w:cstheme="majorHAnsi"/>
                <w:color w:val="000000" w:themeColor="text1"/>
                <w:sz w:val="24"/>
                <w:szCs w:val="24"/>
                <w:lang w:val="ru-RU"/>
              </w:rPr>
              <w:t>году</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tc>
        <w:tc>
          <w:tcPr>
            <w:tcW w:w="2882" w:type="dxa"/>
            <w:tcBorders>
              <w:top w:val="single" w:sz="6" w:space="0" w:color="000000"/>
              <w:left w:val="single" w:sz="6" w:space="0" w:color="000000"/>
              <w:bottom w:val="single" w:sz="6" w:space="0" w:color="000000"/>
              <w:right w:val="single" w:sz="6" w:space="0" w:color="000000"/>
            </w:tcBorders>
          </w:tcPr>
          <w:p w:rsidR="003F05D7" w:rsidRPr="001C185C" w:rsidRDefault="00684018"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3.1:  582.000  </w:t>
            </w:r>
          </w:p>
          <w:p w:rsidR="003F05D7" w:rsidRPr="001C185C" w:rsidRDefault="00684018"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3.2: 485.500  </w:t>
            </w:r>
          </w:p>
          <w:p w:rsidR="003F05D7" w:rsidRPr="001C185C" w:rsidRDefault="00684018"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3.3: 485.500 </w:t>
            </w:r>
          </w:p>
          <w:p w:rsidR="003F05D7" w:rsidRPr="001C185C" w:rsidRDefault="00684018"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3.4: 388.000  </w:t>
            </w:r>
          </w:p>
          <w:p w:rsidR="003F05D7" w:rsidRPr="001C185C" w:rsidRDefault="00041E3C"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В рамках этого ПСВ, будет выделено 97.050 для каждого сокращения на 0,1 пункта госпитализаций для интенсивного лечения на 100 человек по сравнению с предыдущим годом, до максимального уровня 1.941.000. </w:t>
            </w:r>
          </w:p>
        </w:tc>
      </w:tr>
      <w:tr w:rsidR="003F05D7" w:rsidRPr="001C185C" w:rsidTr="003F05D7">
        <w:trPr>
          <w:trHeight w:val="3136"/>
        </w:trPr>
        <w:tc>
          <w:tcPr>
            <w:tcW w:w="2430" w:type="dxa"/>
            <w:tcBorders>
              <w:top w:val="single" w:sz="6" w:space="0" w:color="000000"/>
              <w:left w:val="single" w:sz="6" w:space="0" w:color="000000"/>
              <w:bottom w:val="single" w:sz="6" w:space="0" w:color="000000"/>
              <w:right w:val="single" w:sz="6" w:space="0" w:color="000000"/>
            </w:tcBorders>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(4) </w:t>
            </w:r>
            <w:r w:rsidR="00041E3C" w:rsidRPr="001C185C">
              <w:rPr>
                <w:rFonts w:ascii="Calibri Light" w:hAnsi="Calibri Light" w:cstheme="majorHAnsi"/>
                <w:color w:val="000000" w:themeColor="text1"/>
                <w:sz w:val="24"/>
                <w:szCs w:val="24"/>
                <w:lang w:val="ru-RU"/>
              </w:rPr>
              <w:t>ПСВ</w:t>
            </w:r>
            <w:r w:rsidRPr="001C185C">
              <w:rPr>
                <w:rFonts w:ascii="Calibri Light" w:hAnsi="Calibri Light" w:cstheme="majorHAnsi"/>
                <w:color w:val="000000" w:themeColor="text1"/>
                <w:sz w:val="24"/>
                <w:szCs w:val="24"/>
                <w:lang w:val="ru-RU"/>
              </w:rPr>
              <w:t xml:space="preserve"> 4 </w:t>
            </w:r>
          </w:p>
          <w:p w:rsidR="003F05D7" w:rsidRPr="001C185C" w:rsidRDefault="00041E3C" w:rsidP="00041E3C">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Количество коек в больницах неотложной помощи, начиная от базового показателя 17.586 </w:t>
            </w:r>
          </w:p>
        </w:tc>
        <w:tc>
          <w:tcPr>
            <w:tcW w:w="4120" w:type="dxa"/>
            <w:tcBorders>
              <w:top w:val="single" w:sz="6" w:space="0" w:color="000000"/>
              <w:left w:val="single" w:sz="6" w:space="0" w:color="000000"/>
              <w:bottom w:val="single" w:sz="6" w:space="0" w:color="000000"/>
              <w:right w:val="single" w:sz="6" w:space="0" w:color="000000"/>
            </w:tcBorders>
          </w:tcPr>
          <w:p w:rsidR="003F05D7" w:rsidRPr="001C185C" w:rsidRDefault="00684018" w:rsidP="00E54E3E">
            <w:pPr>
              <w:pStyle w:val="tt"/>
              <w:jc w:val="left"/>
              <w:rPr>
                <w:rFonts w:ascii="Calibri Light" w:hAnsi="Calibri Light" w:cstheme="majorHAnsi"/>
                <w:b w:val="0"/>
                <w:color w:val="000000" w:themeColor="text1"/>
                <w:lang w:val="ru-RU"/>
              </w:rPr>
            </w:pPr>
            <w:r w:rsidRPr="001C185C">
              <w:rPr>
                <w:rFonts w:ascii="Calibri Light" w:hAnsi="Calibri Light" w:cstheme="majorHAnsi"/>
                <w:b w:val="0"/>
                <w:color w:val="000000" w:themeColor="text1"/>
                <w:lang w:val="ru-RU"/>
              </w:rPr>
              <w:t xml:space="preserve">РСВ </w:t>
            </w:r>
            <w:r w:rsidR="003F05D7" w:rsidRPr="001C185C">
              <w:rPr>
                <w:rFonts w:ascii="Calibri Light" w:hAnsi="Calibri Light" w:cstheme="majorHAnsi"/>
                <w:b w:val="0"/>
                <w:color w:val="000000" w:themeColor="text1"/>
                <w:lang w:val="ru-RU"/>
              </w:rPr>
              <w:t xml:space="preserve">4.1: 17.000 </w:t>
            </w:r>
            <w:r w:rsidR="00041E3C" w:rsidRPr="001C185C">
              <w:rPr>
                <w:rFonts w:ascii="Calibri Light" w:hAnsi="Calibri Light" w:cstheme="majorHAnsi"/>
                <w:b w:val="0"/>
                <w:color w:val="000000" w:themeColor="text1"/>
                <w:lang w:val="ru-RU"/>
              </w:rPr>
              <w:t xml:space="preserve">в </w:t>
            </w:r>
            <w:r w:rsidR="003F05D7" w:rsidRPr="001C185C">
              <w:rPr>
                <w:rFonts w:ascii="Calibri Light" w:hAnsi="Calibri Light" w:cstheme="majorHAnsi"/>
                <w:b w:val="0"/>
                <w:color w:val="000000" w:themeColor="text1"/>
                <w:lang w:val="ru-RU"/>
              </w:rPr>
              <w:t>1</w:t>
            </w:r>
            <w:r w:rsidR="00041E3C" w:rsidRPr="001C185C">
              <w:rPr>
                <w:rFonts w:ascii="Calibri Light" w:hAnsi="Calibri Light" w:cstheme="majorHAnsi"/>
                <w:b w:val="0"/>
                <w:color w:val="000000" w:themeColor="text1"/>
                <w:lang w:val="ru-RU"/>
              </w:rPr>
              <w:t xml:space="preserve"> году</w:t>
            </w:r>
            <w:r w:rsidR="003F05D7" w:rsidRPr="001C185C">
              <w:rPr>
                <w:rFonts w:ascii="Calibri Light" w:hAnsi="Calibri Light" w:cstheme="majorHAnsi"/>
                <w:b w:val="0"/>
                <w:color w:val="000000" w:themeColor="text1"/>
                <w:lang w:val="ru-RU"/>
              </w:rPr>
              <w:t xml:space="preserve">                                          </w:t>
            </w:r>
            <w:r w:rsidRPr="001C185C">
              <w:rPr>
                <w:rFonts w:ascii="Calibri Light" w:hAnsi="Calibri Light" w:cstheme="majorHAnsi"/>
                <w:b w:val="0"/>
                <w:color w:val="000000" w:themeColor="text1"/>
                <w:lang w:val="ru-RU"/>
              </w:rPr>
              <w:t xml:space="preserve">РСВ </w:t>
            </w:r>
            <w:r w:rsidR="003F05D7" w:rsidRPr="001C185C">
              <w:rPr>
                <w:rFonts w:ascii="Calibri Light" w:hAnsi="Calibri Light" w:cstheme="majorHAnsi"/>
                <w:b w:val="0"/>
                <w:color w:val="000000" w:themeColor="text1"/>
                <w:lang w:val="ru-RU"/>
              </w:rPr>
              <w:t>4.2: 16.500</w:t>
            </w:r>
            <w:r w:rsidR="00041E3C" w:rsidRPr="001C185C">
              <w:rPr>
                <w:rFonts w:ascii="Calibri Light" w:hAnsi="Calibri Light" w:cstheme="majorHAnsi"/>
                <w:b w:val="0"/>
                <w:color w:val="000000" w:themeColor="text1"/>
                <w:lang w:val="ru-RU"/>
              </w:rPr>
              <w:t xml:space="preserve"> во </w:t>
            </w:r>
            <w:r w:rsidR="003F05D7" w:rsidRPr="001C185C">
              <w:rPr>
                <w:rFonts w:ascii="Calibri Light" w:hAnsi="Calibri Light" w:cstheme="majorHAnsi"/>
                <w:b w:val="0"/>
                <w:color w:val="000000" w:themeColor="text1"/>
                <w:lang w:val="ru-RU"/>
              </w:rPr>
              <w:t xml:space="preserve">2 </w:t>
            </w:r>
            <w:r w:rsidR="00041E3C" w:rsidRPr="001C185C">
              <w:rPr>
                <w:rFonts w:ascii="Calibri Light" w:hAnsi="Calibri Light" w:cstheme="majorHAnsi"/>
                <w:b w:val="0"/>
                <w:color w:val="000000" w:themeColor="text1"/>
                <w:lang w:val="ru-RU"/>
              </w:rPr>
              <w:t>году</w:t>
            </w:r>
          </w:p>
          <w:p w:rsidR="003F05D7" w:rsidRPr="001C185C" w:rsidRDefault="00684018" w:rsidP="00E54E3E">
            <w:pPr>
              <w:pStyle w:val="tt"/>
              <w:jc w:val="left"/>
              <w:rPr>
                <w:rFonts w:ascii="Calibri Light" w:hAnsi="Calibri Light" w:cstheme="majorHAnsi"/>
                <w:b w:val="0"/>
                <w:color w:val="000000" w:themeColor="text1"/>
                <w:lang w:val="ru-RU"/>
              </w:rPr>
            </w:pPr>
            <w:r w:rsidRPr="001C185C">
              <w:rPr>
                <w:rFonts w:ascii="Calibri Light" w:hAnsi="Calibri Light" w:cstheme="majorHAnsi"/>
                <w:b w:val="0"/>
                <w:color w:val="000000" w:themeColor="text1"/>
                <w:lang w:val="ru-RU"/>
              </w:rPr>
              <w:t>РСВ</w:t>
            </w:r>
            <w:r w:rsidRPr="001C185C">
              <w:rPr>
                <w:rFonts w:ascii="Calibri Light" w:hAnsi="Calibri Light" w:cstheme="majorHAnsi"/>
                <w:color w:val="000000" w:themeColor="text1"/>
                <w:lang w:val="ru-RU"/>
              </w:rPr>
              <w:t xml:space="preserve"> </w:t>
            </w:r>
            <w:r w:rsidR="003F05D7" w:rsidRPr="001C185C">
              <w:rPr>
                <w:rFonts w:ascii="Calibri Light" w:hAnsi="Calibri Light" w:cstheme="majorHAnsi"/>
                <w:b w:val="0"/>
                <w:color w:val="000000" w:themeColor="text1"/>
                <w:lang w:val="ru-RU"/>
              </w:rPr>
              <w:t xml:space="preserve">4.3: 16.000 </w:t>
            </w:r>
            <w:r w:rsidR="00041E3C" w:rsidRPr="001C185C">
              <w:rPr>
                <w:rFonts w:ascii="Calibri Light" w:hAnsi="Calibri Light" w:cstheme="majorHAnsi"/>
                <w:b w:val="0"/>
                <w:color w:val="000000" w:themeColor="text1"/>
                <w:lang w:val="ru-RU"/>
              </w:rPr>
              <w:t xml:space="preserve">в </w:t>
            </w:r>
            <w:r w:rsidR="003F05D7" w:rsidRPr="001C185C">
              <w:rPr>
                <w:rFonts w:ascii="Calibri Light" w:hAnsi="Calibri Light" w:cstheme="majorHAnsi"/>
                <w:b w:val="0"/>
                <w:color w:val="000000" w:themeColor="text1"/>
                <w:lang w:val="ru-RU"/>
              </w:rPr>
              <w:t xml:space="preserve">3 </w:t>
            </w:r>
            <w:r w:rsidR="00041E3C" w:rsidRPr="001C185C">
              <w:rPr>
                <w:rFonts w:ascii="Calibri Light" w:hAnsi="Calibri Light" w:cstheme="majorHAnsi"/>
                <w:b w:val="0"/>
                <w:color w:val="000000" w:themeColor="text1"/>
                <w:lang w:val="ru-RU"/>
              </w:rPr>
              <w:t>году</w:t>
            </w:r>
            <w:r w:rsidR="003F05D7" w:rsidRPr="001C185C">
              <w:rPr>
                <w:rFonts w:ascii="Calibri Light" w:hAnsi="Calibri Light" w:cstheme="majorHAnsi"/>
                <w:b w:val="0"/>
                <w:color w:val="000000" w:themeColor="text1"/>
                <w:lang w:val="ru-RU"/>
              </w:rPr>
              <w:t xml:space="preserve">                               </w:t>
            </w:r>
            <w:r w:rsidRPr="001C185C">
              <w:rPr>
                <w:rFonts w:ascii="Calibri Light" w:hAnsi="Calibri Light" w:cstheme="majorHAnsi"/>
                <w:b w:val="0"/>
                <w:color w:val="000000" w:themeColor="text1"/>
                <w:lang w:val="ru-RU"/>
              </w:rPr>
              <w:t xml:space="preserve">РСВ </w:t>
            </w:r>
            <w:r w:rsidR="003F05D7" w:rsidRPr="001C185C">
              <w:rPr>
                <w:rFonts w:ascii="Calibri Light" w:hAnsi="Calibri Light" w:cstheme="majorHAnsi"/>
                <w:b w:val="0"/>
                <w:color w:val="000000" w:themeColor="text1"/>
                <w:lang w:val="ru-RU"/>
              </w:rPr>
              <w:t xml:space="preserve">4.4: 15.000 </w:t>
            </w:r>
            <w:r w:rsidR="00041E3C" w:rsidRPr="001C185C">
              <w:rPr>
                <w:rFonts w:ascii="Calibri Light" w:hAnsi="Calibri Light" w:cstheme="majorHAnsi"/>
                <w:b w:val="0"/>
                <w:color w:val="000000" w:themeColor="text1"/>
                <w:lang w:val="ru-RU"/>
              </w:rPr>
              <w:t xml:space="preserve">в </w:t>
            </w:r>
            <w:r w:rsidR="003F05D7" w:rsidRPr="001C185C">
              <w:rPr>
                <w:rFonts w:ascii="Calibri Light" w:hAnsi="Calibri Light" w:cstheme="majorHAnsi"/>
                <w:b w:val="0"/>
                <w:color w:val="000000" w:themeColor="text1"/>
                <w:lang w:val="ru-RU"/>
              </w:rPr>
              <w:t xml:space="preserve">4 </w:t>
            </w:r>
            <w:r w:rsidR="00041E3C" w:rsidRPr="001C185C">
              <w:rPr>
                <w:rFonts w:ascii="Calibri Light" w:hAnsi="Calibri Light" w:cstheme="majorHAnsi"/>
                <w:b w:val="0"/>
                <w:color w:val="000000" w:themeColor="text1"/>
                <w:lang w:val="ru-RU"/>
              </w:rPr>
              <w:t>году</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tc>
        <w:tc>
          <w:tcPr>
            <w:tcW w:w="2882" w:type="dxa"/>
            <w:tcBorders>
              <w:top w:val="single" w:sz="6" w:space="0" w:color="000000"/>
              <w:left w:val="single" w:sz="6" w:space="0" w:color="000000"/>
              <w:bottom w:val="single" w:sz="6" w:space="0" w:color="000000"/>
              <w:right w:val="single" w:sz="6" w:space="0" w:color="000000"/>
            </w:tcBorders>
          </w:tcPr>
          <w:p w:rsidR="003F05D7" w:rsidRPr="001C185C" w:rsidRDefault="00684018"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4.1: 689.000 </w:t>
            </w:r>
          </w:p>
          <w:p w:rsidR="003F05D7" w:rsidRPr="001C185C" w:rsidRDefault="00684018"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4.2: 588.000  </w:t>
            </w:r>
          </w:p>
          <w:p w:rsidR="003F05D7" w:rsidRPr="001C185C" w:rsidRDefault="00684018"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4.3: 588.000 </w:t>
            </w:r>
          </w:p>
          <w:p w:rsidR="003F05D7" w:rsidRPr="001C185C" w:rsidRDefault="00684018"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4.4: 1.176.000 </w:t>
            </w:r>
          </w:p>
          <w:p w:rsidR="003F05D7" w:rsidRPr="001C185C" w:rsidRDefault="00041E3C" w:rsidP="00041E3C">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В рамках этого ПСВ будут выделено 1.200 для каждого сокращения на одну больничную койку для неотложной помощи, по сравнению с предыдущим годом, до максимального уровня 3.041.000.</w:t>
            </w:r>
          </w:p>
        </w:tc>
      </w:tr>
      <w:tr w:rsidR="003F05D7" w:rsidRPr="001C185C" w:rsidTr="003F05D7">
        <w:trPr>
          <w:trHeight w:val="976"/>
        </w:trPr>
        <w:tc>
          <w:tcPr>
            <w:tcW w:w="2430" w:type="dxa"/>
            <w:tcBorders>
              <w:top w:val="single" w:sz="6" w:space="0" w:color="000000"/>
              <w:left w:val="single" w:sz="6" w:space="0" w:color="000000"/>
              <w:bottom w:val="single" w:sz="6" w:space="0" w:color="000000"/>
              <w:right w:val="single" w:sz="6" w:space="0" w:color="000000"/>
            </w:tcBorders>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(5) </w:t>
            </w:r>
            <w:r w:rsidR="00AA1A5C" w:rsidRPr="001C185C">
              <w:rPr>
                <w:rFonts w:ascii="Calibri Light" w:hAnsi="Calibri Light" w:cstheme="majorHAnsi"/>
                <w:color w:val="000000" w:themeColor="text1"/>
                <w:sz w:val="24"/>
                <w:szCs w:val="24"/>
                <w:lang w:val="ru-RU"/>
              </w:rPr>
              <w:t>ПСВ</w:t>
            </w:r>
            <w:r w:rsidRPr="001C185C">
              <w:rPr>
                <w:rFonts w:ascii="Calibri Light" w:hAnsi="Calibri Light" w:cstheme="majorHAnsi"/>
                <w:color w:val="000000" w:themeColor="text1"/>
                <w:sz w:val="24"/>
                <w:szCs w:val="24"/>
                <w:lang w:val="ru-RU"/>
              </w:rPr>
              <w:t xml:space="preserve"> 5 </w:t>
            </w:r>
          </w:p>
          <w:p w:rsidR="003F05D7" w:rsidRPr="001C185C" w:rsidRDefault="00AA1A5C" w:rsidP="00AA1A5C">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Утверждение пересмотра пакета выгод амбулаторного лечения для антигипертензивных препаратов </w:t>
            </w:r>
          </w:p>
        </w:tc>
        <w:tc>
          <w:tcPr>
            <w:tcW w:w="4120" w:type="dxa"/>
            <w:tcBorders>
              <w:top w:val="single" w:sz="6" w:space="0" w:color="000000"/>
              <w:left w:val="single" w:sz="6" w:space="0" w:color="000000"/>
              <w:bottom w:val="single" w:sz="6" w:space="0" w:color="000000"/>
              <w:right w:val="single" w:sz="6" w:space="0" w:color="000000"/>
            </w:tcBorders>
          </w:tcPr>
          <w:p w:rsidR="003F05D7" w:rsidRPr="001C185C" w:rsidRDefault="00AA1A5C"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5.1: Издание совместного Приказа МЗТСЗ и НКМС об принятии пересмотренного пакета выгод, в котором средняя норма возмещения </w:t>
            </w:r>
            <w:r w:rsidR="00041E3C" w:rsidRPr="001C185C">
              <w:rPr>
                <w:rFonts w:ascii="Calibri Light" w:hAnsi="Calibri Light" w:cstheme="majorHAnsi"/>
                <w:color w:val="000000" w:themeColor="text1"/>
                <w:sz w:val="24"/>
                <w:szCs w:val="24"/>
                <w:lang w:val="ru-RU"/>
              </w:rPr>
              <w:t xml:space="preserve">генерических лекарств </w:t>
            </w:r>
            <w:r w:rsidRPr="001C185C">
              <w:rPr>
                <w:rFonts w:ascii="Calibri Light" w:hAnsi="Calibri Light" w:cstheme="majorHAnsi"/>
                <w:color w:val="000000" w:themeColor="text1"/>
                <w:sz w:val="24"/>
                <w:szCs w:val="24"/>
                <w:lang w:val="ru-RU"/>
              </w:rPr>
              <w:t xml:space="preserve">за генерики первой линии из трех основных категорий антигипертензивных препаратов, составляет не менее 70%   </w:t>
            </w:r>
            <w:r w:rsidR="003F05D7" w:rsidRPr="001C185C">
              <w:rPr>
                <w:rFonts w:ascii="Calibri Light" w:hAnsi="Calibri Light" w:cstheme="majorHAnsi"/>
                <w:color w:val="000000" w:themeColor="text1"/>
                <w:sz w:val="24"/>
                <w:szCs w:val="24"/>
                <w:lang w:val="ru-RU"/>
              </w:rPr>
              <w:t xml:space="preserve"> </w:t>
            </w:r>
          </w:p>
        </w:tc>
        <w:tc>
          <w:tcPr>
            <w:tcW w:w="2882" w:type="dxa"/>
            <w:tcBorders>
              <w:top w:val="single" w:sz="6" w:space="0" w:color="000000"/>
              <w:left w:val="single" w:sz="6" w:space="0" w:color="000000"/>
              <w:bottom w:val="single" w:sz="6" w:space="0" w:color="000000"/>
              <w:right w:val="single" w:sz="6" w:space="0" w:color="000000"/>
            </w:tcBorders>
          </w:tcPr>
          <w:p w:rsidR="003F05D7" w:rsidRPr="001C185C" w:rsidRDefault="00684018" w:rsidP="00684018">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5.1: 1.294.000 </w:t>
            </w:r>
          </w:p>
        </w:tc>
      </w:tr>
      <w:tr w:rsidR="003F05D7" w:rsidRPr="001C185C" w:rsidTr="003F05D7">
        <w:trPr>
          <w:trHeight w:val="4864"/>
        </w:trPr>
        <w:tc>
          <w:tcPr>
            <w:tcW w:w="2430" w:type="dxa"/>
            <w:tcBorders>
              <w:top w:val="single" w:sz="6" w:space="0" w:color="000000"/>
              <w:left w:val="single" w:sz="6" w:space="0" w:color="000000"/>
              <w:bottom w:val="single" w:sz="6" w:space="0" w:color="000000"/>
              <w:right w:val="single" w:sz="6" w:space="0" w:color="000000"/>
            </w:tcBorders>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(6) </w:t>
            </w:r>
            <w:r w:rsidR="00AA1A5C" w:rsidRPr="001C185C">
              <w:rPr>
                <w:rFonts w:ascii="Calibri Light" w:hAnsi="Calibri Light" w:cstheme="majorHAnsi"/>
                <w:color w:val="000000" w:themeColor="text1"/>
                <w:sz w:val="24"/>
                <w:szCs w:val="24"/>
                <w:lang w:val="ru-RU"/>
              </w:rPr>
              <w:t>ПСВ</w:t>
            </w:r>
            <w:r w:rsidRPr="001C185C">
              <w:rPr>
                <w:rFonts w:ascii="Calibri Light" w:hAnsi="Calibri Light" w:cstheme="majorHAnsi"/>
                <w:color w:val="000000" w:themeColor="text1"/>
                <w:sz w:val="24"/>
                <w:szCs w:val="24"/>
                <w:lang w:val="ru-RU"/>
              </w:rPr>
              <w:t xml:space="preserve"> 6 </w:t>
            </w:r>
          </w:p>
          <w:p w:rsidR="003F05D7" w:rsidRPr="001C185C" w:rsidRDefault="00AA1A5C" w:rsidP="00AA1A5C">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Пересмотр и внедрение Схемы стимулирования, основанной на результативности в первичной медицинской помощи </w:t>
            </w:r>
          </w:p>
        </w:tc>
        <w:tc>
          <w:tcPr>
            <w:tcW w:w="4120" w:type="dxa"/>
            <w:tcBorders>
              <w:top w:val="single" w:sz="6" w:space="0" w:color="000000"/>
              <w:left w:val="single" w:sz="6" w:space="0" w:color="000000"/>
              <w:bottom w:val="single" w:sz="6" w:space="0" w:color="000000"/>
              <w:right w:val="single" w:sz="6" w:space="0" w:color="000000"/>
            </w:tcBorders>
          </w:tcPr>
          <w:p w:rsidR="00AA1A5C" w:rsidRPr="001C185C" w:rsidRDefault="00AA1A5C" w:rsidP="00AA1A5C">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6.1: Пересмотр и внедрение Схемы стимулирования, основанной на результативности в первичной медицинской помощи, приемлемой для Ассоциации способом  </w:t>
            </w:r>
          </w:p>
          <w:p w:rsidR="00AA1A5C" w:rsidRPr="001C185C" w:rsidRDefault="00AA1A5C" w:rsidP="00AA1A5C">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6.2: Все центры первичной медицинской помощи, контрактованные НКМС на территории Бенефициара, подписали соглашение с НКМС о внедрении пересмотренной Схемы стимулирования, основанной на результативности, во 2 году  </w:t>
            </w:r>
          </w:p>
          <w:p w:rsidR="00AA1A5C" w:rsidRPr="001C185C" w:rsidRDefault="00AA1A5C" w:rsidP="00AA1A5C">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6.3: Пересмотр Схемы стимулирования, основанной на результативности для семейной медицины </w:t>
            </w:r>
          </w:p>
          <w:p w:rsidR="003F05D7" w:rsidRPr="001C185C" w:rsidRDefault="00AA1A5C"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6.4: Внедрение пересмотренных договоров с поставщиками услуг первичной медицинской помощи   </w:t>
            </w:r>
          </w:p>
        </w:tc>
        <w:tc>
          <w:tcPr>
            <w:tcW w:w="2882" w:type="dxa"/>
            <w:tcBorders>
              <w:top w:val="single" w:sz="6" w:space="0" w:color="000000"/>
              <w:left w:val="single" w:sz="6" w:space="0" w:color="000000"/>
              <w:bottom w:val="single" w:sz="6" w:space="0" w:color="000000"/>
              <w:right w:val="single" w:sz="6" w:space="0" w:color="000000"/>
            </w:tcBorders>
          </w:tcPr>
          <w:p w:rsidR="003F05D7" w:rsidRPr="001C185C" w:rsidRDefault="00684018"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6.1: 323.500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p w:rsidR="003F05D7" w:rsidRPr="001C185C" w:rsidRDefault="00684018"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6.2: 323.500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p w:rsidR="003F05D7" w:rsidRPr="001C185C" w:rsidRDefault="002B56B3"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РСВ</w:t>
            </w:r>
            <w:r w:rsidR="003F05D7" w:rsidRPr="001C185C">
              <w:rPr>
                <w:rFonts w:ascii="Calibri Light" w:hAnsi="Calibri Light" w:cstheme="majorHAnsi"/>
                <w:color w:val="000000" w:themeColor="text1"/>
                <w:sz w:val="24"/>
                <w:szCs w:val="24"/>
                <w:lang w:val="ru-RU"/>
              </w:rPr>
              <w:t xml:space="preserve"> 6.3: 323.500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2B56B3"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6.4: 323.500 </w:t>
            </w:r>
          </w:p>
        </w:tc>
      </w:tr>
      <w:tr w:rsidR="003F05D7" w:rsidRPr="001C185C" w:rsidTr="003F05D7">
        <w:trPr>
          <w:trHeight w:val="2112"/>
        </w:trPr>
        <w:tc>
          <w:tcPr>
            <w:tcW w:w="2430" w:type="dxa"/>
            <w:tcBorders>
              <w:top w:val="single" w:sz="6" w:space="0" w:color="000000"/>
              <w:left w:val="single" w:sz="6" w:space="0" w:color="000000"/>
              <w:bottom w:val="single" w:sz="6" w:space="0" w:color="000000"/>
              <w:right w:val="single" w:sz="6" w:space="0" w:color="000000"/>
            </w:tcBorders>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(7) </w:t>
            </w:r>
            <w:r w:rsidR="00AA1A5C" w:rsidRPr="001C185C">
              <w:rPr>
                <w:rFonts w:ascii="Calibri Light" w:hAnsi="Calibri Light" w:cstheme="majorHAnsi"/>
                <w:color w:val="000000" w:themeColor="text1"/>
                <w:sz w:val="24"/>
                <w:szCs w:val="24"/>
                <w:lang w:val="ru-RU"/>
              </w:rPr>
              <w:t xml:space="preserve">ПСВ </w:t>
            </w:r>
            <w:r w:rsidRPr="001C185C">
              <w:rPr>
                <w:rFonts w:ascii="Calibri Light" w:hAnsi="Calibri Light" w:cstheme="majorHAnsi"/>
                <w:color w:val="000000" w:themeColor="text1"/>
                <w:sz w:val="24"/>
                <w:szCs w:val="24"/>
                <w:lang w:val="ru-RU"/>
              </w:rPr>
              <w:t xml:space="preserve">7 </w:t>
            </w:r>
          </w:p>
          <w:p w:rsidR="003F05D7" w:rsidRPr="001C185C" w:rsidRDefault="00AA1A5C" w:rsidP="00AA1A5C">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Разработка и пилотирование схемы стимулирования, основанной на результативности для всех больниц</w:t>
            </w:r>
          </w:p>
        </w:tc>
        <w:tc>
          <w:tcPr>
            <w:tcW w:w="4120" w:type="dxa"/>
            <w:tcBorders>
              <w:top w:val="single" w:sz="6" w:space="0" w:color="000000"/>
              <w:left w:val="single" w:sz="6" w:space="0" w:color="000000"/>
              <w:bottom w:val="single" w:sz="6" w:space="0" w:color="000000"/>
              <w:right w:val="single" w:sz="6" w:space="0" w:color="000000"/>
            </w:tcBorders>
          </w:tcPr>
          <w:p w:rsidR="00AA1A5C" w:rsidRPr="001C185C" w:rsidRDefault="00AA1A5C" w:rsidP="00AA1A5C">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7.1: Разработка Схемы стимулирования для больниц </w:t>
            </w:r>
          </w:p>
          <w:p w:rsidR="00AA1A5C" w:rsidRPr="001C185C" w:rsidRDefault="00AA1A5C" w:rsidP="00AA1A5C">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7.2:  Пересмотр схемы оплаты за результативность </w:t>
            </w:r>
          </w:p>
          <w:p w:rsidR="003F05D7" w:rsidRPr="001C185C" w:rsidRDefault="00AA1A5C"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РСВ 7.3:  Пилотирование пересмотренной методологии минимум в 7 больницах</w:t>
            </w:r>
          </w:p>
        </w:tc>
        <w:tc>
          <w:tcPr>
            <w:tcW w:w="2882" w:type="dxa"/>
            <w:tcBorders>
              <w:top w:val="single" w:sz="6" w:space="0" w:color="000000"/>
              <w:left w:val="single" w:sz="6" w:space="0" w:color="000000"/>
              <w:bottom w:val="single" w:sz="6" w:space="0" w:color="000000"/>
              <w:right w:val="single" w:sz="6" w:space="0" w:color="000000"/>
            </w:tcBorders>
          </w:tcPr>
          <w:p w:rsidR="003F05D7" w:rsidRPr="001C185C" w:rsidRDefault="002B56B3"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РСВ</w:t>
            </w:r>
            <w:r w:rsidR="003F05D7" w:rsidRPr="001C185C">
              <w:rPr>
                <w:rFonts w:ascii="Calibri Light" w:hAnsi="Calibri Light" w:cstheme="majorHAnsi"/>
                <w:color w:val="000000" w:themeColor="text1"/>
                <w:sz w:val="24"/>
                <w:szCs w:val="24"/>
                <w:lang w:val="ru-RU"/>
              </w:rPr>
              <w:t xml:space="preserve"> 7.1: 323.500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2B56B3"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РСВ</w:t>
            </w:r>
            <w:r w:rsidR="003F05D7" w:rsidRPr="001C185C">
              <w:rPr>
                <w:rFonts w:ascii="Calibri Light" w:hAnsi="Calibri Light" w:cstheme="majorHAnsi"/>
                <w:color w:val="000000" w:themeColor="text1"/>
                <w:sz w:val="24"/>
                <w:szCs w:val="24"/>
                <w:lang w:val="ru-RU"/>
              </w:rPr>
              <w:t xml:space="preserve"> 7.2: 485.250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2B56B3"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7.3: 485.250 </w:t>
            </w:r>
          </w:p>
        </w:tc>
      </w:tr>
      <w:tr w:rsidR="003F05D7" w:rsidRPr="001C185C" w:rsidTr="003F05D7">
        <w:trPr>
          <w:trHeight w:val="4576"/>
        </w:trPr>
        <w:tc>
          <w:tcPr>
            <w:tcW w:w="2430" w:type="dxa"/>
            <w:tcBorders>
              <w:top w:val="single" w:sz="6" w:space="0" w:color="000000"/>
              <w:left w:val="single" w:sz="6" w:space="0" w:color="000000"/>
              <w:bottom w:val="single" w:sz="6" w:space="0" w:color="000000"/>
              <w:right w:val="single" w:sz="6" w:space="0" w:color="000000"/>
            </w:tcBorders>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(8) </w:t>
            </w:r>
            <w:r w:rsidR="005B25D4" w:rsidRPr="001C185C">
              <w:rPr>
                <w:rFonts w:ascii="Calibri Light" w:hAnsi="Calibri Light" w:cstheme="majorHAnsi"/>
                <w:color w:val="000000" w:themeColor="text1"/>
                <w:sz w:val="24"/>
                <w:szCs w:val="24"/>
                <w:lang w:val="ru-RU"/>
              </w:rPr>
              <w:t>ПСВ</w:t>
            </w:r>
            <w:r w:rsidRPr="001C185C">
              <w:rPr>
                <w:rFonts w:ascii="Calibri Light" w:hAnsi="Calibri Light" w:cstheme="majorHAnsi"/>
                <w:color w:val="000000" w:themeColor="text1"/>
                <w:sz w:val="24"/>
                <w:szCs w:val="24"/>
                <w:lang w:val="ru-RU"/>
              </w:rPr>
              <w:t xml:space="preserve"> 8 </w:t>
            </w:r>
          </w:p>
          <w:p w:rsidR="005B25D4" w:rsidRPr="001C185C" w:rsidRDefault="005B25D4" w:rsidP="005B25D4">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Внедрение и актуализация цен ДСГ, для оплаты публичным больницам неотложной помощи</w:t>
            </w:r>
          </w:p>
          <w:p w:rsidR="003F05D7" w:rsidRPr="001C185C" w:rsidRDefault="003F05D7" w:rsidP="005B25D4">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120" w:type="dxa"/>
            <w:tcBorders>
              <w:top w:val="single" w:sz="6" w:space="0" w:color="000000"/>
              <w:left w:val="single" w:sz="6" w:space="0" w:color="000000"/>
              <w:bottom w:val="single" w:sz="6" w:space="0" w:color="000000"/>
              <w:right w:val="single" w:sz="6" w:space="0" w:color="000000"/>
            </w:tcBorders>
          </w:tcPr>
          <w:p w:rsidR="005B25D4" w:rsidRPr="001C185C" w:rsidRDefault="005B25D4" w:rsidP="005B25D4">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8.1: Цены ДСГ составляют не менее 40% от общей выплаты НКМС публичным больницам за оказание неотложной помощи в 1 году </w:t>
            </w:r>
          </w:p>
          <w:p w:rsidR="005B25D4" w:rsidRPr="001C185C" w:rsidRDefault="005B25D4" w:rsidP="005B25D4">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РСВ 8.2: Цены ДСГ составляют не менее 50% от общей выплаты НКМС публичным больницам за оказание неотложной помощи в 2 году</w:t>
            </w:r>
          </w:p>
          <w:p w:rsidR="00AA1A5C" w:rsidRPr="001C185C" w:rsidRDefault="00AA1A5C" w:rsidP="00AA1A5C">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РСВ 8.3: Цены ДСГ составляют не менее 60% от общей выплаты НКМС публичным больницам за оказание неотложной помощи в 3 году</w:t>
            </w:r>
          </w:p>
          <w:p w:rsidR="003F05D7" w:rsidRPr="001C185C" w:rsidRDefault="00AA1A5C"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8.4: Подготовка актуализированного отчета об определении цен ДСГ, с использованием данных по стране для платежей больницам в 4 году  </w:t>
            </w:r>
          </w:p>
        </w:tc>
        <w:tc>
          <w:tcPr>
            <w:tcW w:w="2882" w:type="dxa"/>
            <w:tcBorders>
              <w:top w:val="single" w:sz="6" w:space="0" w:color="000000"/>
              <w:left w:val="single" w:sz="6" w:space="0" w:color="000000"/>
              <w:bottom w:val="single" w:sz="6" w:space="0" w:color="000000"/>
              <w:right w:val="single" w:sz="6" w:space="0" w:color="000000"/>
            </w:tcBorders>
          </w:tcPr>
          <w:p w:rsidR="003F05D7" w:rsidRPr="001C185C" w:rsidRDefault="002B56B3"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РСВ</w:t>
            </w:r>
            <w:r w:rsidR="003F05D7" w:rsidRPr="001C185C">
              <w:rPr>
                <w:rFonts w:ascii="Calibri Light" w:hAnsi="Calibri Light" w:cstheme="majorHAnsi"/>
                <w:color w:val="000000" w:themeColor="text1"/>
                <w:sz w:val="24"/>
                <w:szCs w:val="24"/>
                <w:lang w:val="ru-RU"/>
              </w:rPr>
              <w:t xml:space="preserve"> 8.1: 323.500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p w:rsidR="003F05D7" w:rsidRPr="001C185C" w:rsidRDefault="002B56B3"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8.2: 323.500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p w:rsidR="003F05D7" w:rsidRPr="001C185C" w:rsidRDefault="002B56B3"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8.3: 323.500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p w:rsidR="003F05D7" w:rsidRPr="001C185C" w:rsidRDefault="002B56B3"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8.4: 323.500 </w:t>
            </w:r>
          </w:p>
        </w:tc>
      </w:tr>
      <w:tr w:rsidR="003F05D7" w:rsidRPr="001C185C" w:rsidTr="003F05D7">
        <w:trPr>
          <w:trHeight w:val="1170"/>
        </w:trPr>
        <w:tc>
          <w:tcPr>
            <w:tcW w:w="2430" w:type="dxa"/>
            <w:tcBorders>
              <w:top w:val="single" w:sz="6" w:space="0" w:color="000000"/>
              <w:left w:val="single" w:sz="6" w:space="0" w:color="000000"/>
              <w:bottom w:val="single" w:sz="6" w:space="0" w:color="000000"/>
              <w:right w:val="single" w:sz="6" w:space="0" w:color="000000"/>
            </w:tcBorders>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(9) </w:t>
            </w:r>
            <w:r w:rsidR="005B25D4" w:rsidRPr="001C185C">
              <w:rPr>
                <w:rFonts w:ascii="Calibri Light" w:hAnsi="Calibri Light" w:cstheme="majorHAnsi"/>
                <w:color w:val="000000" w:themeColor="text1"/>
                <w:sz w:val="24"/>
                <w:szCs w:val="24"/>
                <w:lang w:val="ru-RU"/>
              </w:rPr>
              <w:t>ПСВ</w:t>
            </w:r>
            <w:r w:rsidRPr="001C185C">
              <w:rPr>
                <w:rFonts w:ascii="Calibri Light" w:hAnsi="Calibri Light" w:cstheme="majorHAnsi"/>
                <w:color w:val="000000" w:themeColor="text1"/>
                <w:sz w:val="24"/>
                <w:szCs w:val="24"/>
                <w:lang w:val="ru-RU"/>
              </w:rPr>
              <w:t xml:space="preserve"> 9 </w:t>
            </w:r>
          </w:p>
          <w:p w:rsidR="003F05D7" w:rsidRPr="001C185C" w:rsidRDefault="005B25D4" w:rsidP="005B25D4">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Укрепление ведомственных больниц, находящихся в управлении МЗТСЗ </w:t>
            </w:r>
          </w:p>
        </w:tc>
        <w:tc>
          <w:tcPr>
            <w:tcW w:w="4120" w:type="dxa"/>
            <w:tcBorders>
              <w:top w:val="single" w:sz="6" w:space="0" w:color="000000"/>
              <w:left w:val="single" w:sz="6" w:space="0" w:color="000000"/>
              <w:bottom w:val="single" w:sz="6" w:space="0" w:color="000000"/>
              <w:right w:val="single" w:sz="6" w:space="0" w:color="000000"/>
            </w:tcBorders>
          </w:tcPr>
          <w:p w:rsidR="005B25D4" w:rsidRPr="001C185C" w:rsidRDefault="005B25D4" w:rsidP="005B25D4">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9.1: Три публичные больницы в Кишинэу находятся под совместным управлением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tc>
        <w:tc>
          <w:tcPr>
            <w:tcW w:w="2882" w:type="dxa"/>
            <w:tcBorders>
              <w:top w:val="single" w:sz="6" w:space="0" w:color="000000"/>
              <w:left w:val="single" w:sz="6" w:space="0" w:color="000000"/>
              <w:bottom w:val="single" w:sz="6" w:space="0" w:color="000000"/>
              <w:right w:val="single" w:sz="6" w:space="0" w:color="000000"/>
            </w:tcBorders>
          </w:tcPr>
          <w:p w:rsidR="003F05D7" w:rsidRPr="001C185C" w:rsidRDefault="002B56B3"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9.1: 517.500 </w:t>
            </w:r>
          </w:p>
        </w:tc>
      </w:tr>
      <w:tr w:rsidR="003F05D7" w:rsidRPr="001C185C" w:rsidTr="003F05D7">
        <w:trPr>
          <w:trHeight w:val="1872"/>
        </w:trPr>
        <w:tc>
          <w:tcPr>
            <w:tcW w:w="2430" w:type="dxa"/>
            <w:tcBorders>
              <w:top w:val="single" w:sz="6" w:space="0" w:color="000000"/>
              <w:left w:val="single" w:sz="6" w:space="0" w:color="000000"/>
              <w:bottom w:val="single" w:sz="6" w:space="0" w:color="000000"/>
              <w:right w:val="single" w:sz="6" w:space="0" w:color="000000"/>
            </w:tcBorders>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(10) </w:t>
            </w:r>
            <w:r w:rsidR="005B25D4" w:rsidRPr="001C185C">
              <w:rPr>
                <w:rFonts w:ascii="Calibri Light" w:hAnsi="Calibri Light" w:cstheme="majorHAnsi"/>
                <w:color w:val="000000" w:themeColor="text1"/>
                <w:sz w:val="24"/>
                <w:szCs w:val="24"/>
                <w:lang w:val="ru-RU"/>
              </w:rPr>
              <w:t>ПСВ</w:t>
            </w:r>
            <w:r w:rsidRPr="001C185C">
              <w:rPr>
                <w:rFonts w:ascii="Calibri Light" w:hAnsi="Calibri Light" w:cstheme="majorHAnsi"/>
                <w:color w:val="000000" w:themeColor="text1"/>
                <w:sz w:val="24"/>
                <w:szCs w:val="24"/>
                <w:lang w:val="ru-RU"/>
              </w:rPr>
              <w:t xml:space="preserve"> 10 </w:t>
            </w:r>
          </w:p>
          <w:p w:rsidR="003F05D7" w:rsidRPr="001C185C" w:rsidRDefault="005B25D4"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Утверждение пересмотренной Национальной стратегии развития системы здравоохранения, включающей меры по рационализации больниц </w:t>
            </w:r>
          </w:p>
        </w:tc>
        <w:tc>
          <w:tcPr>
            <w:tcW w:w="4120" w:type="dxa"/>
            <w:tcBorders>
              <w:top w:val="single" w:sz="6" w:space="0" w:color="000000"/>
              <w:left w:val="single" w:sz="6" w:space="0" w:color="000000"/>
              <w:bottom w:val="single" w:sz="6" w:space="0" w:color="000000"/>
              <w:right w:val="single" w:sz="6" w:space="0" w:color="000000"/>
            </w:tcBorders>
          </w:tcPr>
          <w:p w:rsidR="003F05D7" w:rsidRPr="001C185C" w:rsidRDefault="005B25D4" w:rsidP="005B25D4">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10: Утверждение пересмотренной Национальной стратегии развития системы здравоохранения, включающей меры по рационализации больниц    </w:t>
            </w:r>
          </w:p>
        </w:tc>
        <w:tc>
          <w:tcPr>
            <w:tcW w:w="2882" w:type="dxa"/>
            <w:tcBorders>
              <w:top w:val="single" w:sz="6" w:space="0" w:color="000000"/>
              <w:left w:val="single" w:sz="6" w:space="0" w:color="000000"/>
              <w:bottom w:val="single" w:sz="6" w:space="0" w:color="000000"/>
              <w:right w:val="single" w:sz="6" w:space="0" w:color="000000"/>
            </w:tcBorders>
          </w:tcPr>
          <w:p w:rsidR="003F05D7" w:rsidRPr="001C185C" w:rsidRDefault="002B56B3"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10: 678.000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tc>
      </w:tr>
      <w:tr w:rsidR="003F05D7" w:rsidRPr="001C185C" w:rsidTr="003F05D7">
        <w:trPr>
          <w:trHeight w:val="1353"/>
        </w:trPr>
        <w:tc>
          <w:tcPr>
            <w:tcW w:w="2430" w:type="dxa"/>
            <w:tcBorders>
              <w:top w:val="single" w:sz="6" w:space="0" w:color="000000"/>
              <w:left w:val="single" w:sz="6" w:space="0" w:color="000000"/>
              <w:bottom w:val="single" w:sz="6" w:space="0" w:color="000000"/>
              <w:right w:val="single" w:sz="6" w:space="0" w:color="000000"/>
            </w:tcBorders>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(11) </w:t>
            </w:r>
            <w:r w:rsidR="002B56B3" w:rsidRPr="001C185C">
              <w:rPr>
                <w:rFonts w:ascii="Calibri Light" w:hAnsi="Calibri Light" w:cstheme="majorHAnsi"/>
                <w:color w:val="000000" w:themeColor="text1"/>
                <w:sz w:val="24"/>
                <w:szCs w:val="24"/>
                <w:lang w:val="ru-RU"/>
              </w:rPr>
              <w:t xml:space="preserve">ПСВ </w:t>
            </w:r>
            <w:r w:rsidRPr="001C185C">
              <w:rPr>
                <w:rFonts w:ascii="Calibri Light" w:hAnsi="Calibri Light" w:cstheme="majorHAnsi"/>
                <w:color w:val="000000" w:themeColor="text1"/>
                <w:sz w:val="24"/>
                <w:szCs w:val="24"/>
                <w:lang w:val="ru-RU"/>
              </w:rPr>
              <w:t xml:space="preserve">11 </w:t>
            </w:r>
          </w:p>
          <w:p w:rsidR="003F05D7" w:rsidRPr="001C185C" w:rsidRDefault="002B56B3" w:rsidP="002B56B3">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Интегрирование полученных знаний в коммуникационных кампаниях для изменения поведения населения и оценки степени подготовки к вакцинированию </w:t>
            </w:r>
          </w:p>
        </w:tc>
        <w:tc>
          <w:tcPr>
            <w:tcW w:w="4120" w:type="dxa"/>
            <w:tcBorders>
              <w:top w:val="single" w:sz="6" w:space="0" w:color="000000"/>
              <w:left w:val="single" w:sz="6" w:space="0" w:color="000000"/>
              <w:bottom w:val="single" w:sz="6" w:space="0" w:color="000000"/>
              <w:right w:val="single" w:sz="6" w:space="0" w:color="000000"/>
            </w:tcBorders>
          </w:tcPr>
          <w:p w:rsidR="005B25D4" w:rsidRPr="001C185C" w:rsidRDefault="005B25D4" w:rsidP="005B25D4">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11.1: Дебитор провел исследование по оценке знаний, поведения и отношения людей к замедлению распространения COVID-19. </w:t>
            </w:r>
          </w:p>
          <w:p w:rsidR="005B25D4" w:rsidRPr="001C185C" w:rsidRDefault="005B25D4" w:rsidP="005B25D4">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РСВ 11.2: Дебитор провел Оценку степени подготовки к вакцинированию от COVID-19</w:t>
            </w:r>
          </w:p>
          <w:p w:rsidR="003F05D7" w:rsidRPr="001C185C" w:rsidRDefault="005B25D4"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РСВ 11.3: Дебитор пересмотрел Национальную стратегию по коммуникации для COVID-19 на основании результатов исследования и оценки степени готовности к вакцинации, и осуществил шесть мероприятий из пересмотренной Стратегии, касающиеся ситуации и вмешательств в отношении COVID-19 и содействия соблюдению личной гигиены</w:t>
            </w:r>
          </w:p>
        </w:tc>
        <w:tc>
          <w:tcPr>
            <w:tcW w:w="2882" w:type="dxa"/>
            <w:tcBorders>
              <w:top w:val="single" w:sz="6" w:space="0" w:color="000000"/>
              <w:left w:val="single" w:sz="6" w:space="0" w:color="000000"/>
              <w:bottom w:val="single" w:sz="6" w:space="0" w:color="000000"/>
              <w:right w:val="single" w:sz="6" w:space="0" w:color="000000"/>
            </w:tcBorders>
          </w:tcPr>
          <w:p w:rsidR="003F05D7" w:rsidRPr="001C185C" w:rsidRDefault="002B56B3"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11.1: 1.099.000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p w:rsidR="003F05D7" w:rsidRPr="001C185C" w:rsidRDefault="002B56B3"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11.2: 1.099.000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2B56B3"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РСВ </w:t>
            </w:r>
            <w:r w:rsidR="003F05D7" w:rsidRPr="001C185C">
              <w:rPr>
                <w:rFonts w:ascii="Calibri Light" w:hAnsi="Calibri Light" w:cstheme="majorHAnsi"/>
                <w:color w:val="000000" w:themeColor="text1"/>
                <w:sz w:val="24"/>
                <w:szCs w:val="24"/>
                <w:lang w:val="ru-RU"/>
              </w:rPr>
              <w:t xml:space="preserve">11.3: 1.099.000 </w:t>
            </w:r>
          </w:p>
        </w:tc>
      </w:tr>
      <w:tr w:rsidR="003F05D7" w:rsidRPr="001C185C" w:rsidTr="003F05D7">
        <w:trPr>
          <w:trHeight w:val="1216"/>
        </w:trPr>
        <w:tc>
          <w:tcPr>
            <w:tcW w:w="2430" w:type="dxa"/>
            <w:tcBorders>
              <w:top w:val="single" w:sz="6" w:space="0" w:color="000000"/>
              <w:left w:val="single" w:sz="6" w:space="0" w:color="000000"/>
              <w:bottom w:val="single" w:sz="6" w:space="0" w:color="000000"/>
              <w:right w:val="single" w:sz="6" w:space="0" w:color="000000"/>
            </w:tcBorders>
          </w:tcPr>
          <w:p w:rsidR="003F05D7" w:rsidRPr="001C185C" w:rsidRDefault="003F05D7" w:rsidP="005B25D4">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(12) </w:t>
            </w:r>
            <w:r w:rsidR="002B56B3" w:rsidRPr="001C185C">
              <w:rPr>
                <w:rFonts w:ascii="Calibri Light" w:hAnsi="Calibri Light" w:cstheme="majorHAnsi"/>
                <w:color w:val="000000" w:themeColor="text1"/>
                <w:sz w:val="24"/>
                <w:szCs w:val="24"/>
                <w:lang w:val="ru-RU"/>
              </w:rPr>
              <w:t xml:space="preserve">Товары, работы и услуги по консультации в рамках </w:t>
            </w:r>
            <w:r w:rsidR="005B25D4" w:rsidRPr="001C185C">
              <w:rPr>
                <w:rFonts w:ascii="Calibri Light" w:hAnsi="Calibri Light" w:cstheme="majorHAnsi"/>
                <w:color w:val="000000" w:themeColor="text1"/>
                <w:sz w:val="24"/>
                <w:szCs w:val="24"/>
                <w:lang w:val="ru-RU"/>
              </w:rPr>
              <w:t xml:space="preserve">Раздела I.6 из добавки к настоящему Соглашению </w:t>
            </w:r>
          </w:p>
        </w:tc>
        <w:tc>
          <w:tcPr>
            <w:tcW w:w="4120" w:type="dxa"/>
            <w:tcBorders>
              <w:top w:val="single" w:sz="6" w:space="0" w:color="000000"/>
              <w:left w:val="single" w:sz="6" w:space="0" w:color="000000"/>
              <w:bottom w:val="single" w:sz="6" w:space="0" w:color="000000"/>
              <w:right w:val="single" w:sz="6" w:space="0" w:color="000000"/>
            </w:tcBorders>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5B25D4" w:rsidP="005B25D4">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Не применяется </w:t>
            </w:r>
          </w:p>
        </w:tc>
        <w:tc>
          <w:tcPr>
            <w:tcW w:w="2882" w:type="dxa"/>
            <w:tcBorders>
              <w:top w:val="single" w:sz="6" w:space="0" w:color="000000"/>
              <w:left w:val="single" w:sz="6" w:space="0" w:color="000000"/>
              <w:bottom w:val="single" w:sz="6" w:space="0" w:color="000000"/>
              <w:right w:val="single" w:sz="6" w:space="0" w:color="000000"/>
            </w:tcBorders>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714.500 </w:t>
            </w:r>
          </w:p>
          <w:p w:rsidR="003F05D7" w:rsidRPr="001C185C" w:rsidRDefault="003F05D7" w:rsidP="002B56B3">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w:t>
            </w:r>
            <w:r w:rsidR="002B56B3" w:rsidRPr="001C185C">
              <w:rPr>
                <w:rFonts w:ascii="Calibri Light" w:hAnsi="Calibri Light" w:cstheme="majorHAnsi"/>
                <w:color w:val="000000" w:themeColor="text1"/>
                <w:sz w:val="24"/>
                <w:szCs w:val="24"/>
                <w:lang w:val="ru-RU"/>
              </w:rPr>
              <w:t xml:space="preserve">Финансировано </w:t>
            </w:r>
            <w:r w:rsidRPr="001C185C">
              <w:rPr>
                <w:rFonts w:ascii="Calibri Light" w:hAnsi="Calibri Light" w:cstheme="majorHAnsi"/>
                <w:color w:val="000000" w:themeColor="text1"/>
                <w:sz w:val="24"/>
                <w:szCs w:val="24"/>
                <w:lang w:val="ru-RU"/>
              </w:rPr>
              <w:t xml:space="preserve">100%) </w:t>
            </w:r>
          </w:p>
        </w:tc>
      </w:tr>
      <w:tr w:rsidR="003F05D7" w:rsidRPr="001C185C" w:rsidTr="003F05D7">
        <w:trPr>
          <w:trHeight w:val="480"/>
        </w:trPr>
        <w:tc>
          <w:tcPr>
            <w:tcW w:w="2430" w:type="dxa"/>
            <w:tcBorders>
              <w:top w:val="single" w:sz="6" w:space="0" w:color="000000"/>
              <w:left w:val="single" w:sz="6" w:space="0" w:color="000000"/>
              <w:bottom w:val="single" w:sz="6" w:space="0" w:color="000000"/>
              <w:right w:val="single" w:sz="6" w:space="0" w:color="000000"/>
            </w:tcBorders>
            <w:vAlign w:val="center"/>
          </w:tcPr>
          <w:p w:rsidR="003F05D7" w:rsidRPr="001C185C" w:rsidRDefault="002B56B3" w:rsidP="002B56B3">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b/>
                <w:color w:val="000000" w:themeColor="text1"/>
                <w:sz w:val="24"/>
                <w:szCs w:val="24"/>
                <w:lang w:val="ru-RU"/>
              </w:rPr>
              <w:t xml:space="preserve">ОБЩАЯ СУММА  </w:t>
            </w:r>
          </w:p>
        </w:tc>
        <w:tc>
          <w:tcPr>
            <w:tcW w:w="4120" w:type="dxa"/>
            <w:tcBorders>
              <w:top w:val="single" w:sz="6" w:space="0" w:color="000000"/>
              <w:left w:val="single" w:sz="6" w:space="0" w:color="000000"/>
              <w:bottom w:val="single" w:sz="6" w:space="0" w:color="000000"/>
              <w:right w:val="single" w:sz="6" w:space="0" w:color="000000"/>
            </w:tcBorders>
            <w:vAlign w:val="center"/>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 </w:t>
            </w:r>
          </w:p>
        </w:tc>
        <w:tc>
          <w:tcPr>
            <w:tcW w:w="2882" w:type="dxa"/>
            <w:tcBorders>
              <w:top w:val="single" w:sz="6" w:space="0" w:color="000000"/>
              <w:left w:val="single" w:sz="6" w:space="0" w:color="000000"/>
              <w:bottom w:val="single" w:sz="6" w:space="0" w:color="000000"/>
              <w:right w:val="single" w:sz="6" w:space="0" w:color="000000"/>
            </w:tcBorders>
            <w:vAlign w:val="center"/>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u w:val="double"/>
                <w:lang w:val="ru-RU"/>
              </w:rPr>
              <w:t>18.600.000</w:t>
            </w:r>
            <w:r w:rsidRPr="001C185C">
              <w:rPr>
                <w:rFonts w:ascii="Calibri Light" w:hAnsi="Calibri Light" w:cstheme="majorHAnsi"/>
                <w:color w:val="000000" w:themeColor="text1"/>
                <w:sz w:val="24"/>
                <w:szCs w:val="24"/>
                <w:lang w:val="ru-RU"/>
              </w:rPr>
              <w:t xml:space="preserve"> </w:t>
            </w:r>
          </w:p>
        </w:tc>
      </w:tr>
    </w:tbl>
    <w:p w:rsidR="003F05D7" w:rsidRDefault="003F05D7" w:rsidP="003F05D7">
      <w:pPr>
        <w:tabs>
          <w:tab w:val="left" w:pos="1080"/>
        </w:tabs>
        <w:spacing w:after="0" w:line="276" w:lineRule="auto"/>
        <w:contextualSpacing/>
        <w:jc w:val="both"/>
        <w:rPr>
          <w:rFonts w:ascii="Calibri Light" w:hAnsi="Calibri Light" w:cstheme="majorHAnsi"/>
          <w:color w:val="000000" w:themeColor="text1"/>
          <w:sz w:val="24"/>
          <w:szCs w:val="24"/>
          <w:lang w:val="ru-RU"/>
        </w:rPr>
      </w:pPr>
    </w:p>
    <w:p w:rsidR="001C185C" w:rsidRPr="001C185C" w:rsidRDefault="001C185C" w:rsidP="003F05D7">
      <w:pPr>
        <w:tabs>
          <w:tab w:val="left" w:pos="1080"/>
        </w:tabs>
        <w:spacing w:after="0" w:line="276" w:lineRule="auto"/>
        <w:contextualSpacing/>
        <w:jc w:val="both"/>
        <w:rPr>
          <w:rFonts w:ascii="Calibri Light" w:hAnsi="Calibri Light" w:cstheme="majorHAnsi"/>
          <w:color w:val="000000" w:themeColor="text1"/>
          <w:sz w:val="24"/>
          <w:szCs w:val="24"/>
          <w:lang w:val="ru-RU"/>
        </w:rPr>
      </w:pPr>
    </w:p>
    <w:p w:rsidR="003F05D7" w:rsidRPr="001C185C" w:rsidRDefault="0005672F" w:rsidP="003F05D7">
      <w:pPr>
        <w:keepNext/>
        <w:keepLines/>
        <w:spacing w:before="240" w:after="0"/>
        <w:jc w:val="right"/>
        <w:outlineLvl w:val="0"/>
        <w:rPr>
          <w:rFonts w:ascii="Calibri Light" w:eastAsiaTheme="majorEastAsia" w:hAnsi="Calibri Light" w:cstheme="majorHAnsi"/>
          <w:b/>
          <w:color w:val="000000" w:themeColor="text1"/>
          <w:sz w:val="24"/>
          <w:szCs w:val="24"/>
          <w:lang w:val="ru-RU"/>
        </w:rPr>
      </w:pPr>
      <w:r w:rsidRPr="001C185C">
        <w:rPr>
          <w:rFonts w:ascii="Calibri Light" w:eastAsiaTheme="majorEastAsia" w:hAnsi="Calibri Light" w:cstheme="majorHAnsi"/>
          <w:b/>
          <w:color w:val="000000" w:themeColor="text1"/>
          <w:sz w:val="24"/>
          <w:szCs w:val="24"/>
          <w:lang w:val="ru-RU"/>
        </w:rPr>
        <w:t>Приложение №</w:t>
      </w:r>
      <w:r w:rsidR="003F05D7" w:rsidRPr="001C185C">
        <w:rPr>
          <w:rFonts w:ascii="Calibri Light" w:eastAsiaTheme="majorEastAsia" w:hAnsi="Calibri Light" w:cstheme="majorHAnsi"/>
          <w:b/>
          <w:color w:val="000000" w:themeColor="text1"/>
          <w:sz w:val="24"/>
          <w:szCs w:val="24"/>
          <w:lang w:val="ru-RU"/>
        </w:rPr>
        <w:t>7</w:t>
      </w:r>
    </w:p>
    <w:p w:rsidR="003F05D7" w:rsidRPr="001C185C" w:rsidRDefault="00F056BF" w:rsidP="003F05D7">
      <w:pPr>
        <w:tabs>
          <w:tab w:val="left" w:pos="993"/>
        </w:tabs>
        <w:spacing w:after="0" w:line="276" w:lineRule="auto"/>
        <w:jc w:val="center"/>
        <w:rPr>
          <w:rFonts w:ascii="Calibri Light" w:hAnsi="Calibri Light" w:cstheme="majorHAnsi"/>
          <w:b/>
          <w:i/>
          <w:color w:val="000000" w:themeColor="text1"/>
          <w:sz w:val="24"/>
          <w:szCs w:val="24"/>
          <w:lang w:val="ru-RU"/>
        </w:rPr>
      </w:pPr>
      <w:r w:rsidRPr="001C185C">
        <w:rPr>
          <w:rFonts w:ascii="Calibri Light" w:hAnsi="Calibri Light" w:cstheme="majorHAnsi"/>
          <w:b/>
          <w:i/>
          <w:color w:val="000000" w:themeColor="text1"/>
          <w:sz w:val="24"/>
          <w:szCs w:val="24"/>
          <w:lang w:val="ru-RU"/>
        </w:rPr>
        <w:t xml:space="preserve">Распределение задач Соглашения о финансировании „Модернизация сектора здравоохранения в Республике Молдова” </w:t>
      </w:r>
    </w:p>
    <w:p w:rsidR="003F05D7" w:rsidRPr="001C185C" w:rsidRDefault="003F05D7" w:rsidP="003F05D7">
      <w:pPr>
        <w:tabs>
          <w:tab w:val="left" w:pos="1080"/>
        </w:tabs>
        <w:spacing w:after="0" w:line="276" w:lineRule="auto"/>
        <w:contextualSpacing/>
        <w:jc w:val="both"/>
        <w:rPr>
          <w:rFonts w:ascii="Calibri Light" w:hAnsi="Calibri Light" w:cstheme="majorHAnsi"/>
          <w:color w:val="000000" w:themeColor="text1"/>
          <w:sz w:val="24"/>
          <w:szCs w:val="24"/>
          <w:lang w:val="ru-RU"/>
        </w:rPr>
      </w:pPr>
    </w:p>
    <w:tbl>
      <w:tblPr>
        <w:tblStyle w:val="TableGrid"/>
        <w:tblW w:w="0" w:type="auto"/>
        <w:tblLook w:val="04A0" w:firstRow="1" w:lastRow="0" w:firstColumn="1" w:lastColumn="0" w:noHBand="0" w:noVBand="1"/>
      </w:tblPr>
      <w:tblGrid>
        <w:gridCol w:w="1844"/>
        <w:gridCol w:w="4536"/>
        <w:gridCol w:w="1451"/>
        <w:gridCol w:w="1516"/>
      </w:tblGrid>
      <w:tr w:rsidR="003F05D7" w:rsidRPr="001C185C" w:rsidTr="003F05D7">
        <w:trPr>
          <w:trHeight w:val="300"/>
        </w:trPr>
        <w:tc>
          <w:tcPr>
            <w:tcW w:w="1844" w:type="dxa"/>
            <w:hideMark/>
          </w:tcPr>
          <w:p w:rsidR="003F05D7" w:rsidRPr="001C185C" w:rsidRDefault="00F056BF" w:rsidP="00F056BF">
            <w:pPr>
              <w:tabs>
                <w:tab w:val="left" w:pos="1080"/>
              </w:tabs>
              <w:spacing w:after="0" w:line="240" w:lineRule="auto"/>
              <w:contextualSpacing/>
              <w:jc w:val="both"/>
              <w:rPr>
                <w:rFonts w:ascii="Calibri Light" w:hAnsi="Calibri Light" w:cstheme="majorHAnsi"/>
                <w:b/>
                <w:color w:val="000000" w:themeColor="text1"/>
                <w:sz w:val="24"/>
                <w:szCs w:val="24"/>
                <w:lang w:val="ru-RU"/>
              </w:rPr>
            </w:pPr>
            <w:r w:rsidRPr="001C185C">
              <w:rPr>
                <w:rFonts w:ascii="Calibri Light" w:hAnsi="Calibri Light" w:cstheme="majorHAnsi"/>
                <w:b/>
                <w:color w:val="000000" w:themeColor="text1"/>
                <w:sz w:val="24"/>
                <w:szCs w:val="24"/>
                <w:lang w:val="ru-RU"/>
              </w:rPr>
              <w:t xml:space="preserve">№ ПСВ </w:t>
            </w:r>
          </w:p>
        </w:tc>
        <w:tc>
          <w:tcPr>
            <w:tcW w:w="4536" w:type="dxa"/>
            <w:hideMark/>
          </w:tcPr>
          <w:p w:rsidR="003F05D7" w:rsidRPr="001C185C" w:rsidRDefault="00F056BF" w:rsidP="00F056BF">
            <w:pPr>
              <w:tabs>
                <w:tab w:val="left" w:pos="1080"/>
              </w:tabs>
              <w:spacing w:after="0" w:line="240" w:lineRule="auto"/>
              <w:contextualSpacing/>
              <w:jc w:val="both"/>
              <w:rPr>
                <w:rFonts w:ascii="Calibri Light" w:hAnsi="Calibri Light" w:cstheme="majorHAnsi"/>
                <w:b/>
                <w:bCs/>
                <w:i/>
                <w:iCs/>
                <w:color w:val="000000" w:themeColor="text1"/>
                <w:sz w:val="24"/>
                <w:szCs w:val="24"/>
                <w:lang w:val="ru-RU"/>
              </w:rPr>
            </w:pPr>
            <w:r w:rsidRPr="001C185C">
              <w:rPr>
                <w:rFonts w:ascii="Calibri Light" w:hAnsi="Calibri Light" w:cstheme="majorHAnsi"/>
                <w:b/>
                <w:bCs/>
                <w:i/>
                <w:iCs/>
                <w:color w:val="000000" w:themeColor="text1"/>
                <w:sz w:val="24"/>
                <w:szCs w:val="24"/>
                <w:lang w:val="ru-RU"/>
              </w:rPr>
              <w:t xml:space="preserve">Название показателя, связанного с выплатой </w:t>
            </w:r>
          </w:p>
        </w:tc>
        <w:tc>
          <w:tcPr>
            <w:tcW w:w="1451" w:type="dxa"/>
            <w:hideMark/>
          </w:tcPr>
          <w:p w:rsidR="003F05D7" w:rsidRPr="001C185C" w:rsidRDefault="00F056BF" w:rsidP="00F056BF">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МЗТСЗ</w:t>
            </w:r>
          </w:p>
        </w:tc>
        <w:tc>
          <w:tcPr>
            <w:tcW w:w="1516" w:type="dxa"/>
            <w:hideMark/>
          </w:tcPr>
          <w:p w:rsidR="003F05D7" w:rsidRPr="001C185C" w:rsidRDefault="00F056BF" w:rsidP="00F056BF">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 xml:space="preserve">НКМС </w:t>
            </w:r>
          </w:p>
        </w:tc>
      </w:tr>
      <w:tr w:rsidR="003F05D7" w:rsidRPr="001C185C" w:rsidTr="003F05D7">
        <w:trPr>
          <w:trHeight w:val="337"/>
        </w:trPr>
        <w:tc>
          <w:tcPr>
            <w:tcW w:w="1844" w:type="dxa"/>
            <w:vMerge w:val="restart"/>
            <w:hideMark/>
          </w:tcPr>
          <w:p w:rsidR="003F05D7" w:rsidRPr="001C185C" w:rsidRDefault="003F05D7" w:rsidP="00F056BF">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1 (</w:t>
            </w:r>
            <w:r w:rsidR="00F056BF" w:rsidRPr="001C185C">
              <w:rPr>
                <w:rFonts w:ascii="Calibri Light" w:hAnsi="Calibri Light" w:cstheme="majorHAnsi"/>
                <w:color w:val="000000" w:themeColor="text1"/>
                <w:sz w:val="24"/>
                <w:szCs w:val="24"/>
                <w:lang w:val="ru-RU"/>
              </w:rPr>
              <w:t>МЗ</w:t>
            </w:r>
            <w:r w:rsidRPr="001C185C">
              <w:rPr>
                <w:rFonts w:ascii="Calibri Light" w:hAnsi="Calibri Light" w:cstheme="majorHAnsi"/>
                <w:color w:val="000000" w:themeColor="text1"/>
                <w:sz w:val="24"/>
                <w:szCs w:val="24"/>
                <w:lang w:val="ru-RU"/>
              </w:rPr>
              <w:t>)</w:t>
            </w:r>
          </w:p>
        </w:tc>
        <w:tc>
          <w:tcPr>
            <w:tcW w:w="4536" w:type="dxa"/>
            <w:vMerge w:val="restart"/>
            <w:hideMark/>
          </w:tcPr>
          <w:p w:rsidR="003F05D7" w:rsidRPr="001C185C" w:rsidRDefault="00F056BF"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Снижение распространенности курения у взрослых на 2% (или на 0,5% ежегодно), по сравнению с 25,4% (STEPS 2013), и маркировка табачных изделий в соответствии с положениями Санитарного регламента, утвержденного Постановлением Правительства №613 от 01.08.2017</w:t>
            </w:r>
          </w:p>
        </w:tc>
        <w:tc>
          <w:tcPr>
            <w:tcW w:w="1451" w:type="dxa"/>
            <w:vMerge w:val="restart"/>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100,0%</w:t>
            </w:r>
          </w:p>
        </w:tc>
        <w:tc>
          <w:tcPr>
            <w:tcW w:w="1516" w:type="dxa"/>
            <w:vMerge w:val="restart"/>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0,0%</w:t>
            </w:r>
          </w:p>
        </w:tc>
      </w:tr>
      <w:tr w:rsidR="003F05D7" w:rsidRPr="001C185C" w:rsidTr="003F05D7">
        <w:trPr>
          <w:trHeight w:val="476"/>
        </w:trPr>
        <w:tc>
          <w:tcPr>
            <w:tcW w:w="1844"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3F05D7" w:rsidRPr="001C185C" w:rsidTr="003F05D7">
        <w:trPr>
          <w:trHeight w:val="476"/>
        </w:trPr>
        <w:tc>
          <w:tcPr>
            <w:tcW w:w="1844"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3F05D7" w:rsidRPr="001C185C" w:rsidTr="003F05D7">
        <w:trPr>
          <w:trHeight w:val="337"/>
        </w:trPr>
        <w:tc>
          <w:tcPr>
            <w:tcW w:w="1844" w:type="dxa"/>
            <w:vMerge w:val="restart"/>
            <w:hideMark/>
          </w:tcPr>
          <w:p w:rsidR="003F05D7" w:rsidRPr="001C185C" w:rsidRDefault="003F05D7" w:rsidP="00F056BF">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2 (</w:t>
            </w:r>
            <w:r w:rsidR="00F056BF" w:rsidRPr="001C185C">
              <w:rPr>
                <w:rFonts w:ascii="Calibri Light" w:hAnsi="Calibri Light" w:cstheme="majorHAnsi"/>
                <w:color w:val="000000" w:themeColor="text1"/>
                <w:sz w:val="24"/>
                <w:szCs w:val="24"/>
                <w:lang w:val="ru-RU"/>
              </w:rPr>
              <w:t>НКМС</w:t>
            </w:r>
            <w:r w:rsidRPr="001C185C">
              <w:rPr>
                <w:rFonts w:ascii="Calibri Light" w:hAnsi="Calibri Light" w:cstheme="majorHAnsi"/>
                <w:color w:val="000000" w:themeColor="text1"/>
                <w:sz w:val="24"/>
                <w:szCs w:val="24"/>
                <w:lang w:val="ru-RU"/>
              </w:rPr>
              <w:t>)</w:t>
            </w:r>
          </w:p>
        </w:tc>
        <w:tc>
          <w:tcPr>
            <w:tcW w:w="4536" w:type="dxa"/>
            <w:vMerge w:val="restart"/>
            <w:hideMark/>
          </w:tcPr>
          <w:p w:rsidR="003F05D7" w:rsidRPr="001C185C" w:rsidRDefault="00F056BF"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Процентный рост числа пациентов с сердечно-сосудистыми заболеваниями, получающих компенсированные лекарства для лечения сердечно-сосудистых заболеваний (ПСВ №2.1), на 5% по сравнению с 2017 годом (48,5%)</w:t>
            </w:r>
          </w:p>
        </w:tc>
        <w:tc>
          <w:tcPr>
            <w:tcW w:w="1451" w:type="dxa"/>
            <w:vMerge w:val="restart"/>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0,0%</w:t>
            </w:r>
          </w:p>
        </w:tc>
        <w:tc>
          <w:tcPr>
            <w:tcW w:w="1516" w:type="dxa"/>
            <w:vMerge w:val="restart"/>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100,0%</w:t>
            </w:r>
          </w:p>
        </w:tc>
      </w:tr>
      <w:tr w:rsidR="003F05D7" w:rsidRPr="001C185C" w:rsidTr="003F05D7">
        <w:trPr>
          <w:trHeight w:val="476"/>
        </w:trPr>
        <w:tc>
          <w:tcPr>
            <w:tcW w:w="1844"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3F05D7" w:rsidRPr="001C185C" w:rsidTr="003F05D7">
        <w:trPr>
          <w:trHeight w:val="476"/>
        </w:trPr>
        <w:tc>
          <w:tcPr>
            <w:tcW w:w="1844"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3F05D7" w:rsidRPr="001C185C" w:rsidTr="003F05D7">
        <w:trPr>
          <w:trHeight w:val="337"/>
        </w:trPr>
        <w:tc>
          <w:tcPr>
            <w:tcW w:w="1844" w:type="dxa"/>
            <w:vMerge w:val="restart"/>
            <w:hideMark/>
          </w:tcPr>
          <w:p w:rsidR="003F05D7" w:rsidRPr="001C185C" w:rsidRDefault="003F05D7" w:rsidP="00F056BF">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3 (</w:t>
            </w:r>
            <w:r w:rsidR="00F056BF" w:rsidRPr="001C185C">
              <w:rPr>
                <w:rFonts w:ascii="Calibri Light" w:hAnsi="Calibri Light" w:cstheme="majorHAnsi"/>
                <w:color w:val="000000" w:themeColor="text1"/>
                <w:sz w:val="24"/>
                <w:szCs w:val="24"/>
                <w:lang w:val="ru-RU"/>
              </w:rPr>
              <w:t>МЗ</w:t>
            </w:r>
            <w:r w:rsidRPr="001C185C">
              <w:rPr>
                <w:rFonts w:ascii="Calibri Light" w:hAnsi="Calibri Light" w:cstheme="majorHAnsi"/>
                <w:color w:val="000000" w:themeColor="text1"/>
                <w:sz w:val="24"/>
                <w:szCs w:val="24"/>
                <w:lang w:val="ru-RU"/>
              </w:rPr>
              <w:t>+</w:t>
            </w:r>
            <w:r w:rsidR="00F056BF" w:rsidRPr="001C185C">
              <w:rPr>
                <w:rFonts w:ascii="Calibri Light" w:hAnsi="Calibri Light" w:cstheme="majorHAnsi"/>
                <w:color w:val="000000" w:themeColor="text1"/>
                <w:sz w:val="24"/>
                <w:szCs w:val="24"/>
                <w:lang w:val="ru-RU"/>
              </w:rPr>
              <w:t>НКМС)</w:t>
            </w:r>
          </w:p>
        </w:tc>
        <w:tc>
          <w:tcPr>
            <w:tcW w:w="4536" w:type="dxa"/>
            <w:vMerge w:val="restart"/>
            <w:hideMark/>
          </w:tcPr>
          <w:p w:rsidR="003F05D7" w:rsidRPr="001C185C" w:rsidRDefault="00F056BF"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Сокращение ежегодного количества выписок из отделений неотложной помощи на 100 жителей, ниже 15,6 против базового уровня 17,6. МЗ (выплачено 30.06.2016 в бюджет НКМС)</w:t>
            </w:r>
          </w:p>
        </w:tc>
        <w:tc>
          <w:tcPr>
            <w:tcW w:w="1451" w:type="dxa"/>
            <w:vMerge w:val="restart"/>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50,0%</w:t>
            </w:r>
          </w:p>
        </w:tc>
        <w:tc>
          <w:tcPr>
            <w:tcW w:w="1516" w:type="dxa"/>
            <w:vMerge w:val="restart"/>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50,0%</w:t>
            </w:r>
          </w:p>
        </w:tc>
      </w:tr>
      <w:tr w:rsidR="003F05D7" w:rsidRPr="001C185C" w:rsidTr="003F05D7">
        <w:trPr>
          <w:trHeight w:val="476"/>
        </w:trPr>
        <w:tc>
          <w:tcPr>
            <w:tcW w:w="1844"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3F05D7" w:rsidRPr="001C185C" w:rsidTr="003F05D7">
        <w:trPr>
          <w:trHeight w:val="476"/>
        </w:trPr>
        <w:tc>
          <w:tcPr>
            <w:tcW w:w="1844"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3F05D7" w:rsidRPr="001C185C" w:rsidTr="003F05D7">
        <w:trPr>
          <w:trHeight w:val="337"/>
        </w:trPr>
        <w:tc>
          <w:tcPr>
            <w:tcW w:w="1844" w:type="dxa"/>
            <w:vMerge w:val="restart"/>
            <w:hideMark/>
          </w:tcPr>
          <w:p w:rsidR="003F05D7" w:rsidRPr="001C185C" w:rsidRDefault="003F05D7" w:rsidP="00F056BF">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4 (</w:t>
            </w:r>
            <w:r w:rsidR="00F056BF" w:rsidRPr="001C185C">
              <w:rPr>
                <w:rFonts w:ascii="Calibri Light" w:hAnsi="Calibri Light" w:cstheme="majorHAnsi"/>
                <w:color w:val="000000" w:themeColor="text1"/>
                <w:sz w:val="24"/>
                <w:szCs w:val="24"/>
                <w:lang w:val="ru-RU"/>
              </w:rPr>
              <w:t>МЗТСЗ</w:t>
            </w:r>
            <w:r w:rsidRPr="001C185C">
              <w:rPr>
                <w:rFonts w:ascii="Calibri Light" w:hAnsi="Calibri Light" w:cstheme="majorHAnsi"/>
                <w:color w:val="000000" w:themeColor="text1"/>
                <w:sz w:val="24"/>
                <w:szCs w:val="24"/>
                <w:lang w:val="ru-RU"/>
              </w:rPr>
              <w:t>)</w:t>
            </w:r>
          </w:p>
        </w:tc>
        <w:tc>
          <w:tcPr>
            <w:tcW w:w="4536" w:type="dxa"/>
            <w:vMerge w:val="restart"/>
            <w:hideMark/>
          </w:tcPr>
          <w:p w:rsidR="003F05D7" w:rsidRPr="001C185C" w:rsidRDefault="00F056BF"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Сокращение количества коек для неотложной помощи, ниже 15.000 от базового уровня 17. 586. МЗ (выплачено 30.06.2016 в бюджет МЗ)</w:t>
            </w:r>
          </w:p>
        </w:tc>
        <w:tc>
          <w:tcPr>
            <w:tcW w:w="1451" w:type="dxa"/>
            <w:vMerge w:val="restart"/>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100,0%</w:t>
            </w:r>
          </w:p>
        </w:tc>
        <w:tc>
          <w:tcPr>
            <w:tcW w:w="1516" w:type="dxa"/>
            <w:vMerge w:val="restart"/>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0,0%</w:t>
            </w:r>
          </w:p>
        </w:tc>
      </w:tr>
      <w:tr w:rsidR="003F05D7" w:rsidRPr="001C185C" w:rsidTr="003F05D7">
        <w:trPr>
          <w:trHeight w:val="476"/>
        </w:trPr>
        <w:tc>
          <w:tcPr>
            <w:tcW w:w="1844"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3F05D7" w:rsidRPr="001C185C" w:rsidTr="003F05D7">
        <w:trPr>
          <w:trHeight w:val="476"/>
        </w:trPr>
        <w:tc>
          <w:tcPr>
            <w:tcW w:w="1844"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3F05D7" w:rsidRPr="001C185C" w:rsidTr="003F05D7">
        <w:trPr>
          <w:trHeight w:val="337"/>
        </w:trPr>
        <w:tc>
          <w:tcPr>
            <w:tcW w:w="1844" w:type="dxa"/>
            <w:vMerge w:val="restart"/>
            <w:hideMark/>
          </w:tcPr>
          <w:p w:rsidR="003F05D7" w:rsidRPr="001C185C" w:rsidRDefault="003F05D7" w:rsidP="00F056BF">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5 (</w:t>
            </w:r>
            <w:r w:rsidR="00F056BF" w:rsidRPr="001C185C">
              <w:rPr>
                <w:rFonts w:ascii="Calibri Light" w:hAnsi="Calibri Light" w:cstheme="majorHAnsi"/>
                <w:color w:val="000000" w:themeColor="text1"/>
                <w:sz w:val="24"/>
                <w:szCs w:val="24"/>
                <w:lang w:val="ru-RU"/>
              </w:rPr>
              <w:t>НКМС</w:t>
            </w:r>
            <w:r w:rsidRPr="001C185C">
              <w:rPr>
                <w:rFonts w:ascii="Calibri Light" w:hAnsi="Calibri Light" w:cstheme="majorHAnsi"/>
                <w:color w:val="000000" w:themeColor="text1"/>
                <w:sz w:val="24"/>
                <w:szCs w:val="24"/>
                <w:lang w:val="ru-RU"/>
              </w:rPr>
              <w:t>)</w:t>
            </w:r>
          </w:p>
        </w:tc>
        <w:tc>
          <w:tcPr>
            <w:tcW w:w="4536" w:type="dxa"/>
            <w:vMerge w:val="restart"/>
            <w:hideMark/>
          </w:tcPr>
          <w:p w:rsidR="003F05D7"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Увеличение доли компенсации антигипертензивных препаратов не менее чем на 70% для 3 категорий генериков первой линии. МЗ/НКМС (выплачено в бюджет НКМС 30.11.2015) </w:t>
            </w:r>
          </w:p>
        </w:tc>
        <w:tc>
          <w:tcPr>
            <w:tcW w:w="1451" w:type="dxa"/>
            <w:vMerge w:val="restart"/>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0,0%</w:t>
            </w:r>
          </w:p>
        </w:tc>
        <w:tc>
          <w:tcPr>
            <w:tcW w:w="1516" w:type="dxa"/>
            <w:vMerge w:val="restart"/>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100,0%</w:t>
            </w:r>
          </w:p>
        </w:tc>
      </w:tr>
      <w:tr w:rsidR="003F05D7" w:rsidRPr="001C185C" w:rsidTr="003F05D7">
        <w:trPr>
          <w:trHeight w:val="476"/>
        </w:trPr>
        <w:tc>
          <w:tcPr>
            <w:tcW w:w="1844"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3F05D7" w:rsidRPr="001C185C" w:rsidTr="003F05D7">
        <w:trPr>
          <w:trHeight w:val="476"/>
        </w:trPr>
        <w:tc>
          <w:tcPr>
            <w:tcW w:w="1844"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hideMark/>
          </w:tcPr>
          <w:p w:rsidR="003F05D7" w:rsidRPr="001C185C" w:rsidRDefault="003F05D7"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7A6D65" w:rsidRPr="001C185C" w:rsidTr="003F05D7">
        <w:trPr>
          <w:trHeight w:val="337"/>
        </w:trPr>
        <w:tc>
          <w:tcPr>
            <w:tcW w:w="1844" w:type="dxa"/>
            <w:vMerge w:val="restart"/>
            <w:hideMark/>
          </w:tcPr>
          <w:p w:rsidR="007A6D65" w:rsidRPr="001C185C" w:rsidRDefault="007A6D65" w:rsidP="00F056BF">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6 (МЗ+НКМС)</w:t>
            </w:r>
          </w:p>
        </w:tc>
        <w:tc>
          <w:tcPr>
            <w:tcW w:w="4536" w:type="dxa"/>
            <w:vMerge w:val="restart"/>
            <w:hideMark/>
          </w:tcPr>
          <w:p w:rsidR="007A6D65" w:rsidRPr="001C185C" w:rsidRDefault="007A6D65" w:rsidP="00BC35AB">
            <w:pPr>
              <w:tabs>
                <w:tab w:val="left" w:pos="1080"/>
              </w:tabs>
              <w:spacing w:line="276" w:lineRule="auto"/>
              <w:contextualSpacing/>
              <w:jc w:val="both"/>
              <w:rPr>
                <w:rFonts w:ascii="Calibri Light" w:hAnsi="Calibri Light" w:cstheme="majorHAnsi"/>
                <w:sz w:val="24"/>
                <w:szCs w:val="24"/>
                <w:lang w:val="ru-RU"/>
              </w:rPr>
            </w:pPr>
            <w:r w:rsidRPr="001C185C">
              <w:rPr>
                <w:rFonts w:ascii="Calibri Light" w:hAnsi="Calibri Light" w:cstheme="majorHAnsi"/>
                <w:sz w:val="24"/>
                <w:szCs w:val="24"/>
                <w:lang w:val="ru-RU"/>
              </w:rPr>
              <w:t>Пересмотр (в первом году) и внедрение Схемы стимулирования, основанной на результативности, в первичной медицинской помощи (контрактация всех ЦЗ/ЦСВ в течение 3 последующих лет). МЗ/НКМС</w:t>
            </w:r>
          </w:p>
        </w:tc>
        <w:tc>
          <w:tcPr>
            <w:tcW w:w="1451" w:type="dxa"/>
            <w:vMerge w:val="restart"/>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50,0%</w:t>
            </w:r>
          </w:p>
        </w:tc>
        <w:tc>
          <w:tcPr>
            <w:tcW w:w="1516" w:type="dxa"/>
            <w:vMerge w:val="restart"/>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50,0%</w:t>
            </w:r>
          </w:p>
        </w:tc>
      </w:tr>
      <w:tr w:rsidR="007A6D65" w:rsidRPr="001C185C" w:rsidTr="003F05D7">
        <w:trPr>
          <w:trHeight w:val="476"/>
        </w:trPr>
        <w:tc>
          <w:tcPr>
            <w:tcW w:w="1844"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7A6D65" w:rsidRPr="001C185C" w:rsidTr="003F05D7">
        <w:trPr>
          <w:trHeight w:val="476"/>
        </w:trPr>
        <w:tc>
          <w:tcPr>
            <w:tcW w:w="1844"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7A6D65" w:rsidRPr="001C185C" w:rsidTr="003F05D7">
        <w:trPr>
          <w:trHeight w:val="337"/>
        </w:trPr>
        <w:tc>
          <w:tcPr>
            <w:tcW w:w="1844" w:type="dxa"/>
            <w:vMerge w:val="restart"/>
            <w:hideMark/>
          </w:tcPr>
          <w:p w:rsidR="007A6D65" w:rsidRPr="001C185C" w:rsidRDefault="007A6D65" w:rsidP="00F056BF">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7 (МЗ+НКМС)</w:t>
            </w:r>
          </w:p>
        </w:tc>
        <w:tc>
          <w:tcPr>
            <w:tcW w:w="4536" w:type="dxa"/>
            <w:vMerge w:val="restart"/>
            <w:hideMark/>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 xml:space="preserve">Разработка (I год), пилотирование (II год), принятие (III год) и внедрение Схемы стимулирования, основанной на </w:t>
            </w:r>
            <w:r w:rsidRPr="001C185C">
              <w:rPr>
                <w:rFonts w:ascii="Calibri Light" w:hAnsi="Calibri Light" w:cstheme="majorHAnsi"/>
                <w:sz w:val="24"/>
                <w:szCs w:val="24"/>
                <w:lang w:val="ru-RU"/>
              </w:rPr>
              <w:t>результативности</w:t>
            </w:r>
            <w:r w:rsidRPr="001C185C">
              <w:rPr>
                <w:rFonts w:ascii="Calibri Light" w:hAnsi="Calibri Light" w:cstheme="majorHAnsi"/>
                <w:color w:val="000000" w:themeColor="text1"/>
                <w:sz w:val="24"/>
                <w:szCs w:val="24"/>
                <w:lang w:val="ru-RU"/>
              </w:rPr>
              <w:t xml:space="preserve"> в больницах (путем подписания контрактов со всеми больницами, в IV году). MS/НКМС </w:t>
            </w:r>
          </w:p>
        </w:tc>
        <w:tc>
          <w:tcPr>
            <w:tcW w:w="1451" w:type="dxa"/>
            <w:vMerge w:val="restart"/>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13,5%</w:t>
            </w:r>
          </w:p>
        </w:tc>
        <w:tc>
          <w:tcPr>
            <w:tcW w:w="1516" w:type="dxa"/>
            <w:vMerge w:val="restart"/>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86,5%</w:t>
            </w:r>
          </w:p>
        </w:tc>
      </w:tr>
      <w:tr w:rsidR="007A6D65" w:rsidRPr="001C185C" w:rsidTr="003F05D7">
        <w:trPr>
          <w:trHeight w:val="476"/>
        </w:trPr>
        <w:tc>
          <w:tcPr>
            <w:tcW w:w="1844"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7A6D65" w:rsidRPr="001C185C" w:rsidTr="003F05D7">
        <w:trPr>
          <w:trHeight w:val="476"/>
        </w:trPr>
        <w:tc>
          <w:tcPr>
            <w:tcW w:w="1844"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7A6D65" w:rsidRPr="001C185C" w:rsidTr="003F05D7">
        <w:trPr>
          <w:trHeight w:val="337"/>
        </w:trPr>
        <w:tc>
          <w:tcPr>
            <w:tcW w:w="1844" w:type="dxa"/>
            <w:vMerge w:val="restart"/>
            <w:hideMark/>
          </w:tcPr>
          <w:p w:rsidR="007A6D65" w:rsidRPr="001C185C" w:rsidRDefault="007A6D65" w:rsidP="00F056BF">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8 (НКМС)</w:t>
            </w:r>
          </w:p>
        </w:tc>
        <w:tc>
          <w:tcPr>
            <w:tcW w:w="4536" w:type="dxa"/>
            <w:vMerge w:val="restart"/>
            <w:hideMark/>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Внедрение и обновление цен ДСГ на основе данных по стране, для оплаты государственным больницам за неотложную помощь (на IV год), а оплата на основе ДСГ для государственных больниц неотложной помощи - более 40% (I год), 50% (II год) и 60% (III год) из платежей НКМС, предназначенных для больниц. MS/НКМС</w:t>
            </w:r>
          </w:p>
        </w:tc>
        <w:tc>
          <w:tcPr>
            <w:tcW w:w="1451" w:type="dxa"/>
            <w:vMerge w:val="restart"/>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0,0%</w:t>
            </w:r>
          </w:p>
        </w:tc>
        <w:tc>
          <w:tcPr>
            <w:tcW w:w="1516" w:type="dxa"/>
            <w:vMerge w:val="restart"/>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100,0%</w:t>
            </w:r>
          </w:p>
        </w:tc>
      </w:tr>
      <w:tr w:rsidR="007A6D65" w:rsidRPr="001C185C" w:rsidTr="003F05D7">
        <w:trPr>
          <w:trHeight w:val="476"/>
        </w:trPr>
        <w:tc>
          <w:tcPr>
            <w:tcW w:w="1844"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7A6D65" w:rsidRPr="001C185C" w:rsidTr="003F05D7">
        <w:trPr>
          <w:trHeight w:val="476"/>
        </w:trPr>
        <w:tc>
          <w:tcPr>
            <w:tcW w:w="1844"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7A6D65" w:rsidRPr="001C185C" w:rsidTr="003F05D7">
        <w:trPr>
          <w:trHeight w:val="345"/>
        </w:trPr>
        <w:tc>
          <w:tcPr>
            <w:tcW w:w="1844" w:type="dxa"/>
            <w:vMerge w:val="restart"/>
            <w:hideMark/>
          </w:tcPr>
          <w:p w:rsidR="007A6D65" w:rsidRPr="001C185C" w:rsidRDefault="007A6D65" w:rsidP="00F056BF">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9 (МЗ)</w:t>
            </w:r>
          </w:p>
        </w:tc>
        <w:tc>
          <w:tcPr>
            <w:tcW w:w="4536" w:type="dxa"/>
            <w:vMerge w:val="restart"/>
            <w:hideMark/>
          </w:tcPr>
          <w:p w:rsidR="007A6D65" w:rsidRPr="001C185C" w:rsidRDefault="007A6D65" w:rsidP="00FB5EA4">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Консолидация ведомственных больниц, подведомственных МЗ (3 больницы в Кишинэу под совместное управление</w:t>
            </w:r>
            <w:r w:rsidR="00FB5EA4" w:rsidRPr="001C185C">
              <w:rPr>
                <w:rFonts w:ascii="Calibri Light" w:hAnsi="Calibri Light" w:cstheme="majorHAnsi"/>
                <w:color w:val="000000" w:themeColor="text1"/>
                <w:sz w:val="24"/>
                <w:szCs w:val="24"/>
                <w:lang w:val="ru-RU"/>
              </w:rPr>
              <w:t>)</w:t>
            </w:r>
          </w:p>
        </w:tc>
        <w:tc>
          <w:tcPr>
            <w:tcW w:w="1451" w:type="dxa"/>
            <w:vMerge w:val="restart"/>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100,0%</w:t>
            </w:r>
          </w:p>
        </w:tc>
        <w:tc>
          <w:tcPr>
            <w:tcW w:w="1516" w:type="dxa"/>
            <w:vMerge w:val="restart"/>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0,0%</w:t>
            </w:r>
          </w:p>
        </w:tc>
      </w:tr>
      <w:tr w:rsidR="007A6D65" w:rsidRPr="001C185C" w:rsidTr="003F05D7">
        <w:trPr>
          <w:trHeight w:val="476"/>
        </w:trPr>
        <w:tc>
          <w:tcPr>
            <w:tcW w:w="1844"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7A6D65" w:rsidRPr="001C185C" w:rsidTr="003F05D7">
        <w:trPr>
          <w:trHeight w:val="476"/>
        </w:trPr>
        <w:tc>
          <w:tcPr>
            <w:tcW w:w="1844"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hideMark/>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7A6D65" w:rsidRPr="001C185C" w:rsidTr="003F05D7">
        <w:trPr>
          <w:trHeight w:val="337"/>
        </w:trPr>
        <w:tc>
          <w:tcPr>
            <w:tcW w:w="1844" w:type="dxa"/>
          </w:tcPr>
          <w:p w:rsidR="007A6D65" w:rsidRPr="001C185C" w:rsidRDefault="00FB5EA4" w:rsidP="00F056BF">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1</w:t>
            </w:r>
            <w:r w:rsidR="007A6D65" w:rsidRPr="001C185C">
              <w:rPr>
                <w:rFonts w:ascii="Calibri Light" w:hAnsi="Calibri Light" w:cstheme="majorHAnsi"/>
                <w:color w:val="000000" w:themeColor="text1"/>
                <w:sz w:val="24"/>
                <w:szCs w:val="24"/>
                <w:lang w:val="ru-RU"/>
              </w:rPr>
              <w:t>0 (МЗ)</w:t>
            </w:r>
          </w:p>
        </w:tc>
        <w:tc>
          <w:tcPr>
            <w:tcW w:w="4536" w:type="dxa"/>
          </w:tcPr>
          <w:p w:rsidR="007A6D65" w:rsidRPr="001C185C" w:rsidRDefault="00FB5EA4"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Утверждение изменений в Стратегии развития системы здравоохранения с мерами по рационализации больниц: их регионализация, введение совместного управления и создание университетской больницы. МЗ (выплачено в бюджет МЗ 30.11.2015)</w:t>
            </w:r>
          </w:p>
        </w:tc>
        <w:tc>
          <w:tcPr>
            <w:tcW w:w="1451" w:type="dxa"/>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100,0%</w:t>
            </w:r>
          </w:p>
        </w:tc>
        <w:tc>
          <w:tcPr>
            <w:tcW w:w="1516" w:type="dxa"/>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0,0%</w:t>
            </w:r>
          </w:p>
        </w:tc>
      </w:tr>
      <w:tr w:rsidR="007A6D65" w:rsidRPr="001C185C" w:rsidTr="003F05D7">
        <w:trPr>
          <w:trHeight w:val="337"/>
        </w:trPr>
        <w:tc>
          <w:tcPr>
            <w:tcW w:w="1844" w:type="dxa"/>
            <w:vMerge w:val="restart"/>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11 (MS)</w:t>
            </w:r>
          </w:p>
        </w:tc>
        <w:tc>
          <w:tcPr>
            <w:tcW w:w="4536" w:type="dxa"/>
            <w:vMerge w:val="restart"/>
          </w:tcPr>
          <w:p w:rsidR="007A6D65" w:rsidRPr="001C185C" w:rsidRDefault="00FB5EA4" w:rsidP="00F056BF">
            <w:pPr>
              <w:tabs>
                <w:tab w:val="left" w:pos="1080"/>
              </w:tabs>
              <w:spacing w:after="0" w:line="240" w:lineRule="auto"/>
              <w:contextualSpacing/>
              <w:jc w:val="both"/>
              <w:rPr>
                <w:rFonts w:ascii="Calibri Light" w:hAnsi="Calibri Light" w:cstheme="majorHAnsi"/>
                <w:color w:val="000000" w:themeColor="text1"/>
                <w:sz w:val="24"/>
                <w:szCs w:val="24"/>
                <w:lang w:val="ru-RU"/>
              </w:rPr>
            </w:pPr>
            <w:r w:rsidRPr="001C185C">
              <w:rPr>
                <w:rFonts w:ascii="Calibri Light" w:hAnsi="Calibri Light" w:cstheme="majorHAnsi"/>
                <w:color w:val="000000" w:themeColor="text1"/>
                <w:sz w:val="24"/>
                <w:szCs w:val="24"/>
                <w:lang w:val="ru-RU"/>
              </w:rPr>
              <w:t>Интегрирование полученных знаний в коммуникационных кампаниях для изменения поведения населения и оценки степени подготовки к вакцинированию</w:t>
            </w:r>
          </w:p>
        </w:tc>
        <w:tc>
          <w:tcPr>
            <w:tcW w:w="1451" w:type="dxa"/>
            <w:vMerge w:val="restart"/>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100,0%</w:t>
            </w:r>
          </w:p>
        </w:tc>
        <w:tc>
          <w:tcPr>
            <w:tcW w:w="1516" w:type="dxa"/>
            <w:vMerge w:val="restart"/>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r w:rsidRPr="001C185C">
              <w:rPr>
                <w:rFonts w:ascii="Calibri Light" w:hAnsi="Calibri Light" w:cstheme="majorHAnsi"/>
                <w:b/>
                <w:bCs/>
                <w:color w:val="000000" w:themeColor="text1"/>
                <w:sz w:val="24"/>
                <w:szCs w:val="24"/>
                <w:lang w:val="ru-RU"/>
              </w:rPr>
              <w:t>0,0%</w:t>
            </w:r>
          </w:p>
        </w:tc>
      </w:tr>
      <w:tr w:rsidR="007A6D65" w:rsidRPr="001C185C" w:rsidTr="003F05D7">
        <w:trPr>
          <w:trHeight w:val="337"/>
        </w:trPr>
        <w:tc>
          <w:tcPr>
            <w:tcW w:w="1844" w:type="dxa"/>
            <w:vMerge/>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7A6D65" w:rsidRPr="001C185C" w:rsidTr="003F05D7">
        <w:trPr>
          <w:trHeight w:val="337"/>
        </w:trPr>
        <w:tc>
          <w:tcPr>
            <w:tcW w:w="1844" w:type="dxa"/>
            <w:vMerge/>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7A6D65" w:rsidRPr="001C185C" w:rsidTr="003F05D7">
        <w:trPr>
          <w:trHeight w:val="476"/>
        </w:trPr>
        <w:tc>
          <w:tcPr>
            <w:tcW w:w="1844" w:type="dxa"/>
            <w:vMerge/>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r w:rsidR="007A6D65" w:rsidRPr="001C185C" w:rsidTr="00F056BF">
        <w:trPr>
          <w:trHeight w:val="293"/>
        </w:trPr>
        <w:tc>
          <w:tcPr>
            <w:tcW w:w="1844" w:type="dxa"/>
            <w:vMerge/>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4536" w:type="dxa"/>
            <w:vMerge/>
          </w:tcPr>
          <w:p w:rsidR="007A6D65" w:rsidRPr="001C185C" w:rsidRDefault="007A6D65" w:rsidP="00E54E3E">
            <w:pPr>
              <w:tabs>
                <w:tab w:val="left" w:pos="1080"/>
              </w:tabs>
              <w:spacing w:after="0" w:line="240" w:lineRule="auto"/>
              <w:contextualSpacing/>
              <w:jc w:val="both"/>
              <w:rPr>
                <w:rFonts w:ascii="Calibri Light" w:hAnsi="Calibri Light" w:cstheme="majorHAnsi"/>
                <w:color w:val="000000" w:themeColor="text1"/>
                <w:sz w:val="24"/>
                <w:szCs w:val="24"/>
                <w:lang w:val="ru-RU"/>
              </w:rPr>
            </w:pPr>
          </w:p>
        </w:tc>
        <w:tc>
          <w:tcPr>
            <w:tcW w:w="1451" w:type="dxa"/>
            <w:vMerge/>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c>
          <w:tcPr>
            <w:tcW w:w="1516" w:type="dxa"/>
            <w:vMerge/>
          </w:tcPr>
          <w:p w:rsidR="007A6D65" w:rsidRPr="001C185C" w:rsidRDefault="007A6D65" w:rsidP="00E54E3E">
            <w:pPr>
              <w:tabs>
                <w:tab w:val="left" w:pos="1080"/>
              </w:tabs>
              <w:spacing w:after="0" w:line="240" w:lineRule="auto"/>
              <w:contextualSpacing/>
              <w:jc w:val="both"/>
              <w:rPr>
                <w:rFonts w:ascii="Calibri Light" w:hAnsi="Calibri Light" w:cstheme="majorHAnsi"/>
                <w:b/>
                <w:bCs/>
                <w:color w:val="000000" w:themeColor="text1"/>
                <w:sz w:val="24"/>
                <w:szCs w:val="24"/>
                <w:lang w:val="ru-RU"/>
              </w:rPr>
            </w:pPr>
          </w:p>
        </w:tc>
      </w:tr>
    </w:tbl>
    <w:p w:rsidR="003F05D7" w:rsidRPr="001C185C" w:rsidRDefault="003F05D7" w:rsidP="003F05D7">
      <w:pPr>
        <w:tabs>
          <w:tab w:val="left" w:pos="1080"/>
        </w:tabs>
        <w:spacing w:after="0" w:line="276" w:lineRule="auto"/>
        <w:contextualSpacing/>
        <w:jc w:val="both"/>
        <w:rPr>
          <w:rFonts w:ascii="Calibri Light" w:hAnsi="Calibri Light" w:cstheme="majorHAnsi"/>
          <w:color w:val="000000" w:themeColor="text1"/>
          <w:sz w:val="24"/>
          <w:szCs w:val="24"/>
          <w:lang w:val="ru-RU"/>
        </w:rPr>
      </w:pPr>
    </w:p>
    <w:p w:rsidR="003F05D7" w:rsidRPr="001C185C" w:rsidRDefault="003F05D7" w:rsidP="003F05D7">
      <w:pPr>
        <w:rPr>
          <w:rFonts w:ascii="Calibri Light" w:hAnsi="Calibri Light"/>
          <w:color w:val="000000" w:themeColor="text1"/>
          <w:sz w:val="24"/>
          <w:szCs w:val="24"/>
          <w:lang w:val="ru-RU"/>
        </w:rPr>
      </w:pPr>
    </w:p>
    <w:p w:rsidR="003F05D7" w:rsidRPr="001C185C" w:rsidRDefault="003F05D7" w:rsidP="003F05D7">
      <w:pPr>
        <w:keepNext/>
        <w:keepLines/>
        <w:spacing w:before="240" w:after="0"/>
        <w:jc w:val="right"/>
        <w:outlineLvl w:val="0"/>
        <w:rPr>
          <w:rFonts w:ascii="Calibri Light" w:hAnsi="Calibri Light"/>
          <w:color w:val="000000" w:themeColor="text1"/>
          <w:sz w:val="24"/>
          <w:szCs w:val="24"/>
          <w:lang w:val="ru-RU"/>
        </w:rPr>
      </w:pPr>
    </w:p>
    <w:p w:rsidR="00936F52" w:rsidRPr="001C185C" w:rsidRDefault="00936F52">
      <w:pPr>
        <w:rPr>
          <w:rFonts w:ascii="Calibri Light" w:hAnsi="Calibri Light"/>
          <w:sz w:val="24"/>
          <w:szCs w:val="24"/>
          <w:lang w:val="ru-RU"/>
        </w:rPr>
      </w:pPr>
    </w:p>
    <w:sectPr w:rsidR="00936F52" w:rsidRPr="001C185C" w:rsidSect="003F05D7">
      <w:pgSz w:w="11909" w:h="16834"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A27" w:rsidRDefault="00AF3A27" w:rsidP="003F05D7">
      <w:pPr>
        <w:spacing w:after="0" w:line="240" w:lineRule="auto"/>
      </w:pPr>
      <w:r>
        <w:separator/>
      </w:r>
    </w:p>
  </w:endnote>
  <w:endnote w:type="continuationSeparator" w:id="0">
    <w:p w:rsidR="00AF3A27" w:rsidRDefault="00AF3A27" w:rsidP="003F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323204"/>
      <w:docPartObj>
        <w:docPartGallery w:val="Page Numbers (Bottom of Page)"/>
        <w:docPartUnique/>
      </w:docPartObj>
    </w:sdtPr>
    <w:sdtEndPr>
      <w:rPr>
        <w:noProof/>
      </w:rPr>
    </w:sdtEndPr>
    <w:sdtContent>
      <w:p w:rsidR="00BC35AB" w:rsidRDefault="00BC35AB">
        <w:pPr>
          <w:pStyle w:val="Footer"/>
          <w:jc w:val="right"/>
        </w:pPr>
        <w:r w:rsidRPr="007468D7">
          <w:rPr>
            <w:rFonts w:asciiTheme="majorHAnsi" w:hAnsiTheme="majorHAnsi"/>
            <w:sz w:val="24"/>
            <w:szCs w:val="24"/>
          </w:rPr>
          <w:fldChar w:fldCharType="begin"/>
        </w:r>
        <w:r w:rsidRPr="007468D7">
          <w:rPr>
            <w:rFonts w:asciiTheme="majorHAnsi" w:hAnsiTheme="majorHAnsi"/>
            <w:sz w:val="24"/>
            <w:szCs w:val="24"/>
          </w:rPr>
          <w:instrText xml:space="preserve"> PAGE   \* MERGEFORMAT </w:instrText>
        </w:r>
        <w:r w:rsidRPr="007468D7">
          <w:rPr>
            <w:rFonts w:asciiTheme="majorHAnsi" w:hAnsiTheme="majorHAnsi"/>
            <w:sz w:val="24"/>
            <w:szCs w:val="24"/>
          </w:rPr>
          <w:fldChar w:fldCharType="separate"/>
        </w:r>
        <w:r w:rsidR="000202B8">
          <w:rPr>
            <w:rFonts w:asciiTheme="majorHAnsi" w:hAnsiTheme="majorHAnsi"/>
            <w:noProof/>
            <w:sz w:val="24"/>
            <w:szCs w:val="24"/>
          </w:rPr>
          <w:t>2</w:t>
        </w:r>
        <w:r w:rsidRPr="007468D7">
          <w:rPr>
            <w:rFonts w:asciiTheme="majorHAnsi" w:hAnsiTheme="majorHAnsi"/>
            <w:noProof/>
            <w:sz w:val="24"/>
            <w:szCs w:val="24"/>
          </w:rPr>
          <w:fldChar w:fldCharType="end"/>
        </w:r>
      </w:p>
    </w:sdtContent>
  </w:sdt>
  <w:p w:rsidR="00BC35AB" w:rsidRDefault="00BC3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A27" w:rsidRDefault="00AF3A27" w:rsidP="003F05D7">
      <w:pPr>
        <w:spacing w:after="0" w:line="240" w:lineRule="auto"/>
      </w:pPr>
      <w:r>
        <w:separator/>
      </w:r>
    </w:p>
  </w:footnote>
  <w:footnote w:type="continuationSeparator" w:id="0">
    <w:p w:rsidR="00AF3A27" w:rsidRDefault="00AF3A27" w:rsidP="003F05D7">
      <w:pPr>
        <w:spacing w:after="0" w:line="240" w:lineRule="auto"/>
      </w:pPr>
      <w:r>
        <w:continuationSeparator/>
      </w:r>
    </w:p>
  </w:footnote>
  <w:footnote w:id="1">
    <w:p w:rsidR="00BC35AB" w:rsidRPr="00D97081" w:rsidRDefault="00BC35AB" w:rsidP="007027D9">
      <w:pPr>
        <w:pStyle w:val="FootnoteText"/>
        <w:jc w:val="both"/>
        <w:rPr>
          <w:rFonts w:ascii="Calibri Light" w:hAnsi="Calibri Light" w:cstheme="majorHAnsi"/>
          <w:color w:val="000000" w:themeColor="text1"/>
          <w:sz w:val="18"/>
          <w:szCs w:val="18"/>
          <w:lang w:val="ru-RU"/>
        </w:rPr>
      </w:pPr>
      <w:r w:rsidRPr="003F05D7">
        <w:rPr>
          <w:rStyle w:val="FootnoteReference"/>
          <w:rFonts w:ascii="Calibri Light" w:hAnsi="Calibri Light" w:cstheme="majorHAnsi"/>
          <w:color w:val="000000" w:themeColor="text1"/>
          <w:sz w:val="18"/>
          <w:szCs w:val="18"/>
        </w:rPr>
        <w:footnoteRef/>
      </w:r>
      <w:r w:rsidRPr="000A733C">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Закон №</w:t>
      </w:r>
      <w:r w:rsidRPr="000A733C">
        <w:rPr>
          <w:rFonts w:ascii="Calibri Light" w:hAnsi="Calibri Light" w:cstheme="majorHAnsi"/>
          <w:color w:val="000000" w:themeColor="text1"/>
          <w:sz w:val="18"/>
          <w:szCs w:val="18"/>
          <w:lang w:val="ru-RU"/>
        </w:rPr>
        <w:t xml:space="preserve">35 </w:t>
      </w:r>
      <w:r>
        <w:rPr>
          <w:rFonts w:ascii="Calibri Light" w:hAnsi="Calibri Light" w:cstheme="majorHAnsi"/>
          <w:color w:val="000000" w:themeColor="text1"/>
          <w:sz w:val="18"/>
          <w:szCs w:val="18"/>
          <w:lang w:val="ru-RU"/>
        </w:rPr>
        <w:t xml:space="preserve">от </w:t>
      </w:r>
      <w:r w:rsidRPr="000A733C">
        <w:rPr>
          <w:rFonts w:ascii="Calibri Light" w:hAnsi="Calibri Light" w:cstheme="majorHAnsi"/>
          <w:color w:val="000000" w:themeColor="text1"/>
          <w:sz w:val="18"/>
          <w:szCs w:val="18"/>
          <w:lang w:val="ru-RU"/>
        </w:rPr>
        <w:t>19</w:t>
      </w:r>
      <w:r>
        <w:rPr>
          <w:rFonts w:ascii="Calibri Light" w:hAnsi="Calibri Light" w:cstheme="majorHAnsi"/>
          <w:color w:val="000000" w:themeColor="text1"/>
          <w:sz w:val="18"/>
          <w:szCs w:val="18"/>
          <w:lang w:val="ru-RU"/>
        </w:rPr>
        <w:t>.</w:t>
      </w:r>
      <w:r w:rsidRPr="000A733C">
        <w:rPr>
          <w:rFonts w:ascii="Calibri Light" w:hAnsi="Calibri Light" w:cstheme="majorHAnsi"/>
          <w:color w:val="000000" w:themeColor="text1"/>
          <w:sz w:val="18"/>
          <w:szCs w:val="18"/>
          <w:lang w:val="ru-RU"/>
        </w:rPr>
        <w:t>03</w:t>
      </w:r>
      <w:r>
        <w:rPr>
          <w:rFonts w:ascii="Calibri Light" w:hAnsi="Calibri Light" w:cstheme="majorHAnsi"/>
          <w:color w:val="000000" w:themeColor="text1"/>
          <w:sz w:val="18"/>
          <w:szCs w:val="18"/>
          <w:lang w:val="ru-RU"/>
        </w:rPr>
        <w:t>.</w:t>
      </w:r>
      <w:r w:rsidRPr="000A733C">
        <w:rPr>
          <w:rFonts w:ascii="Calibri Light" w:hAnsi="Calibri Light" w:cstheme="majorHAnsi"/>
          <w:color w:val="000000" w:themeColor="text1"/>
          <w:sz w:val="18"/>
          <w:szCs w:val="18"/>
          <w:lang w:val="ru-RU"/>
        </w:rPr>
        <w:t xml:space="preserve">2015 </w:t>
      </w:r>
      <w:r>
        <w:rPr>
          <w:rFonts w:ascii="Calibri Light" w:hAnsi="Calibri Light" w:cstheme="majorHAnsi"/>
          <w:color w:val="000000" w:themeColor="text1"/>
          <w:sz w:val="18"/>
          <w:szCs w:val="18"/>
          <w:lang w:val="ru-RU"/>
        </w:rPr>
        <w:t xml:space="preserve">о ратификации Соглашения о финансировании между Республикой Молдова и </w:t>
      </w:r>
      <w:r w:rsidRPr="000A733C">
        <w:rPr>
          <w:rFonts w:ascii="Calibri Light" w:hAnsi="Calibri Light" w:cstheme="majorHAnsi"/>
          <w:color w:val="000000" w:themeColor="text1"/>
          <w:sz w:val="18"/>
          <w:szCs w:val="18"/>
          <w:lang w:val="ru-RU"/>
        </w:rPr>
        <w:t>Международн</w:t>
      </w:r>
      <w:r>
        <w:rPr>
          <w:rFonts w:ascii="Calibri Light" w:hAnsi="Calibri Light" w:cstheme="majorHAnsi"/>
          <w:color w:val="000000" w:themeColor="text1"/>
          <w:sz w:val="18"/>
          <w:szCs w:val="18"/>
          <w:lang w:val="ru-RU"/>
        </w:rPr>
        <w:t xml:space="preserve">ой </w:t>
      </w:r>
      <w:r w:rsidRPr="000A733C">
        <w:rPr>
          <w:rFonts w:ascii="Calibri Light" w:hAnsi="Calibri Light" w:cstheme="majorHAnsi"/>
          <w:color w:val="000000" w:themeColor="text1"/>
          <w:sz w:val="18"/>
          <w:szCs w:val="18"/>
          <w:lang w:val="ru-RU"/>
        </w:rPr>
        <w:t>ассоциаци</w:t>
      </w:r>
      <w:r>
        <w:rPr>
          <w:rFonts w:ascii="Calibri Light" w:hAnsi="Calibri Light" w:cstheme="majorHAnsi"/>
          <w:color w:val="000000" w:themeColor="text1"/>
          <w:sz w:val="18"/>
          <w:szCs w:val="18"/>
          <w:lang w:val="ru-RU"/>
        </w:rPr>
        <w:t>ей</w:t>
      </w:r>
      <w:r w:rsidRPr="000A733C">
        <w:rPr>
          <w:rFonts w:ascii="Calibri Light" w:hAnsi="Calibri Light" w:cstheme="majorHAnsi"/>
          <w:color w:val="000000" w:themeColor="text1"/>
          <w:sz w:val="18"/>
          <w:szCs w:val="18"/>
          <w:lang w:val="ru-RU"/>
        </w:rPr>
        <w:t xml:space="preserve"> по развитию </w:t>
      </w:r>
      <w:r>
        <w:rPr>
          <w:rFonts w:ascii="Calibri Light" w:hAnsi="Calibri Light" w:cstheme="majorHAnsi"/>
          <w:color w:val="000000" w:themeColor="text1"/>
          <w:sz w:val="18"/>
          <w:szCs w:val="18"/>
          <w:lang w:val="ru-RU"/>
        </w:rPr>
        <w:t xml:space="preserve">с целью реализации Проекта </w:t>
      </w:r>
      <w:r w:rsidRPr="00D97081">
        <w:rPr>
          <w:rFonts w:ascii="Calibri Light" w:hAnsi="Calibri Light" w:cstheme="majorHAnsi"/>
          <w:color w:val="000000" w:themeColor="text1"/>
          <w:sz w:val="18"/>
          <w:szCs w:val="18"/>
          <w:lang w:val="ru-RU"/>
        </w:rPr>
        <w:t>„Модернизация сектора здравоохранения в Республике Молдова”.</w:t>
      </w:r>
    </w:p>
  </w:footnote>
  <w:footnote w:id="2">
    <w:p w:rsidR="00BC35AB" w:rsidRPr="00A75ECB" w:rsidRDefault="00BC35AB" w:rsidP="007027D9">
      <w:pPr>
        <w:pStyle w:val="FootnoteText"/>
        <w:jc w:val="both"/>
        <w:rPr>
          <w:rFonts w:ascii="Calibri Light" w:hAnsi="Calibri Light" w:cstheme="majorHAnsi"/>
          <w:color w:val="000000" w:themeColor="text1"/>
          <w:sz w:val="18"/>
          <w:szCs w:val="18"/>
          <w:lang w:val="ru-RU"/>
        </w:rPr>
      </w:pPr>
      <w:r w:rsidRPr="003F05D7">
        <w:rPr>
          <w:rStyle w:val="FootnoteReference"/>
          <w:rFonts w:ascii="Calibri Light" w:hAnsi="Calibri Light" w:cstheme="majorHAnsi"/>
          <w:color w:val="000000" w:themeColor="text1"/>
          <w:sz w:val="18"/>
          <w:szCs w:val="18"/>
        </w:rPr>
        <w:footnoteRef/>
      </w:r>
      <w:r w:rsidRPr="00A75ECB">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Приказ</w:t>
      </w:r>
      <w:r w:rsidRPr="00A75ECB">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министра</w:t>
      </w:r>
      <w:r w:rsidRPr="00A75ECB">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финансов</w:t>
      </w:r>
      <w:r w:rsidRPr="00A75ECB">
        <w:rPr>
          <w:rFonts w:ascii="Calibri Light" w:hAnsi="Calibri Light" w:cstheme="majorHAnsi"/>
          <w:color w:val="000000" w:themeColor="text1"/>
          <w:sz w:val="18"/>
          <w:szCs w:val="18"/>
          <w:lang w:val="ru-RU"/>
        </w:rPr>
        <w:t xml:space="preserve"> №216 </w:t>
      </w:r>
      <w:r>
        <w:rPr>
          <w:rFonts w:ascii="Calibri Light" w:hAnsi="Calibri Light" w:cstheme="majorHAnsi"/>
          <w:color w:val="000000" w:themeColor="text1"/>
          <w:sz w:val="18"/>
          <w:szCs w:val="18"/>
          <w:lang w:val="ru-RU"/>
        </w:rPr>
        <w:t>от</w:t>
      </w:r>
      <w:r w:rsidRPr="00A75ECB">
        <w:rPr>
          <w:rFonts w:ascii="Calibri Light" w:hAnsi="Calibri Light" w:cstheme="majorHAnsi"/>
          <w:color w:val="000000" w:themeColor="text1"/>
          <w:sz w:val="18"/>
          <w:szCs w:val="18"/>
          <w:lang w:val="ru-RU"/>
        </w:rPr>
        <w:t xml:space="preserve"> 28.12.2015 „</w:t>
      </w:r>
      <w:r>
        <w:rPr>
          <w:rFonts w:ascii="Calibri Light" w:eastAsia="Times New Roman" w:hAnsi="Calibri Light" w:cstheme="majorHAnsi"/>
          <w:sz w:val="18"/>
          <w:szCs w:val="18"/>
          <w:lang w:val="ru-RU"/>
        </w:rPr>
        <w:t xml:space="preserve">Об утверждении </w:t>
      </w:r>
      <w:r w:rsidRPr="009950DF">
        <w:rPr>
          <w:rFonts w:ascii="Calibri Light" w:hAnsi="Calibri Light" w:cstheme="majorHAnsi"/>
          <w:sz w:val="18"/>
          <w:szCs w:val="18"/>
          <w:lang w:val="ru-RU"/>
        </w:rPr>
        <w:t>План</w:t>
      </w:r>
      <w:r>
        <w:rPr>
          <w:rFonts w:ascii="Calibri Light" w:hAnsi="Calibri Light" w:cstheme="majorHAnsi"/>
          <w:sz w:val="18"/>
          <w:szCs w:val="18"/>
          <w:lang w:val="ru-RU"/>
        </w:rPr>
        <w:t>а</w:t>
      </w:r>
      <w:r w:rsidRPr="009950DF">
        <w:rPr>
          <w:rFonts w:ascii="Calibri Light" w:hAnsi="Calibri Light" w:cstheme="majorHAnsi"/>
          <w:sz w:val="18"/>
          <w:szCs w:val="18"/>
          <w:lang w:val="ru-RU"/>
        </w:rPr>
        <w:t xml:space="preserve"> счетов бюджетного учета и Методологически</w:t>
      </w:r>
      <w:r>
        <w:rPr>
          <w:rFonts w:ascii="Calibri Light" w:hAnsi="Calibri Light" w:cstheme="majorHAnsi"/>
          <w:sz w:val="18"/>
          <w:szCs w:val="18"/>
          <w:lang w:val="ru-RU"/>
        </w:rPr>
        <w:t>х</w:t>
      </w:r>
      <w:r w:rsidRPr="009950DF">
        <w:rPr>
          <w:rFonts w:ascii="Calibri Light" w:hAnsi="Calibri Light" w:cstheme="majorHAnsi"/>
          <w:sz w:val="18"/>
          <w:szCs w:val="18"/>
          <w:lang w:val="ru-RU"/>
        </w:rPr>
        <w:t xml:space="preserve"> норм организации бухгалтерского учета и финансовой отчетности бюджетных учреждений</w:t>
      </w:r>
      <w:r w:rsidRPr="00A75ECB">
        <w:rPr>
          <w:rFonts w:ascii="Calibri Light" w:hAnsi="Calibri Light" w:cstheme="majorHAnsi"/>
          <w:color w:val="000000" w:themeColor="text1"/>
          <w:sz w:val="18"/>
          <w:szCs w:val="18"/>
          <w:lang w:val="ru-RU"/>
        </w:rPr>
        <w:t>”;</w:t>
      </w:r>
      <w:r>
        <w:rPr>
          <w:rFonts w:ascii="Calibri Light" w:hAnsi="Calibri Light" w:cstheme="majorHAnsi"/>
          <w:color w:val="000000" w:themeColor="text1"/>
          <w:sz w:val="18"/>
          <w:szCs w:val="18"/>
          <w:lang w:val="ru-RU"/>
        </w:rPr>
        <w:t xml:space="preserve"> Источники и использование фондов из средств Проекта технической помощи в рамках Программы </w:t>
      </w:r>
      <w:r w:rsidRPr="00A75ECB">
        <w:rPr>
          <w:rFonts w:ascii="Calibri Light" w:hAnsi="Calibri Light" w:cstheme="majorHAnsi"/>
          <w:color w:val="000000" w:themeColor="text1"/>
          <w:sz w:val="18"/>
          <w:szCs w:val="18"/>
          <w:lang w:val="ru-RU"/>
        </w:rPr>
        <w:t>„</w:t>
      </w:r>
      <w:r w:rsidRPr="00D97081">
        <w:rPr>
          <w:rFonts w:ascii="Calibri Light" w:hAnsi="Calibri Light" w:cstheme="majorHAnsi"/>
          <w:color w:val="000000" w:themeColor="text1"/>
          <w:sz w:val="18"/>
          <w:szCs w:val="18"/>
          <w:lang w:val="ru-RU"/>
        </w:rPr>
        <w:t>Модернизация сектора здравоохранения в Республике Молдова”</w:t>
      </w:r>
      <w:r>
        <w:rPr>
          <w:rFonts w:ascii="Calibri Light" w:hAnsi="Calibri Light" w:cstheme="majorHAnsi"/>
          <w:color w:val="000000" w:themeColor="text1"/>
          <w:sz w:val="18"/>
          <w:szCs w:val="18"/>
          <w:lang w:val="ru-RU"/>
        </w:rPr>
        <w:t xml:space="preserve">, завершенной 31 декабря </w:t>
      </w:r>
      <w:r w:rsidRPr="00A75ECB">
        <w:rPr>
          <w:rFonts w:ascii="Calibri Light" w:hAnsi="Calibri Light" w:cstheme="majorHAnsi"/>
          <w:color w:val="000000" w:themeColor="text1"/>
          <w:sz w:val="18"/>
          <w:szCs w:val="18"/>
          <w:lang w:val="ru-RU"/>
        </w:rPr>
        <w:t>2020</w:t>
      </w:r>
      <w:r>
        <w:rPr>
          <w:rFonts w:ascii="Calibri Light" w:hAnsi="Calibri Light" w:cstheme="majorHAnsi"/>
          <w:color w:val="000000" w:themeColor="text1"/>
          <w:sz w:val="18"/>
          <w:szCs w:val="18"/>
          <w:lang w:val="ru-RU"/>
        </w:rPr>
        <w:t xml:space="preserve"> года</w:t>
      </w:r>
      <w:r w:rsidRPr="00A75ECB">
        <w:rPr>
          <w:rFonts w:ascii="Calibri Light" w:hAnsi="Calibri Light" w:cstheme="majorHAnsi"/>
          <w:color w:val="000000" w:themeColor="text1"/>
          <w:sz w:val="18"/>
          <w:szCs w:val="18"/>
          <w:lang w:val="ru-RU"/>
        </w:rPr>
        <w:t>;</w:t>
      </w:r>
      <w:r>
        <w:rPr>
          <w:rFonts w:ascii="Calibri Light" w:hAnsi="Calibri Light" w:cstheme="majorHAnsi"/>
          <w:color w:val="000000" w:themeColor="text1"/>
          <w:sz w:val="18"/>
          <w:szCs w:val="18"/>
          <w:lang w:val="ru-RU"/>
        </w:rPr>
        <w:t xml:space="preserve"> Отчет об исполнении расходов за счет средств Проекта технической помощи в рамках Программы </w:t>
      </w:r>
      <w:r w:rsidRPr="00A75ECB">
        <w:rPr>
          <w:rFonts w:ascii="Calibri Light" w:hAnsi="Calibri Light" w:cstheme="majorHAnsi"/>
          <w:color w:val="000000" w:themeColor="text1"/>
          <w:sz w:val="18"/>
          <w:szCs w:val="18"/>
          <w:lang w:val="ru-RU"/>
        </w:rPr>
        <w:t>„</w:t>
      </w:r>
      <w:r w:rsidRPr="00D97081">
        <w:rPr>
          <w:rFonts w:ascii="Calibri Light" w:hAnsi="Calibri Light" w:cstheme="majorHAnsi"/>
          <w:color w:val="000000" w:themeColor="text1"/>
          <w:sz w:val="18"/>
          <w:szCs w:val="18"/>
          <w:lang w:val="ru-RU"/>
        </w:rPr>
        <w:t>Модернизация сектора здравоохранения в Республике Молдова”</w:t>
      </w:r>
      <w:r>
        <w:rPr>
          <w:rFonts w:ascii="Calibri Light" w:hAnsi="Calibri Light" w:cstheme="majorHAnsi"/>
          <w:color w:val="000000" w:themeColor="text1"/>
          <w:sz w:val="18"/>
          <w:szCs w:val="18"/>
          <w:lang w:val="ru-RU"/>
        </w:rPr>
        <w:t xml:space="preserve">, завершенной 31 декабря </w:t>
      </w:r>
      <w:r w:rsidRPr="00A75ECB">
        <w:rPr>
          <w:rFonts w:ascii="Calibri Light" w:hAnsi="Calibri Light" w:cstheme="majorHAnsi"/>
          <w:color w:val="000000" w:themeColor="text1"/>
          <w:sz w:val="18"/>
          <w:szCs w:val="18"/>
          <w:lang w:val="ru-RU"/>
        </w:rPr>
        <w:t>2020</w:t>
      </w:r>
      <w:r>
        <w:rPr>
          <w:rFonts w:ascii="Calibri Light" w:hAnsi="Calibri Light" w:cstheme="majorHAnsi"/>
          <w:color w:val="000000" w:themeColor="text1"/>
          <w:sz w:val="18"/>
          <w:szCs w:val="18"/>
          <w:lang w:val="ru-RU"/>
        </w:rPr>
        <w:t xml:space="preserve"> года</w:t>
      </w:r>
      <w:r w:rsidRPr="00A75ECB">
        <w:rPr>
          <w:rFonts w:ascii="Calibri Light" w:hAnsi="Calibri Light" w:cstheme="majorHAnsi"/>
          <w:color w:val="000000" w:themeColor="text1"/>
          <w:sz w:val="18"/>
          <w:szCs w:val="18"/>
          <w:lang w:val="ru-RU"/>
        </w:rPr>
        <w:t>;</w:t>
      </w:r>
      <w:r>
        <w:rPr>
          <w:rFonts w:ascii="Calibri Light" w:hAnsi="Calibri Light" w:cstheme="majorHAnsi"/>
          <w:color w:val="000000" w:themeColor="text1"/>
          <w:sz w:val="18"/>
          <w:szCs w:val="18"/>
          <w:lang w:val="ru-RU"/>
        </w:rPr>
        <w:t xml:space="preserve"> Декларация бухгалтерского учета </w:t>
      </w:r>
      <w:r w:rsidRPr="003F05D7">
        <w:rPr>
          <w:rFonts w:ascii="Calibri Light" w:hAnsi="Calibri Light" w:cstheme="majorHAnsi"/>
          <w:color w:val="000000" w:themeColor="text1"/>
          <w:sz w:val="18"/>
          <w:szCs w:val="18"/>
        </w:rPr>
        <w:t>DA</w:t>
      </w:r>
      <w:r w:rsidRPr="00A75ECB">
        <w:rPr>
          <w:rFonts w:ascii="Calibri Light" w:hAnsi="Calibri Light" w:cstheme="majorHAnsi"/>
          <w:color w:val="000000" w:themeColor="text1"/>
          <w:sz w:val="18"/>
          <w:szCs w:val="18"/>
          <w:lang w:val="ru-RU"/>
        </w:rPr>
        <w:t>-</w:t>
      </w:r>
      <w:r w:rsidRPr="003F05D7">
        <w:rPr>
          <w:rFonts w:ascii="Calibri Light" w:hAnsi="Calibri Light" w:cstheme="majorHAnsi"/>
          <w:color w:val="000000" w:themeColor="text1"/>
          <w:sz w:val="18"/>
          <w:szCs w:val="18"/>
        </w:rPr>
        <w:t>A</w:t>
      </w:r>
      <w:r>
        <w:rPr>
          <w:rFonts w:ascii="Calibri Light" w:hAnsi="Calibri Light" w:cstheme="majorHAnsi"/>
          <w:color w:val="000000" w:themeColor="text1"/>
          <w:sz w:val="18"/>
          <w:szCs w:val="18"/>
          <w:lang w:val="ru-RU"/>
        </w:rPr>
        <w:t xml:space="preserve">, касающаяся Проекта технической помощи в рамках Программы </w:t>
      </w:r>
      <w:r w:rsidRPr="00A75ECB">
        <w:rPr>
          <w:rFonts w:ascii="Calibri Light" w:hAnsi="Calibri Light" w:cstheme="majorHAnsi"/>
          <w:color w:val="000000" w:themeColor="text1"/>
          <w:sz w:val="18"/>
          <w:szCs w:val="18"/>
          <w:lang w:val="ru-RU"/>
        </w:rPr>
        <w:t>„</w:t>
      </w:r>
      <w:r w:rsidRPr="00D97081">
        <w:rPr>
          <w:rFonts w:ascii="Calibri Light" w:hAnsi="Calibri Light" w:cstheme="majorHAnsi"/>
          <w:color w:val="000000" w:themeColor="text1"/>
          <w:sz w:val="18"/>
          <w:szCs w:val="18"/>
          <w:lang w:val="ru-RU"/>
        </w:rPr>
        <w:t>Модернизация сектора здравоохранения в Республике Молдова”</w:t>
      </w:r>
      <w:r>
        <w:rPr>
          <w:rFonts w:ascii="Calibri Light" w:hAnsi="Calibri Light" w:cstheme="majorHAnsi"/>
          <w:color w:val="000000" w:themeColor="text1"/>
          <w:sz w:val="18"/>
          <w:szCs w:val="18"/>
          <w:lang w:val="ru-RU"/>
        </w:rPr>
        <w:t xml:space="preserve">, завершенной 31 декабря </w:t>
      </w:r>
      <w:r w:rsidRPr="00A75ECB">
        <w:rPr>
          <w:rFonts w:ascii="Calibri Light" w:hAnsi="Calibri Light" w:cstheme="majorHAnsi"/>
          <w:color w:val="000000" w:themeColor="text1"/>
          <w:sz w:val="18"/>
          <w:szCs w:val="18"/>
          <w:lang w:val="ru-RU"/>
        </w:rPr>
        <w:t>2020</w:t>
      </w:r>
      <w:r>
        <w:rPr>
          <w:rFonts w:ascii="Calibri Light" w:hAnsi="Calibri Light" w:cstheme="majorHAnsi"/>
          <w:color w:val="000000" w:themeColor="text1"/>
          <w:sz w:val="18"/>
          <w:szCs w:val="18"/>
          <w:lang w:val="ru-RU"/>
        </w:rPr>
        <w:t xml:space="preserve"> года.</w:t>
      </w:r>
    </w:p>
  </w:footnote>
  <w:footnote w:id="3">
    <w:p w:rsidR="00BC35AB" w:rsidRPr="00851B7C" w:rsidRDefault="00BC35AB" w:rsidP="007027D9">
      <w:pPr>
        <w:pStyle w:val="FootnoteText"/>
        <w:jc w:val="both"/>
        <w:rPr>
          <w:rFonts w:ascii="Calibri Light" w:hAnsi="Calibri Light" w:cstheme="majorHAnsi"/>
          <w:color w:val="000000" w:themeColor="text1"/>
          <w:sz w:val="18"/>
          <w:szCs w:val="18"/>
          <w:lang w:val="ru-RU"/>
        </w:rPr>
      </w:pPr>
      <w:r w:rsidRPr="003F05D7">
        <w:rPr>
          <w:rStyle w:val="FootnoteReference"/>
          <w:rFonts w:ascii="Calibri Light" w:hAnsi="Calibri Light" w:cstheme="majorHAnsi"/>
          <w:color w:val="000000" w:themeColor="text1"/>
          <w:sz w:val="18"/>
          <w:szCs w:val="18"/>
        </w:rPr>
        <w:footnoteRef/>
      </w:r>
      <w:r w:rsidRPr="00851B7C">
        <w:rPr>
          <w:rFonts w:ascii="Calibri Light" w:hAnsi="Calibri Light" w:cstheme="majorHAnsi"/>
          <w:color w:val="000000" w:themeColor="text1"/>
          <w:sz w:val="18"/>
          <w:szCs w:val="18"/>
          <w:lang w:val="ru-RU"/>
        </w:rPr>
        <w:t xml:space="preserve"> </w:t>
      </w:r>
      <w:r w:rsidRPr="003F05D7">
        <w:rPr>
          <w:rFonts w:ascii="Calibri Light" w:hAnsi="Calibri Light" w:cstheme="majorHAnsi"/>
          <w:color w:val="000000" w:themeColor="text1"/>
          <w:sz w:val="18"/>
          <w:szCs w:val="18"/>
        </w:rPr>
        <w:t>ISSAI</w:t>
      </w:r>
      <w:r w:rsidRPr="00851B7C">
        <w:rPr>
          <w:rFonts w:ascii="Calibri Light" w:hAnsi="Calibri Light" w:cstheme="majorHAnsi"/>
          <w:color w:val="000000" w:themeColor="text1"/>
          <w:sz w:val="18"/>
          <w:szCs w:val="18"/>
          <w:lang w:val="ru-RU"/>
        </w:rPr>
        <w:t xml:space="preserve"> 1800 „</w:t>
      </w:r>
      <w:r>
        <w:rPr>
          <w:rFonts w:ascii="Calibri Light" w:hAnsi="Calibri Light" w:cstheme="majorHAnsi"/>
          <w:color w:val="000000" w:themeColor="text1"/>
          <w:sz w:val="18"/>
          <w:szCs w:val="18"/>
          <w:lang w:val="ru-RU"/>
        </w:rPr>
        <w:t>Руководство по</w:t>
      </w:r>
      <w:r w:rsidRPr="00851B7C">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финансовому</w:t>
      </w:r>
      <w:r w:rsidRPr="00851B7C">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аудиту </w:t>
      </w:r>
      <w:r w:rsidRPr="00851B7C">
        <w:rPr>
          <w:rFonts w:ascii="Calibri Light" w:hAnsi="Calibri Light" w:cstheme="majorHAnsi"/>
          <w:color w:val="000000" w:themeColor="text1"/>
          <w:sz w:val="18"/>
          <w:szCs w:val="18"/>
          <w:lang w:val="ru-RU"/>
        </w:rPr>
        <w:t xml:space="preserve">– </w:t>
      </w:r>
      <w:r w:rsidRPr="00851B7C">
        <w:rPr>
          <w:rFonts w:ascii="Calibri Light" w:eastAsia="Calibri" w:hAnsi="Calibri Light" w:cstheme="majorHAnsi"/>
          <w:color w:val="000000" w:themeColor="text1"/>
          <w:sz w:val="18"/>
          <w:szCs w:val="18"/>
          <w:lang w:val="ru-RU"/>
        </w:rPr>
        <w:t>особые соображения</w:t>
      </w:r>
      <w:r>
        <w:rPr>
          <w:rFonts w:ascii="Calibri Light" w:eastAsia="Calibri" w:hAnsi="Calibri Light" w:cstheme="majorHAnsi"/>
          <w:color w:val="000000" w:themeColor="text1"/>
          <w:sz w:val="18"/>
          <w:szCs w:val="18"/>
          <w:lang w:val="ru-RU"/>
        </w:rPr>
        <w:t xml:space="preserve"> </w:t>
      </w:r>
      <w:r w:rsidRPr="00851B7C">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аудиты специальной </w:t>
      </w:r>
      <w:r w:rsidRPr="00851B7C">
        <w:rPr>
          <w:rFonts w:ascii="Calibri Light" w:hAnsi="Calibri Light" w:cstheme="majorHAnsi"/>
          <w:color w:val="000000" w:themeColor="text1"/>
          <w:sz w:val="18"/>
          <w:szCs w:val="18"/>
          <w:lang w:val="ru-RU"/>
        </w:rPr>
        <w:t>финансовой отчетности”.</w:t>
      </w:r>
    </w:p>
  </w:footnote>
  <w:footnote w:id="4">
    <w:p w:rsidR="00BC35AB" w:rsidRPr="00851B7C" w:rsidRDefault="00BC35AB" w:rsidP="00A029C9">
      <w:pPr>
        <w:pStyle w:val="FootnoteText"/>
        <w:jc w:val="both"/>
        <w:rPr>
          <w:rFonts w:ascii="Calibri Light" w:hAnsi="Calibri Light" w:cstheme="majorHAnsi"/>
          <w:color w:val="000000" w:themeColor="text1"/>
          <w:sz w:val="18"/>
          <w:szCs w:val="18"/>
          <w:lang w:val="ru-RU"/>
        </w:rPr>
      </w:pPr>
      <w:r w:rsidRPr="003F05D7">
        <w:rPr>
          <w:rStyle w:val="FootnoteReference"/>
          <w:rFonts w:ascii="Calibri Light" w:hAnsi="Calibri Light" w:cstheme="majorHAnsi"/>
          <w:color w:val="000000" w:themeColor="text1"/>
          <w:sz w:val="18"/>
          <w:szCs w:val="18"/>
        </w:rPr>
        <w:footnoteRef/>
      </w:r>
      <w:r w:rsidRPr="00851B7C">
        <w:rPr>
          <w:rFonts w:ascii="Calibri Light" w:hAnsi="Calibri Light" w:cstheme="majorHAnsi"/>
          <w:color w:val="000000" w:themeColor="text1"/>
          <w:sz w:val="18"/>
          <w:szCs w:val="18"/>
          <w:lang w:val="ru-RU"/>
        </w:rPr>
        <w:t xml:space="preserve"> Международны</w:t>
      </w:r>
      <w:r>
        <w:rPr>
          <w:rFonts w:ascii="Calibri Light" w:hAnsi="Calibri Light" w:cstheme="majorHAnsi"/>
          <w:color w:val="000000" w:themeColor="text1"/>
          <w:sz w:val="18"/>
          <w:szCs w:val="18"/>
          <w:lang w:val="ru-RU"/>
        </w:rPr>
        <w:t>е</w:t>
      </w:r>
      <w:r w:rsidRPr="00851B7C">
        <w:rPr>
          <w:rFonts w:ascii="Calibri Light" w:hAnsi="Calibri Light" w:cstheme="majorHAnsi"/>
          <w:color w:val="000000" w:themeColor="text1"/>
          <w:sz w:val="18"/>
          <w:szCs w:val="18"/>
          <w:lang w:val="ru-RU"/>
        </w:rPr>
        <w:t xml:space="preserve"> стандарт</w:t>
      </w:r>
      <w:r>
        <w:rPr>
          <w:rFonts w:ascii="Calibri Light" w:hAnsi="Calibri Light" w:cstheme="majorHAnsi"/>
          <w:color w:val="000000" w:themeColor="text1"/>
          <w:sz w:val="18"/>
          <w:szCs w:val="18"/>
          <w:lang w:val="ru-RU"/>
        </w:rPr>
        <w:t>ы</w:t>
      </w:r>
      <w:r w:rsidRPr="00851B7C">
        <w:rPr>
          <w:rFonts w:ascii="Calibri Light" w:hAnsi="Calibri Light" w:cstheme="majorHAnsi"/>
          <w:color w:val="000000" w:themeColor="text1"/>
          <w:sz w:val="18"/>
          <w:szCs w:val="18"/>
          <w:lang w:val="ru-RU"/>
        </w:rPr>
        <w:t xml:space="preserve"> Высших органов аудита, </w:t>
      </w:r>
      <w:r>
        <w:rPr>
          <w:rFonts w:ascii="Calibri Light" w:hAnsi="Calibri Light" w:cstheme="majorHAnsi"/>
          <w:color w:val="000000" w:themeColor="text1"/>
          <w:sz w:val="18"/>
          <w:szCs w:val="18"/>
          <w:lang w:val="ru-RU"/>
        </w:rPr>
        <w:t>введенные</w:t>
      </w:r>
      <w:r w:rsidRPr="00851B7C">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в</w:t>
      </w:r>
      <w:r w:rsidRPr="00851B7C">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действие</w:t>
      </w:r>
      <w:r w:rsidRPr="00851B7C">
        <w:rPr>
          <w:rFonts w:ascii="Calibri Light" w:hAnsi="Calibri Light" w:cstheme="majorHAnsi"/>
          <w:color w:val="000000" w:themeColor="text1"/>
          <w:sz w:val="18"/>
          <w:szCs w:val="18"/>
          <w:lang w:val="ru-RU"/>
        </w:rPr>
        <w:t xml:space="preserve"> </w:t>
      </w:r>
      <w:r w:rsidRPr="004365A6">
        <w:rPr>
          <w:rFonts w:ascii="Calibri Light" w:hAnsi="Calibri Light" w:cstheme="majorHAnsi"/>
          <w:sz w:val="18"/>
          <w:szCs w:val="18"/>
          <w:lang w:val="az-Cyrl-AZ"/>
        </w:rPr>
        <w:t>Постановление</w:t>
      </w:r>
      <w:r>
        <w:rPr>
          <w:rFonts w:ascii="Calibri Light" w:hAnsi="Calibri Light" w:cstheme="majorHAnsi"/>
          <w:sz w:val="18"/>
          <w:szCs w:val="18"/>
          <w:lang w:val="az-Cyrl-AZ"/>
        </w:rPr>
        <w:t>м</w:t>
      </w:r>
      <w:r w:rsidRPr="004365A6">
        <w:rPr>
          <w:rFonts w:ascii="Calibri Light" w:hAnsi="Calibri Light" w:cstheme="majorHAnsi"/>
          <w:sz w:val="18"/>
          <w:szCs w:val="18"/>
          <w:lang w:val="az-Cyrl-AZ"/>
        </w:rPr>
        <w:t xml:space="preserve"> Счетной палаты </w:t>
      </w:r>
      <w:r w:rsidRPr="00EB0672">
        <w:rPr>
          <w:rFonts w:ascii="Calibri Light" w:eastAsia="Times New Roman" w:hAnsi="Calibri Light" w:cstheme="majorHAnsi"/>
          <w:sz w:val="18"/>
          <w:szCs w:val="18"/>
          <w:lang w:val="az-Cyrl-AZ"/>
        </w:rPr>
        <w:t>№</w:t>
      </w:r>
      <w:r w:rsidRPr="00851B7C">
        <w:rPr>
          <w:rFonts w:ascii="Calibri Light" w:hAnsi="Calibri Light" w:cstheme="majorHAnsi"/>
          <w:color w:val="000000" w:themeColor="text1"/>
          <w:sz w:val="18"/>
          <w:szCs w:val="18"/>
          <w:lang w:val="ru-RU"/>
        </w:rPr>
        <w:t xml:space="preserve">2 </w:t>
      </w:r>
      <w:r>
        <w:rPr>
          <w:rFonts w:ascii="Calibri Light" w:hAnsi="Calibri Light" w:cstheme="majorHAnsi"/>
          <w:color w:val="000000" w:themeColor="text1"/>
          <w:sz w:val="18"/>
          <w:szCs w:val="18"/>
          <w:lang w:val="ru-RU"/>
        </w:rPr>
        <w:t xml:space="preserve">от </w:t>
      </w:r>
      <w:r w:rsidRPr="00851B7C">
        <w:rPr>
          <w:rFonts w:ascii="Calibri Light" w:hAnsi="Calibri Light" w:cstheme="majorHAnsi"/>
          <w:color w:val="000000" w:themeColor="text1"/>
          <w:sz w:val="18"/>
          <w:szCs w:val="18"/>
          <w:lang w:val="ru-RU"/>
        </w:rPr>
        <w:t>24.01.2020 „</w:t>
      </w:r>
      <w:r w:rsidRPr="00851B7C">
        <w:rPr>
          <w:rFonts w:ascii="Calibri Light" w:hAnsi="Calibri Light" w:cs="Calibri Light"/>
          <w:sz w:val="18"/>
          <w:szCs w:val="18"/>
          <w:lang w:val="az-Cyrl-AZ"/>
        </w:rPr>
        <w:t xml:space="preserve"> </w:t>
      </w:r>
      <w:r w:rsidRPr="00EB0672">
        <w:rPr>
          <w:rFonts w:ascii="Calibri Light" w:hAnsi="Calibri Light" w:cs="Calibri Light"/>
          <w:sz w:val="18"/>
          <w:szCs w:val="18"/>
          <w:lang w:val="az-Cyrl-AZ"/>
        </w:rPr>
        <w:t>О Рамках профессиональной документации INTOSAI</w:t>
      </w:r>
      <w:r w:rsidRPr="00851B7C">
        <w:rPr>
          <w:rFonts w:ascii="Calibri Light" w:hAnsi="Calibri Light" w:cstheme="majorHAnsi"/>
          <w:color w:val="000000" w:themeColor="text1"/>
          <w:sz w:val="18"/>
          <w:szCs w:val="18"/>
          <w:lang w:val="ru-RU"/>
        </w:rPr>
        <w:t>”.</w:t>
      </w:r>
    </w:p>
  </w:footnote>
  <w:footnote w:id="5">
    <w:p w:rsidR="00BC35AB" w:rsidRPr="007027D9" w:rsidRDefault="00BC35AB" w:rsidP="00A029C9">
      <w:pPr>
        <w:spacing w:after="0" w:line="240" w:lineRule="auto"/>
        <w:jc w:val="both"/>
        <w:rPr>
          <w:rFonts w:ascii="Calibri Light" w:hAnsi="Calibri Light" w:cstheme="majorHAnsi"/>
          <w:color w:val="000000" w:themeColor="text1"/>
          <w:sz w:val="18"/>
          <w:szCs w:val="18"/>
          <w:lang w:val="ru-RU"/>
        </w:rPr>
      </w:pPr>
      <w:r w:rsidRPr="003F05D7">
        <w:rPr>
          <w:rStyle w:val="FootnoteReference"/>
          <w:rFonts w:ascii="Calibri Light" w:hAnsi="Calibri Light" w:cstheme="majorHAnsi"/>
          <w:color w:val="000000" w:themeColor="text1"/>
          <w:sz w:val="18"/>
          <w:szCs w:val="18"/>
        </w:rPr>
        <w:footnoteRef/>
      </w:r>
      <w:r w:rsidRPr="007027D9">
        <w:rPr>
          <w:rFonts w:ascii="Calibri Light" w:hAnsi="Calibri Light" w:cstheme="majorHAnsi"/>
          <w:color w:val="000000" w:themeColor="text1"/>
          <w:sz w:val="18"/>
          <w:szCs w:val="18"/>
          <w:lang w:val="ru-RU"/>
        </w:rPr>
        <w:t xml:space="preserve"> </w:t>
      </w:r>
      <w:r w:rsidRPr="004365A6">
        <w:rPr>
          <w:rFonts w:ascii="Calibri Light" w:hAnsi="Calibri Light" w:cstheme="majorHAnsi"/>
          <w:sz w:val="18"/>
          <w:szCs w:val="18"/>
          <w:lang w:val="az-Cyrl-AZ"/>
        </w:rPr>
        <w:t xml:space="preserve">Постановление Счетной палаты </w:t>
      </w:r>
      <w:r w:rsidRPr="00EB0672">
        <w:rPr>
          <w:rFonts w:ascii="Calibri Light" w:eastAsia="Times New Roman" w:hAnsi="Calibri Light" w:cstheme="majorHAnsi"/>
          <w:sz w:val="18"/>
          <w:szCs w:val="18"/>
          <w:lang w:val="az-Cyrl-AZ"/>
        </w:rPr>
        <w:t>№</w:t>
      </w:r>
      <w:r w:rsidRPr="007027D9">
        <w:rPr>
          <w:rFonts w:ascii="Calibri Light" w:hAnsi="Calibri Light" w:cstheme="majorHAnsi"/>
          <w:color w:val="000000" w:themeColor="text1"/>
          <w:sz w:val="18"/>
          <w:szCs w:val="18"/>
          <w:lang w:val="ru-RU"/>
        </w:rPr>
        <w:t xml:space="preserve">19 </w:t>
      </w:r>
      <w:r>
        <w:rPr>
          <w:rFonts w:ascii="Calibri Light" w:hAnsi="Calibri Light" w:cstheme="majorHAnsi"/>
          <w:color w:val="000000" w:themeColor="text1"/>
          <w:sz w:val="18"/>
          <w:szCs w:val="18"/>
          <w:lang w:val="ru-RU"/>
        </w:rPr>
        <w:t>от</w:t>
      </w:r>
      <w:r w:rsidRPr="007027D9">
        <w:rPr>
          <w:rFonts w:ascii="Calibri Light" w:hAnsi="Calibri Light" w:cstheme="majorHAnsi"/>
          <w:color w:val="000000" w:themeColor="text1"/>
          <w:sz w:val="18"/>
          <w:szCs w:val="18"/>
          <w:lang w:val="ru-RU"/>
        </w:rPr>
        <w:t xml:space="preserve"> 05.04.2019 „</w:t>
      </w:r>
      <w:r>
        <w:rPr>
          <w:rFonts w:ascii="Calibri Light" w:hAnsi="Calibri Light" w:cstheme="majorHAnsi"/>
          <w:color w:val="000000" w:themeColor="text1"/>
          <w:sz w:val="18"/>
          <w:szCs w:val="18"/>
          <w:lang w:val="ru-RU"/>
        </w:rPr>
        <w:t>Об</w:t>
      </w:r>
      <w:r w:rsidRPr="007027D9">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утверждении</w:t>
      </w:r>
      <w:r w:rsidRPr="007027D9">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Кодекса</w:t>
      </w:r>
      <w:r w:rsidRPr="007027D9">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этики</w:t>
      </w:r>
      <w:r w:rsidRPr="007027D9">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Счетной</w:t>
      </w:r>
      <w:r w:rsidRPr="007027D9">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палаты</w:t>
      </w:r>
      <w:r w:rsidRPr="007027D9">
        <w:rPr>
          <w:rFonts w:ascii="Calibri Light" w:hAnsi="Calibri Light" w:cstheme="majorHAnsi"/>
          <w:color w:val="000000" w:themeColor="text1"/>
          <w:sz w:val="18"/>
          <w:szCs w:val="18"/>
          <w:lang w:val="ru-RU"/>
        </w:rPr>
        <w:t>”.</w:t>
      </w:r>
    </w:p>
  </w:footnote>
  <w:footnote w:id="6">
    <w:p w:rsidR="00BC35AB" w:rsidRPr="005E59FC" w:rsidRDefault="00BC35AB" w:rsidP="005E59FC">
      <w:pPr>
        <w:pStyle w:val="FootnoteText"/>
        <w:jc w:val="both"/>
        <w:rPr>
          <w:rFonts w:ascii="Calibri Light" w:hAnsi="Calibri Light" w:cstheme="majorHAnsi"/>
          <w:color w:val="000000" w:themeColor="text1"/>
          <w:sz w:val="18"/>
          <w:szCs w:val="18"/>
          <w:lang w:val="ru-RU"/>
        </w:rPr>
      </w:pPr>
      <w:r w:rsidRPr="003F05D7">
        <w:rPr>
          <w:rStyle w:val="FootnoteReference"/>
          <w:rFonts w:ascii="Calibri Light" w:hAnsi="Calibri Light" w:cstheme="majorHAnsi"/>
          <w:color w:val="000000" w:themeColor="text1"/>
          <w:sz w:val="18"/>
          <w:szCs w:val="18"/>
        </w:rPr>
        <w:footnoteRef/>
      </w:r>
      <w:r w:rsidRPr="005E59FC">
        <w:rPr>
          <w:rFonts w:ascii="Calibri Light" w:hAnsi="Calibri Light" w:cstheme="majorHAnsi"/>
          <w:color w:val="000000" w:themeColor="text1"/>
          <w:sz w:val="18"/>
          <w:szCs w:val="18"/>
          <w:lang w:val="ru-RU"/>
        </w:rPr>
        <w:t xml:space="preserve"> </w:t>
      </w:r>
      <w:r w:rsidRPr="00680F9C">
        <w:rPr>
          <w:rFonts w:ascii="Calibri Light" w:hAnsi="Calibri Light" w:cstheme="majorHAnsi"/>
          <w:color w:val="000000" w:themeColor="text1"/>
          <w:sz w:val="18"/>
          <w:szCs w:val="18"/>
          <w:lang w:val="ru-RU"/>
        </w:rPr>
        <w:t>ПСВ 1: Все импортируемые сигареты и сигареты местного производства, продаваемые на рынке, соответствуют Положению о маркировке табачных изделий</w:t>
      </w:r>
      <w:r>
        <w:rPr>
          <w:rFonts w:ascii="Calibri Light" w:hAnsi="Calibri Light" w:cstheme="majorHAnsi"/>
          <w:color w:val="000000" w:themeColor="text1"/>
          <w:sz w:val="18"/>
          <w:szCs w:val="18"/>
          <w:lang w:val="ru-RU"/>
        </w:rPr>
        <w:t xml:space="preserve">. </w:t>
      </w:r>
    </w:p>
  </w:footnote>
  <w:footnote w:id="7">
    <w:p w:rsidR="00BC35AB" w:rsidRPr="00F34BDE" w:rsidRDefault="00BC35AB" w:rsidP="00AC4B2E">
      <w:pPr>
        <w:pStyle w:val="FootnoteText"/>
        <w:jc w:val="both"/>
        <w:rPr>
          <w:rFonts w:ascii="Calibri Light" w:hAnsi="Calibri Light" w:cstheme="majorHAnsi"/>
          <w:color w:val="000000" w:themeColor="text1"/>
          <w:sz w:val="18"/>
          <w:szCs w:val="18"/>
          <w:lang w:val="ru-RU"/>
        </w:rPr>
      </w:pPr>
      <w:r w:rsidRPr="003F05D7">
        <w:rPr>
          <w:rStyle w:val="FootnoteReference"/>
          <w:rFonts w:ascii="Calibri Light" w:hAnsi="Calibri Light" w:cstheme="majorHAnsi"/>
          <w:color w:val="000000" w:themeColor="text1"/>
          <w:sz w:val="18"/>
          <w:szCs w:val="18"/>
          <w:lang w:val="ro-RO"/>
        </w:rPr>
        <w:footnoteRef/>
      </w:r>
      <w:r w:rsidRPr="00680F9C">
        <w:rPr>
          <w:rFonts w:ascii="Calibri Light" w:hAnsi="Calibri Light" w:cstheme="majorHAnsi"/>
          <w:color w:val="000000" w:themeColor="text1"/>
          <w:sz w:val="18"/>
          <w:szCs w:val="18"/>
          <w:lang w:val="ro-RO"/>
        </w:rPr>
        <w:t>ПСВ 2: Увеличение числа больных с сердечно-сосудистыми заболеваниями (ССЗ), получающих компенсированные лекарства для лечения ССЗ</w:t>
      </w:r>
      <w:r>
        <w:rPr>
          <w:rFonts w:ascii="Calibri Light" w:hAnsi="Calibri Light" w:cstheme="majorHAnsi"/>
          <w:color w:val="000000" w:themeColor="text1"/>
          <w:sz w:val="18"/>
          <w:szCs w:val="18"/>
          <w:lang w:val="ru-RU"/>
        </w:rPr>
        <w:t xml:space="preserve">; </w:t>
      </w:r>
      <w:r w:rsidRPr="00680F9C">
        <w:rPr>
          <w:rFonts w:ascii="Calibri Light" w:hAnsi="Calibri Light" w:cstheme="majorHAnsi"/>
          <w:color w:val="000000" w:themeColor="text1"/>
          <w:sz w:val="18"/>
          <w:szCs w:val="18"/>
          <w:lang w:val="ru-RU"/>
        </w:rPr>
        <w:t>7: Разработка и пилотирование схемы стимулирования, основанной на результативности для всех больниц</w:t>
      </w:r>
      <w:r>
        <w:rPr>
          <w:rFonts w:ascii="Calibri Light" w:hAnsi="Calibri Light" w:cstheme="majorHAnsi"/>
          <w:color w:val="000000" w:themeColor="text1"/>
          <w:sz w:val="18"/>
          <w:szCs w:val="18"/>
          <w:lang w:val="ru-RU"/>
        </w:rPr>
        <w:t>;</w:t>
      </w:r>
      <w:r w:rsidRPr="00254778">
        <w:rPr>
          <w:lang w:val="ru-RU"/>
        </w:rPr>
        <w:t xml:space="preserve"> </w:t>
      </w:r>
      <w:r w:rsidRPr="00254778">
        <w:rPr>
          <w:rFonts w:ascii="Calibri Light" w:hAnsi="Calibri Light" w:cstheme="majorHAnsi"/>
          <w:color w:val="000000" w:themeColor="text1"/>
          <w:sz w:val="18"/>
          <w:szCs w:val="18"/>
          <w:lang w:val="ru-RU"/>
        </w:rPr>
        <w:t>ПСВ 9: Укрепление ведомственных больниц, находящихся в управлении МЗТСЗ</w:t>
      </w:r>
      <w:r>
        <w:rPr>
          <w:rFonts w:ascii="Calibri Light" w:hAnsi="Calibri Light" w:cstheme="majorHAnsi"/>
          <w:color w:val="000000" w:themeColor="text1"/>
          <w:sz w:val="18"/>
          <w:szCs w:val="18"/>
          <w:lang w:val="ru-RU"/>
        </w:rPr>
        <w:t>;</w:t>
      </w:r>
      <w:r w:rsidRPr="00254778">
        <w:rPr>
          <w:lang w:val="ru-RU"/>
        </w:rPr>
        <w:t xml:space="preserve"> </w:t>
      </w:r>
      <w:r w:rsidRPr="00254778">
        <w:rPr>
          <w:rFonts w:ascii="Calibri Light" w:hAnsi="Calibri Light" w:cstheme="majorHAnsi"/>
          <w:color w:val="000000" w:themeColor="text1"/>
          <w:sz w:val="18"/>
          <w:szCs w:val="18"/>
          <w:lang w:val="ru-RU"/>
        </w:rPr>
        <w:t>ПСВ 11: Интегрирование полученных знаний в коммуникационных кампаниях для изменения поведения населения и оценки степени подготовки к вакцинированию</w:t>
      </w:r>
      <w:r w:rsidRPr="003F05D7">
        <w:rPr>
          <w:rFonts w:ascii="Calibri Light" w:hAnsi="Calibri Light" w:cstheme="majorHAnsi"/>
          <w:color w:val="000000" w:themeColor="text1"/>
          <w:sz w:val="18"/>
          <w:szCs w:val="18"/>
          <w:lang w:val="ro-RO"/>
        </w:rPr>
        <w:t xml:space="preserve">. </w:t>
      </w:r>
    </w:p>
  </w:footnote>
  <w:footnote w:id="8">
    <w:p w:rsidR="00BC35AB" w:rsidRPr="003F05D7" w:rsidRDefault="00BC35AB" w:rsidP="000D5DBD">
      <w:pPr>
        <w:pStyle w:val="FootnoteText"/>
        <w:jc w:val="both"/>
        <w:rPr>
          <w:rFonts w:ascii="Calibri Light" w:hAnsi="Calibri Light" w:cstheme="majorHAnsi"/>
          <w:color w:val="000000" w:themeColor="text1"/>
          <w:sz w:val="18"/>
          <w:szCs w:val="18"/>
          <w:lang w:val="ro-RO"/>
        </w:rPr>
      </w:pPr>
      <w:r w:rsidRPr="003F05D7">
        <w:rPr>
          <w:rStyle w:val="FootnoteReference"/>
          <w:rFonts w:ascii="Calibri Light" w:hAnsi="Calibri Light" w:cstheme="majorHAnsi"/>
          <w:color w:val="000000" w:themeColor="text1"/>
          <w:sz w:val="18"/>
          <w:szCs w:val="18"/>
          <w:lang w:val="ro-RO"/>
        </w:rPr>
        <w:footnoteRef/>
      </w:r>
      <w:r w:rsidRPr="003F05D7">
        <w:rPr>
          <w:rFonts w:ascii="Calibri Light" w:hAnsi="Calibri Light" w:cstheme="majorHAnsi"/>
          <w:color w:val="000000" w:themeColor="text1"/>
          <w:sz w:val="18"/>
          <w:szCs w:val="18"/>
          <w:lang w:val="ro-RO"/>
        </w:rPr>
        <w:t xml:space="preserve"> </w:t>
      </w:r>
      <w:r w:rsidRPr="00B75FFA">
        <w:rPr>
          <w:rFonts w:ascii="Calibri Light" w:hAnsi="Calibri Light" w:cstheme="majorHAnsi"/>
          <w:color w:val="000000" w:themeColor="text1"/>
          <w:sz w:val="18"/>
          <w:szCs w:val="18"/>
          <w:lang w:val="ro-RO"/>
        </w:rPr>
        <w:t>Соглашение</w:t>
      </w:r>
      <w:r w:rsidRPr="00596FBB">
        <w:rPr>
          <w:rFonts w:ascii="Calibri Light" w:hAnsi="Calibri Light" w:cstheme="majorHAnsi"/>
          <w:color w:val="000000" w:themeColor="text1"/>
          <w:sz w:val="18"/>
          <w:szCs w:val="18"/>
          <w:lang w:val="ro-RO"/>
        </w:rPr>
        <w:t xml:space="preserve"> между</w:t>
      </w:r>
      <w:r w:rsidRPr="00B75FFA">
        <w:rPr>
          <w:rFonts w:ascii="Calibri Light" w:hAnsi="Calibri Light" w:cstheme="majorHAnsi"/>
          <w:color w:val="000000" w:themeColor="text1"/>
          <w:sz w:val="18"/>
          <w:szCs w:val="18"/>
          <w:lang w:val="ro-RO"/>
        </w:rPr>
        <w:t xml:space="preserve"> </w:t>
      </w:r>
      <w:r w:rsidRPr="00596FBB">
        <w:rPr>
          <w:rFonts w:ascii="Calibri Light" w:hAnsi="Calibri Light" w:cstheme="majorHAnsi"/>
          <w:color w:val="000000" w:themeColor="text1"/>
          <w:sz w:val="18"/>
          <w:szCs w:val="18"/>
          <w:lang w:val="ro-RO"/>
        </w:rPr>
        <w:t xml:space="preserve">Министерством финансов и Всемирным банком, подписанное </w:t>
      </w:r>
      <w:r w:rsidRPr="003F05D7">
        <w:rPr>
          <w:rFonts w:ascii="Calibri Light" w:hAnsi="Calibri Light" w:cstheme="majorHAnsi"/>
          <w:color w:val="000000" w:themeColor="text1"/>
          <w:sz w:val="18"/>
          <w:szCs w:val="18"/>
          <w:lang w:val="ro-RO"/>
        </w:rPr>
        <w:t>02.11.2018.</w:t>
      </w:r>
    </w:p>
  </w:footnote>
  <w:footnote w:id="9">
    <w:p w:rsidR="00BC35AB" w:rsidRPr="003F05D7" w:rsidRDefault="00BC35AB" w:rsidP="00B75FFA">
      <w:pPr>
        <w:pStyle w:val="FootnoteText"/>
        <w:jc w:val="both"/>
        <w:rPr>
          <w:rFonts w:ascii="Calibri Light" w:hAnsi="Calibri Light" w:cstheme="majorHAnsi"/>
          <w:color w:val="000000" w:themeColor="text1"/>
          <w:sz w:val="18"/>
          <w:szCs w:val="18"/>
          <w:lang w:val="ro-RO"/>
        </w:rPr>
      </w:pPr>
      <w:r w:rsidRPr="003F05D7">
        <w:rPr>
          <w:rStyle w:val="FootnoteReference"/>
          <w:rFonts w:ascii="Calibri Light" w:hAnsi="Calibri Light" w:cstheme="majorHAnsi"/>
          <w:color w:val="000000" w:themeColor="text1"/>
          <w:sz w:val="18"/>
          <w:szCs w:val="18"/>
          <w:lang w:val="ro-RO"/>
        </w:rPr>
        <w:footnoteRef/>
      </w:r>
      <w:r w:rsidRPr="003F05D7">
        <w:rPr>
          <w:rFonts w:ascii="Calibri Light" w:hAnsi="Calibri Light" w:cstheme="majorHAnsi"/>
          <w:color w:val="000000" w:themeColor="text1"/>
          <w:sz w:val="18"/>
          <w:szCs w:val="18"/>
          <w:lang w:val="ro-RO"/>
        </w:rPr>
        <w:t xml:space="preserve"> </w:t>
      </w:r>
      <w:r w:rsidRPr="00596FBB">
        <w:rPr>
          <w:rFonts w:ascii="Calibri Light" w:hAnsi="Calibri Light" w:cstheme="majorHAnsi"/>
          <w:color w:val="000000" w:themeColor="text1"/>
          <w:sz w:val="18"/>
          <w:szCs w:val="18"/>
          <w:lang w:val="ro-RO"/>
        </w:rPr>
        <w:t>Ст</w:t>
      </w:r>
      <w:r w:rsidRPr="003F05D7">
        <w:rPr>
          <w:rFonts w:ascii="Calibri Light" w:hAnsi="Calibri Light" w:cstheme="majorHAnsi"/>
          <w:color w:val="000000" w:themeColor="text1"/>
          <w:sz w:val="18"/>
          <w:szCs w:val="18"/>
          <w:lang w:val="ro-RO"/>
        </w:rPr>
        <w:t>. III</w:t>
      </w:r>
      <w:r w:rsidRPr="00596FBB">
        <w:rPr>
          <w:rFonts w:ascii="Calibri Light" w:hAnsi="Calibri Light" w:cstheme="majorHAnsi"/>
          <w:color w:val="000000" w:themeColor="text1"/>
          <w:sz w:val="18"/>
          <w:szCs w:val="18"/>
          <w:lang w:val="ro-RO"/>
        </w:rPr>
        <w:t>, п</w:t>
      </w:r>
      <w:r w:rsidRPr="003F05D7">
        <w:rPr>
          <w:rFonts w:ascii="Calibri Light" w:hAnsi="Calibri Light" w:cstheme="majorHAnsi"/>
          <w:color w:val="000000" w:themeColor="text1"/>
          <w:sz w:val="18"/>
          <w:szCs w:val="18"/>
          <w:lang w:val="ro-RO"/>
        </w:rPr>
        <w:t xml:space="preserve">.3.01., </w:t>
      </w:r>
      <w:r w:rsidRPr="00596FBB">
        <w:rPr>
          <w:rFonts w:ascii="Calibri Light" w:hAnsi="Calibri Light" w:cstheme="majorHAnsi"/>
          <w:color w:val="000000" w:themeColor="text1"/>
          <w:sz w:val="18"/>
          <w:szCs w:val="18"/>
          <w:lang w:val="ro-RO"/>
        </w:rPr>
        <w:t xml:space="preserve">раздел </w:t>
      </w:r>
      <w:r w:rsidRPr="003F05D7">
        <w:rPr>
          <w:rFonts w:ascii="Calibri Light" w:hAnsi="Calibri Light" w:cstheme="majorHAnsi"/>
          <w:color w:val="000000" w:themeColor="text1"/>
          <w:sz w:val="18"/>
          <w:szCs w:val="18"/>
          <w:lang w:val="ro-RO"/>
        </w:rPr>
        <w:t xml:space="preserve">IV, </w:t>
      </w:r>
      <w:r w:rsidRPr="00596FBB">
        <w:rPr>
          <w:rFonts w:ascii="Calibri Light" w:hAnsi="Calibri Light" w:cstheme="majorHAnsi"/>
          <w:color w:val="000000" w:themeColor="text1"/>
          <w:sz w:val="18"/>
          <w:szCs w:val="18"/>
          <w:lang w:val="ro-RO"/>
        </w:rPr>
        <w:t>п</w:t>
      </w:r>
      <w:r w:rsidRPr="003F05D7">
        <w:rPr>
          <w:rFonts w:ascii="Calibri Light" w:hAnsi="Calibri Light" w:cstheme="majorHAnsi"/>
          <w:color w:val="000000" w:themeColor="text1"/>
          <w:sz w:val="18"/>
          <w:szCs w:val="18"/>
          <w:lang w:val="ro-RO"/>
        </w:rPr>
        <w:t xml:space="preserve">.1 </w:t>
      </w:r>
      <w:r w:rsidRPr="00596FBB">
        <w:rPr>
          <w:rFonts w:ascii="Calibri Light" w:hAnsi="Calibri Light" w:cstheme="majorHAnsi"/>
          <w:color w:val="000000" w:themeColor="text1"/>
          <w:sz w:val="18"/>
          <w:szCs w:val="18"/>
          <w:lang w:val="ro-RO"/>
        </w:rPr>
        <w:t>и п</w:t>
      </w:r>
      <w:r w:rsidRPr="003F05D7">
        <w:rPr>
          <w:rFonts w:ascii="Calibri Light" w:hAnsi="Calibri Light" w:cstheme="majorHAnsi"/>
          <w:color w:val="000000" w:themeColor="text1"/>
          <w:sz w:val="18"/>
          <w:szCs w:val="18"/>
          <w:lang w:val="ro-RO"/>
        </w:rPr>
        <w:t xml:space="preserve">.2 </w:t>
      </w:r>
      <w:r w:rsidRPr="00596FBB">
        <w:rPr>
          <w:rFonts w:ascii="Calibri Light" w:hAnsi="Calibri Light" w:cstheme="majorHAnsi"/>
          <w:color w:val="000000" w:themeColor="text1"/>
          <w:sz w:val="18"/>
          <w:szCs w:val="18"/>
          <w:lang w:val="ro-RO"/>
        </w:rPr>
        <w:t xml:space="preserve">из Соглашения о финансировании, </w:t>
      </w:r>
      <w:r>
        <w:rPr>
          <w:rFonts w:ascii="Calibri Light" w:hAnsi="Calibri Light" w:cstheme="majorHAnsi"/>
          <w:color w:val="000000" w:themeColor="text1"/>
          <w:sz w:val="18"/>
          <w:szCs w:val="18"/>
          <w:lang w:val="ru-RU"/>
        </w:rPr>
        <w:t>ратифицированного Законом №</w:t>
      </w:r>
      <w:r w:rsidRPr="003F05D7">
        <w:rPr>
          <w:rFonts w:ascii="Calibri Light" w:hAnsi="Calibri Light" w:cstheme="majorHAnsi"/>
          <w:color w:val="000000" w:themeColor="text1"/>
          <w:sz w:val="18"/>
          <w:szCs w:val="18"/>
          <w:lang w:val="ro-RO"/>
        </w:rPr>
        <w:t xml:space="preserve">35 </w:t>
      </w:r>
      <w:r>
        <w:rPr>
          <w:rFonts w:ascii="Calibri Light" w:hAnsi="Calibri Light" w:cstheme="majorHAnsi"/>
          <w:color w:val="000000" w:themeColor="text1"/>
          <w:sz w:val="18"/>
          <w:szCs w:val="18"/>
          <w:lang w:val="ru-RU"/>
        </w:rPr>
        <w:t xml:space="preserve">от </w:t>
      </w:r>
      <w:r w:rsidRPr="003F05D7">
        <w:rPr>
          <w:rFonts w:ascii="Calibri Light" w:hAnsi="Calibri Light" w:cstheme="majorHAnsi"/>
          <w:color w:val="000000" w:themeColor="text1"/>
          <w:sz w:val="18"/>
          <w:szCs w:val="18"/>
          <w:lang w:val="ro-RO"/>
        </w:rPr>
        <w:t>19.03.2015 (</w:t>
      </w:r>
      <w:r>
        <w:rPr>
          <w:rFonts w:ascii="Calibri Light" w:hAnsi="Calibri Light" w:cstheme="majorHAnsi"/>
          <w:color w:val="000000" w:themeColor="text1"/>
          <w:sz w:val="18"/>
          <w:szCs w:val="18"/>
          <w:lang w:val="ru-RU"/>
        </w:rPr>
        <w:t>далее</w:t>
      </w:r>
      <w:r w:rsidRPr="003F05D7">
        <w:rPr>
          <w:rFonts w:ascii="Calibri Light" w:hAnsi="Calibri Light" w:cstheme="majorHAnsi"/>
          <w:color w:val="000000" w:themeColor="text1"/>
          <w:sz w:val="18"/>
          <w:szCs w:val="18"/>
          <w:lang w:val="ro-RO"/>
        </w:rPr>
        <w:t xml:space="preserve"> – </w:t>
      </w:r>
      <w:r w:rsidRPr="00596FBB">
        <w:rPr>
          <w:rFonts w:ascii="Calibri Light" w:hAnsi="Calibri Light" w:cstheme="majorHAnsi"/>
          <w:color w:val="000000" w:themeColor="text1"/>
          <w:sz w:val="18"/>
          <w:szCs w:val="18"/>
          <w:lang w:val="ro-RO"/>
        </w:rPr>
        <w:t>Соглашени</w:t>
      </w:r>
      <w:r>
        <w:rPr>
          <w:rFonts w:ascii="Calibri Light" w:hAnsi="Calibri Light" w:cstheme="majorHAnsi"/>
          <w:color w:val="000000" w:themeColor="text1"/>
          <w:sz w:val="18"/>
          <w:szCs w:val="18"/>
          <w:lang w:val="ru-RU"/>
        </w:rPr>
        <w:t>е</w:t>
      </w:r>
      <w:r w:rsidRPr="00596FBB">
        <w:rPr>
          <w:rFonts w:ascii="Calibri Light" w:hAnsi="Calibri Light" w:cstheme="majorHAnsi"/>
          <w:color w:val="000000" w:themeColor="text1"/>
          <w:sz w:val="18"/>
          <w:szCs w:val="18"/>
          <w:lang w:val="ro-RO"/>
        </w:rPr>
        <w:t xml:space="preserve"> о финансировании</w:t>
      </w:r>
      <w:r w:rsidRPr="003F05D7">
        <w:rPr>
          <w:rFonts w:ascii="Calibri Light" w:hAnsi="Calibri Light" w:cstheme="majorHAnsi"/>
          <w:color w:val="000000" w:themeColor="text1"/>
          <w:sz w:val="18"/>
          <w:szCs w:val="18"/>
          <w:lang w:val="ro-RO"/>
        </w:rPr>
        <w:t>).</w:t>
      </w:r>
    </w:p>
  </w:footnote>
  <w:footnote w:id="10">
    <w:p w:rsidR="00BC35AB" w:rsidRPr="00596FBB" w:rsidRDefault="00BC35AB" w:rsidP="00E16178">
      <w:pPr>
        <w:pStyle w:val="FootnoteText"/>
        <w:jc w:val="both"/>
        <w:rPr>
          <w:rFonts w:ascii="Calibri Light" w:hAnsi="Calibri Light"/>
          <w:color w:val="000000" w:themeColor="text1"/>
          <w:sz w:val="18"/>
          <w:szCs w:val="18"/>
          <w:lang w:val="ru-RU"/>
        </w:rPr>
      </w:pPr>
      <w:r w:rsidRPr="003F05D7">
        <w:rPr>
          <w:rStyle w:val="FootnoteReference"/>
          <w:rFonts w:ascii="Calibri Light" w:hAnsi="Calibri Light" w:cstheme="majorHAnsi"/>
          <w:color w:val="000000" w:themeColor="text1"/>
          <w:sz w:val="18"/>
          <w:szCs w:val="18"/>
          <w:lang w:val="ro-RO"/>
        </w:rPr>
        <w:footnoteRef/>
      </w:r>
      <w:r w:rsidRPr="003F05D7">
        <w:rPr>
          <w:rFonts w:ascii="Calibri Light" w:hAnsi="Calibri Light" w:cstheme="majorHAnsi"/>
          <w:color w:val="000000" w:themeColor="text1"/>
          <w:sz w:val="18"/>
          <w:szCs w:val="18"/>
          <w:lang w:val="ro-RO"/>
        </w:rPr>
        <w:t xml:space="preserve"> </w:t>
      </w:r>
      <w:r>
        <w:rPr>
          <w:rFonts w:ascii="Calibri Light" w:hAnsi="Calibri Light" w:cstheme="majorHAnsi"/>
          <w:color w:val="000000" w:themeColor="text1"/>
          <w:sz w:val="18"/>
          <w:szCs w:val="18"/>
          <w:lang w:val="ru-RU"/>
        </w:rPr>
        <w:t xml:space="preserve">Закон о государственном бюджете на </w:t>
      </w:r>
      <w:r w:rsidRPr="003F05D7">
        <w:rPr>
          <w:rFonts w:ascii="Calibri Light" w:hAnsi="Calibri Light" w:cstheme="majorHAnsi"/>
          <w:color w:val="000000" w:themeColor="text1"/>
          <w:sz w:val="18"/>
          <w:szCs w:val="18"/>
          <w:lang w:val="ro-RO"/>
        </w:rPr>
        <w:t>2021</w:t>
      </w:r>
      <w:r>
        <w:rPr>
          <w:rFonts w:ascii="Calibri Light" w:hAnsi="Calibri Light" w:cstheme="majorHAnsi"/>
          <w:color w:val="000000" w:themeColor="text1"/>
          <w:sz w:val="18"/>
          <w:szCs w:val="18"/>
          <w:lang w:val="ru-RU"/>
        </w:rPr>
        <w:t xml:space="preserve"> год №</w:t>
      </w:r>
      <w:r w:rsidRPr="003F05D7">
        <w:rPr>
          <w:rFonts w:ascii="Calibri Light" w:hAnsi="Calibri Light" w:cstheme="majorHAnsi"/>
          <w:color w:val="000000" w:themeColor="text1"/>
          <w:sz w:val="18"/>
          <w:szCs w:val="18"/>
          <w:lang w:val="ro-RO"/>
        </w:rPr>
        <w:t xml:space="preserve">258 </w:t>
      </w:r>
      <w:r>
        <w:rPr>
          <w:rFonts w:ascii="Calibri Light" w:hAnsi="Calibri Light" w:cstheme="majorHAnsi"/>
          <w:color w:val="000000" w:themeColor="text1"/>
          <w:sz w:val="18"/>
          <w:szCs w:val="18"/>
          <w:lang w:val="ru-RU"/>
        </w:rPr>
        <w:t xml:space="preserve">от </w:t>
      </w:r>
      <w:r w:rsidRPr="003F05D7">
        <w:rPr>
          <w:rFonts w:ascii="Calibri Light" w:hAnsi="Calibri Light" w:cstheme="majorHAnsi"/>
          <w:color w:val="000000" w:themeColor="text1"/>
          <w:sz w:val="18"/>
          <w:szCs w:val="18"/>
          <w:lang w:val="ro-RO"/>
        </w:rPr>
        <w:t>16.12.2020.</w:t>
      </w:r>
    </w:p>
  </w:footnote>
  <w:footnote w:id="11">
    <w:p w:rsidR="00BC35AB" w:rsidRPr="00CB5683" w:rsidRDefault="00BC35AB" w:rsidP="005C3B5B">
      <w:pPr>
        <w:pStyle w:val="FootnoteText"/>
        <w:rPr>
          <w:rFonts w:ascii="Calibri Light" w:hAnsi="Calibri Light" w:cstheme="majorHAnsi"/>
          <w:b/>
          <w:sz w:val="18"/>
          <w:szCs w:val="18"/>
          <w:lang w:val="ru-RU"/>
        </w:rPr>
      </w:pPr>
      <w:r w:rsidRPr="003F05D7">
        <w:rPr>
          <w:rStyle w:val="FootnoteReference"/>
          <w:rFonts w:ascii="Calibri Light" w:hAnsi="Calibri Light" w:cstheme="majorHAnsi"/>
          <w:sz w:val="18"/>
          <w:szCs w:val="18"/>
        </w:rPr>
        <w:footnoteRef/>
      </w:r>
      <w:r w:rsidRPr="00CB5683">
        <w:rPr>
          <w:rFonts w:ascii="Calibri Light" w:hAnsi="Calibri Light" w:cstheme="majorHAnsi"/>
          <w:b/>
          <w:sz w:val="18"/>
          <w:szCs w:val="18"/>
          <w:lang w:val="ru-RU"/>
        </w:rPr>
        <w:t xml:space="preserve"> </w:t>
      </w:r>
      <w:r w:rsidRPr="005C3B5B">
        <w:rPr>
          <w:rFonts w:ascii="Calibri Light" w:hAnsi="Calibri Light" w:cstheme="majorHAnsi"/>
          <w:sz w:val="18"/>
          <w:szCs w:val="18"/>
          <w:lang w:val="ru-RU"/>
        </w:rPr>
        <w:t>Закон</w:t>
      </w:r>
      <w:r w:rsidRPr="00CB5683">
        <w:rPr>
          <w:rFonts w:ascii="Calibri Light" w:hAnsi="Calibri Light" w:cstheme="majorHAnsi"/>
          <w:sz w:val="18"/>
          <w:szCs w:val="18"/>
          <w:lang w:val="ru-RU"/>
        </w:rPr>
        <w:t xml:space="preserve"> №135 </w:t>
      </w:r>
      <w:r>
        <w:rPr>
          <w:rFonts w:ascii="Calibri Light" w:hAnsi="Calibri Light" w:cstheme="majorHAnsi"/>
          <w:sz w:val="18"/>
          <w:szCs w:val="18"/>
          <w:lang w:val="ru-RU"/>
        </w:rPr>
        <w:t>от</w:t>
      </w:r>
      <w:r w:rsidRPr="00CB5683">
        <w:rPr>
          <w:rFonts w:ascii="Calibri Light" w:hAnsi="Calibri Light" w:cstheme="majorHAnsi"/>
          <w:sz w:val="18"/>
          <w:szCs w:val="18"/>
          <w:lang w:val="ru-RU"/>
        </w:rPr>
        <w:t xml:space="preserve"> 14.10.2021</w:t>
      </w:r>
      <w:r w:rsidRPr="00CB5683">
        <w:rPr>
          <w:rFonts w:ascii="Calibri Light" w:hAnsi="Calibri Light" w:cstheme="majorHAnsi"/>
          <w:b/>
          <w:sz w:val="18"/>
          <w:szCs w:val="18"/>
          <w:lang w:val="ru-RU"/>
        </w:rPr>
        <w:t xml:space="preserve"> </w:t>
      </w:r>
      <w:r w:rsidRPr="005C3B5B">
        <w:rPr>
          <w:rFonts w:ascii="Calibri Light" w:hAnsi="Calibri Light" w:cstheme="majorHAnsi"/>
          <w:sz w:val="18"/>
          <w:szCs w:val="18"/>
          <w:lang w:val="ru-RU"/>
        </w:rPr>
        <w:t>о</w:t>
      </w:r>
      <w:r w:rsidRPr="00CB5683">
        <w:rPr>
          <w:rFonts w:ascii="Calibri Light" w:hAnsi="Calibri Light" w:cstheme="majorHAnsi"/>
          <w:sz w:val="18"/>
          <w:szCs w:val="18"/>
          <w:lang w:val="ru-RU"/>
        </w:rPr>
        <w:t xml:space="preserve"> </w:t>
      </w:r>
      <w:r w:rsidRPr="005C3B5B">
        <w:rPr>
          <w:rFonts w:ascii="Calibri Light" w:hAnsi="Calibri Light" w:cstheme="majorHAnsi"/>
          <w:sz w:val="18"/>
          <w:szCs w:val="18"/>
          <w:lang w:val="ru-RU"/>
        </w:rPr>
        <w:t>внесении</w:t>
      </w:r>
      <w:r w:rsidRPr="00CB5683">
        <w:rPr>
          <w:rFonts w:ascii="Calibri Light" w:hAnsi="Calibri Light" w:cstheme="majorHAnsi"/>
          <w:sz w:val="18"/>
          <w:szCs w:val="18"/>
          <w:lang w:val="ru-RU"/>
        </w:rPr>
        <w:t xml:space="preserve"> </w:t>
      </w:r>
      <w:r w:rsidRPr="005C3B5B">
        <w:rPr>
          <w:rFonts w:ascii="Calibri Light" w:hAnsi="Calibri Light" w:cstheme="majorHAnsi"/>
          <w:sz w:val="18"/>
          <w:szCs w:val="18"/>
          <w:lang w:val="ru-RU"/>
        </w:rPr>
        <w:t>изменений</w:t>
      </w:r>
      <w:r w:rsidRPr="00CB5683">
        <w:rPr>
          <w:rFonts w:ascii="Calibri Light" w:hAnsi="Calibri Light" w:cstheme="majorHAnsi"/>
          <w:b/>
          <w:sz w:val="18"/>
          <w:szCs w:val="18"/>
          <w:lang w:val="ru-RU"/>
        </w:rPr>
        <w:t xml:space="preserve"> </w:t>
      </w:r>
      <w:r>
        <w:rPr>
          <w:rFonts w:ascii="Calibri Light" w:hAnsi="Calibri Light" w:cstheme="majorHAnsi"/>
          <w:sz w:val="18"/>
          <w:szCs w:val="18"/>
          <w:lang w:val="ru-RU"/>
        </w:rPr>
        <w:t>в</w:t>
      </w:r>
      <w:r w:rsidRPr="00CB5683">
        <w:rPr>
          <w:rFonts w:ascii="Calibri Light" w:hAnsi="Calibri Light" w:cstheme="majorHAnsi"/>
          <w:sz w:val="18"/>
          <w:szCs w:val="18"/>
          <w:lang w:val="ru-RU"/>
        </w:rPr>
        <w:t xml:space="preserve"> </w:t>
      </w:r>
      <w:r>
        <w:rPr>
          <w:rFonts w:ascii="Calibri Light" w:hAnsi="Calibri Light" w:cstheme="majorHAnsi"/>
          <w:color w:val="000000" w:themeColor="text1"/>
          <w:sz w:val="18"/>
          <w:szCs w:val="18"/>
          <w:lang w:val="ru-RU"/>
        </w:rPr>
        <w:t xml:space="preserve">Закон о государственном бюджете на </w:t>
      </w:r>
      <w:r w:rsidRPr="003F05D7">
        <w:rPr>
          <w:rFonts w:ascii="Calibri Light" w:hAnsi="Calibri Light" w:cstheme="majorHAnsi"/>
          <w:color w:val="000000" w:themeColor="text1"/>
          <w:sz w:val="18"/>
          <w:szCs w:val="18"/>
          <w:lang w:val="ro-RO"/>
        </w:rPr>
        <w:t>2021</w:t>
      </w:r>
      <w:r>
        <w:rPr>
          <w:rFonts w:ascii="Calibri Light" w:hAnsi="Calibri Light" w:cstheme="majorHAnsi"/>
          <w:color w:val="000000" w:themeColor="text1"/>
          <w:sz w:val="18"/>
          <w:szCs w:val="18"/>
          <w:lang w:val="ru-RU"/>
        </w:rPr>
        <w:t xml:space="preserve"> год №</w:t>
      </w:r>
      <w:r>
        <w:rPr>
          <w:rFonts w:ascii="Calibri Light" w:hAnsi="Calibri Light" w:cstheme="majorHAnsi"/>
          <w:color w:val="000000" w:themeColor="text1"/>
          <w:sz w:val="18"/>
          <w:szCs w:val="18"/>
          <w:lang w:val="ro-RO"/>
        </w:rPr>
        <w:t>258</w:t>
      </w:r>
      <w:r w:rsidRPr="00CB5683">
        <w:rPr>
          <w:rStyle w:val="Strong"/>
          <w:rFonts w:ascii="Calibri Light" w:hAnsi="Calibri Light" w:cstheme="majorHAnsi"/>
          <w:b w:val="0"/>
          <w:color w:val="000000"/>
          <w:sz w:val="18"/>
          <w:szCs w:val="18"/>
          <w:shd w:val="clear" w:color="auto" w:fill="FFFFFF"/>
          <w:lang w:val="ru-RU"/>
        </w:rPr>
        <w:t>/2020.</w:t>
      </w:r>
    </w:p>
  </w:footnote>
  <w:footnote w:id="12">
    <w:p w:rsidR="00BC35AB" w:rsidRPr="00475609" w:rsidRDefault="00BC35AB" w:rsidP="0051487F">
      <w:pPr>
        <w:pStyle w:val="FootnoteText"/>
        <w:jc w:val="both"/>
        <w:rPr>
          <w:rFonts w:ascii="Calibri Light" w:hAnsi="Calibri Light"/>
          <w:sz w:val="18"/>
          <w:szCs w:val="18"/>
          <w:lang w:val="ru-RU"/>
        </w:rPr>
      </w:pPr>
      <w:r w:rsidRPr="003F05D7">
        <w:rPr>
          <w:rStyle w:val="FootnoteReference"/>
          <w:rFonts w:ascii="Calibri Light" w:hAnsi="Calibri Light"/>
          <w:sz w:val="18"/>
          <w:szCs w:val="18"/>
        </w:rPr>
        <w:footnoteRef/>
      </w:r>
      <w:r w:rsidRPr="00475609">
        <w:rPr>
          <w:rFonts w:ascii="Calibri Light" w:hAnsi="Calibri Light"/>
          <w:sz w:val="18"/>
          <w:szCs w:val="18"/>
          <w:lang w:val="ru-RU"/>
        </w:rPr>
        <w:t xml:space="preserve"> </w:t>
      </w:r>
      <w:r w:rsidRPr="004365A6">
        <w:rPr>
          <w:rFonts w:ascii="Calibri Light" w:hAnsi="Calibri Light" w:cstheme="majorHAnsi"/>
          <w:sz w:val="18"/>
          <w:szCs w:val="18"/>
          <w:lang w:val="az-Cyrl-AZ"/>
        </w:rPr>
        <w:t xml:space="preserve">Постановление Счетной палаты </w:t>
      </w:r>
      <w:r w:rsidRPr="00EB0672">
        <w:rPr>
          <w:rFonts w:ascii="Calibri Light" w:eastAsia="Times New Roman" w:hAnsi="Calibri Light" w:cstheme="majorHAnsi"/>
          <w:sz w:val="18"/>
          <w:szCs w:val="18"/>
          <w:lang w:val="az-Cyrl-AZ"/>
        </w:rPr>
        <w:t>№</w:t>
      </w:r>
      <w:r w:rsidRPr="00475609">
        <w:rPr>
          <w:rFonts w:ascii="Calibri Light" w:eastAsia="Calibri" w:hAnsi="Calibri Light" w:cstheme="majorHAnsi"/>
          <w:sz w:val="18"/>
          <w:szCs w:val="18"/>
          <w:lang w:val="ru-RU"/>
        </w:rPr>
        <w:t xml:space="preserve">22 </w:t>
      </w:r>
      <w:r>
        <w:rPr>
          <w:rFonts w:ascii="Calibri Light" w:eastAsia="Calibri" w:hAnsi="Calibri Light" w:cstheme="majorHAnsi"/>
          <w:sz w:val="18"/>
          <w:szCs w:val="18"/>
          <w:lang w:val="ru-RU"/>
        </w:rPr>
        <w:t xml:space="preserve">от </w:t>
      </w:r>
      <w:r w:rsidRPr="00475609">
        <w:rPr>
          <w:rFonts w:ascii="Calibri Light" w:eastAsia="Calibri" w:hAnsi="Calibri Light" w:cstheme="majorHAnsi"/>
          <w:sz w:val="18"/>
          <w:szCs w:val="18"/>
          <w:lang w:val="ru-RU"/>
        </w:rPr>
        <w:t>04.06.2021</w:t>
      </w:r>
      <w:r w:rsidRPr="00475609">
        <w:rPr>
          <w:rFonts w:ascii="Calibri Light" w:hAnsi="Calibri Light"/>
          <w:sz w:val="18"/>
          <w:szCs w:val="18"/>
          <w:lang w:val="ru-RU"/>
        </w:rPr>
        <w:t xml:space="preserve"> </w:t>
      </w:r>
      <w:r>
        <w:rPr>
          <w:rFonts w:ascii="Calibri Light" w:hAnsi="Calibri Light"/>
          <w:sz w:val="18"/>
          <w:szCs w:val="18"/>
          <w:lang w:val="ru-RU"/>
        </w:rPr>
        <w:t xml:space="preserve">по Отчету </w:t>
      </w:r>
      <w:r w:rsidRPr="00475609">
        <w:rPr>
          <w:rFonts w:ascii="Calibri Light" w:hAnsi="Calibri Light"/>
          <w:sz w:val="18"/>
          <w:szCs w:val="18"/>
          <w:lang w:val="ru-RU"/>
        </w:rPr>
        <w:t>финансового аудита Отчета Правительства об исполнении фондов обязательного медиц</w:t>
      </w:r>
      <w:r>
        <w:rPr>
          <w:rFonts w:ascii="Calibri Light" w:hAnsi="Calibri Light"/>
          <w:sz w:val="18"/>
          <w:szCs w:val="18"/>
          <w:lang w:val="ru-RU"/>
        </w:rPr>
        <w:t>инского страхования в 2020 году</w:t>
      </w:r>
      <w:r w:rsidRPr="00475609">
        <w:rPr>
          <w:rFonts w:ascii="Calibri Light" w:eastAsia="Calibri" w:hAnsi="Calibri Light" w:cstheme="majorHAnsi"/>
          <w:sz w:val="18"/>
          <w:szCs w:val="18"/>
          <w:lang w:val="ru-RU"/>
        </w:rPr>
        <w:t>.</w:t>
      </w:r>
    </w:p>
  </w:footnote>
  <w:footnote w:id="13">
    <w:p w:rsidR="00BC35AB" w:rsidRPr="002B72B5" w:rsidRDefault="00BC35AB" w:rsidP="002B72B5">
      <w:pPr>
        <w:pStyle w:val="FootnoteText"/>
        <w:jc w:val="both"/>
        <w:rPr>
          <w:rFonts w:ascii="Calibri Light" w:hAnsi="Calibri Light" w:cstheme="majorHAnsi"/>
          <w:color w:val="000000" w:themeColor="text1"/>
          <w:sz w:val="18"/>
          <w:szCs w:val="18"/>
          <w:lang w:val="ru-RU"/>
        </w:rPr>
      </w:pPr>
      <w:r w:rsidRPr="003F05D7">
        <w:rPr>
          <w:rStyle w:val="FootnoteReference"/>
          <w:rFonts w:ascii="Calibri Light" w:hAnsi="Calibri Light" w:cstheme="majorHAnsi"/>
          <w:sz w:val="18"/>
          <w:szCs w:val="18"/>
        </w:rPr>
        <w:footnoteRef/>
      </w:r>
      <w:r w:rsidRPr="00254778">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254778">
        <w:rPr>
          <w:rFonts w:ascii="Calibri Light" w:hAnsi="Calibri Light" w:cstheme="majorHAnsi"/>
          <w:sz w:val="18"/>
          <w:szCs w:val="18"/>
          <w:lang w:val="ru-RU"/>
        </w:rPr>
        <w:t xml:space="preserve"> №34/2022 </w:t>
      </w:r>
      <w:r>
        <w:rPr>
          <w:rFonts w:ascii="Calibri Light" w:hAnsi="Calibri Light" w:cstheme="majorHAnsi"/>
          <w:sz w:val="18"/>
          <w:szCs w:val="18"/>
          <w:lang w:val="ru-RU"/>
        </w:rPr>
        <w:t>о ратификации Поправки №</w:t>
      </w:r>
      <w:r w:rsidRPr="00254778">
        <w:rPr>
          <w:rFonts w:ascii="Calibri Light" w:hAnsi="Calibri Light" w:cstheme="majorHAnsi"/>
          <w:sz w:val="18"/>
          <w:szCs w:val="18"/>
          <w:lang w:val="ru-RU"/>
        </w:rPr>
        <w:t xml:space="preserve">2, </w:t>
      </w:r>
      <w:r>
        <w:rPr>
          <w:rFonts w:ascii="Calibri Light" w:hAnsi="Calibri Light" w:cstheme="majorHAnsi"/>
          <w:sz w:val="18"/>
          <w:szCs w:val="18"/>
          <w:lang w:val="ru-RU"/>
        </w:rPr>
        <w:t xml:space="preserve">составленной путем обмена письмами, к </w:t>
      </w:r>
      <w:r>
        <w:rPr>
          <w:rFonts w:ascii="Calibri Light" w:hAnsi="Calibri Light" w:cstheme="majorHAnsi"/>
          <w:color w:val="000000" w:themeColor="text1"/>
          <w:sz w:val="18"/>
          <w:szCs w:val="18"/>
          <w:lang w:val="ru-RU"/>
        </w:rPr>
        <w:t xml:space="preserve">Соглашению о финансировании между Республикой Молдова и </w:t>
      </w:r>
      <w:r w:rsidRPr="000A733C">
        <w:rPr>
          <w:rFonts w:ascii="Calibri Light" w:hAnsi="Calibri Light" w:cstheme="majorHAnsi"/>
          <w:color w:val="000000" w:themeColor="text1"/>
          <w:sz w:val="18"/>
          <w:szCs w:val="18"/>
          <w:lang w:val="ru-RU"/>
        </w:rPr>
        <w:t>Международн</w:t>
      </w:r>
      <w:r>
        <w:rPr>
          <w:rFonts w:ascii="Calibri Light" w:hAnsi="Calibri Light" w:cstheme="majorHAnsi"/>
          <w:color w:val="000000" w:themeColor="text1"/>
          <w:sz w:val="18"/>
          <w:szCs w:val="18"/>
          <w:lang w:val="ru-RU"/>
        </w:rPr>
        <w:t xml:space="preserve">ой </w:t>
      </w:r>
      <w:r w:rsidRPr="000A733C">
        <w:rPr>
          <w:rFonts w:ascii="Calibri Light" w:hAnsi="Calibri Light" w:cstheme="majorHAnsi"/>
          <w:color w:val="000000" w:themeColor="text1"/>
          <w:sz w:val="18"/>
          <w:szCs w:val="18"/>
          <w:lang w:val="ru-RU"/>
        </w:rPr>
        <w:t>ассоциаци</w:t>
      </w:r>
      <w:r>
        <w:rPr>
          <w:rFonts w:ascii="Calibri Light" w:hAnsi="Calibri Light" w:cstheme="majorHAnsi"/>
          <w:color w:val="000000" w:themeColor="text1"/>
          <w:sz w:val="18"/>
          <w:szCs w:val="18"/>
          <w:lang w:val="ru-RU"/>
        </w:rPr>
        <w:t>ей</w:t>
      </w:r>
      <w:r w:rsidRPr="000A733C">
        <w:rPr>
          <w:rFonts w:ascii="Calibri Light" w:hAnsi="Calibri Light" w:cstheme="majorHAnsi"/>
          <w:color w:val="000000" w:themeColor="text1"/>
          <w:sz w:val="18"/>
          <w:szCs w:val="18"/>
          <w:lang w:val="ru-RU"/>
        </w:rPr>
        <w:t xml:space="preserve"> по развитию </w:t>
      </w:r>
      <w:r>
        <w:rPr>
          <w:rFonts w:ascii="Calibri Light" w:hAnsi="Calibri Light" w:cstheme="majorHAnsi"/>
          <w:color w:val="000000" w:themeColor="text1"/>
          <w:sz w:val="18"/>
          <w:szCs w:val="18"/>
          <w:lang w:val="ru-RU"/>
        </w:rPr>
        <w:t xml:space="preserve">с целью реализации Проекта </w:t>
      </w:r>
      <w:r w:rsidRPr="00D97081">
        <w:rPr>
          <w:rFonts w:ascii="Calibri Light" w:hAnsi="Calibri Light" w:cstheme="majorHAnsi"/>
          <w:color w:val="000000" w:themeColor="text1"/>
          <w:sz w:val="18"/>
          <w:szCs w:val="18"/>
          <w:lang w:val="ru-RU"/>
        </w:rPr>
        <w:t>„Модернизация сектора здравоо</w:t>
      </w:r>
      <w:r>
        <w:rPr>
          <w:rFonts w:ascii="Calibri Light" w:hAnsi="Calibri Light" w:cstheme="majorHAnsi"/>
          <w:color w:val="000000" w:themeColor="text1"/>
          <w:sz w:val="18"/>
          <w:szCs w:val="18"/>
          <w:lang w:val="ru-RU"/>
        </w:rPr>
        <w:t>хранения в Республике Молдова”.</w:t>
      </w:r>
    </w:p>
  </w:footnote>
  <w:footnote w:id="14">
    <w:p w:rsidR="00BC35AB" w:rsidRPr="0024614E" w:rsidRDefault="00BC35AB" w:rsidP="0024614E">
      <w:pPr>
        <w:pStyle w:val="FootnoteText"/>
        <w:jc w:val="both"/>
        <w:rPr>
          <w:rFonts w:ascii="Calibri Light" w:hAnsi="Calibri Light"/>
          <w:sz w:val="18"/>
          <w:szCs w:val="18"/>
          <w:lang w:val="ru-RU"/>
        </w:rPr>
      </w:pPr>
      <w:r w:rsidRPr="003F05D7">
        <w:rPr>
          <w:rStyle w:val="FootnoteReference"/>
          <w:rFonts w:ascii="Calibri Light" w:hAnsi="Calibri Light" w:cstheme="majorHAnsi"/>
          <w:sz w:val="18"/>
          <w:szCs w:val="18"/>
        </w:rPr>
        <w:footnoteRef/>
      </w:r>
      <w:r w:rsidRPr="0024614E">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24614E">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24614E">
        <w:rPr>
          <w:rFonts w:ascii="Calibri Light" w:hAnsi="Calibri Light" w:cstheme="majorHAnsi"/>
          <w:sz w:val="18"/>
          <w:szCs w:val="18"/>
          <w:lang w:val="ru-RU"/>
        </w:rPr>
        <w:t xml:space="preserve"> №410 </w:t>
      </w:r>
      <w:r>
        <w:rPr>
          <w:rFonts w:ascii="Calibri Light" w:hAnsi="Calibri Light" w:cstheme="majorHAnsi"/>
          <w:sz w:val="18"/>
          <w:szCs w:val="18"/>
          <w:lang w:val="ru-RU"/>
        </w:rPr>
        <w:t>от</w:t>
      </w:r>
      <w:r w:rsidRPr="0024614E">
        <w:rPr>
          <w:rFonts w:ascii="Calibri Light" w:hAnsi="Calibri Light" w:cstheme="majorHAnsi"/>
          <w:sz w:val="18"/>
          <w:szCs w:val="18"/>
          <w:lang w:val="ru-RU"/>
        </w:rPr>
        <w:t xml:space="preserve"> 21.08.2019 </w:t>
      </w:r>
      <w:r>
        <w:rPr>
          <w:rFonts w:ascii="Calibri Light" w:hAnsi="Calibri Light" w:cstheme="majorHAnsi"/>
          <w:sz w:val="18"/>
          <w:szCs w:val="18"/>
          <w:lang w:val="ru-RU"/>
        </w:rPr>
        <w:t>о передаче некоторых п</w:t>
      </w:r>
      <w:r w:rsidRPr="0024614E">
        <w:rPr>
          <w:rFonts w:ascii="Calibri Light" w:hAnsi="Calibri Light" w:cstheme="majorHAnsi"/>
          <w:sz w:val="18"/>
          <w:szCs w:val="18"/>
          <w:lang w:val="ru-RU"/>
        </w:rPr>
        <w:t>убличн</w:t>
      </w:r>
      <w:r>
        <w:rPr>
          <w:rFonts w:ascii="Calibri Light" w:hAnsi="Calibri Light" w:cstheme="majorHAnsi"/>
          <w:sz w:val="18"/>
          <w:szCs w:val="18"/>
          <w:lang w:val="ru-RU"/>
        </w:rPr>
        <w:t>ых</w:t>
      </w:r>
      <w:r w:rsidRPr="0024614E">
        <w:rPr>
          <w:rFonts w:ascii="Calibri Light" w:hAnsi="Calibri Light" w:cstheme="majorHAnsi"/>
          <w:sz w:val="18"/>
          <w:szCs w:val="18"/>
          <w:lang w:val="ru-RU"/>
        </w:rPr>
        <w:t xml:space="preserve"> медико-санитарн</w:t>
      </w:r>
      <w:r>
        <w:rPr>
          <w:rFonts w:ascii="Calibri Light" w:hAnsi="Calibri Light" w:cstheme="majorHAnsi"/>
          <w:sz w:val="18"/>
          <w:szCs w:val="18"/>
          <w:lang w:val="ru-RU"/>
        </w:rPr>
        <w:t>ых учреждений</w:t>
      </w:r>
      <w:r w:rsidRPr="0024614E">
        <w:rPr>
          <w:rFonts w:ascii="Calibri Light" w:hAnsi="Calibri Light" w:cstheme="majorHAnsi"/>
          <w:sz w:val="18"/>
          <w:szCs w:val="18"/>
          <w:lang w:val="ru-RU"/>
        </w:rPr>
        <w:t>.</w:t>
      </w:r>
    </w:p>
  </w:footnote>
  <w:footnote w:id="15">
    <w:p w:rsidR="00BC35AB" w:rsidRPr="00B70BC5" w:rsidRDefault="00BC35AB" w:rsidP="00A57C59">
      <w:pPr>
        <w:pStyle w:val="NoSpacing"/>
        <w:jc w:val="both"/>
        <w:rPr>
          <w:rFonts w:ascii="Calibri Light" w:hAnsi="Calibri Light" w:cstheme="majorHAnsi"/>
          <w:sz w:val="18"/>
          <w:szCs w:val="18"/>
          <w:lang w:val="ru-RU"/>
        </w:rPr>
      </w:pPr>
      <w:r w:rsidRPr="003F05D7">
        <w:rPr>
          <w:rStyle w:val="FootnoteReference"/>
          <w:rFonts w:ascii="Calibri Light" w:hAnsi="Calibri Light" w:cstheme="majorHAnsi"/>
          <w:sz w:val="18"/>
          <w:szCs w:val="18"/>
        </w:rPr>
        <w:footnoteRef/>
      </w:r>
      <w:r w:rsidRPr="0031519E">
        <w:rPr>
          <w:rFonts w:ascii="Calibri Light" w:hAnsi="Calibri Light" w:cstheme="majorHAnsi"/>
          <w:sz w:val="18"/>
          <w:szCs w:val="18"/>
          <w:lang w:val="ru-RU"/>
        </w:rPr>
        <w:t xml:space="preserve"> </w:t>
      </w:r>
      <w:r w:rsidRPr="00B70BC5">
        <w:rPr>
          <w:rFonts w:ascii="Calibri Light" w:hAnsi="Calibri Light" w:cstheme="majorHAnsi"/>
          <w:sz w:val="18"/>
          <w:szCs w:val="18"/>
          <w:lang w:val="ru-RU"/>
        </w:rPr>
        <w:t>Закон о государственном внутреннем финансовом контроле №</w:t>
      </w:r>
      <w:r w:rsidRPr="00B70BC5">
        <w:rPr>
          <w:rFonts w:ascii="Calibri Light" w:eastAsia="Times New Roman" w:hAnsi="Calibri Light" w:cstheme="majorHAnsi"/>
          <w:sz w:val="18"/>
          <w:szCs w:val="18"/>
          <w:lang w:val="ru-RU"/>
        </w:rPr>
        <w:t>229 от 23.09.2010.</w:t>
      </w:r>
    </w:p>
  </w:footnote>
  <w:footnote w:id="16">
    <w:p w:rsidR="00BC35AB" w:rsidRPr="00B70BC5" w:rsidRDefault="00BC35AB" w:rsidP="00752AD2">
      <w:pPr>
        <w:pStyle w:val="FootnoteText"/>
        <w:jc w:val="both"/>
        <w:rPr>
          <w:rFonts w:ascii="Calibri Light" w:hAnsi="Calibri Light" w:cstheme="majorHAnsi"/>
          <w:color w:val="000000" w:themeColor="text1"/>
          <w:sz w:val="18"/>
          <w:szCs w:val="18"/>
          <w:lang w:val="ru-RU"/>
        </w:rPr>
      </w:pPr>
      <w:r w:rsidRPr="00B70BC5">
        <w:rPr>
          <w:rStyle w:val="FootnoteReference"/>
          <w:rFonts w:ascii="Calibri Light" w:hAnsi="Calibri Light" w:cstheme="majorHAnsi"/>
          <w:sz w:val="18"/>
          <w:szCs w:val="18"/>
          <w:lang w:val="ru-RU"/>
        </w:rPr>
        <w:footnoteRef/>
      </w:r>
      <w:r w:rsidRPr="00B70BC5">
        <w:rPr>
          <w:rFonts w:ascii="Calibri Light" w:hAnsi="Calibri Light" w:cstheme="majorHAnsi"/>
          <w:sz w:val="18"/>
          <w:szCs w:val="18"/>
          <w:lang w:val="ru-RU"/>
        </w:rPr>
        <w:t xml:space="preserve"> ПСВ 2: Увеличение числа больных с сердечно-сосудистыми заболеваниями (ССЗ), получающих компенсированные лекарства для лечения ССЗ</w:t>
      </w:r>
      <w:r w:rsidRPr="00B70BC5">
        <w:rPr>
          <w:rFonts w:ascii="Calibri Light" w:hAnsi="Calibri Light" w:cstheme="majorHAnsi"/>
          <w:color w:val="000000" w:themeColor="text1"/>
          <w:sz w:val="18"/>
          <w:szCs w:val="18"/>
          <w:lang w:val="ru-RU"/>
        </w:rPr>
        <w:t>;</w:t>
      </w:r>
      <w:r w:rsidRPr="00B70BC5">
        <w:rPr>
          <w:rFonts w:ascii="Calibri Light" w:hAnsi="Calibri Light" w:cstheme="majorHAnsi"/>
          <w:sz w:val="18"/>
          <w:szCs w:val="18"/>
          <w:lang w:val="ru-RU"/>
        </w:rPr>
        <w:t xml:space="preserve"> ПСВ </w:t>
      </w:r>
      <w:r w:rsidRPr="00B70BC5">
        <w:rPr>
          <w:rFonts w:ascii="Calibri Light" w:hAnsi="Calibri Light" w:cstheme="majorHAnsi"/>
          <w:color w:val="000000" w:themeColor="text1"/>
          <w:sz w:val="18"/>
          <w:szCs w:val="18"/>
          <w:lang w:val="ru-RU"/>
        </w:rPr>
        <w:t>7.2: Минимум 3 больницы с территории подписали соглашение с НКМС о пилотировании Схемы стимулирования, основанной на результативности со 2 года; ПСВ 11: Интегрирование полученных знаний в коммуникационных кампаниях для изменения поведения населения и оценки степени подготовки к вакцинированию.</w:t>
      </w:r>
    </w:p>
  </w:footnote>
  <w:footnote w:id="17">
    <w:p w:rsidR="00BC35AB" w:rsidRPr="00B70BC5" w:rsidRDefault="00BC35AB" w:rsidP="00434F08">
      <w:pPr>
        <w:pStyle w:val="FootnoteText"/>
        <w:jc w:val="both"/>
        <w:rPr>
          <w:rFonts w:ascii="Calibri Light" w:hAnsi="Calibri Light" w:cstheme="majorHAnsi"/>
          <w:sz w:val="18"/>
          <w:szCs w:val="18"/>
          <w:lang w:val="ru-RU"/>
        </w:rPr>
      </w:pPr>
      <w:r w:rsidRPr="00B70BC5">
        <w:rPr>
          <w:rStyle w:val="FootnoteReference"/>
          <w:rFonts w:ascii="Calibri Light" w:hAnsi="Calibri Light" w:cstheme="majorHAnsi"/>
          <w:sz w:val="18"/>
          <w:szCs w:val="18"/>
          <w:lang w:val="ru-RU"/>
        </w:rPr>
        <w:footnoteRef/>
      </w:r>
      <w:r w:rsidRPr="00B70BC5">
        <w:rPr>
          <w:rFonts w:ascii="Calibri Light" w:hAnsi="Calibri Light" w:cstheme="majorHAnsi"/>
          <w:sz w:val="18"/>
          <w:szCs w:val="18"/>
          <w:lang w:val="ru-RU"/>
        </w:rPr>
        <w:t xml:space="preserve">; ПСВ 7.3: Отчет приемлем для Ассоциации, который будет включать следующее: (a) оценку </w:t>
      </w:r>
      <w:r w:rsidRPr="00B70BC5">
        <w:rPr>
          <w:rFonts w:ascii="Calibri Light" w:hAnsi="Calibri Light" w:cstheme="majorHAnsi"/>
          <w:color w:val="000000" w:themeColor="text1"/>
          <w:sz w:val="18"/>
          <w:szCs w:val="18"/>
          <w:lang w:val="ru-RU"/>
        </w:rPr>
        <w:t xml:space="preserve">пилотирования Схемы стимулирования, основанной на результативности, в больницах, контрактованных НКМС во 2 году и </w:t>
      </w:r>
      <w:r w:rsidRPr="00B70BC5">
        <w:rPr>
          <w:rFonts w:ascii="Calibri Light" w:hAnsi="Calibri Light" w:cstheme="majorHAnsi"/>
          <w:sz w:val="18"/>
          <w:szCs w:val="18"/>
          <w:lang w:val="ru-RU"/>
        </w:rPr>
        <w:t xml:space="preserve">(b) актуализация дизайна </w:t>
      </w:r>
      <w:r w:rsidRPr="00B70BC5">
        <w:rPr>
          <w:rFonts w:ascii="Calibri Light" w:hAnsi="Calibri Light" w:cstheme="majorHAnsi"/>
          <w:color w:val="000000" w:themeColor="text1"/>
          <w:sz w:val="18"/>
          <w:szCs w:val="18"/>
          <w:lang w:val="ru-RU"/>
        </w:rPr>
        <w:t xml:space="preserve">Схемы стимулирования, основанной на результативности, в результате оценки реализации во 2 году; </w:t>
      </w:r>
      <w:r w:rsidRPr="00B70BC5">
        <w:rPr>
          <w:rFonts w:ascii="Calibri Light" w:hAnsi="Calibri Light" w:cstheme="majorHAnsi"/>
          <w:sz w:val="18"/>
          <w:szCs w:val="18"/>
          <w:lang w:val="ru-RU"/>
        </w:rPr>
        <w:t>ПСВ 9. Укрепление ведомственных больниц, находящихся в управлении МЗТСЗ.</w:t>
      </w:r>
    </w:p>
  </w:footnote>
  <w:footnote w:id="18">
    <w:p w:rsidR="00BC35AB" w:rsidRPr="00043A16" w:rsidRDefault="00BC35AB" w:rsidP="004971B2">
      <w:pPr>
        <w:pStyle w:val="FootnoteText"/>
        <w:rPr>
          <w:rFonts w:ascii="Calibri Light" w:hAnsi="Calibri Light" w:cstheme="majorHAnsi"/>
          <w:sz w:val="18"/>
          <w:szCs w:val="18"/>
          <w:lang w:val="ru-RU"/>
        </w:rPr>
      </w:pPr>
      <w:r w:rsidRPr="003F05D7">
        <w:rPr>
          <w:rStyle w:val="FootnoteReference"/>
          <w:rFonts w:ascii="Calibri Light" w:hAnsi="Calibri Light" w:cstheme="majorHAnsi"/>
          <w:sz w:val="18"/>
          <w:szCs w:val="18"/>
        </w:rPr>
        <w:footnoteRef/>
      </w:r>
      <w:r w:rsidRPr="00043A16">
        <w:rPr>
          <w:rFonts w:ascii="Calibri Light" w:hAnsi="Calibri Light" w:cstheme="majorHAnsi"/>
          <w:sz w:val="18"/>
          <w:szCs w:val="18"/>
          <w:lang w:val="ru-RU"/>
        </w:rPr>
        <w:t xml:space="preserve"> </w:t>
      </w:r>
      <w:r>
        <w:rPr>
          <w:rFonts w:ascii="Calibri Light" w:hAnsi="Calibri Light" w:cstheme="majorHAnsi"/>
          <w:sz w:val="18"/>
          <w:szCs w:val="18"/>
          <w:lang w:val="ru-RU"/>
        </w:rPr>
        <w:t>Письмо</w:t>
      </w:r>
      <w:r w:rsidRPr="00043A16">
        <w:rPr>
          <w:rFonts w:ascii="Calibri Light" w:hAnsi="Calibri Light" w:cstheme="majorHAnsi"/>
          <w:sz w:val="18"/>
          <w:szCs w:val="18"/>
          <w:lang w:val="ru-RU"/>
        </w:rPr>
        <w:t xml:space="preserve"> №</w:t>
      </w:r>
      <w:r w:rsidRPr="003F05D7">
        <w:rPr>
          <w:rFonts w:ascii="Calibri Light" w:eastAsia="Times New Roman" w:hAnsi="Calibri Light" w:cstheme="majorHAnsi"/>
          <w:bCs/>
          <w:iCs/>
          <w:color w:val="000000"/>
          <w:sz w:val="18"/>
          <w:szCs w:val="18"/>
          <w:lang w:val="ro-RO"/>
        </w:rPr>
        <w:t xml:space="preserve">01/384 </w:t>
      </w:r>
      <w:r>
        <w:rPr>
          <w:rFonts w:ascii="Calibri Light" w:eastAsia="Times New Roman" w:hAnsi="Calibri Light" w:cstheme="majorHAnsi"/>
          <w:bCs/>
          <w:iCs/>
          <w:color w:val="000000"/>
          <w:sz w:val="18"/>
          <w:szCs w:val="18"/>
          <w:lang w:val="ru-RU"/>
        </w:rPr>
        <w:t>от</w:t>
      </w:r>
      <w:r w:rsidRPr="00043A16">
        <w:rPr>
          <w:rFonts w:ascii="Calibri Light" w:eastAsia="Times New Roman" w:hAnsi="Calibri Light" w:cstheme="majorHAnsi"/>
          <w:bCs/>
          <w:iCs/>
          <w:color w:val="000000"/>
          <w:sz w:val="18"/>
          <w:szCs w:val="18"/>
          <w:lang w:val="ru-RU"/>
        </w:rPr>
        <w:t xml:space="preserve"> </w:t>
      </w:r>
      <w:r w:rsidRPr="003F05D7">
        <w:rPr>
          <w:rFonts w:ascii="Calibri Light" w:eastAsia="Times New Roman" w:hAnsi="Calibri Light" w:cstheme="majorHAnsi"/>
          <w:bCs/>
          <w:iCs/>
          <w:color w:val="000000"/>
          <w:sz w:val="18"/>
          <w:szCs w:val="18"/>
          <w:lang w:val="ro-RO"/>
        </w:rPr>
        <w:t>27.01.2021.</w:t>
      </w:r>
    </w:p>
  </w:footnote>
  <w:footnote w:id="19">
    <w:p w:rsidR="00BC35AB" w:rsidRPr="003F05D7" w:rsidRDefault="00BC35AB" w:rsidP="00FC7DF6">
      <w:pPr>
        <w:spacing w:after="0"/>
        <w:jc w:val="both"/>
        <w:rPr>
          <w:rFonts w:ascii="Calibri Light" w:eastAsia="Times New Roman" w:hAnsi="Calibri Light" w:cs="Times New Roman"/>
          <w:sz w:val="18"/>
          <w:szCs w:val="18"/>
          <w:lang w:val="ro-RO"/>
        </w:rPr>
      </w:pPr>
      <w:r w:rsidRPr="003F05D7">
        <w:rPr>
          <w:rStyle w:val="FootnoteReference"/>
          <w:rFonts w:ascii="Calibri Light" w:hAnsi="Calibri Light" w:cstheme="majorHAnsi"/>
          <w:sz w:val="18"/>
          <w:szCs w:val="18"/>
          <w:lang w:val="ro-RO"/>
        </w:rPr>
        <w:footnoteRef/>
      </w:r>
      <w:r w:rsidRPr="003F05D7">
        <w:rPr>
          <w:rFonts w:ascii="Calibri Light" w:hAnsi="Calibri Light" w:cstheme="majorHAnsi"/>
          <w:sz w:val="18"/>
          <w:szCs w:val="18"/>
          <w:lang w:val="ro-RO"/>
        </w:rPr>
        <w:t xml:space="preserve"> </w:t>
      </w:r>
      <w:r>
        <w:rPr>
          <w:rFonts w:ascii="Calibri Light" w:hAnsi="Calibri Light" w:cstheme="majorHAnsi"/>
          <w:sz w:val="18"/>
          <w:szCs w:val="18"/>
          <w:lang w:val="ru-RU"/>
        </w:rPr>
        <w:t>П</w:t>
      </w:r>
      <w:r w:rsidRPr="003F05D7">
        <w:rPr>
          <w:rFonts w:ascii="Calibri Light" w:eastAsia="Times New Roman" w:hAnsi="Calibri Light" w:cstheme="majorHAnsi"/>
          <w:sz w:val="18"/>
          <w:szCs w:val="18"/>
          <w:lang w:val="ro-RO"/>
        </w:rPr>
        <w:t xml:space="preserve">.20 </w:t>
      </w:r>
      <w:r>
        <w:rPr>
          <w:rFonts w:ascii="Calibri Light" w:eastAsia="Times New Roman" w:hAnsi="Calibri Light" w:cstheme="majorHAnsi"/>
          <w:sz w:val="18"/>
          <w:szCs w:val="18"/>
          <w:lang w:val="ru-RU"/>
        </w:rPr>
        <w:t>из</w:t>
      </w:r>
      <w:r w:rsidRPr="001962A1">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Документа</w:t>
      </w:r>
      <w:r w:rsidRPr="001962A1">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по</w:t>
      </w:r>
      <w:r w:rsidRPr="001962A1">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оценке</w:t>
      </w:r>
      <w:r w:rsidRPr="001962A1">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Программы</w:t>
      </w:r>
      <w:r w:rsidRPr="001962A1">
        <w:rPr>
          <w:rFonts w:ascii="Calibri Light" w:eastAsia="Times New Roman" w:hAnsi="Calibri Light" w:cstheme="majorHAnsi"/>
          <w:sz w:val="18"/>
          <w:szCs w:val="18"/>
          <w:lang w:val="ru-RU"/>
        </w:rPr>
        <w:t xml:space="preserve"> по предлагаемому кредиту в размере 20 млн. </w:t>
      </w:r>
      <w:r w:rsidRPr="001962A1">
        <w:rPr>
          <w:rFonts w:ascii="Calibri Light" w:eastAsia="Times New Roman" w:hAnsi="Calibri Light" w:cstheme="majorHAnsi"/>
          <w:sz w:val="18"/>
          <w:szCs w:val="18"/>
        </w:rPr>
        <w:t xml:space="preserve">СПЗ </w:t>
      </w:r>
      <w:r w:rsidRPr="001962A1">
        <w:rPr>
          <w:rFonts w:ascii="Calibri Light" w:eastAsia="Times New Roman" w:hAnsi="Calibri Light" w:cstheme="majorHAnsi"/>
          <w:sz w:val="18"/>
          <w:szCs w:val="18"/>
          <w:lang w:val="ru-RU"/>
        </w:rPr>
        <w:t xml:space="preserve">(эквивалент 30,8 млн. долларов США) для Республики Молдова для Операции по </w:t>
      </w:r>
      <w:r>
        <w:rPr>
          <w:rFonts w:ascii="Calibri Light" w:eastAsia="Times New Roman" w:hAnsi="Calibri Light" w:cstheme="majorHAnsi"/>
          <w:sz w:val="18"/>
          <w:szCs w:val="18"/>
          <w:lang w:val="ru-RU"/>
        </w:rPr>
        <w:t>преобразованию</w:t>
      </w:r>
      <w:r w:rsidRPr="001962A1">
        <w:rPr>
          <w:rFonts w:ascii="Calibri Light" w:eastAsia="Times New Roman" w:hAnsi="Calibri Light" w:cstheme="majorHAnsi"/>
          <w:sz w:val="18"/>
          <w:szCs w:val="18"/>
          <w:lang w:val="ru-RU"/>
        </w:rPr>
        <w:t xml:space="preserve"> в области здравоохранения, </w:t>
      </w:r>
      <w:r>
        <w:rPr>
          <w:rFonts w:ascii="Calibri Light" w:eastAsia="Times New Roman" w:hAnsi="Calibri Light" w:cstheme="majorHAnsi"/>
          <w:sz w:val="18"/>
          <w:szCs w:val="18"/>
          <w:lang w:val="ru-RU"/>
        </w:rPr>
        <w:t>утвержденной</w:t>
      </w:r>
      <w:r w:rsidRPr="001962A1">
        <w:rPr>
          <w:rFonts w:ascii="Calibri Light" w:eastAsia="Times New Roman" w:hAnsi="Calibri Light" w:cstheme="majorHAnsi"/>
          <w:sz w:val="18"/>
          <w:szCs w:val="18"/>
        </w:rPr>
        <w:t xml:space="preserve"> 30.04.2014.</w:t>
      </w:r>
      <w:r>
        <w:rPr>
          <w:rFonts w:ascii="Calibri Light" w:eastAsia="Times New Roman" w:hAnsi="Calibri Light" w:cstheme="majorHAnsi"/>
          <w:sz w:val="18"/>
          <w:szCs w:val="18"/>
          <w:lang w:val="ru-RU"/>
        </w:rPr>
        <w:t xml:space="preserve"> </w:t>
      </w:r>
    </w:p>
  </w:footnote>
  <w:footnote w:id="20">
    <w:p w:rsidR="00BC35AB" w:rsidRPr="003F05D7" w:rsidRDefault="00BC35AB" w:rsidP="0026127A">
      <w:pPr>
        <w:pStyle w:val="FootnoteText"/>
        <w:jc w:val="both"/>
        <w:rPr>
          <w:rFonts w:ascii="Calibri Light" w:hAnsi="Calibri Light" w:cstheme="majorHAnsi"/>
          <w:sz w:val="18"/>
          <w:szCs w:val="18"/>
          <w:lang w:val="ro-RO"/>
        </w:rPr>
      </w:pPr>
      <w:r w:rsidRPr="003F05D7">
        <w:rPr>
          <w:rStyle w:val="FootnoteReference"/>
          <w:rFonts w:ascii="Calibri Light" w:hAnsi="Calibri Light" w:cstheme="majorHAnsi"/>
          <w:sz w:val="18"/>
          <w:szCs w:val="18"/>
          <w:lang w:val="ro-RO"/>
        </w:rPr>
        <w:footnoteRef/>
      </w:r>
      <w:r w:rsidRPr="003F05D7">
        <w:rPr>
          <w:rFonts w:ascii="Calibri Light" w:hAnsi="Calibri Light" w:cstheme="majorHAnsi"/>
          <w:sz w:val="18"/>
          <w:szCs w:val="18"/>
          <w:lang w:val="ro-RO"/>
        </w:rPr>
        <w:t xml:space="preserve"> </w:t>
      </w:r>
      <w:r w:rsidRPr="007D7FCC">
        <w:rPr>
          <w:rFonts w:ascii="Calibri Light" w:hAnsi="Calibri Light" w:cstheme="majorHAnsi"/>
          <w:sz w:val="18"/>
          <w:szCs w:val="18"/>
          <w:lang w:val="ro-RO"/>
        </w:rPr>
        <w:t>Меморандум от 27.10.2017 о промежуточной оценке Операции „Модернизация сектора здравоохранения в Республике Молдова”.</w:t>
      </w:r>
    </w:p>
  </w:footnote>
  <w:footnote w:id="21">
    <w:p w:rsidR="00BC35AB" w:rsidRPr="009F2E9B" w:rsidRDefault="00BC35AB" w:rsidP="009F2E9B">
      <w:pPr>
        <w:pStyle w:val="FootnoteText"/>
        <w:jc w:val="both"/>
        <w:rPr>
          <w:rFonts w:ascii="Calibri Light" w:hAnsi="Calibri Light"/>
          <w:sz w:val="18"/>
          <w:szCs w:val="18"/>
          <w:lang w:val="ro-RO"/>
        </w:rPr>
      </w:pPr>
      <w:r w:rsidRPr="003F05D7">
        <w:rPr>
          <w:rStyle w:val="FootnoteReference"/>
          <w:rFonts w:ascii="Calibri Light" w:hAnsi="Calibri Light"/>
          <w:sz w:val="18"/>
          <w:szCs w:val="18"/>
        </w:rPr>
        <w:footnoteRef/>
      </w:r>
      <w:r w:rsidRPr="009F2E9B">
        <w:rPr>
          <w:rFonts w:ascii="Calibri Light" w:hAnsi="Calibri Light"/>
          <w:sz w:val="18"/>
          <w:szCs w:val="18"/>
          <w:lang w:val="ro-RO"/>
        </w:rPr>
        <w:t xml:space="preserve"> </w:t>
      </w:r>
      <w:r w:rsidRPr="009F2E9B">
        <w:rPr>
          <w:rFonts w:ascii="Calibri Light" w:eastAsia="Calibri" w:hAnsi="Calibri Light" w:cstheme="majorHAnsi"/>
          <w:bCs/>
          <w:sz w:val="18"/>
          <w:szCs w:val="18"/>
          <w:lang w:val="ro-RO"/>
        </w:rPr>
        <w:t>(Кредит №5469-MD) Соглашение о финансировании между Республикой Молдова и Международной ассоциацией по развитию от 11.07.2014.</w:t>
      </w:r>
    </w:p>
  </w:footnote>
  <w:footnote w:id="22">
    <w:p w:rsidR="00BC35AB" w:rsidRPr="0051513F" w:rsidRDefault="00BC35AB" w:rsidP="009F2E9B">
      <w:pPr>
        <w:pStyle w:val="FootnoteText"/>
        <w:jc w:val="both"/>
        <w:rPr>
          <w:rFonts w:ascii="Calibri Light" w:hAnsi="Calibri Light" w:cstheme="majorHAnsi"/>
          <w:sz w:val="18"/>
          <w:szCs w:val="18"/>
          <w:lang w:val="ru-RU"/>
        </w:rPr>
      </w:pPr>
      <w:r w:rsidRPr="003F05D7">
        <w:rPr>
          <w:rStyle w:val="FootnoteReference"/>
          <w:rFonts w:ascii="Calibri Light" w:hAnsi="Calibri Light" w:cstheme="majorHAnsi"/>
          <w:sz w:val="18"/>
          <w:szCs w:val="18"/>
        </w:rPr>
        <w:footnoteRef/>
      </w:r>
      <w:r w:rsidRPr="0051513F">
        <w:rPr>
          <w:rFonts w:ascii="Calibri Light" w:hAnsi="Calibri Light" w:cstheme="majorHAnsi"/>
          <w:sz w:val="18"/>
          <w:szCs w:val="18"/>
          <w:lang w:val="ro-RO"/>
        </w:rPr>
        <w:t xml:space="preserve"> ПСВ 3: Количество ежегодных госпитализаций в больницы неотложной помощи на 100 человек, начиная от базового показателя 17,6</w:t>
      </w:r>
      <w:r>
        <w:rPr>
          <w:rFonts w:ascii="Calibri Light" w:hAnsi="Calibri Light" w:cstheme="majorHAnsi"/>
          <w:sz w:val="18"/>
          <w:szCs w:val="18"/>
          <w:lang w:val="ru-RU"/>
        </w:rPr>
        <w:t xml:space="preserve">; </w:t>
      </w:r>
      <w:r w:rsidRPr="0051513F">
        <w:rPr>
          <w:rFonts w:ascii="Calibri Light" w:hAnsi="Calibri Light" w:cstheme="majorHAnsi"/>
          <w:sz w:val="18"/>
          <w:szCs w:val="18"/>
          <w:lang w:val="ru-RU"/>
        </w:rPr>
        <w:t>ПСВ 4: Количество коек в больницах неотложной помощи, начиная от базового показателя 17.586 ПСВ 5: Утверждение пересмотра пакета выгод амбулаторного лечения для антигипертензивных препаратов ПСВ 6: Пересмотр и внедрение Схемы стимулирования, основанной на результативности в первичной медицинской помощи</w:t>
      </w:r>
      <w:r>
        <w:rPr>
          <w:rFonts w:ascii="Calibri Light" w:hAnsi="Calibri Light" w:cstheme="majorHAnsi"/>
          <w:sz w:val="18"/>
          <w:szCs w:val="18"/>
          <w:lang w:val="ru-RU"/>
        </w:rPr>
        <w:t>;</w:t>
      </w:r>
      <w:r w:rsidRPr="0051513F">
        <w:rPr>
          <w:rFonts w:ascii="Calibri Light" w:hAnsi="Calibri Light" w:cstheme="majorHAnsi"/>
          <w:sz w:val="18"/>
          <w:szCs w:val="18"/>
          <w:lang w:val="ro-RO"/>
        </w:rPr>
        <w:t xml:space="preserve"> ПСВ 8:</w:t>
      </w:r>
      <w:r w:rsidRPr="0051513F">
        <w:rPr>
          <w:lang w:val="ru-RU"/>
        </w:rPr>
        <w:t xml:space="preserve"> </w:t>
      </w:r>
      <w:r w:rsidRPr="0051513F">
        <w:rPr>
          <w:rFonts w:ascii="Calibri Light" w:hAnsi="Calibri Light" w:cstheme="majorHAnsi"/>
          <w:sz w:val="18"/>
          <w:szCs w:val="18"/>
          <w:lang w:val="ro-RO"/>
        </w:rPr>
        <w:t>В</w:t>
      </w:r>
      <w:r>
        <w:rPr>
          <w:rFonts w:ascii="Calibri Light" w:hAnsi="Calibri Light" w:cstheme="majorHAnsi"/>
          <w:sz w:val="18"/>
          <w:szCs w:val="18"/>
          <w:lang w:val="ro-RO"/>
        </w:rPr>
        <w:t>недрение и актуализация цен ДСГ</w:t>
      </w:r>
      <w:r w:rsidRPr="0051513F">
        <w:rPr>
          <w:rFonts w:ascii="Calibri Light" w:hAnsi="Calibri Light" w:cstheme="majorHAnsi"/>
          <w:sz w:val="18"/>
          <w:szCs w:val="18"/>
          <w:lang w:val="ro-RO"/>
        </w:rPr>
        <w:t xml:space="preserve"> для оплаты публичным больницам неотложной помощи; ПСВ 10:</w:t>
      </w:r>
      <w:r w:rsidRPr="0051513F">
        <w:rPr>
          <w:lang w:val="ru-RU"/>
        </w:rPr>
        <w:t xml:space="preserve"> </w:t>
      </w:r>
      <w:r w:rsidRPr="0051513F">
        <w:rPr>
          <w:rFonts w:ascii="Calibri Light" w:hAnsi="Calibri Light" w:cstheme="majorHAnsi"/>
          <w:sz w:val="18"/>
          <w:szCs w:val="18"/>
          <w:lang w:val="ro-RO"/>
        </w:rPr>
        <w:t>Утверждение пересмотренной Национальной стратегии развития системы здравоохранения, включающей меры по рационализации больниц</w:t>
      </w:r>
      <w:r>
        <w:rPr>
          <w:rFonts w:ascii="Calibri Light" w:hAnsi="Calibri Light" w:cstheme="majorHAnsi"/>
          <w:sz w:val="18"/>
          <w:szCs w:val="18"/>
          <w:lang w:val="ru-RU"/>
        </w:rPr>
        <w:t>.</w:t>
      </w:r>
    </w:p>
  </w:footnote>
  <w:footnote w:id="23">
    <w:p w:rsidR="00BC35AB" w:rsidRPr="009F2E9B" w:rsidRDefault="00BC35AB" w:rsidP="003F05D7">
      <w:pPr>
        <w:pStyle w:val="FootnoteText"/>
        <w:jc w:val="both"/>
        <w:rPr>
          <w:rFonts w:ascii="Calibri Light" w:hAnsi="Calibri Light"/>
          <w:sz w:val="18"/>
          <w:szCs w:val="18"/>
          <w:lang w:val="ru-RU"/>
        </w:rPr>
      </w:pPr>
      <w:r w:rsidRPr="003F05D7">
        <w:rPr>
          <w:rStyle w:val="FootnoteReference"/>
          <w:rFonts w:ascii="Calibri Light" w:hAnsi="Calibri Light"/>
          <w:sz w:val="18"/>
          <w:szCs w:val="18"/>
        </w:rPr>
        <w:footnoteRef/>
      </w:r>
      <w:r w:rsidRPr="009F2E9B">
        <w:rPr>
          <w:rFonts w:ascii="Calibri Light" w:hAnsi="Calibri Light"/>
          <w:sz w:val="18"/>
          <w:szCs w:val="18"/>
          <w:lang w:val="ru-RU"/>
        </w:rPr>
        <w:t xml:space="preserve"> </w:t>
      </w:r>
      <w:r w:rsidRPr="009F2E9B">
        <w:rPr>
          <w:rFonts w:ascii="Calibri Light" w:eastAsia="Calibri" w:hAnsi="Calibri Light" w:cstheme="majorHAnsi"/>
          <w:bCs/>
          <w:sz w:val="18"/>
          <w:szCs w:val="18"/>
          <w:lang w:val="ru-RU"/>
        </w:rPr>
        <w:t>(</w:t>
      </w:r>
      <w:r>
        <w:rPr>
          <w:rFonts w:ascii="Calibri Light" w:eastAsia="Calibri" w:hAnsi="Calibri Light" w:cstheme="majorHAnsi"/>
          <w:bCs/>
          <w:sz w:val="18"/>
          <w:szCs w:val="18"/>
          <w:lang w:val="ru-RU"/>
        </w:rPr>
        <w:t>Кредит</w:t>
      </w:r>
      <w:r w:rsidRPr="009F2E9B">
        <w:rPr>
          <w:rFonts w:ascii="Calibri Light" w:eastAsia="Calibri" w:hAnsi="Calibri Light" w:cstheme="majorHAnsi"/>
          <w:bCs/>
          <w:sz w:val="18"/>
          <w:szCs w:val="18"/>
          <w:lang w:val="ru-RU"/>
        </w:rPr>
        <w:t xml:space="preserve"> №5470-</w:t>
      </w:r>
      <w:r w:rsidRPr="003F05D7">
        <w:rPr>
          <w:rFonts w:ascii="Calibri Light" w:eastAsia="Calibri" w:hAnsi="Calibri Light" w:cstheme="majorHAnsi"/>
          <w:bCs/>
          <w:sz w:val="18"/>
          <w:szCs w:val="18"/>
        </w:rPr>
        <w:t>MD</w:t>
      </w:r>
      <w:r w:rsidRPr="009F2E9B">
        <w:rPr>
          <w:rFonts w:ascii="Calibri Light" w:eastAsia="Calibri" w:hAnsi="Calibri Light" w:cstheme="majorHAnsi"/>
          <w:bCs/>
          <w:sz w:val="18"/>
          <w:szCs w:val="18"/>
          <w:lang w:val="ru-RU"/>
        </w:rPr>
        <w:t xml:space="preserve">) </w:t>
      </w:r>
      <w:r w:rsidRPr="009F2E9B">
        <w:rPr>
          <w:rFonts w:ascii="Calibri Light" w:eastAsia="Calibri" w:hAnsi="Calibri Light" w:cstheme="majorHAnsi"/>
          <w:bCs/>
          <w:sz w:val="18"/>
          <w:szCs w:val="18"/>
          <w:lang w:val="ro-RO"/>
        </w:rPr>
        <w:t xml:space="preserve">Соглашение о финансировании между Республикой Молдова и Международной ассоциацией по развитию от </w:t>
      </w:r>
      <w:r w:rsidRPr="009F2E9B">
        <w:rPr>
          <w:rFonts w:ascii="Calibri Light" w:eastAsia="Calibri" w:hAnsi="Calibri Light" w:cstheme="majorHAnsi"/>
          <w:bCs/>
          <w:sz w:val="18"/>
          <w:szCs w:val="18"/>
          <w:lang w:val="ru-RU"/>
        </w:rPr>
        <w:t>11.07.2014.</w:t>
      </w:r>
    </w:p>
  </w:footnote>
  <w:footnote w:id="24">
    <w:p w:rsidR="00BC35AB" w:rsidRPr="003F05D7" w:rsidRDefault="00BC35AB" w:rsidP="00AC2510">
      <w:pPr>
        <w:pStyle w:val="FootnoteText"/>
        <w:rPr>
          <w:rFonts w:ascii="Calibri Light" w:hAnsi="Calibri Light"/>
          <w:sz w:val="18"/>
          <w:szCs w:val="18"/>
          <w:lang w:val="ro-RO"/>
        </w:rPr>
      </w:pPr>
      <w:r w:rsidRPr="003F05D7">
        <w:rPr>
          <w:rStyle w:val="FootnoteReference"/>
          <w:rFonts w:ascii="Calibri Light" w:hAnsi="Calibri Light"/>
          <w:sz w:val="18"/>
          <w:szCs w:val="18"/>
        </w:rPr>
        <w:footnoteRef/>
      </w:r>
      <w:r w:rsidRPr="00AC2510">
        <w:rPr>
          <w:rFonts w:ascii="Calibri Light" w:hAnsi="Calibri Light"/>
          <w:sz w:val="18"/>
          <w:szCs w:val="18"/>
          <w:lang w:val="ru-RU"/>
        </w:rPr>
        <w:t xml:space="preserve"> Ст.25 Закона о публичных финансах и бюджетно-налоговой ответственности №181 от </w:t>
      </w:r>
      <w:r w:rsidRPr="00AC2510">
        <w:rPr>
          <w:rFonts w:ascii="Calibri Light" w:eastAsia="Times New Roman" w:hAnsi="Calibri Light" w:cstheme="majorHAnsi"/>
          <w:sz w:val="18"/>
          <w:szCs w:val="18"/>
          <w:lang w:val="ru-RU"/>
        </w:rPr>
        <w:t>25.07.2014.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AB" w:rsidRPr="00633617" w:rsidRDefault="00BC35AB" w:rsidP="003F05D7">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F029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E29B8"/>
    <w:multiLevelType w:val="multilevel"/>
    <w:tmpl w:val="518A6BA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7590EEB"/>
    <w:multiLevelType w:val="multilevel"/>
    <w:tmpl w:val="3D46199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8391571"/>
    <w:multiLevelType w:val="multilevel"/>
    <w:tmpl w:val="A52C0652"/>
    <w:lvl w:ilvl="0">
      <w:start w:val="4"/>
      <w:numFmt w:val="decimal"/>
      <w:lvlText w:val="%1."/>
      <w:lvlJc w:val="left"/>
      <w:pPr>
        <w:ind w:left="440" w:hanging="440"/>
      </w:pPr>
      <w:rPr>
        <w:rFonts w:hint="default"/>
      </w:rPr>
    </w:lvl>
    <w:lvl w:ilvl="1">
      <w:start w:val="1"/>
      <w:numFmt w:val="decimal"/>
      <w:lvlText w:val="%1.%2."/>
      <w:lvlJc w:val="left"/>
      <w:pPr>
        <w:ind w:left="5824" w:hanging="72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818" w:hanging="108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670" w:hanging="144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014" w:hanging="1800"/>
      </w:pPr>
      <w:rPr>
        <w:rFonts w:hint="default"/>
      </w:rPr>
    </w:lvl>
    <w:lvl w:ilvl="8">
      <w:start w:val="1"/>
      <w:numFmt w:val="decimal"/>
      <w:lvlText w:val="%1.%2.%3.%4.%5.%6.%7.%8.%9."/>
      <w:lvlJc w:val="left"/>
      <w:pPr>
        <w:ind w:left="-21408" w:hanging="2160"/>
      </w:pPr>
      <w:rPr>
        <w:rFonts w:hint="default"/>
      </w:rPr>
    </w:lvl>
  </w:abstractNum>
  <w:abstractNum w:abstractNumId="4" w15:restartNumberingAfterBreak="0">
    <w:nsid w:val="0CFA07E6"/>
    <w:multiLevelType w:val="multilevel"/>
    <w:tmpl w:val="2B42DE5A"/>
    <w:lvl w:ilvl="0">
      <w:start w:val="5"/>
      <w:numFmt w:val="decimal"/>
      <w:lvlText w:val="%1."/>
      <w:lvlJc w:val="left"/>
      <w:pPr>
        <w:ind w:left="396" w:hanging="396"/>
      </w:pPr>
      <w:rPr>
        <w:rFonts w:hint="default"/>
      </w:rPr>
    </w:lvl>
    <w:lvl w:ilvl="1">
      <w:start w:val="1"/>
      <w:numFmt w:val="decimal"/>
      <w:lvlText w:val="%1.%2."/>
      <w:lvlJc w:val="left"/>
      <w:pPr>
        <w:ind w:left="6634" w:hanging="396"/>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7C574B"/>
    <w:multiLevelType w:val="hybridMultilevel"/>
    <w:tmpl w:val="CE6A3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9427F"/>
    <w:multiLevelType w:val="multilevel"/>
    <w:tmpl w:val="A1B8BF8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565D54"/>
    <w:multiLevelType w:val="hybridMultilevel"/>
    <w:tmpl w:val="E8E2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F191C"/>
    <w:multiLevelType w:val="multilevel"/>
    <w:tmpl w:val="B8229C08"/>
    <w:lvl w:ilvl="0">
      <w:start w:val="4"/>
      <w:numFmt w:val="decimal"/>
      <w:lvlText w:val="%1."/>
      <w:lvlJc w:val="left"/>
      <w:pPr>
        <w:ind w:left="396" w:hanging="396"/>
      </w:pPr>
      <w:rPr>
        <w:rFonts w:hint="default"/>
      </w:rPr>
    </w:lvl>
    <w:lvl w:ilvl="1">
      <w:start w:val="1"/>
      <w:numFmt w:val="decimal"/>
      <w:lvlText w:val="%1.%2."/>
      <w:lvlJc w:val="left"/>
      <w:pPr>
        <w:ind w:left="538" w:hanging="39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B6549C"/>
    <w:multiLevelType w:val="multilevel"/>
    <w:tmpl w:val="674AE6E8"/>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8AA4182"/>
    <w:multiLevelType w:val="multilevel"/>
    <w:tmpl w:val="9ECA24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A76518"/>
    <w:multiLevelType w:val="hybridMultilevel"/>
    <w:tmpl w:val="4E847486"/>
    <w:lvl w:ilvl="0" w:tplc="71B4A6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97C40"/>
    <w:multiLevelType w:val="hybridMultilevel"/>
    <w:tmpl w:val="9712056C"/>
    <w:lvl w:ilvl="0" w:tplc="654ECB44">
      <w:start w:val="1"/>
      <w:numFmt w:val="decimal"/>
      <w:pStyle w:val="NormalAriel"/>
      <w:lvlText w:val="%1."/>
      <w:lvlJc w:val="left"/>
      <w:pPr>
        <w:tabs>
          <w:tab w:val="num" w:pos="140"/>
        </w:tabs>
        <w:ind w:left="350" w:hanging="170"/>
      </w:pPr>
      <w:rPr>
        <w:rFonts w:hint="default"/>
        <w:b/>
        <w:sz w:val="28"/>
        <w:szCs w:val="28"/>
      </w:rPr>
    </w:lvl>
    <w:lvl w:ilvl="1" w:tplc="0419000F">
      <w:start w:val="1"/>
      <w:numFmt w:val="decimal"/>
      <w:lvlText w:val="%2."/>
      <w:lvlJc w:val="left"/>
      <w:pPr>
        <w:tabs>
          <w:tab w:val="num" w:pos="730"/>
        </w:tabs>
        <w:ind w:left="730" w:hanging="360"/>
      </w:pPr>
      <w:rPr>
        <w:rFonts w:hint="default"/>
        <w:sz w:val="22"/>
        <w:szCs w:val="22"/>
      </w:rPr>
    </w:lvl>
    <w:lvl w:ilvl="2" w:tplc="DCF68850">
      <w:start w:val="5"/>
      <w:numFmt w:val="lowerLetter"/>
      <w:lvlText w:val="%3."/>
      <w:lvlJc w:val="left"/>
      <w:pPr>
        <w:tabs>
          <w:tab w:val="num" w:pos="1630"/>
        </w:tabs>
        <w:ind w:left="1630" w:hanging="360"/>
      </w:pPr>
      <w:rPr>
        <w:rFonts w:hint="default"/>
      </w:rPr>
    </w:lvl>
    <w:lvl w:ilvl="3" w:tplc="0419000F" w:tentative="1">
      <w:start w:val="1"/>
      <w:numFmt w:val="decimal"/>
      <w:lvlText w:val="%4."/>
      <w:lvlJc w:val="left"/>
      <w:pPr>
        <w:tabs>
          <w:tab w:val="num" w:pos="2170"/>
        </w:tabs>
        <w:ind w:left="2170" w:hanging="360"/>
      </w:p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13" w15:restartNumberingAfterBreak="0">
    <w:nsid w:val="404A0F66"/>
    <w:multiLevelType w:val="multilevel"/>
    <w:tmpl w:val="97BA440A"/>
    <w:lvl w:ilvl="0">
      <w:start w:val="6"/>
      <w:numFmt w:val="decimal"/>
      <w:lvlText w:val="%1."/>
      <w:lvlJc w:val="left"/>
      <w:pPr>
        <w:ind w:left="396" w:hanging="396"/>
      </w:pPr>
      <w:rPr>
        <w:rFonts w:hint="default"/>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AC3B1B"/>
    <w:multiLevelType w:val="hybridMultilevel"/>
    <w:tmpl w:val="82126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96D7C"/>
    <w:multiLevelType w:val="multilevel"/>
    <w:tmpl w:val="99A61978"/>
    <w:lvl w:ilvl="0">
      <w:start w:val="1"/>
      <w:numFmt w:val="upperRoman"/>
      <w:pStyle w:val="Heading1"/>
      <w:lvlText w:val="%1."/>
      <w:lvlJc w:val="left"/>
      <w:pPr>
        <w:ind w:left="360" w:hanging="360"/>
      </w:pPr>
      <w:rPr>
        <w:rFonts w:ascii="Calibri Light" w:hAnsi="Calibri Light" w:cstheme="majorHAnsi" w:hint="default"/>
        <w:b/>
        <w:i w:val="0"/>
        <w:iCs w:val="0"/>
        <w:caps w:val="0"/>
        <w:smallCaps w:val="0"/>
        <w:strike w:val="0"/>
        <w:dstrike w:val="0"/>
        <w:noProof w:val="0"/>
        <w:vanish w:val="0"/>
        <w:spacing w:val="0"/>
        <w:kern w:val="0"/>
        <w:position w:val="0"/>
        <w:sz w:val="24"/>
        <w:szCs w:val="24"/>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150" w:hanging="576"/>
      </w:pPr>
      <w:rPr>
        <w:rFonts w:hint="default"/>
      </w:rPr>
    </w:lvl>
    <w:lvl w:ilvl="2">
      <w:start w:val="1"/>
      <w:numFmt w:val="decimal"/>
      <w:lvlText w:val="%1.%2.%3"/>
      <w:lvlJc w:val="left"/>
      <w:pPr>
        <w:ind w:left="294" w:hanging="720"/>
      </w:pPr>
      <w:rPr>
        <w:rFonts w:hint="default"/>
      </w:rPr>
    </w:lvl>
    <w:lvl w:ilvl="3">
      <w:start w:val="1"/>
      <w:numFmt w:val="decimal"/>
      <w:pStyle w:val="Heading4"/>
      <w:lvlText w:val="%1.%2.%3.%4"/>
      <w:lvlJc w:val="left"/>
      <w:pPr>
        <w:ind w:left="438" w:hanging="864"/>
      </w:pPr>
      <w:rPr>
        <w:rFonts w:hint="default"/>
      </w:rPr>
    </w:lvl>
    <w:lvl w:ilvl="4">
      <w:start w:val="1"/>
      <w:numFmt w:val="decimal"/>
      <w:pStyle w:val="Heading5"/>
      <w:lvlText w:val="%1.%2.%3.%4.%5"/>
      <w:lvlJc w:val="left"/>
      <w:pPr>
        <w:ind w:left="582" w:hanging="1008"/>
      </w:pPr>
      <w:rPr>
        <w:rFonts w:hint="default"/>
      </w:rPr>
    </w:lvl>
    <w:lvl w:ilvl="5">
      <w:start w:val="1"/>
      <w:numFmt w:val="decimal"/>
      <w:pStyle w:val="Heading6"/>
      <w:lvlText w:val="%1.%2.%3.%4.%5.%6"/>
      <w:lvlJc w:val="left"/>
      <w:pPr>
        <w:ind w:left="726" w:hanging="1152"/>
      </w:pPr>
      <w:rPr>
        <w:rFonts w:hint="default"/>
      </w:rPr>
    </w:lvl>
    <w:lvl w:ilvl="6">
      <w:start w:val="1"/>
      <w:numFmt w:val="decimal"/>
      <w:pStyle w:val="Heading7"/>
      <w:lvlText w:val="%1.%2.%3.%4.%5.%6.%7"/>
      <w:lvlJc w:val="left"/>
      <w:pPr>
        <w:ind w:left="870" w:hanging="1296"/>
      </w:pPr>
      <w:rPr>
        <w:rFonts w:hint="default"/>
      </w:rPr>
    </w:lvl>
    <w:lvl w:ilvl="7">
      <w:start w:val="1"/>
      <w:numFmt w:val="decimal"/>
      <w:pStyle w:val="Heading8"/>
      <w:lvlText w:val="%1.%2.%3.%4.%5.%6.%7.%8"/>
      <w:lvlJc w:val="left"/>
      <w:pPr>
        <w:ind w:left="1014" w:hanging="1440"/>
      </w:pPr>
      <w:rPr>
        <w:rFonts w:hint="default"/>
      </w:rPr>
    </w:lvl>
    <w:lvl w:ilvl="8">
      <w:start w:val="1"/>
      <w:numFmt w:val="decimal"/>
      <w:pStyle w:val="Heading9"/>
      <w:lvlText w:val="%1.%2.%3.%4.%5.%6.%7.%8.%9"/>
      <w:lvlJc w:val="left"/>
      <w:pPr>
        <w:ind w:left="1158" w:hanging="1584"/>
      </w:pPr>
      <w:rPr>
        <w:rFonts w:hint="default"/>
      </w:rPr>
    </w:lvl>
  </w:abstractNum>
  <w:abstractNum w:abstractNumId="16" w15:restartNumberingAfterBreak="0">
    <w:nsid w:val="4D93496E"/>
    <w:multiLevelType w:val="hybridMultilevel"/>
    <w:tmpl w:val="9EF24FD6"/>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F14F5"/>
    <w:multiLevelType w:val="multilevel"/>
    <w:tmpl w:val="7DEC22D2"/>
    <w:lvl w:ilvl="0">
      <w:start w:val="2"/>
      <w:numFmt w:val="decimal"/>
      <w:lvlText w:val="%1."/>
      <w:lvlJc w:val="left"/>
      <w:pPr>
        <w:ind w:left="408" w:hanging="408"/>
      </w:pPr>
      <w:rPr>
        <w:rFonts w:hint="default"/>
        <w:b/>
      </w:rPr>
    </w:lvl>
    <w:lvl w:ilvl="1">
      <w:start w:val="4"/>
      <w:numFmt w:val="decimal"/>
      <w:lvlText w:val="%1.%2."/>
      <w:lvlJc w:val="left"/>
      <w:pPr>
        <w:ind w:left="1117" w:hanging="408"/>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8" w15:restartNumberingAfterBreak="0">
    <w:nsid w:val="622020B9"/>
    <w:multiLevelType w:val="hybridMultilevel"/>
    <w:tmpl w:val="3E8E1F70"/>
    <w:lvl w:ilvl="0" w:tplc="114A8E36">
      <w:start w:val="1"/>
      <w:numFmt w:val="decimal"/>
      <w:lvlText w:val="%1."/>
      <w:lvlJc w:val="left"/>
      <w:pPr>
        <w:ind w:left="720" w:hanging="360"/>
      </w:pPr>
      <w:rPr>
        <w:rFonts w:eastAsiaTheme="majorEastAsi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D1CD4"/>
    <w:multiLevelType w:val="multilevel"/>
    <w:tmpl w:val="1D0A651C"/>
    <w:lvl w:ilvl="0">
      <w:start w:val="5"/>
      <w:numFmt w:val="decimal"/>
      <w:lvlText w:val="%1."/>
      <w:lvlJc w:val="left"/>
      <w:pPr>
        <w:ind w:left="504" w:hanging="504"/>
      </w:pPr>
      <w:rPr>
        <w:rFonts w:hint="default"/>
        <w:sz w:val="32"/>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32"/>
      </w:rPr>
    </w:lvl>
    <w:lvl w:ilvl="3">
      <w:start w:val="1"/>
      <w:numFmt w:val="decimal"/>
      <w:lvlText w:val="%1.%2.%3.%4."/>
      <w:lvlJc w:val="left"/>
      <w:pPr>
        <w:ind w:left="2160" w:hanging="1080"/>
      </w:pPr>
      <w:rPr>
        <w:rFonts w:hint="default"/>
        <w:sz w:val="32"/>
      </w:rPr>
    </w:lvl>
    <w:lvl w:ilvl="4">
      <w:start w:val="1"/>
      <w:numFmt w:val="decimal"/>
      <w:lvlText w:val="%1.%2.%3.%4.%5."/>
      <w:lvlJc w:val="left"/>
      <w:pPr>
        <w:ind w:left="2520" w:hanging="1080"/>
      </w:pPr>
      <w:rPr>
        <w:rFonts w:hint="default"/>
        <w:sz w:val="32"/>
      </w:rPr>
    </w:lvl>
    <w:lvl w:ilvl="5">
      <w:start w:val="1"/>
      <w:numFmt w:val="decimal"/>
      <w:lvlText w:val="%1.%2.%3.%4.%5.%6."/>
      <w:lvlJc w:val="left"/>
      <w:pPr>
        <w:ind w:left="3240" w:hanging="1440"/>
      </w:pPr>
      <w:rPr>
        <w:rFonts w:hint="default"/>
        <w:sz w:val="32"/>
      </w:rPr>
    </w:lvl>
    <w:lvl w:ilvl="6">
      <w:start w:val="1"/>
      <w:numFmt w:val="decimal"/>
      <w:lvlText w:val="%1.%2.%3.%4.%5.%6.%7."/>
      <w:lvlJc w:val="left"/>
      <w:pPr>
        <w:ind w:left="3960" w:hanging="1800"/>
      </w:pPr>
      <w:rPr>
        <w:rFonts w:hint="default"/>
        <w:sz w:val="32"/>
      </w:rPr>
    </w:lvl>
    <w:lvl w:ilvl="7">
      <w:start w:val="1"/>
      <w:numFmt w:val="decimal"/>
      <w:lvlText w:val="%1.%2.%3.%4.%5.%6.%7.%8."/>
      <w:lvlJc w:val="left"/>
      <w:pPr>
        <w:ind w:left="4320" w:hanging="1800"/>
      </w:pPr>
      <w:rPr>
        <w:rFonts w:hint="default"/>
        <w:sz w:val="32"/>
      </w:rPr>
    </w:lvl>
    <w:lvl w:ilvl="8">
      <w:start w:val="1"/>
      <w:numFmt w:val="decimal"/>
      <w:lvlText w:val="%1.%2.%3.%4.%5.%6.%7.%8.%9."/>
      <w:lvlJc w:val="left"/>
      <w:pPr>
        <w:ind w:left="5040" w:hanging="2160"/>
      </w:pPr>
      <w:rPr>
        <w:rFonts w:hint="default"/>
        <w:sz w:val="32"/>
      </w:rPr>
    </w:lvl>
  </w:abstractNum>
  <w:abstractNum w:abstractNumId="20" w15:restartNumberingAfterBreak="0">
    <w:nsid w:val="64DF0335"/>
    <w:multiLevelType w:val="multilevel"/>
    <w:tmpl w:val="B28672E2"/>
    <w:lvl w:ilvl="0">
      <w:start w:val="6"/>
      <w:numFmt w:val="decimal"/>
      <w:lvlText w:val="%1."/>
      <w:lvlJc w:val="left"/>
      <w:pPr>
        <w:ind w:left="396" w:hanging="396"/>
      </w:pPr>
      <w:rPr>
        <w:rFonts w:hint="default"/>
      </w:rPr>
    </w:lvl>
    <w:lvl w:ilvl="1">
      <w:start w:val="1"/>
      <w:numFmt w:val="decimal"/>
      <w:lvlText w:val="%1.%2."/>
      <w:lvlJc w:val="left"/>
      <w:pPr>
        <w:ind w:left="538" w:hanging="396"/>
      </w:pPr>
      <w:rPr>
        <w:rFonts w:hint="default"/>
        <w:b/>
        <w:i w:val="0"/>
        <w:strike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9F6F24"/>
    <w:multiLevelType w:val="hybridMultilevel"/>
    <w:tmpl w:val="20B8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8B4700"/>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C6037A"/>
    <w:multiLevelType w:val="hybridMultilevel"/>
    <w:tmpl w:val="D4F079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71714B13"/>
    <w:multiLevelType w:val="multilevel"/>
    <w:tmpl w:val="B7885842"/>
    <w:lvl w:ilvl="0">
      <w:start w:val="4"/>
      <w:numFmt w:val="decimal"/>
      <w:lvlText w:val="%1."/>
      <w:lvlJc w:val="left"/>
      <w:pPr>
        <w:ind w:left="396" w:hanging="396"/>
      </w:pPr>
      <w:rPr>
        <w:rFonts w:hint="default"/>
      </w:rPr>
    </w:lvl>
    <w:lvl w:ilvl="1">
      <w:start w:val="1"/>
      <w:numFmt w:val="decimal"/>
      <w:lvlText w:val="%1.%2."/>
      <w:lvlJc w:val="left"/>
      <w:pPr>
        <w:ind w:left="1673"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11485C"/>
    <w:multiLevelType w:val="hybridMultilevel"/>
    <w:tmpl w:val="4B1E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42D09"/>
    <w:multiLevelType w:val="hybridMultilevel"/>
    <w:tmpl w:val="EFA2CC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7D3F3AA4"/>
    <w:multiLevelType w:val="hybridMultilevel"/>
    <w:tmpl w:val="D3A4F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5"/>
    <w:lvlOverride w:ilvl="0">
      <w:startOverride w:val="1"/>
    </w:lvlOverride>
  </w:num>
  <w:num w:numId="4">
    <w:abstractNumId w:val="12"/>
  </w:num>
  <w:num w:numId="5">
    <w:abstractNumId w:val="8"/>
  </w:num>
  <w:num w:numId="6">
    <w:abstractNumId w:val="4"/>
  </w:num>
  <w:num w:numId="7">
    <w:abstractNumId w:val="1"/>
  </w:num>
  <w:num w:numId="8">
    <w:abstractNumId w:val="15"/>
    <w:lvlOverride w:ilvl="0">
      <w:startOverride w:val="1"/>
    </w:lvlOverride>
  </w:num>
  <w:num w:numId="9">
    <w:abstractNumId w:val="3"/>
  </w:num>
  <w:num w:numId="10">
    <w:abstractNumId w:val="7"/>
  </w:num>
  <w:num w:numId="11">
    <w:abstractNumId w:val="11"/>
  </w:num>
  <w:num w:numId="12">
    <w:abstractNumId w:val="23"/>
  </w:num>
  <w:num w:numId="13">
    <w:abstractNumId w:val="15"/>
    <w:lvlOverride w:ilvl="0">
      <w:startOverride w:val="1"/>
    </w:lvlOverride>
  </w:num>
  <w:num w:numId="14">
    <w:abstractNumId w:val="10"/>
  </w:num>
  <w:num w:numId="15">
    <w:abstractNumId w:val="5"/>
  </w:num>
  <w:num w:numId="16">
    <w:abstractNumId w:val="14"/>
  </w:num>
  <w:num w:numId="17">
    <w:abstractNumId w:val="16"/>
  </w:num>
  <w:num w:numId="18">
    <w:abstractNumId w:val="25"/>
  </w:num>
  <w:num w:numId="19">
    <w:abstractNumId w:val="24"/>
  </w:num>
  <w:num w:numId="20">
    <w:abstractNumId w:val="13"/>
  </w:num>
  <w:num w:numId="21">
    <w:abstractNumId w:val="18"/>
  </w:num>
  <w:num w:numId="22">
    <w:abstractNumId w:val="19"/>
  </w:num>
  <w:num w:numId="23">
    <w:abstractNumId w:val="26"/>
  </w:num>
  <w:num w:numId="24">
    <w:abstractNumId w:val="20"/>
  </w:num>
  <w:num w:numId="25">
    <w:abstractNumId w:val="21"/>
  </w:num>
  <w:num w:numId="26">
    <w:abstractNumId w:val="22"/>
  </w:num>
  <w:num w:numId="27">
    <w:abstractNumId w:val="9"/>
  </w:num>
  <w:num w:numId="28">
    <w:abstractNumId w:val="2"/>
  </w:num>
  <w:num w:numId="29">
    <w:abstractNumId w:val="6"/>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F1"/>
    <w:rsid w:val="000202B8"/>
    <w:rsid w:val="00041E3C"/>
    <w:rsid w:val="00043A16"/>
    <w:rsid w:val="000473FF"/>
    <w:rsid w:val="0005672F"/>
    <w:rsid w:val="0008020F"/>
    <w:rsid w:val="000A733C"/>
    <w:rsid w:val="000B1A14"/>
    <w:rsid w:val="000B5838"/>
    <w:rsid w:val="000C51CB"/>
    <w:rsid w:val="000D1538"/>
    <w:rsid w:val="000D5DBD"/>
    <w:rsid w:val="000E5F46"/>
    <w:rsid w:val="000F080A"/>
    <w:rsid w:val="00100798"/>
    <w:rsid w:val="00117CAF"/>
    <w:rsid w:val="00140EB2"/>
    <w:rsid w:val="001568EA"/>
    <w:rsid w:val="00160E45"/>
    <w:rsid w:val="001962A1"/>
    <w:rsid w:val="001C185C"/>
    <w:rsid w:val="001C7D17"/>
    <w:rsid w:val="002212DD"/>
    <w:rsid w:val="00226A2A"/>
    <w:rsid w:val="00227738"/>
    <w:rsid w:val="0024614E"/>
    <w:rsid w:val="00254778"/>
    <w:rsid w:val="00255487"/>
    <w:rsid w:val="0026127A"/>
    <w:rsid w:val="002B56B3"/>
    <w:rsid w:val="002B72B5"/>
    <w:rsid w:val="0031519E"/>
    <w:rsid w:val="00375973"/>
    <w:rsid w:val="003B2112"/>
    <w:rsid w:val="003F05D7"/>
    <w:rsid w:val="00434F08"/>
    <w:rsid w:val="00437AEF"/>
    <w:rsid w:val="0046109B"/>
    <w:rsid w:val="00475609"/>
    <w:rsid w:val="00480EBA"/>
    <w:rsid w:val="00492400"/>
    <w:rsid w:val="004971B2"/>
    <w:rsid w:val="004B7661"/>
    <w:rsid w:val="004D0DF9"/>
    <w:rsid w:val="00507DC5"/>
    <w:rsid w:val="0051487F"/>
    <w:rsid w:val="0051513F"/>
    <w:rsid w:val="0052441D"/>
    <w:rsid w:val="00525E74"/>
    <w:rsid w:val="00565746"/>
    <w:rsid w:val="0058210B"/>
    <w:rsid w:val="00596FBB"/>
    <w:rsid w:val="005B25D4"/>
    <w:rsid w:val="005B31F1"/>
    <w:rsid w:val="005C3B5B"/>
    <w:rsid w:val="005C48F0"/>
    <w:rsid w:val="005E59FC"/>
    <w:rsid w:val="0060279C"/>
    <w:rsid w:val="00611ADE"/>
    <w:rsid w:val="00622B66"/>
    <w:rsid w:val="006627F7"/>
    <w:rsid w:val="00663491"/>
    <w:rsid w:val="00670ACC"/>
    <w:rsid w:val="00680F9C"/>
    <w:rsid w:val="00682311"/>
    <w:rsid w:val="00684018"/>
    <w:rsid w:val="00693DF1"/>
    <w:rsid w:val="006A2E0F"/>
    <w:rsid w:val="006D5036"/>
    <w:rsid w:val="007027D9"/>
    <w:rsid w:val="007123D8"/>
    <w:rsid w:val="00752AD2"/>
    <w:rsid w:val="00757D0F"/>
    <w:rsid w:val="007659C6"/>
    <w:rsid w:val="007A6D65"/>
    <w:rsid w:val="007D7FCC"/>
    <w:rsid w:val="007E052C"/>
    <w:rsid w:val="00823406"/>
    <w:rsid w:val="00823D2D"/>
    <w:rsid w:val="00851B7C"/>
    <w:rsid w:val="00883558"/>
    <w:rsid w:val="00891718"/>
    <w:rsid w:val="008A0D7F"/>
    <w:rsid w:val="00922541"/>
    <w:rsid w:val="00936F52"/>
    <w:rsid w:val="009915E1"/>
    <w:rsid w:val="009B7E38"/>
    <w:rsid w:val="009E0214"/>
    <w:rsid w:val="009F2E9B"/>
    <w:rsid w:val="00A029C9"/>
    <w:rsid w:val="00A3437B"/>
    <w:rsid w:val="00A57C59"/>
    <w:rsid w:val="00A75ECB"/>
    <w:rsid w:val="00A9657A"/>
    <w:rsid w:val="00AA1A5C"/>
    <w:rsid w:val="00AC2510"/>
    <w:rsid w:val="00AC4B2E"/>
    <w:rsid w:val="00AD2B70"/>
    <w:rsid w:val="00AE0AC0"/>
    <w:rsid w:val="00AF3A27"/>
    <w:rsid w:val="00B26078"/>
    <w:rsid w:val="00B60E08"/>
    <w:rsid w:val="00B70BC5"/>
    <w:rsid w:val="00B71AAA"/>
    <w:rsid w:val="00B75FFA"/>
    <w:rsid w:val="00B81BD7"/>
    <w:rsid w:val="00BB118C"/>
    <w:rsid w:val="00BC35AB"/>
    <w:rsid w:val="00C44A10"/>
    <w:rsid w:val="00C44A81"/>
    <w:rsid w:val="00CB1317"/>
    <w:rsid w:val="00CB5683"/>
    <w:rsid w:val="00CD22DE"/>
    <w:rsid w:val="00CF4A9E"/>
    <w:rsid w:val="00D17EA1"/>
    <w:rsid w:val="00D2037E"/>
    <w:rsid w:val="00D30E7D"/>
    <w:rsid w:val="00D74719"/>
    <w:rsid w:val="00D9375E"/>
    <w:rsid w:val="00D97081"/>
    <w:rsid w:val="00DD1EF5"/>
    <w:rsid w:val="00DD684F"/>
    <w:rsid w:val="00DE2621"/>
    <w:rsid w:val="00DF28E3"/>
    <w:rsid w:val="00DF2B59"/>
    <w:rsid w:val="00E16178"/>
    <w:rsid w:val="00E17826"/>
    <w:rsid w:val="00E31F8A"/>
    <w:rsid w:val="00E369AB"/>
    <w:rsid w:val="00E54E3E"/>
    <w:rsid w:val="00E760E2"/>
    <w:rsid w:val="00E83801"/>
    <w:rsid w:val="00E83EF5"/>
    <w:rsid w:val="00EB3F79"/>
    <w:rsid w:val="00EC0F3B"/>
    <w:rsid w:val="00EC7F77"/>
    <w:rsid w:val="00ED2204"/>
    <w:rsid w:val="00EE202F"/>
    <w:rsid w:val="00F04381"/>
    <w:rsid w:val="00F056BF"/>
    <w:rsid w:val="00F34BDE"/>
    <w:rsid w:val="00FB5EA4"/>
    <w:rsid w:val="00FC7DF6"/>
    <w:rsid w:val="00FE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83DD7-3FBF-467D-8A20-380E5C74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D7"/>
    <w:pPr>
      <w:spacing w:after="160" w:line="259" w:lineRule="auto"/>
    </w:pPr>
    <w:rPr>
      <w:lang w:val="en-US"/>
    </w:rPr>
  </w:style>
  <w:style w:type="paragraph" w:styleId="Heading1">
    <w:name w:val="heading 1"/>
    <w:aliases w:val="Capitole"/>
    <w:basedOn w:val="Normal"/>
    <w:next w:val="Normal"/>
    <w:link w:val="Heading1Char"/>
    <w:uiPriority w:val="9"/>
    <w:qFormat/>
    <w:rsid w:val="003F05D7"/>
    <w:pPr>
      <w:keepNext/>
      <w:keepLines/>
      <w:numPr>
        <w:numId w:val="1"/>
      </w:numPr>
      <w:spacing w:before="240" w:after="0" w:line="276" w:lineRule="auto"/>
      <w:jc w:val="center"/>
      <w:outlineLvl w:val="0"/>
    </w:pPr>
    <w:rPr>
      <w:rFonts w:ascii="Times New Roman" w:eastAsiaTheme="majorEastAsia" w:hAnsi="Times New Roman" w:cstheme="majorBidi"/>
      <w:b/>
      <w:sz w:val="32"/>
      <w:szCs w:val="32"/>
    </w:rPr>
  </w:style>
  <w:style w:type="paragraph" w:styleId="Heading2">
    <w:name w:val="heading 2"/>
    <w:aliases w:val="Subcapitole"/>
    <w:basedOn w:val="Heading1"/>
    <w:next w:val="Normal"/>
    <w:link w:val="Heading2Char"/>
    <w:uiPriority w:val="9"/>
    <w:unhideWhenUsed/>
    <w:qFormat/>
    <w:rsid w:val="003F05D7"/>
    <w:pPr>
      <w:numPr>
        <w:numId w:val="0"/>
      </w:numPr>
      <w:spacing w:before="40" w:line="240" w:lineRule="auto"/>
      <w:ind w:firstLine="709"/>
      <w:jc w:val="both"/>
      <w:outlineLvl w:val="1"/>
    </w:pPr>
    <w:rPr>
      <w:rFonts w:eastAsia="Times New Roman" w:cs="Times New Roman"/>
      <w:bCs/>
      <w:sz w:val="28"/>
      <w:szCs w:val="28"/>
      <w:lang w:eastAsia="ro-RO"/>
    </w:rPr>
  </w:style>
  <w:style w:type="paragraph" w:styleId="Heading4">
    <w:name w:val="heading 4"/>
    <w:basedOn w:val="Normal"/>
    <w:next w:val="Normal"/>
    <w:link w:val="Heading4Char"/>
    <w:autoRedefine/>
    <w:uiPriority w:val="9"/>
    <w:unhideWhenUsed/>
    <w:qFormat/>
    <w:rsid w:val="003F05D7"/>
    <w:pPr>
      <w:keepNext/>
      <w:keepLines/>
      <w:numPr>
        <w:ilvl w:val="3"/>
        <w:numId w:val="1"/>
      </w:numPr>
      <w:spacing w:before="40" w:after="0" w:line="276" w:lineRule="auto"/>
      <w:jc w:val="both"/>
      <w:outlineLvl w:val="3"/>
    </w:pPr>
    <w:rPr>
      <w:rFonts w:ascii="Times New Roman" w:eastAsiaTheme="majorEastAsia" w:hAnsi="Times New Roman" w:cstheme="majorBidi"/>
      <w:i/>
      <w:iCs/>
      <w:sz w:val="28"/>
    </w:rPr>
  </w:style>
  <w:style w:type="paragraph" w:styleId="Heading5">
    <w:name w:val="heading 5"/>
    <w:basedOn w:val="Normal"/>
    <w:next w:val="Normal"/>
    <w:link w:val="Heading5Char"/>
    <w:uiPriority w:val="9"/>
    <w:semiHidden/>
    <w:unhideWhenUsed/>
    <w:qFormat/>
    <w:rsid w:val="003F05D7"/>
    <w:pPr>
      <w:keepNext/>
      <w:keepLines/>
      <w:numPr>
        <w:ilvl w:val="4"/>
        <w:numId w:val="1"/>
      </w:numPr>
      <w:spacing w:before="40" w:after="0" w:line="276" w:lineRule="auto"/>
      <w:jc w:val="both"/>
      <w:outlineLvl w:val="4"/>
    </w:pPr>
    <w:rPr>
      <w:rFonts w:asciiTheme="majorHAnsi" w:eastAsiaTheme="majorEastAsia" w:hAnsiTheme="majorHAnsi" w:cstheme="majorBidi"/>
      <w:color w:val="365F91" w:themeColor="accent1" w:themeShade="BF"/>
      <w:sz w:val="28"/>
    </w:rPr>
  </w:style>
  <w:style w:type="paragraph" w:styleId="Heading6">
    <w:name w:val="heading 6"/>
    <w:basedOn w:val="Normal"/>
    <w:next w:val="Normal"/>
    <w:link w:val="Heading6Char"/>
    <w:uiPriority w:val="9"/>
    <w:semiHidden/>
    <w:unhideWhenUsed/>
    <w:qFormat/>
    <w:rsid w:val="003F05D7"/>
    <w:pPr>
      <w:keepNext/>
      <w:keepLines/>
      <w:numPr>
        <w:ilvl w:val="5"/>
        <w:numId w:val="1"/>
      </w:numPr>
      <w:spacing w:before="40" w:after="0" w:line="276" w:lineRule="auto"/>
      <w:jc w:val="both"/>
      <w:outlineLvl w:val="5"/>
    </w:pPr>
    <w:rPr>
      <w:rFonts w:asciiTheme="majorHAnsi" w:eastAsiaTheme="majorEastAsia" w:hAnsiTheme="majorHAnsi" w:cstheme="majorBidi"/>
      <w:color w:val="243F60" w:themeColor="accent1" w:themeShade="7F"/>
      <w:sz w:val="28"/>
    </w:rPr>
  </w:style>
  <w:style w:type="paragraph" w:styleId="Heading7">
    <w:name w:val="heading 7"/>
    <w:basedOn w:val="Normal"/>
    <w:next w:val="Normal"/>
    <w:link w:val="Heading7Char"/>
    <w:uiPriority w:val="9"/>
    <w:semiHidden/>
    <w:unhideWhenUsed/>
    <w:qFormat/>
    <w:rsid w:val="003F05D7"/>
    <w:pPr>
      <w:keepNext/>
      <w:keepLines/>
      <w:numPr>
        <w:ilvl w:val="6"/>
        <w:numId w:val="1"/>
      </w:numPr>
      <w:spacing w:before="40" w:after="0" w:line="276" w:lineRule="auto"/>
      <w:jc w:val="both"/>
      <w:outlineLvl w:val="6"/>
    </w:pPr>
    <w:rPr>
      <w:rFonts w:asciiTheme="majorHAnsi" w:eastAsiaTheme="majorEastAsia" w:hAnsiTheme="majorHAnsi" w:cstheme="majorBidi"/>
      <w:i/>
      <w:iCs/>
      <w:color w:val="243F60" w:themeColor="accent1" w:themeShade="7F"/>
      <w:sz w:val="28"/>
    </w:rPr>
  </w:style>
  <w:style w:type="paragraph" w:styleId="Heading8">
    <w:name w:val="heading 8"/>
    <w:basedOn w:val="Normal"/>
    <w:next w:val="Normal"/>
    <w:link w:val="Heading8Char"/>
    <w:uiPriority w:val="9"/>
    <w:semiHidden/>
    <w:unhideWhenUsed/>
    <w:qFormat/>
    <w:rsid w:val="003F05D7"/>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05D7"/>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pitole Char"/>
    <w:basedOn w:val="DefaultParagraphFont"/>
    <w:link w:val="Heading1"/>
    <w:uiPriority w:val="9"/>
    <w:rsid w:val="003F05D7"/>
    <w:rPr>
      <w:rFonts w:ascii="Times New Roman" w:eastAsiaTheme="majorEastAsia" w:hAnsi="Times New Roman" w:cstheme="majorBidi"/>
      <w:b/>
      <w:sz w:val="32"/>
      <w:szCs w:val="32"/>
      <w:lang w:val="en-US"/>
    </w:rPr>
  </w:style>
  <w:style w:type="character" w:customStyle="1" w:styleId="Heading2Char">
    <w:name w:val="Heading 2 Char"/>
    <w:aliases w:val="Subcapitole Char"/>
    <w:basedOn w:val="DefaultParagraphFont"/>
    <w:link w:val="Heading2"/>
    <w:uiPriority w:val="9"/>
    <w:rsid w:val="003F05D7"/>
    <w:rPr>
      <w:rFonts w:ascii="Times New Roman" w:eastAsia="Times New Roman" w:hAnsi="Times New Roman" w:cs="Times New Roman"/>
      <w:b/>
      <w:bCs/>
      <w:sz w:val="28"/>
      <w:szCs w:val="28"/>
      <w:lang w:val="en-US" w:eastAsia="ro-RO"/>
    </w:rPr>
  </w:style>
  <w:style w:type="character" w:customStyle="1" w:styleId="Heading4Char">
    <w:name w:val="Heading 4 Char"/>
    <w:basedOn w:val="DefaultParagraphFont"/>
    <w:link w:val="Heading4"/>
    <w:uiPriority w:val="9"/>
    <w:rsid w:val="003F05D7"/>
    <w:rPr>
      <w:rFonts w:ascii="Times New Roman" w:eastAsiaTheme="majorEastAsia" w:hAnsi="Times New Roman" w:cstheme="majorBidi"/>
      <w:i/>
      <w:iCs/>
      <w:sz w:val="28"/>
      <w:lang w:val="en-US"/>
    </w:rPr>
  </w:style>
  <w:style w:type="character" w:customStyle="1" w:styleId="Heading5Char">
    <w:name w:val="Heading 5 Char"/>
    <w:basedOn w:val="DefaultParagraphFont"/>
    <w:link w:val="Heading5"/>
    <w:uiPriority w:val="9"/>
    <w:semiHidden/>
    <w:rsid w:val="003F05D7"/>
    <w:rPr>
      <w:rFonts w:asciiTheme="majorHAnsi" w:eastAsiaTheme="majorEastAsia" w:hAnsiTheme="majorHAnsi" w:cstheme="majorBidi"/>
      <w:color w:val="365F91" w:themeColor="accent1" w:themeShade="BF"/>
      <w:sz w:val="28"/>
      <w:lang w:val="en-US"/>
    </w:rPr>
  </w:style>
  <w:style w:type="character" w:customStyle="1" w:styleId="Heading6Char">
    <w:name w:val="Heading 6 Char"/>
    <w:basedOn w:val="DefaultParagraphFont"/>
    <w:link w:val="Heading6"/>
    <w:uiPriority w:val="9"/>
    <w:semiHidden/>
    <w:rsid w:val="003F05D7"/>
    <w:rPr>
      <w:rFonts w:asciiTheme="majorHAnsi" w:eastAsiaTheme="majorEastAsia" w:hAnsiTheme="majorHAnsi" w:cstheme="majorBidi"/>
      <w:color w:val="243F60" w:themeColor="accent1" w:themeShade="7F"/>
      <w:sz w:val="28"/>
      <w:lang w:val="en-US"/>
    </w:rPr>
  </w:style>
  <w:style w:type="character" w:customStyle="1" w:styleId="Heading7Char">
    <w:name w:val="Heading 7 Char"/>
    <w:basedOn w:val="DefaultParagraphFont"/>
    <w:link w:val="Heading7"/>
    <w:uiPriority w:val="9"/>
    <w:semiHidden/>
    <w:rsid w:val="003F05D7"/>
    <w:rPr>
      <w:rFonts w:asciiTheme="majorHAnsi" w:eastAsiaTheme="majorEastAsia" w:hAnsiTheme="majorHAnsi" w:cstheme="majorBidi"/>
      <w:i/>
      <w:iCs/>
      <w:color w:val="243F60" w:themeColor="accent1" w:themeShade="7F"/>
      <w:sz w:val="28"/>
      <w:lang w:val="en-US"/>
    </w:rPr>
  </w:style>
  <w:style w:type="character" w:customStyle="1" w:styleId="Heading8Char">
    <w:name w:val="Heading 8 Char"/>
    <w:basedOn w:val="DefaultParagraphFont"/>
    <w:link w:val="Heading8"/>
    <w:uiPriority w:val="9"/>
    <w:semiHidden/>
    <w:rsid w:val="003F05D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F05D7"/>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List Paragraph 1,Scriptoria bullet points,Абзац списка1,Bullets,References,Liste 1,List Paragraph nowy,Numbered List Paragraph,List Paragraph (numbered (a)),Medium Grid 1 - Accent 21,Paragraphe de liste2,Paragraphe de liste1,Dot pt,Stil3"/>
    <w:basedOn w:val="Normal"/>
    <w:link w:val="ListParagraphChar"/>
    <w:uiPriority w:val="34"/>
    <w:qFormat/>
    <w:rsid w:val="003F05D7"/>
    <w:pPr>
      <w:ind w:left="720"/>
      <w:contextualSpacing/>
    </w:pPr>
  </w:style>
  <w:style w:type="character" w:customStyle="1" w:styleId="ListParagraphChar">
    <w:name w:val="List Paragraph Char"/>
    <w:aliases w:val="List Paragraph 1 Char,Scriptoria bullet points Char,Абзац списка1 Char,Bullets Char,References Char,Liste 1 Char,List Paragraph nowy Char,Numbered List Paragraph Char,List Paragraph (numbered (a)) Char,Medium Grid 1 - Accent 21 Char"/>
    <w:link w:val="ListParagraph"/>
    <w:uiPriority w:val="34"/>
    <w:rsid w:val="003F05D7"/>
    <w:rPr>
      <w:lang w:val="en-US"/>
    </w:rPr>
  </w:style>
  <w:style w:type="character" w:styleId="Hyperlink">
    <w:name w:val="Hyperlink"/>
    <w:basedOn w:val="DefaultParagraphFont"/>
    <w:uiPriority w:val="99"/>
    <w:unhideWhenUsed/>
    <w:rsid w:val="003F05D7"/>
    <w:rPr>
      <w:color w:val="0000FF" w:themeColor="hyperlink"/>
      <w:u w:val="single"/>
    </w:rPr>
  </w:style>
  <w:style w:type="paragraph" w:styleId="TOCHeading">
    <w:name w:val="TOC Heading"/>
    <w:basedOn w:val="Heading1"/>
    <w:next w:val="Normal"/>
    <w:uiPriority w:val="39"/>
    <w:unhideWhenUsed/>
    <w:qFormat/>
    <w:rsid w:val="003F05D7"/>
    <w:pPr>
      <w:outlineLvl w:val="9"/>
    </w:pPr>
  </w:style>
  <w:style w:type="paragraph" w:styleId="TOC2">
    <w:name w:val="toc 2"/>
    <w:basedOn w:val="Normal"/>
    <w:next w:val="Normal"/>
    <w:autoRedefine/>
    <w:uiPriority w:val="39"/>
    <w:unhideWhenUsed/>
    <w:rsid w:val="003F05D7"/>
    <w:pPr>
      <w:tabs>
        <w:tab w:val="right" w:leader="dot" w:pos="9344"/>
      </w:tabs>
      <w:spacing w:after="100" w:line="276" w:lineRule="auto"/>
      <w:jc w:val="both"/>
    </w:pPr>
    <w:rPr>
      <w:rFonts w:ascii="Times New Roman" w:eastAsiaTheme="minorEastAsia" w:hAnsi="Times New Roman" w:cs="Times New Roman"/>
      <w:sz w:val="24"/>
    </w:rPr>
  </w:style>
  <w:style w:type="paragraph" w:styleId="TOC1">
    <w:name w:val="toc 1"/>
    <w:basedOn w:val="Normal"/>
    <w:next w:val="Normal"/>
    <w:autoRedefine/>
    <w:uiPriority w:val="39"/>
    <w:unhideWhenUsed/>
    <w:rsid w:val="003F05D7"/>
    <w:pPr>
      <w:tabs>
        <w:tab w:val="left" w:pos="567"/>
        <w:tab w:val="right" w:leader="dot" w:pos="9344"/>
      </w:tabs>
      <w:spacing w:after="100" w:line="276" w:lineRule="auto"/>
      <w:ind w:left="284"/>
      <w:jc w:val="both"/>
    </w:pPr>
    <w:rPr>
      <w:rFonts w:ascii="Times New Roman" w:eastAsiaTheme="minorEastAsia" w:hAnsi="Times New Roman" w:cs="Times New Roman"/>
      <w:sz w:val="24"/>
    </w:rPr>
  </w:style>
  <w:style w:type="paragraph" w:styleId="FootnoteText">
    <w:name w:val="footnote text"/>
    <w:aliases w:val="Fußnote Char Char,Fußnote Char,Fußnote Char Car Char Char,Fußnote Char Car Char Char Char Char Char Char Char Char Char Char,Fußnote Char Car Char Char Char Char Char Char Char Char Char Char Char Char Char Char,single space,fn,FOOTNOTES,A"/>
    <w:basedOn w:val="Normal"/>
    <w:link w:val="FootnoteTextChar"/>
    <w:uiPriority w:val="99"/>
    <w:unhideWhenUsed/>
    <w:qFormat/>
    <w:rsid w:val="003F05D7"/>
    <w:pPr>
      <w:spacing w:after="0" w:line="240" w:lineRule="auto"/>
    </w:pPr>
    <w:rPr>
      <w:sz w:val="20"/>
      <w:szCs w:val="20"/>
    </w:rPr>
  </w:style>
  <w:style w:type="character" w:customStyle="1" w:styleId="FootnoteTextChar">
    <w:name w:val="Footnote Text Char"/>
    <w:aliases w:val="Fußnote Char Char Char,Fußnote Char Char1,Fußnote Char Car Char Char Char,Fußnote Char Car Char Char Char Char Char Char Char Char Char Char Char,single space Char,fn Char,FOOTNOTES Char,A Char"/>
    <w:basedOn w:val="DefaultParagraphFont"/>
    <w:link w:val="FootnoteText"/>
    <w:uiPriority w:val="99"/>
    <w:rsid w:val="003F05D7"/>
    <w:rPr>
      <w:sz w:val="20"/>
      <w:szCs w:val="20"/>
      <w:lang w:val="en-US"/>
    </w:rPr>
  </w:style>
  <w:style w:type="character" w:customStyle="1" w:styleId="a">
    <w:name w:val="Текст сноски Знак"/>
    <w:aliases w:val="Fußnote Char Char Знак,Fußnote Char Знак,Fußnote Char Car Char Char Знак,Fußnote Char Car Char Char Char Char Char Char Char Char Char Char Знак,single space Знак,fn Знак,FOOTNOTES Знак,A Знак"/>
    <w:basedOn w:val="DefaultParagraphFont"/>
    <w:uiPriority w:val="99"/>
    <w:rsid w:val="003F05D7"/>
    <w:rPr>
      <w:sz w:val="20"/>
      <w:szCs w:val="20"/>
      <w:lang w:val="en-US"/>
    </w:rPr>
  </w:style>
  <w:style w:type="character" w:styleId="FootnoteReference">
    <w:name w:val="footnote reference"/>
    <w:aliases w:val="ftref,Times 10 Point,Exposant 3 Point,Footnote symbol,Footnote reference number,EN Footnote Reference,note TESI,16 Point,Superscript 6 Point,Footnote Text Char2,Char Char1,FOOTNOTES Char1,fn Char1,single space Char1,ft Char1,Ref,fr"/>
    <w:basedOn w:val="DefaultParagraphFont"/>
    <w:link w:val="FNRefeCharChar"/>
    <w:unhideWhenUsed/>
    <w:rsid w:val="003F05D7"/>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qFormat/>
    <w:rsid w:val="003F05D7"/>
    <w:pPr>
      <w:spacing w:line="240" w:lineRule="exact"/>
    </w:pPr>
    <w:rPr>
      <w:vertAlign w:val="superscript"/>
      <w:lang w:val="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Normal"/>
    <w:link w:val="NormalWebChar"/>
    <w:uiPriority w:val="99"/>
    <w:unhideWhenUsed/>
    <w:qFormat/>
    <w:rsid w:val="003F05D7"/>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basedOn w:val="DefaultParagraphFont"/>
    <w:link w:val="NormalWeb"/>
    <w:uiPriority w:val="99"/>
    <w:rsid w:val="003F05D7"/>
    <w:rPr>
      <w:rFonts w:ascii="Times New Roman" w:eastAsia="Times New Roman" w:hAnsi="Times New Roman" w:cs="Times New Roman"/>
      <w:sz w:val="24"/>
      <w:szCs w:val="24"/>
      <w:lang w:val="en-US"/>
    </w:rPr>
  </w:style>
  <w:style w:type="paragraph" w:customStyle="1" w:styleId="md">
    <w:name w:val="md"/>
    <w:basedOn w:val="Normal"/>
    <w:rsid w:val="003F05D7"/>
    <w:pPr>
      <w:spacing w:after="0" w:line="240" w:lineRule="auto"/>
      <w:ind w:firstLine="567"/>
      <w:jc w:val="both"/>
    </w:pPr>
    <w:rPr>
      <w:rFonts w:ascii="Times New Roman" w:eastAsia="Times New Roman" w:hAnsi="Times New Roman" w:cs="Times New Roman"/>
      <w:i/>
      <w:iCs/>
      <w:color w:val="663300"/>
      <w:sz w:val="20"/>
      <w:szCs w:val="20"/>
    </w:rPr>
  </w:style>
  <w:style w:type="paragraph" w:styleId="NoSpacing">
    <w:name w:val="No Spacing"/>
    <w:aliases w:val="Subsol,referinta"/>
    <w:uiPriority w:val="1"/>
    <w:qFormat/>
    <w:rsid w:val="003F05D7"/>
    <w:pPr>
      <w:widowControl w:val="0"/>
      <w:autoSpaceDE w:val="0"/>
      <w:autoSpaceDN w:val="0"/>
      <w:adjustRightInd w:val="0"/>
      <w:spacing w:after="0" w:line="240" w:lineRule="auto"/>
    </w:pPr>
    <w:rPr>
      <w:rFonts w:ascii="Arial" w:eastAsiaTheme="minorEastAsia" w:hAnsi="Arial" w:cs="Arial"/>
      <w:sz w:val="20"/>
      <w:szCs w:val="20"/>
      <w:lang w:val="en-US"/>
    </w:rPr>
  </w:style>
  <w:style w:type="table" w:styleId="TableGrid">
    <w:name w:val="Table Grid"/>
    <w:basedOn w:val="TableNormal"/>
    <w:uiPriority w:val="39"/>
    <w:rsid w:val="003F05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Normal"/>
    <w:qFormat/>
    <w:rsid w:val="003F05D7"/>
    <w:pPr>
      <w:spacing w:after="0" w:line="240" w:lineRule="auto"/>
      <w:jc w:val="center"/>
    </w:pPr>
    <w:rPr>
      <w:rFonts w:ascii="Times New Roman" w:eastAsia="Times New Roman" w:hAnsi="Times New Roman" w:cs="Times New Roman"/>
      <w:b/>
      <w:bCs/>
      <w:sz w:val="24"/>
      <w:szCs w:val="24"/>
      <w:lang w:eastAsia="ro-RO"/>
    </w:rPr>
  </w:style>
  <w:style w:type="paragraph" w:styleId="TOC3">
    <w:name w:val="toc 3"/>
    <w:basedOn w:val="Normal"/>
    <w:next w:val="Normal"/>
    <w:autoRedefine/>
    <w:uiPriority w:val="39"/>
    <w:unhideWhenUsed/>
    <w:rsid w:val="003F05D7"/>
    <w:pPr>
      <w:spacing w:after="100" w:line="276" w:lineRule="auto"/>
      <w:ind w:left="560" w:firstLine="709"/>
      <w:jc w:val="both"/>
    </w:pPr>
    <w:rPr>
      <w:rFonts w:ascii="Times New Roman" w:hAnsi="Times New Roman"/>
      <w:sz w:val="28"/>
    </w:rPr>
  </w:style>
  <w:style w:type="paragraph" w:styleId="Footer">
    <w:name w:val="footer"/>
    <w:basedOn w:val="Normal"/>
    <w:link w:val="FooterChar"/>
    <w:uiPriority w:val="99"/>
    <w:unhideWhenUsed/>
    <w:rsid w:val="003F05D7"/>
    <w:pPr>
      <w:tabs>
        <w:tab w:val="center" w:pos="4677"/>
        <w:tab w:val="right" w:pos="9355"/>
      </w:tabs>
      <w:spacing w:after="0" w:line="240" w:lineRule="auto"/>
      <w:ind w:firstLine="709"/>
      <w:jc w:val="both"/>
    </w:pPr>
    <w:rPr>
      <w:rFonts w:ascii="Times New Roman" w:hAnsi="Times New Roman"/>
      <w:sz w:val="28"/>
    </w:rPr>
  </w:style>
  <w:style w:type="character" w:customStyle="1" w:styleId="FooterChar">
    <w:name w:val="Footer Char"/>
    <w:basedOn w:val="DefaultParagraphFont"/>
    <w:link w:val="Footer"/>
    <w:uiPriority w:val="99"/>
    <w:rsid w:val="003F05D7"/>
    <w:rPr>
      <w:rFonts w:ascii="Times New Roman" w:hAnsi="Times New Roman"/>
      <w:sz w:val="28"/>
      <w:lang w:val="en-US"/>
    </w:rPr>
  </w:style>
  <w:style w:type="character" w:customStyle="1" w:styleId="2">
    <w:name w:val="Основной текст (2)_"/>
    <w:basedOn w:val="DefaultParagraphFont"/>
    <w:link w:val="20"/>
    <w:rsid w:val="003F05D7"/>
    <w:rPr>
      <w:rFonts w:ascii="Book Antiqua" w:eastAsia="Book Antiqua" w:hAnsi="Book Antiqua" w:cs="Book Antiqua"/>
      <w:sz w:val="18"/>
      <w:szCs w:val="18"/>
      <w:shd w:val="clear" w:color="auto" w:fill="FFFFFF"/>
    </w:rPr>
  </w:style>
  <w:style w:type="paragraph" w:customStyle="1" w:styleId="20">
    <w:name w:val="Основной текст (2)"/>
    <w:basedOn w:val="Normal"/>
    <w:link w:val="2"/>
    <w:rsid w:val="003F05D7"/>
    <w:pPr>
      <w:widowControl w:val="0"/>
      <w:shd w:val="clear" w:color="auto" w:fill="FFFFFF"/>
      <w:spacing w:before="720" w:after="260" w:line="245" w:lineRule="exact"/>
    </w:pPr>
    <w:rPr>
      <w:rFonts w:ascii="Book Antiqua" w:eastAsia="Book Antiqua" w:hAnsi="Book Antiqua" w:cs="Book Antiqua"/>
      <w:sz w:val="18"/>
      <w:szCs w:val="18"/>
      <w:lang w:val="ru-RU"/>
    </w:rPr>
  </w:style>
  <w:style w:type="paragraph" w:styleId="CommentText">
    <w:name w:val="annotation text"/>
    <w:basedOn w:val="Normal"/>
    <w:link w:val="CommentTextChar"/>
    <w:uiPriority w:val="99"/>
    <w:unhideWhenUsed/>
    <w:rsid w:val="003F05D7"/>
    <w:pPr>
      <w:spacing w:line="240" w:lineRule="auto"/>
    </w:pPr>
    <w:rPr>
      <w:sz w:val="20"/>
      <w:szCs w:val="20"/>
    </w:rPr>
  </w:style>
  <w:style w:type="character" w:customStyle="1" w:styleId="CommentTextChar">
    <w:name w:val="Comment Text Char"/>
    <w:basedOn w:val="DefaultParagraphFont"/>
    <w:link w:val="CommentText"/>
    <w:uiPriority w:val="99"/>
    <w:rsid w:val="003F05D7"/>
    <w:rPr>
      <w:sz w:val="20"/>
      <w:szCs w:val="20"/>
      <w:lang w:val="en-US"/>
    </w:rPr>
  </w:style>
  <w:style w:type="character" w:customStyle="1" w:styleId="CommentSubjectChar">
    <w:name w:val="Comment Subject Char"/>
    <w:basedOn w:val="CommentTextChar"/>
    <w:link w:val="CommentSubject"/>
    <w:uiPriority w:val="99"/>
    <w:semiHidden/>
    <w:rsid w:val="003F05D7"/>
    <w:rPr>
      <w:b/>
      <w:bCs/>
      <w:sz w:val="20"/>
      <w:szCs w:val="20"/>
      <w:lang w:val="en-US"/>
    </w:rPr>
  </w:style>
  <w:style w:type="paragraph" w:styleId="CommentSubject">
    <w:name w:val="annotation subject"/>
    <w:basedOn w:val="CommentText"/>
    <w:next w:val="CommentText"/>
    <w:link w:val="CommentSubjectChar"/>
    <w:uiPriority w:val="99"/>
    <w:semiHidden/>
    <w:unhideWhenUsed/>
    <w:rsid w:val="003F05D7"/>
    <w:rPr>
      <w:b/>
      <w:bCs/>
    </w:rPr>
  </w:style>
  <w:style w:type="paragraph" w:styleId="BalloonText">
    <w:name w:val="Balloon Text"/>
    <w:basedOn w:val="Normal"/>
    <w:link w:val="BalloonTextChar"/>
    <w:uiPriority w:val="99"/>
    <w:unhideWhenUsed/>
    <w:rsid w:val="003F0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05D7"/>
    <w:rPr>
      <w:rFonts w:ascii="Segoe UI" w:hAnsi="Segoe UI" w:cs="Segoe UI"/>
      <w:sz w:val="18"/>
      <w:szCs w:val="18"/>
      <w:lang w:val="en-US"/>
    </w:rPr>
  </w:style>
  <w:style w:type="paragraph" w:customStyle="1" w:styleId="cn">
    <w:name w:val="cn"/>
    <w:basedOn w:val="Normal"/>
    <w:rsid w:val="003F05D7"/>
    <w:pPr>
      <w:spacing w:after="0" w:line="240" w:lineRule="auto"/>
      <w:jc w:val="center"/>
    </w:pPr>
    <w:rPr>
      <w:rFonts w:ascii="Times New Roman" w:eastAsia="Times New Roman" w:hAnsi="Times New Roman" w:cs="Times New Roman"/>
      <w:sz w:val="24"/>
      <w:szCs w:val="24"/>
    </w:rPr>
  </w:style>
  <w:style w:type="paragraph" w:customStyle="1" w:styleId="Default">
    <w:name w:val="Default"/>
    <w:rsid w:val="003F05D7"/>
    <w:pPr>
      <w:autoSpaceDE w:val="0"/>
      <w:autoSpaceDN w:val="0"/>
      <w:adjustRightInd w:val="0"/>
      <w:spacing w:after="0" w:line="240" w:lineRule="auto"/>
    </w:pPr>
    <w:rPr>
      <w:rFonts w:ascii="Arial" w:hAnsi="Arial" w:cs="Arial"/>
      <w:color w:val="000000"/>
      <w:sz w:val="24"/>
      <w:szCs w:val="24"/>
      <w:lang w:val="en-US"/>
    </w:rPr>
  </w:style>
  <w:style w:type="paragraph" w:customStyle="1" w:styleId="cb">
    <w:name w:val="cb"/>
    <w:basedOn w:val="Normal"/>
    <w:rsid w:val="003F05D7"/>
    <w:pPr>
      <w:spacing w:after="0" w:line="240" w:lineRule="auto"/>
      <w:jc w:val="center"/>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F05D7"/>
    <w:pPr>
      <w:tabs>
        <w:tab w:val="center" w:pos="4680"/>
        <w:tab w:val="right" w:pos="9360"/>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rsid w:val="003F05D7"/>
    <w:rPr>
      <w:rFonts w:ascii="Times New Roman" w:eastAsia="Times New Roman" w:hAnsi="Times New Roman" w:cs="Times New Roman"/>
      <w:sz w:val="24"/>
      <w:szCs w:val="24"/>
      <w:lang w:val="en-US" w:eastAsia="ru-RU"/>
    </w:rPr>
  </w:style>
  <w:style w:type="paragraph" w:customStyle="1" w:styleId="cp">
    <w:name w:val="cp"/>
    <w:basedOn w:val="Normal"/>
    <w:rsid w:val="003F05D7"/>
    <w:pPr>
      <w:spacing w:after="0" w:line="240" w:lineRule="auto"/>
      <w:jc w:val="center"/>
    </w:pPr>
    <w:rPr>
      <w:rFonts w:ascii="Times New Roman" w:eastAsia="Times New Roman" w:hAnsi="Times New Roman" w:cs="Times New Roman"/>
      <w:b/>
      <w:bCs/>
      <w:sz w:val="24"/>
      <w:szCs w:val="24"/>
    </w:rPr>
  </w:style>
  <w:style w:type="paragraph" w:styleId="ListBullet">
    <w:name w:val="List Bullet"/>
    <w:basedOn w:val="Normal"/>
    <w:uiPriority w:val="99"/>
    <w:unhideWhenUsed/>
    <w:rsid w:val="003F05D7"/>
    <w:pPr>
      <w:numPr>
        <w:numId w:val="2"/>
      </w:numPr>
      <w:spacing w:after="0" w:line="240" w:lineRule="auto"/>
      <w:contextualSpacing/>
    </w:pPr>
    <w:rPr>
      <w:rFonts w:ascii="Times New Roman" w:eastAsia="Times New Roman" w:hAnsi="Times New Roman" w:cs="Times New Roman"/>
      <w:sz w:val="24"/>
      <w:szCs w:val="24"/>
      <w:lang w:eastAsia="ru-RU"/>
    </w:rPr>
  </w:style>
  <w:style w:type="character" w:customStyle="1" w:styleId="docheader">
    <w:name w:val="doc_header"/>
    <w:basedOn w:val="DefaultParagraphFont"/>
    <w:rsid w:val="003F05D7"/>
  </w:style>
  <w:style w:type="character" w:styleId="Emphasis">
    <w:name w:val="Emphasis"/>
    <w:basedOn w:val="DefaultParagraphFont"/>
    <w:uiPriority w:val="20"/>
    <w:qFormat/>
    <w:rsid w:val="003F05D7"/>
    <w:rPr>
      <w:i/>
      <w:iCs/>
    </w:rPr>
  </w:style>
  <w:style w:type="table" w:customStyle="1" w:styleId="TableGrid1">
    <w:name w:val="Table Grid1"/>
    <w:basedOn w:val="TableNormal"/>
    <w:next w:val="TableGrid"/>
    <w:uiPriority w:val="39"/>
    <w:rsid w:val="003F05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F0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F05D7"/>
    <w:pPr>
      <w:spacing w:before="100" w:beforeAutospacing="1" w:after="100" w:afterAutospacing="1" w:line="240" w:lineRule="auto"/>
    </w:pPr>
    <w:rPr>
      <w:rFonts w:ascii="Calibri" w:eastAsia="Times New Roman" w:hAnsi="Calibri" w:cs="Calibri"/>
      <w:color w:val="000000"/>
    </w:rPr>
  </w:style>
  <w:style w:type="paragraph" w:customStyle="1" w:styleId="xl85">
    <w:name w:val="xl85"/>
    <w:basedOn w:val="Normal"/>
    <w:rsid w:val="003F05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0">
    <w:name w:val="xl90"/>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92">
    <w:name w:val="xl92"/>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7">
    <w:name w:val="xl97"/>
    <w:basedOn w:val="Normal"/>
    <w:rsid w:val="003F05D7"/>
    <w:pPr>
      <w:spacing w:before="100" w:beforeAutospacing="1" w:after="100" w:afterAutospacing="1" w:line="240" w:lineRule="auto"/>
    </w:pPr>
    <w:rPr>
      <w:rFonts w:ascii="Calibri" w:eastAsia="Times New Roman" w:hAnsi="Calibri" w:cs="Calibri"/>
      <w:color w:val="000000"/>
    </w:rPr>
  </w:style>
  <w:style w:type="paragraph" w:customStyle="1" w:styleId="xl98">
    <w:name w:val="xl98"/>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0">
    <w:name w:val="xl100"/>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01">
    <w:name w:val="xl101"/>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4">
    <w:name w:val="xl104"/>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6">
    <w:name w:val="xl106"/>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8">
    <w:name w:val="xl108"/>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Normal"/>
    <w:rsid w:val="003F05D7"/>
    <w:pPr>
      <w:spacing w:before="100" w:beforeAutospacing="1" w:after="100" w:afterAutospacing="1" w:line="240" w:lineRule="auto"/>
    </w:pPr>
    <w:rPr>
      <w:rFonts w:ascii="Calibri" w:eastAsia="Times New Roman" w:hAnsi="Calibri" w:cs="Calibri"/>
    </w:rPr>
  </w:style>
  <w:style w:type="paragraph" w:customStyle="1" w:styleId="xl111">
    <w:name w:val="xl111"/>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3">
    <w:name w:val="xl113"/>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14">
    <w:name w:val="xl114"/>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5">
    <w:name w:val="xl115"/>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16">
    <w:name w:val="xl116"/>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7">
    <w:name w:val="xl117"/>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8">
    <w:name w:val="xl118"/>
    <w:basedOn w:val="Normal"/>
    <w:rsid w:val="003F05D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9">
    <w:name w:val="xl119"/>
    <w:basedOn w:val="Normal"/>
    <w:rsid w:val="003F05D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20">
    <w:name w:val="xl120"/>
    <w:basedOn w:val="Normal"/>
    <w:rsid w:val="003F05D7"/>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21">
    <w:name w:val="xl121"/>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Normal"/>
    <w:rsid w:val="003F05D7"/>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24">
    <w:name w:val="xl124"/>
    <w:basedOn w:val="Normal"/>
    <w:rsid w:val="003F05D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5">
    <w:name w:val="xl125"/>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6">
    <w:name w:val="xl126"/>
    <w:basedOn w:val="Normal"/>
    <w:rsid w:val="003F0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3F05D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Normal"/>
    <w:rsid w:val="003F05D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3F0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3F05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Normal"/>
    <w:rsid w:val="003F05D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4">
    <w:name w:val="xl134"/>
    <w:basedOn w:val="Normal"/>
    <w:rsid w:val="003F05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Normal"/>
    <w:rsid w:val="003F05D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Normal"/>
    <w:rsid w:val="003F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3F05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3F05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styleId="Strong">
    <w:name w:val="Strong"/>
    <w:basedOn w:val="DefaultParagraphFont"/>
    <w:uiPriority w:val="22"/>
    <w:qFormat/>
    <w:rsid w:val="003F05D7"/>
    <w:rPr>
      <w:b/>
      <w:bCs/>
    </w:rPr>
  </w:style>
  <w:style w:type="character" w:customStyle="1" w:styleId="295pt">
    <w:name w:val="Основной текст (2) + 9.5 pt"/>
    <w:aliases w:val="Полужирный,Основной текст (2) + 8.5 pt"/>
    <w:basedOn w:val="2"/>
    <w:rsid w:val="003F05D7"/>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character" w:customStyle="1" w:styleId="275pt">
    <w:name w:val="Основной текст (2) + 7.5 pt"/>
    <w:aliases w:val="Курсив,Основной текст (2) + 9 pt"/>
    <w:basedOn w:val="2"/>
    <w:rsid w:val="003F05D7"/>
    <w:rPr>
      <w:rFonts w:ascii="Times New Roman" w:eastAsia="Times New Roman" w:hAnsi="Times New Roman" w:cs="Times New Roman"/>
      <w:i/>
      <w:iCs/>
      <w:color w:val="000000"/>
      <w:spacing w:val="0"/>
      <w:w w:val="100"/>
      <w:position w:val="0"/>
      <w:sz w:val="15"/>
      <w:szCs w:val="15"/>
      <w:shd w:val="clear" w:color="auto" w:fill="FFFFFF"/>
      <w:lang w:val="ro-RO" w:eastAsia="ro-RO" w:bidi="ro-RO"/>
    </w:rPr>
  </w:style>
  <w:style w:type="character" w:customStyle="1" w:styleId="3">
    <w:name w:val="Основной текст (3)_"/>
    <w:basedOn w:val="DefaultParagraphFont"/>
    <w:link w:val="30"/>
    <w:rsid w:val="003F05D7"/>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Normal"/>
    <w:link w:val="3"/>
    <w:rsid w:val="003F05D7"/>
    <w:pPr>
      <w:widowControl w:val="0"/>
      <w:shd w:val="clear" w:color="auto" w:fill="FFFFFF"/>
      <w:spacing w:after="0" w:line="322" w:lineRule="exact"/>
      <w:jc w:val="center"/>
    </w:pPr>
    <w:rPr>
      <w:rFonts w:ascii="Times New Roman" w:eastAsia="Times New Roman" w:hAnsi="Times New Roman" w:cs="Times New Roman"/>
      <w:b/>
      <w:bCs/>
      <w:sz w:val="28"/>
      <w:szCs w:val="28"/>
      <w:lang w:val="ru-RU"/>
    </w:rPr>
  </w:style>
  <w:style w:type="character" w:customStyle="1" w:styleId="21">
    <w:name w:val="Подпись к картинке (2)_"/>
    <w:basedOn w:val="DefaultParagraphFont"/>
    <w:link w:val="22"/>
    <w:rsid w:val="003F05D7"/>
    <w:rPr>
      <w:rFonts w:ascii="Times New Roman" w:eastAsia="Times New Roman" w:hAnsi="Times New Roman" w:cs="Times New Roman"/>
      <w:b/>
      <w:bCs/>
      <w:sz w:val="19"/>
      <w:szCs w:val="19"/>
      <w:shd w:val="clear" w:color="auto" w:fill="FFFFFF"/>
    </w:rPr>
  </w:style>
  <w:style w:type="paragraph" w:customStyle="1" w:styleId="22">
    <w:name w:val="Подпись к картинке (2)"/>
    <w:basedOn w:val="Normal"/>
    <w:link w:val="21"/>
    <w:rsid w:val="003F05D7"/>
    <w:pPr>
      <w:widowControl w:val="0"/>
      <w:shd w:val="clear" w:color="auto" w:fill="FFFFFF"/>
      <w:spacing w:after="0" w:line="210" w:lineRule="exact"/>
    </w:pPr>
    <w:rPr>
      <w:rFonts w:ascii="Times New Roman" w:eastAsia="Times New Roman" w:hAnsi="Times New Roman" w:cs="Times New Roman"/>
      <w:b/>
      <w:bCs/>
      <w:sz w:val="19"/>
      <w:szCs w:val="19"/>
      <w:lang w:val="ru-RU"/>
    </w:rPr>
  </w:style>
  <w:style w:type="character" w:customStyle="1" w:styleId="LegturInternet">
    <w:name w:val="Legătură Internet"/>
    <w:basedOn w:val="DefaultParagraphFont"/>
    <w:rsid w:val="003F05D7"/>
    <w:rPr>
      <w:color w:val="0563C1"/>
      <w:u w:val="single"/>
    </w:rPr>
  </w:style>
  <w:style w:type="paragraph" w:customStyle="1" w:styleId="Normal1">
    <w:name w:val="Normal1"/>
    <w:basedOn w:val="Normal"/>
    <w:rsid w:val="003F0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el">
    <w:name w:val="Normal+Ariel"/>
    <w:aliases w:val="1"/>
    <w:basedOn w:val="Normal"/>
    <w:rsid w:val="003F05D7"/>
    <w:pPr>
      <w:numPr>
        <w:numId w:val="4"/>
      </w:numPr>
      <w:spacing w:before="100" w:beforeAutospacing="1" w:after="100" w:afterAutospacing="1" w:line="240" w:lineRule="auto"/>
      <w:jc w:val="both"/>
    </w:pPr>
    <w:rPr>
      <w:rFonts w:ascii="Arial" w:eastAsia="Times New Roman" w:hAnsi="Arial" w:cs="Arial"/>
      <w:bCs/>
      <w:color w:val="000000"/>
      <w:spacing w:val="-2"/>
      <w:sz w:val="24"/>
      <w:lang w:val="ro-RO" w:eastAsia="ro-RO"/>
    </w:rPr>
  </w:style>
  <w:style w:type="paragraph" w:customStyle="1" w:styleId="listparagraph0">
    <w:name w:val="listparagraph"/>
    <w:basedOn w:val="Normal"/>
    <w:rsid w:val="003F05D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1">
    <w:name w:val="Grid Table 1 Light1"/>
    <w:basedOn w:val="TableNormal"/>
    <w:uiPriority w:val="46"/>
    <w:rsid w:val="003F05D7"/>
    <w:pPr>
      <w:spacing w:after="0" w:line="240" w:lineRule="auto"/>
    </w:pPr>
    <w:rPr>
      <w:lang w:val="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rsid w:val="003F05D7"/>
    <w:pPr>
      <w:tabs>
        <w:tab w:val="left" w:pos="-720"/>
      </w:tabs>
      <w:suppressAutoHyphens/>
      <w:spacing w:after="0" w:line="48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F05D7"/>
    <w:rPr>
      <w:rFonts w:ascii="Times New Roman" w:eastAsia="Times New Roman" w:hAnsi="Times New Roman" w:cs="Times New Roman"/>
      <w:sz w:val="20"/>
      <w:szCs w:val="20"/>
      <w:lang w:val="en-US"/>
    </w:rPr>
  </w:style>
  <w:style w:type="character" w:customStyle="1" w:styleId="Bodytext5">
    <w:name w:val="Body text (5)_"/>
    <w:basedOn w:val="DefaultParagraphFont"/>
    <w:link w:val="Bodytext50"/>
    <w:rsid w:val="003F05D7"/>
    <w:rPr>
      <w:rFonts w:ascii="Times New Roman" w:eastAsia="Times New Roman" w:hAnsi="Times New Roman" w:cs="Times New Roman"/>
      <w:b/>
      <w:bCs/>
      <w:sz w:val="26"/>
      <w:szCs w:val="26"/>
      <w:shd w:val="clear" w:color="auto" w:fill="FFFFFF"/>
    </w:rPr>
  </w:style>
  <w:style w:type="paragraph" w:customStyle="1" w:styleId="Bodytext50">
    <w:name w:val="Body text (5)"/>
    <w:basedOn w:val="Normal"/>
    <w:link w:val="Bodytext5"/>
    <w:rsid w:val="003F05D7"/>
    <w:pPr>
      <w:widowControl w:val="0"/>
      <w:shd w:val="clear" w:color="auto" w:fill="FFFFFF"/>
      <w:spacing w:after="540" w:line="302" w:lineRule="exact"/>
      <w:jc w:val="both"/>
    </w:pPr>
    <w:rPr>
      <w:rFonts w:ascii="Times New Roman" w:eastAsia="Times New Roman" w:hAnsi="Times New Roman" w:cs="Times New Roman"/>
      <w:b/>
      <w:bCs/>
      <w:sz w:val="26"/>
      <w:szCs w:val="26"/>
      <w:lang w:val="ru-RU"/>
    </w:rPr>
  </w:style>
  <w:style w:type="character" w:customStyle="1" w:styleId="Bodytext2">
    <w:name w:val="Body text (2)"/>
    <w:basedOn w:val="DefaultParagraphFont"/>
    <w:rsid w:val="003F05D7"/>
    <w:rPr>
      <w:rFonts w:ascii="Times New Roman" w:eastAsia="Times New Roman" w:hAnsi="Times New Roman" w:cs="Times New Roman"/>
      <w:b w:val="0"/>
      <w:bCs w:val="0"/>
      <w:i w:val="0"/>
      <w:iCs w:val="0"/>
      <w:smallCaps w:val="0"/>
      <w:strike w:val="0"/>
      <w:color w:val="171717"/>
      <w:spacing w:val="0"/>
      <w:w w:val="100"/>
      <w:position w:val="0"/>
      <w:sz w:val="26"/>
      <w:szCs w:val="26"/>
      <w:u w:val="none"/>
      <w:lang w:val="ro-RO" w:eastAsia="ro-RO" w:bidi="ro-RO"/>
    </w:rPr>
  </w:style>
  <w:style w:type="character" w:customStyle="1" w:styleId="Bodytext2Bold">
    <w:name w:val="Body text (2) + Bold"/>
    <w:aliases w:val="Italic"/>
    <w:basedOn w:val="DefaultParagraphFont"/>
    <w:rsid w:val="003F05D7"/>
    <w:rPr>
      <w:rFonts w:ascii="Times New Roman" w:eastAsia="Times New Roman" w:hAnsi="Times New Roman" w:cs="Times New Roman"/>
      <w:b/>
      <w:bCs/>
      <w:i/>
      <w:iCs/>
      <w:smallCaps w:val="0"/>
      <w:strike w:val="0"/>
      <w:color w:val="000000"/>
      <w:spacing w:val="0"/>
      <w:w w:val="100"/>
      <w:position w:val="0"/>
      <w:sz w:val="28"/>
      <w:szCs w:val="28"/>
      <w:u w:val="none"/>
      <w:lang w:val="ro-RO" w:eastAsia="ro-RO" w:bidi="ro-RO"/>
    </w:rPr>
  </w:style>
  <w:style w:type="character" w:customStyle="1" w:styleId="Bodytext26pt">
    <w:name w:val="Body text (2) + 6 pt"/>
    <w:aliases w:val="Bold"/>
    <w:basedOn w:val="DefaultParagraphFont"/>
    <w:rsid w:val="003F05D7"/>
    <w:rPr>
      <w:rFonts w:ascii="Arial" w:eastAsia="Arial" w:hAnsi="Arial" w:cs="Arial"/>
      <w:b/>
      <w:bCs/>
      <w:i w:val="0"/>
      <w:iCs w:val="0"/>
      <w:smallCaps w:val="0"/>
      <w:strike w:val="0"/>
      <w:color w:val="000000"/>
      <w:spacing w:val="0"/>
      <w:w w:val="100"/>
      <w:position w:val="0"/>
      <w:sz w:val="12"/>
      <w:szCs w:val="12"/>
      <w:u w:val="none"/>
      <w:lang w:val="ro-RO" w:eastAsia="ro-RO" w:bidi="ro-RO"/>
    </w:rPr>
  </w:style>
  <w:style w:type="character" w:customStyle="1" w:styleId="Bodytext20">
    <w:name w:val="Body text (2)_"/>
    <w:basedOn w:val="DefaultParagraphFont"/>
    <w:rsid w:val="003F05D7"/>
    <w:rPr>
      <w:rFonts w:ascii="Arial" w:eastAsia="Arial" w:hAnsi="Arial" w:cs="Arial"/>
      <w:b w:val="0"/>
      <w:bCs w:val="0"/>
      <w:i w:val="0"/>
      <w:iCs w:val="0"/>
      <w:smallCaps w:val="0"/>
      <w:strike w:val="0"/>
      <w:sz w:val="13"/>
      <w:szCs w:val="13"/>
      <w:u w:val="none"/>
    </w:rPr>
  </w:style>
  <w:style w:type="character" w:customStyle="1" w:styleId="EndnoteTextChar">
    <w:name w:val="Endnote Text Char"/>
    <w:basedOn w:val="DefaultParagraphFont"/>
    <w:link w:val="EndnoteText"/>
    <w:uiPriority w:val="99"/>
    <w:semiHidden/>
    <w:rsid w:val="003F05D7"/>
    <w:rPr>
      <w:sz w:val="20"/>
      <w:szCs w:val="20"/>
      <w:lang w:val="en-US"/>
    </w:rPr>
  </w:style>
  <w:style w:type="paragraph" w:styleId="EndnoteText">
    <w:name w:val="endnote text"/>
    <w:basedOn w:val="Normal"/>
    <w:link w:val="EndnoteTextChar"/>
    <w:uiPriority w:val="99"/>
    <w:semiHidden/>
    <w:unhideWhenUsed/>
    <w:rsid w:val="003F05D7"/>
    <w:pPr>
      <w:spacing w:after="0" w:line="240" w:lineRule="auto"/>
    </w:pPr>
    <w:rPr>
      <w:sz w:val="20"/>
      <w:szCs w:val="20"/>
    </w:rPr>
  </w:style>
  <w:style w:type="character" w:customStyle="1" w:styleId="docheader1">
    <w:name w:val="doc_header1"/>
    <w:rsid w:val="003F05D7"/>
    <w:rPr>
      <w:rFonts w:ascii="Times New Roman" w:hAnsi="Times New Roman" w:cs="Times New Roman"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2530">
      <w:bodyDiv w:val="1"/>
      <w:marLeft w:val="0"/>
      <w:marRight w:val="0"/>
      <w:marTop w:val="0"/>
      <w:marBottom w:val="0"/>
      <w:divBdr>
        <w:top w:val="none" w:sz="0" w:space="0" w:color="auto"/>
        <w:left w:val="none" w:sz="0" w:space="0" w:color="auto"/>
        <w:bottom w:val="none" w:sz="0" w:space="0" w:color="auto"/>
        <w:right w:val="none" w:sz="0" w:space="0" w:color="auto"/>
      </w:divBdr>
    </w:div>
    <w:div w:id="64839041">
      <w:bodyDiv w:val="1"/>
      <w:marLeft w:val="0"/>
      <w:marRight w:val="0"/>
      <w:marTop w:val="0"/>
      <w:marBottom w:val="0"/>
      <w:divBdr>
        <w:top w:val="none" w:sz="0" w:space="0" w:color="auto"/>
        <w:left w:val="none" w:sz="0" w:space="0" w:color="auto"/>
        <w:bottom w:val="none" w:sz="0" w:space="0" w:color="auto"/>
        <w:right w:val="none" w:sz="0" w:space="0" w:color="auto"/>
      </w:divBdr>
    </w:div>
    <w:div w:id="65416792">
      <w:bodyDiv w:val="1"/>
      <w:marLeft w:val="0"/>
      <w:marRight w:val="0"/>
      <w:marTop w:val="0"/>
      <w:marBottom w:val="0"/>
      <w:divBdr>
        <w:top w:val="none" w:sz="0" w:space="0" w:color="auto"/>
        <w:left w:val="none" w:sz="0" w:space="0" w:color="auto"/>
        <w:bottom w:val="none" w:sz="0" w:space="0" w:color="auto"/>
        <w:right w:val="none" w:sz="0" w:space="0" w:color="auto"/>
      </w:divBdr>
    </w:div>
    <w:div w:id="82839842">
      <w:bodyDiv w:val="1"/>
      <w:marLeft w:val="0"/>
      <w:marRight w:val="0"/>
      <w:marTop w:val="0"/>
      <w:marBottom w:val="0"/>
      <w:divBdr>
        <w:top w:val="none" w:sz="0" w:space="0" w:color="auto"/>
        <w:left w:val="none" w:sz="0" w:space="0" w:color="auto"/>
        <w:bottom w:val="none" w:sz="0" w:space="0" w:color="auto"/>
        <w:right w:val="none" w:sz="0" w:space="0" w:color="auto"/>
      </w:divBdr>
    </w:div>
    <w:div w:id="94180410">
      <w:bodyDiv w:val="1"/>
      <w:marLeft w:val="0"/>
      <w:marRight w:val="0"/>
      <w:marTop w:val="0"/>
      <w:marBottom w:val="0"/>
      <w:divBdr>
        <w:top w:val="none" w:sz="0" w:space="0" w:color="auto"/>
        <w:left w:val="none" w:sz="0" w:space="0" w:color="auto"/>
        <w:bottom w:val="none" w:sz="0" w:space="0" w:color="auto"/>
        <w:right w:val="none" w:sz="0" w:space="0" w:color="auto"/>
      </w:divBdr>
    </w:div>
    <w:div w:id="112598637">
      <w:bodyDiv w:val="1"/>
      <w:marLeft w:val="0"/>
      <w:marRight w:val="0"/>
      <w:marTop w:val="0"/>
      <w:marBottom w:val="0"/>
      <w:divBdr>
        <w:top w:val="none" w:sz="0" w:space="0" w:color="auto"/>
        <w:left w:val="none" w:sz="0" w:space="0" w:color="auto"/>
        <w:bottom w:val="none" w:sz="0" w:space="0" w:color="auto"/>
        <w:right w:val="none" w:sz="0" w:space="0" w:color="auto"/>
      </w:divBdr>
    </w:div>
    <w:div w:id="186138228">
      <w:bodyDiv w:val="1"/>
      <w:marLeft w:val="0"/>
      <w:marRight w:val="0"/>
      <w:marTop w:val="0"/>
      <w:marBottom w:val="0"/>
      <w:divBdr>
        <w:top w:val="none" w:sz="0" w:space="0" w:color="auto"/>
        <w:left w:val="none" w:sz="0" w:space="0" w:color="auto"/>
        <w:bottom w:val="none" w:sz="0" w:space="0" w:color="auto"/>
        <w:right w:val="none" w:sz="0" w:space="0" w:color="auto"/>
      </w:divBdr>
    </w:div>
    <w:div w:id="277108072">
      <w:bodyDiv w:val="1"/>
      <w:marLeft w:val="0"/>
      <w:marRight w:val="0"/>
      <w:marTop w:val="0"/>
      <w:marBottom w:val="0"/>
      <w:divBdr>
        <w:top w:val="none" w:sz="0" w:space="0" w:color="auto"/>
        <w:left w:val="none" w:sz="0" w:space="0" w:color="auto"/>
        <w:bottom w:val="none" w:sz="0" w:space="0" w:color="auto"/>
        <w:right w:val="none" w:sz="0" w:space="0" w:color="auto"/>
      </w:divBdr>
    </w:div>
    <w:div w:id="282807798">
      <w:bodyDiv w:val="1"/>
      <w:marLeft w:val="0"/>
      <w:marRight w:val="0"/>
      <w:marTop w:val="0"/>
      <w:marBottom w:val="0"/>
      <w:divBdr>
        <w:top w:val="none" w:sz="0" w:space="0" w:color="auto"/>
        <w:left w:val="none" w:sz="0" w:space="0" w:color="auto"/>
        <w:bottom w:val="none" w:sz="0" w:space="0" w:color="auto"/>
        <w:right w:val="none" w:sz="0" w:space="0" w:color="auto"/>
      </w:divBdr>
    </w:div>
    <w:div w:id="298610418">
      <w:bodyDiv w:val="1"/>
      <w:marLeft w:val="0"/>
      <w:marRight w:val="0"/>
      <w:marTop w:val="0"/>
      <w:marBottom w:val="0"/>
      <w:divBdr>
        <w:top w:val="none" w:sz="0" w:space="0" w:color="auto"/>
        <w:left w:val="none" w:sz="0" w:space="0" w:color="auto"/>
        <w:bottom w:val="none" w:sz="0" w:space="0" w:color="auto"/>
        <w:right w:val="none" w:sz="0" w:space="0" w:color="auto"/>
      </w:divBdr>
    </w:div>
    <w:div w:id="508831937">
      <w:bodyDiv w:val="1"/>
      <w:marLeft w:val="0"/>
      <w:marRight w:val="0"/>
      <w:marTop w:val="0"/>
      <w:marBottom w:val="0"/>
      <w:divBdr>
        <w:top w:val="none" w:sz="0" w:space="0" w:color="auto"/>
        <w:left w:val="none" w:sz="0" w:space="0" w:color="auto"/>
        <w:bottom w:val="none" w:sz="0" w:space="0" w:color="auto"/>
        <w:right w:val="none" w:sz="0" w:space="0" w:color="auto"/>
      </w:divBdr>
    </w:div>
    <w:div w:id="821434478">
      <w:bodyDiv w:val="1"/>
      <w:marLeft w:val="0"/>
      <w:marRight w:val="0"/>
      <w:marTop w:val="0"/>
      <w:marBottom w:val="0"/>
      <w:divBdr>
        <w:top w:val="none" w:sz="0" w:space="0" w:color="auto"/>
        <w:left w:val="none" w:sz="0" w:space="0" w:color="auto"/>
        <w:bottom w:val="none" w:sz="0" w:space="0" w:color="auto"/>
        <w:right w:val="none" w:sz="0" w:space="0" w:color="auto"/>
      </w:divBdr>
    </w:div>
    <w:div w:id="855770254">
      <w:bodyDiv w:val="1"/>
      <w:marLeft w:val="0"/>
      <w:marRight w:val="0"/>
      <w:marTop w:val="0"/>
      <w:marBottom w:val="0"/>
      <w:divBdr>
        <w:top w:val="none" w:sz="0" w:space="0" w:color="auto"/>
        <w:left w:val="none" w:sz="0" w:space="0" w:color="auto"/>
        <w:bottom w:val="none" w:sz="0" w:space="0" w:color="auto"/>
        <w:right w:val="none" w:sz="0" w:space="0" w:color="auto"/>
      </w:divBdr>
    </w:div>
    <w:div w:id="907033970">
      <w:bodyDiv w:val="1"/>
      <w:marLeft w:val="0"/>
      <w:marRight w:val="0"/>
      <w:marTop w:val="0"/>
      <w:marBottom w:val="0"/>
      <w:divBdr>
        <w:top w:val="none" w:sz="0" w:space="0" w:color="auto"/>
        <w:left w:val="none" w:sz="0" w:space="0" w:color="auto"/>
        <w:bottom w:val="none" w:sz="0" w:space="0" w:color="auto"/>
        <w:right w:val="none" w:sz="0" w:space="0" w:color="auto"/>
      </w:divBdr>
    </w:div>
    <w:div w:id="946355248">
      <w:bodyDiv w:val="1"/>
      <w:marLeft w:val="0"/>
      <w:marRight w:val="0"/>
      <w:marTop w:val="0"/>
      <w:marBottom w:val="0"/>
      <w:divBdr>
        <w:top w:val="none" w:sz="0" w:space="0" w:color="auto"/>
        <w:left w:val="none" w:sz="0" w:space="0" w:color="auto"/>
        <w:bottom w:val="none" w:sz="0" w:space="0" w:color="auto"/>
        <w:right w:val="none" w:sz="0" w:space="0" w:color="auto"/>
      </w:divBdr>
    </w:div>
    <w:div w:id="1003632633">
      <w:bodyDiv w:val="1"/>
      <w:marLeft w:val="0"/>
      <w:marRight w:val="0"/>
      <w:marTop w:val="0"/>
      <w:marBottom w:val="0"/>
      <w:divBdr>
        <w:top w:val="none" w:sz="0" w:space="0" w:color="auto"/>
        <w:left w:val="none" w:sz="0" w:space="0" w:color="auto"/>
        <w:bottom w:val="none" w:sz="0" w:space="0" w:color="auto"/>
        <w:right w:val="none" w:sz="0" w:space="0" w:color="auto"/>
      </w:divBdr>
    </w:div>
    <w:div w:id="1034037342">
      <w:bodyDiv w:val="1"/>
      <w:marLeft w:val="0"/>
      <w:marRight w:val="0"/>
      <w:marTop w:val="0"/>
      <w:marBottom w:val="0"/>
      <w:divBdr>
        <w:top w:val="none" w:sz="0" w:space="0" w:color="auto"/>
        <w:left w:val="none" w:sz="0" w:space="0" w:color="auto"/>
        <w:bottom w:val="none" w:sz="0" w:space="0" w:color="auto"/>
        <w:right w:val="none" w:sz="0" w:space="0" w:color="auto"/>
      </w:divBdr>
    </w:div>
    <w:div w:id="1043099996">
      <w:bodyDiv w:val="1"/>
      <w:marLeft w:val="0"/>
      <w:marRight w:val="0"/>
      <w:marTop w:val="0"/>
      <w:marBottom w:val="0"/>
      <w:divBdr>
        <w:top w:val="none" w:sz="0" w:space="0" w:color="auto"/>
        <w:left w:val="none" w:sz="0" w:space="0" w:color="auto"/>
        <w:bottom w:val="none" w:sz="0" w:space="0" w:color="auto"/>
        <w:right w:val="none" w:sz="0" w:space="0" w:color="auto"/>
      </w:divBdr>
    </w:div>
    <w:div w:id="1049720118">
      <w:bodyDiv w:val="1"/>
      <w:marLeft w:val="0"/>
      <w:marRight w:val="0"/>
      <w:marTop w:val="0"/>
      <w:marBottom w:val="0"/>
      <w:divBdr>
        <w:top w:val="none" w:sz="0" w:space="0" w:color="auto"/>
        <w:left w:val="none" w:sz="0" w:space="0" w:color="auto"/>
        <w:bottom w:val="none" w:sz="0" w:space="0" w:color="auto"/>
        <w:right w:val="none" w:sz="0" w:space="0" w:color="auto"/>
      </w:divBdr>
    </w:div>
    <w:div w:id="1260219964">
      <w:bodyDiv w:val="1"/>
      <w:marLeft w:val="0"/>
      <w:marRight w:val="0"/>
      <w:marTop w:val="0"/>
      <w:marBottom w:val="0"/>
      <w:divBdr>
        <w:top w:val="none" w:sz="0" w:space="0" w:color="auto"/>
        <w:left w:val="none" w:sz="0" w:space="0" w:color="auto"/>
        <w:bottom w:val="none" w:sz="0" w:space="0" w:color="auto"/>
        <w:right w:val="none" w:sz="0" w:space="0" w:color="auto"/>
      </w:divBdr>
    </w:div>
    <w:div w:id="1377390923">
      <w:bodyDiv w:val="1"/>
      <w:marLeft w:val="0"/>
      <w:marRight w:val="0"/>
      <w:marTop w:val="0"/>
      <w:marBottom w:val="0"/>
      <w:divBdr>
        <w:top w:val="none" w:sz="0" w:space="0" w:color="auto"/>
        <w:left w:val="none" w:sz="0" w:space="0" w:color="auto"/>
        <w:bottom w:val="none" w:sz="0" w:space="0" w:color="auto"/>
        <w:right w:val="none" w:sz="0" w:space="0" w:color="auto"/>
      </w:divBdr>
    </w:div>
    <w:div w:id="1435590204">
      <w:bodyDiv w:val="1"/>
      <w:marLeft w:val="0"/>
      <w:marRight w:val="0"/>
      <w:marTop w:val="0"/>
      <w:marBottom w:val="0"/>
      <w:divBdr>
        <w:top w:val="none" w:sz="0" w:space="0" w:color="auto"/>
        <w:left w:val="none" w:sz="0" w:space="0" w:color="auto"/>
        <w:bottom w:val="none" w:sz="0" w:space="0" w:color="auto"/>
        <w:right w:val="none" w:sz="0" w:space="0" w:color="auto"/>
      </w:divBdr>
    </w:div>
    <w:div w:id="1569724870">
      <w:bodyDiv w:val="1"/>
      <w:marLeft w:val="0"/>
      <w:marRight w:val="0"/>
      <w:marTop w:val="0"/>
      <w:marBottom w:val="0"/>
      <w:divBdr>
        <w:top w:val="none" w:sz="0" w:space="0" w:color="auto"/>
        <w:left w:val="none" w:sz="0" w:space="0" w:color="auto"/>
        <w:bottom w:val="none" w:sz="0" w:space="0" w:color="auto"/>
        <w:right w:val="none" w:sz="0" w:space="0" w:color="auto"/>
      </w:divBdr>
    </w:div>
    <w:div w:id="1619295031">
      <w:bodyDiv w:val="1"/>
      <w:marLeft w:val="0"/>
      <w:marRight w:val="0"/>
      <w:marTop w:val="0"/>
      <w:marBottom w:val="0"/>
      <w:divBdr>
        <w:top w:val="none" w:sz="0" w:space="0" w:color="auto"/>
        <w:left w:val="none" w:sz="0" w:space="0" w:color="auto"/>
        <w:bottom w:val="none" w:sz="0" w:space="0" w:color="auto"/>
        <w:right w:val="none" w:sz="0" w:space="0" w:color="auto"/>
      </w:divBdr>
    </w:div>
    <w:div w:id="1784380866">
      <w:bodyDiv w:val="1"/>
      <w:marLeft w:val="0"/>
      <w:marRight w:val="0"/>
      <w:marTop w:val="0"/>
      <w:marBottom w:val="0"/>
      <w:divBdr>
        <w:top w:val="none" w:sz="0" w:space="0" w:color="auto"/>
        <w:left w:val="none" w:sz="0" w:space="0" w:color="auto"/>
        <w:bottom w:val="none" w:sz="0" w:space="0" w:color="auto"/>
        <w:right w:val="none" w:sz="0" w:space="0" w:color="auto"/>
      </w:divBdr>
    </w:div>
    <w:div w:id="1801797057">
      <w:bodyDiv w:val="1"/>
      <w:marLeft w:val="0"/>
      <w:marRight w:val="0"/>
      <w:marTop w:val="0"/>
      <w:marBottom w:val="0"/>
      <w:divBdr>
        <w:top w:val="none" w:sz="0" w:space="0" w:color="auto"/>
        <w:left w:val="none" w:sz="0" w:space="0" w:color="auto"/>
        <w:bottom w:val="none" w:sz="0" w:space="0" w:color="auto"/>
        <w:right w:val="none" w:sz="0" w:space="0" w:color="auto"/>
      </w:divBdr>
    </w:div>
    <w:div w:id="1803499074">
      <w:bodyDiv w:val="1"/>
      <w:marLeft w:val="0"/>
      <w:marRight w:val="0"/>
      <w:marTop w:val="0"/>
      <w:marBottom w:val="0"/>
      <w:divBdr>
        <w:top w:val="none" w:sz="0" w:space="0" w:color="auto"/>
        <w:left w:val="none" w:sz="0" w:space="0" w:color="auto"/>
        <w:bottom w:val="none" w:sz="0" w:space="0" w:color="auto"/>
        <w:right w:val="none" w:sz="0" w:space="0" w:color="auto"/>
      </w:divBdr>
    </w:div>
    <w:div w:id="20704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crm.md/" TargetMode="Externa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10042</Words>
  <Characters>57240</Characters>
  <Application>Microsoft Office Word</Application>
  <DocSecurity>0</DocSecurity>
  <Lines>477</Lines>
  <Paragraphs>134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2022-08-20T18:37:00Z</dcterms:created>
  <dcterms:modified xsi:type="dcterms:W3CDTF">2022-08-20T18:37:00Z</dcterms:modified>
</cp:coreProperties>
</file>