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 w:type="dxa"/>
        <w:tblLook w:val="04A0" w:firstRow="1" w:lastRow="0" w:firstColumn="1" w:lastColumn="0" w:noHBand="0" w:noVBand="1"/>
      </w:tblPr>
      <w:tblGrid>
        <w:gridCol w:w="509"/>
      </w:tblGrid>
      <w:tr w:rsidR="00AC277C" w:rsidRPr="00B82143" w:rsidTr="00AC277C">
        <w:trPr>
          <w:trHeight w:val="282"/>
        </w:trPr>
        <w:tc>
          <w:tcPr>
            <w:tcW w:w="509" w:type="dxa"/>
          </w:tcPr>
          <w:p w:rsidR="00AC277C" w:rsidRPr="00AC277C" w:rsidRDefault="00AC277C" w:rsidP="00AC277C">
            <w:pPr>
              <w:spacing w:after="0" w:line="276" w:lineRule="auto"/>
              <w:rPr>
                <w:rFonts w:ascii="Calibri Light" w:hAnsi="Calibri Light" w:cs="Microsoft Sans Serif"/>
                <w:b/>
                <w:sz w:val="24"/>
                <w:szCs w:val="24"/>
                <w:lang w:val="ru-RU"/>
              </w:rPr>
            </w:pPr>
            <w:bookmarkStart w:id="0" w:name="_GoBack"/>
            <w:bookmarkEnd w:id="0"/>
          </w:p>
        </w:tc>
      </w:tr>
    </w:tbl>
    <w:p w:rsidR="00AC277C" w:rsidRPr="00C94C3A" w:rsidRDefault="00AC277C" w:rsidP="00AC277C">
      <w:pPr>
        <w:tabs>
          <w:tab w:val="left" w:pos="450"/>
          <w:tab w:val="left" w:pos="720"/>
        </w:tabs>
        <w:spacing w:after="0"/>
        <w:ind w:right="9"/>
        <w:jc w:val="right"/>
        <w:rPr>
          <w:rFonts w:ascii="Calibri Light" w:eastAsia="Times New Roman" w:hAnsi="Calibri Light" w:cstheme="majorHAnsi"/>
          <w:bCs/>
          <w:sz w:val="24"/>
          <w:szCs w:val="24"/>
          <w:lang w:val="ru-RU"/>
        </w:rPr>
      </w:pPr>
      <w:r w:rsidRPr="00C94C3A">
        <w:rPr>
          <w:rFonts w:ascii="Calibri Light" w:eastAsia="Times New Roman" w:hAnsi="Calibri Light" w:cstheme="majorHAnsi"/>
          <w:bCs/>
          <w:sz w:val="24"/>
          <w:szCs w:val="24"/>
          <w:lang w:val="ru-RU"/>
        </w:rPr>
        <w:t>Перевод</w:t>
      </w:r>
    </w:p>
    <w:p w:rsidR="00AC277C" w:rsidRPr="00C94C3A" w:rsidRDefault="00AC277C" w:rsidP="00AC277C">
      <w:pPr>
        <w:tabs>
          <w:tab w:val="left" w:pos="720"/>
        </w:tabs>
        <w:spacing w:after="0" w:line="276" w:lineRule="auto"/>
        <w:jc w:val="right"/>
        <w:rPr>
          <w:rFonts w:ascii="Calibri Light" w:eastAsia="Times New Roman" w:hAnsi="Calibri Light" w:cstheme="majorHAnsi"/>
          <w:bCs/>
          <w:sz w:val="24"/>
          <w:szCs w:val="24"/>
          <w:lang w:val="ru-RU"/>
        </w:rPr>
      </w:pPr>
      <w:r w:rsidRPr="00C94C3A">
        <w:rPr>
          <w:rFonts w:ascii="Calibri Light" w:eastAsia="Times New Roman" w:hAnsi="Calibri Light" w:cstheme="majorHAnsi"/>
          <w:bCs/>
          <w:sz w:val="24"/>
          <w:szCs w:val="24"/>
          <w:lang w:val="ru-RU"/>
        </w:rPr>
        <w:t>Приложение</w:t>
      </w:r>
    </w:p>
    <w:p w:rsidR="00AC277C" w:rsidRPr="00C94C3A" w:rsidRDefault="00AC277C" w:rsidP="00AC277C">
      <w:pPr>
        <w:tabs>
          <w:tab w:val="left" w:pos="720"/>
        </w:tabs>
        <w:spacing w:after="0" w:line="276" w:lineRule="auto"/>
        <w:jc w:val="right"/>
        <w:rPr>
          <w:rFonts w:ascii="Calibri Light" w:eastAsia="Times New Roman" w:hAnsi="Calibri Light" w:cstheme="majorHAnsi"/>
          <w:bCs/>
          <w:sz w:val="24"/>
          <w:szCs w:val="24"/>
          <w:lang w:val="ru-RU"/>
        </w:rPr>
      </w:pPr>
      <w:r w:rsidRPr="00C94C3A">
        <w:rPr>
          <w:rFonts w:ascii="Calibri Light" w:eastAsia="Times New Roman" w:hAnsi="Calibri Light" w:cstheme="majorHAnsi"/>
          <w:bCs/>
          <w:sz w:val="24"/>
          <w:szCs w:val="24"/>
          <w:lang w:val="ru-RU"/>
        </w:rPr>
        <w:t xml:space="preserve"> к Постановлению Счетной палаты</w:t>
      </w:r>
    </w:p>
    <w:p w:rsidR="00AC277C" w:rsidRPr="00C94C3A" w:rsidRDefault="00AC277C" w:rsidP="00AC277C">
      <w:pPr>
        <w:spacing w:after="0" w:line="276" w:lineRule="auto"/>
        <w:jc w:val="right"/>
        <w:rPr>
          <w:rFonts w:ascii="Calibri Light" w:eastAsia="Times New Roman" w:hAnsi="Calibri Light" w:cstheme="majorHAnsi"/>
          <w:bCs/>
          <w:sz w:val="24"/>
          <w:szCs w:val="24"/>
          <w:lang w:val="ru-RU"/>
        </w:rPr>
      </w:pPr>
      <w:r w:rsidRPr="00C94C3A">
        <w:rPr>
          <w:rFonts w:ascii="Calibri Light" w:eastAsia="Times New Roman" w:hAnsi="Calibri Light" w:cstheme="majorHAnsi"/>
          <w:bCs/>
          <w:sz w:val="24"/>
          <w:szCs w:val="24"/>
          <w:lang w:val="ru-RU"/>
        </w:rPr>
        <w:t xml:space="preserve">№44 от </w:t>
      </w:r>
      <w:r w:rsidRPr="00C94C3A">
        <w:rPr>
          <w:rFonts w:ascii="Calibri Light" w:eastAsia="Times New Roman" w:hAnsi="Calibri Light" w:cstheme="majorHAnsi"/>
          <w:sz w:val="24"/>
          <w:szCs w:val="24"/>
          <w:lang w:val="ru-RU"/>
        </w:rPr>
        <w:t>2 августа 2022 года</w:t>
      </w:r>
      <w:r w:rsidRPr="00C94C3A">
        <w:rPr>
          <w:rFonts w:ascii="Calibri Light" w:eastAsia="Times New Roman" w:hAnsi="Calibri Light" w:cstheme="majorHAnsi"/>
          <w:bCs/>
          <w:sz w:val="24"/>
          <w:szCs w:val="24"/>
          <w:lang w:val="ru-RU"/>
        </w:rPr>
        <w:t xml:space="preserve"> </w:t>
      </w:r>
    </w:p>
    <w:p w:rsidR="00AC277C" w:rsidRPr="00C94C3A" w:rsidRDefault="00AC277C" w:rsidP="00AC277C">
      <w:pPr>
        <w:spacing w:after="0" w:line="276" w:lineRule="auto"/>
        <w:rPr>
          <w:rFonts w:ascii="Calibri Light" w:hAnsi="Calibri Light" w:cs="Microsoft Sans Serif"/>
          <w:i/>
          <w:sz w:val="24"/>
          <w:szCs w:val="24"/>
          <w:lang w:val="ru-RU"/>
        </w:rPr>
      </w:pPr>
      <w:r w:rsidRPr="00C94C3A">
        <w:rPr>
          <w:rFonts w:ascii="Calibri Light" w:hAnsi="Calibri Light" w:cs="Microsoft Sans Serif"/>
          <w:noProof/>
        </w:rPr>
        <w:drawing>
          <wp:anchor distT="0" distB="3810" distL="114300" distR="118110" simplePos="0" relativeHeight="251666432" behindDoc="0" locked="0" layoutInCell="1" allowOverlap="1" wp14:anchorId="30518D5F" wp14:editId="43A9484F">
            <wp:simplePos x="0" y="0"/>
            <wp:positionH relativeFrom="column">
              <wp:posOffset>2497666</wp:posOffset>
            </wp:positionH>
            <wp:positionV relativeFrom="paragraph">
              <wp:posOffset>70908</wp:posOffset>
            </wp:positionV>
            <wp:extent cx="967740" cy="967740"/>
            <wp:effectExtent l="0" t="0" r="3810" b="3810"/>
            <wp:wrapSquare wrapText="bothSides"/>
            <wp:docPr id="3"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8"/>
                    <a:stretch>
                      <a:fillRect/>
                    </a:stretch>
                  </pic:blipFill>
                  <pic:spPr bwMode="auto">
                    <a:xfrm>
                      <a:off x="0" y="0"/>
                      <a:ext cx="967740" cy="967740"/>
                    </a:xfrm>
                    <a:prstGeom prst="rect">
                      <a:avLst/>
                    </a:prstGeom>
                  </pic:spPr>
                </pic:pic>
              </a:graphicData>
            </a:graphic>
          </wp:anchor>
        </w:drawing>
      </w:r>
    </w:p>
    <w:p w:rsidR="00AC277C" w:rsidRPr="00C94C3A" w:rsidRDefault="00AC277C" w:rsidP="00AC277C">
      <w:pPr>
        <w:spacing w:after="0" w:line="276" w:lineRule="auto"/>
        <w:rPr>
          <w:rFonts w:ascii="Calibri Light" w:hAnsi="Calibri Light" w:cs="Microsoft Sans Serif"/>
          <w:i/>
          <w:sz w:val="24"/>
          <w:szCs w:val="24"/>
          <w:lang w:val="ru-RU"/>
        </w:rPr>
      </w:pPr>
    </w:p>
    <w:p w:rsidR="00AC277C" w:rsidRPr="00C94C3A" w:rsidRDefault="00AC277C" w:rsidP="00AC277C">
      <w:pPr>
        <w:spacing w:after="0" w:line="276" w:lineRule="auto"/>
        <w:rPr>
          <w:rFonts w:ascii="Calibri Light" w:hAnsi="Calibri Light" w:cs="Microsoft Sans Serif"/>
          <w:i/>
          <w:sz w:val="24"/>
          <w:szCs w:val="24"/>
          <w:lang w:val="ru-RU"/>
        </w:rPr>
      </w:pPr>
    </w:p>
    <w:p w:rsidR="00AC277C" w:rsidRPr="00C94C3A" w:rsidRDefault="00AC277C" w:rsidP="00AC277C">
      <w:pPr>
        <w:spacing w:after="0" w:line="276" w:lineRule="auto"/>
        <w:rPr>
          <w:rFonts w:ascii="Calibri Light" w:hAnsi="Calibri Light" w:cs="Microsoft Sans Serif"/>
          <w:i/>
          <w:sz w:val="24"/>
          <w:szCs w:val="24"/>
          <w:lang w:val="ru-RU"/>
        </w:rPr>
      </w:pPr>
    </w:p>
    <w:p w:rsidR="00AC277C" w:rsidRPr="00C94C3A" w:rsidRDefault="00AC277C" w:rsidP="00AC277C">
      <w:pPr>
        <w:spacing w:after="0" w:line="276" w:lineRule="auto"/>
        <w:rPr>
          <w:rFonts w:ascii="Calibri Light" w:hAnsi="Calibri Light" w:cs="Microsoft Sans Serif"/>
          <w:i/>
          <w:sz w:val="24"/>
          <w:szCs w:val="24"/>
          <w:lang w:val="ru-RU"/>
        </w:rPr>
      </w:pPr>
    </w:p>
    <w:p w:rsidR="00AC277C" w:rsidRPr="00C94C3A" w:rsidRDefault="00AC277C" w:rsidP="00AC277C">
      <w:pPr>
        <w:spacing w:after="0" w:line="276" w:lineRule="auto"/>
        <w:rPr>
          <w:rFonts w:ascii="Calibri Light" w:hAnsi="Calibri Light" w:cs="Microsoft Sans Serif"/>
          <w:i/>
          <w:sz w:val="24"/>
          <w:szCs w:val="24"/>
          <w:lang w:val="ru-RU"/>
        </w:rPr>
      </w:pPr>
    </w:p>
    <w:p w:rsidR="00AC277C" w:rsidRPr="00C94C3A" w:rsidRDefault="00AC277C" w:rsidP="00AC277C">
      <w:pPr>
        <w:spacing w:after="0"/>
        <w:jc w:val="center"/>
        <w:rPr>
          <w:rFonts w:ascii="Calibri Light" w:hAnsi="Calibri Light" w:cstheme="majorHAnsi"/>
          <w:b/>
          <w:sz w:val="40"/>
          <w:szCs w:val="40"/>
          <w:lang w:val="ru-RU"/>
        </w:rPr>
      </w:pPr>
      <w:r w:rsidRPr="00C94C3A">
        <w:rPr>
          <w:rFonts w:ascii="Calibri Light" w:hAnsi="Calibri Light" w:cstheme="majorHAnsi"/>
          <w:b/>
          <w:sz w:val="40"/>
          <w:szCs w:val="40"/>
          <w:lang w:val="ru-RU"/>
        </w:rPr>
        <w:t xml:space="preserve">СЧЕТНАЯ ПАЛАТА РЕСПУБЛИКИ МОЛДОВА </w:t>
      </w:r>
    </w:p>
    <w:p w:rsidR="00AC277C" w:rsidRPr="00C94C3A" w:rsidRDefault="00AC277C" w:rsidP="00AC277C">
      <w:pPr>
        <w:spacing w:after="0" w:line="276" w:lineRule="auto"/>
        <w:rPr>
          <w:rFonts w:ascii="Calibri Light" w:hAnsi="Calibri Light" w:cs="Microsoft Sans Serif"/>
          <w:b/>
          <w:sz w:val="24"/>
          <w:szCs w:val="24"/>
          <w:lang w:val="ru-RU"/>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AC277C" w:rsidRPr="00C94C3A" w:rsidTr="003665C9">
        <w:trPr>
          <w:trHeight w:val="396"/>
          <w:jc w:val="center"/>
        </w:trPr>
        <w:tc>
          <w:tcPr>
            <w:tcW w:w="9350" w:type="dxa"/>
            <w:tcBorders>
              <w:top w:val="thinThickSmallGap" w:sz="12" w:space="0" w:color="00000A"/>
              <w:bottom w:val="thickThinSmallGap" w:sz="12" w:space="0" w:color="00000A"/>
            </w:tcBorders>
            <w:shd w:val="clear" w:color="auto" w:fill="auto"/>
          </w:tcPr>
          <w:p w:rsidR="00AC277C" w:rsidRPr="004D1F51" w:rsidRDefault="00AC277C" w:rsidP="003665C9">
            <w:pPr>
              <w:spacing w:after="0" w:line="276" w:lineRule="auto"/>
              <w:ind w:left="-108" w:right="-120"/>
              <w:jc w:val="center"/>
              <w:rPr>
                <w:rFonts w:ascii="Calibri Light" w:hAnsi="Calibri Light" w:cs="Microsoft Sans Serif"/>
                <w:sz w:val="20"/>
                <w:szCs w:val="20"/>
              </w:rPr>
            </w:pPr>
            <w:r w:rsidRPr="004D1F51">
              <w:rPr>
                <w:rFonts w:ascii="Calibri Light" w:hAnsi="Calibri Light" w:cs="Microsoft Sans Serif"/>
                <w:sz w:val="20"/>
                <w:szCs w:val="20"/>
              </w:rPr>
              <w:t xml:space="preserve">MD-2001, mun. Chișinău, bd. Ștefan cel Mare și Sfânt,69, tel.: (+373) 22 23 25 79, fax: (+373) 22 23 30 20, </w:t>
            </w:r>
          </w:p>
          <w:p w:rsidR="00AC277C" w:rsidRPr="004D1F51" w:rsidRDefault="00A11826" w:rsidP="003665C9">
            <w:pPr>
              <w:spacing w:after="0" w:line="276" w:lineRule="auto"/>
              <w:ind w:left="-108" w:right="-120"/>
              <w:jc w:val="center"/>
              <w:rPr>
                <w:rFonts w:ascii="Calibri Light" w:hAnsi="Calibri Light" w:cs="Microsoft Sans Serif"/>
              </w:rPr>
            </w:pPr>
            <w:hyperlink r:id="rId9">
              <w:r w:rsidR="00AC277C" w:rsidRPr="004D1F51">
                <w:rPr>
                  <w:rStyle w:val="LegturInternet"/>
                  <w:rFonts w:ascii="Calibri Light" w:hAnsi="Calibri Light" w:cs="Microsoft Sans Serif"/>
                  <w:sz w:val="20"/>
                  <w:szCs w:val="20"/>
                </w:rPr>
                <w:t>www.ccrm.md</w:t>
              </w:r>
            </w:hyperlink>
            <w:r w:rsidR="00AC277C" w:rsidRPr="004D1F51">
              <w:rPr>
                <w:rFonts w:ascii="Calibri Light" w:hAnsi="Calibri Light" w:cs="Microsoft Sans Serif"/>
                <w:sz w:val="20"/>
                <w:szCs w:val="20"/>
                <w:u w:val="single"/>
              </w:rPr>
              <w:t>;</w:t>
            </w:r>
            <w:r w:rsidR="00AC277C" w:rsidRPr="004D1F51">
              <w:rPr>
                <w:rFonts w:ascii="Calibri Light" w:hAnsi="Calibri Light" w:cs="Microsoft Sans Serif"/>
                <w:sz w:val="20"/>
                <w:szCs w:val="20"/>
              </w:rPr>
              <w:t xml:space="preserve"> e-mail: </w:t>
            </w:r>
            <w:hyperlink r:id="rId10">
              <w:r w:rsidR="00AC277C" w:rsidRPr="004D1F51">
                <w:rPr>
                  <w:rStyle w:val="LegturInternet"/>
                  <w:rFonts w:ascii="Calibri Light" w:hAnsi="Calibri Light" w:cs="Microsoft Sans Serif"/>
                  <w:sz w:val="20"/>
                  <w:szCs w:val="20"/>
                </w:rPr>
                <w:t>ccrm@ccrm.md</w:t>
              </w:r>
            </w:hyperlink>
          </w:p>
        </w:tc>
      </w:tr>
    </w:tbl>
    <w:p w:rsidR="00AC277C" w:rsidRPr="004D1F51" w:rsidRDefault="00AC277C" w:rsidP="00AC277C">
      <w:pPr>
        <w:spacing w:after="0" w:line="276" w:lineRule="auto"/>
        <w:rPr>
          <w:rFonts w:ascii="Calibri Light" w:eastAsia="Times New Roman" w:hAnsi="Calibri Light" w:cs="Microsoft Sans Serif"/>
          <w:b/>
          <w:bCs/>
          <w:color w:val="244061" w:themeColor="accent1" w:themeShade="80"/>
          <w:sz w:val="24"/>
          <w:szCs w:val="24"/>
        </w:rPr>
      </w:pPr>
      <w:r w:rsidRPr="004D1F51">
        <w:rPr>
          <w:rFonts w:ascii="Calibri Light" w:eastAsia="Times New Roman" w:hAnsi="Calibri Light" w:cs="Microsoft Sans Serif"/>
          <w:sz w:val="24"/>
          <w:szCs w:val="24"/>
        </w:rPr>
        <w:br/>
      </w:r>
    </w:p>
    <w:p w:rsidR="00AC277C" w:rsidRPr="004D1F51" w:rsidRDefault="00AC277C" w:rsidP="00AC277C">
      <w:pPr>
        <w:spacing w:after="0" w:line="276" w:lineRule="auto"/>
        <w:rPr>
          <w:rFonts w:ascii="Calibri Light" w:eastAsia="Times New Roman" w:hAnsi="Calibri Light" w:cs="Microsoft Sans Serif"/>
          <w:b/>
          <w:bCs/>
          <w:color w:val="244061" w:themeColor="accent1" w:themeShade="80"/>
          <w:sz w:val="24"/>
          <w:szCs w:val="24"/>
        </w:rPr>
      </w:pPr>
    </w:p>
    <w:p w:rsidR="00AC277C" w:rsidRPr="00C94C3A" w:rsidRDefault="00AC277C" w:rsidP="00AC277C">
      <w:pPr>
        <w:tabs>
          <w:tab w:val="left" w:pos="450"/>
          <w:tab w:val="left" w:pos="720"/>
        </w:tabs>
        <w:spacing w:after="0" w:line="276" w:lineRule="auto"/>
        <w:ind w:right="9"/>
        <w:jc w:val="center"/>
        <w:rPr>
          <w:rFonts w:ascii="Calibri Light" w:eastAsia="Times New Roman" w:hAnsi="Calibri Light" w:cs="Microsoft Sans Serif"/>
          <w:b/>
          <w:bCs/>
          <w:sz w:val="32"/>
          <w:szCs w:val="32"/>
          <w:lang w:val="ru-RU"/>
        </w:rPr>
      </w:pPr>
      <w:r w:rsidRPr="00C94C3A">
        <w:rPr>
          <w:rFonts w:ascii="Calibri Light" w:eastAsia="Times New Roman" w:hAnsi="Calibri Light" w:cs="Microsoft Sans Serif"/>
          <w:b/>
          <w:bCs/>
          <w:sz w:val="32"/>
          <w:szCs w:val="32"/>
          <w:lang w:val="ru-RU"/>
        </w:rPr>
        <w:t xml:space="preserve">ОТЧЕТ </w:t>
      </w:r>
    </w:p>
    <w:p w:rsidR="00AC277C" w:rsidRPr="00C94C3A" w:rsidRDefault="00AC277C" w:rsidP="00AC277C">
      <w:pPr>
        <w:tabs>
          <w:tab w:val="left" w:pos="450"/>
          <w:tab w:val="left" w:pos="720"/>
        </w:tabs>
        <w:spacing w:after="0" w:line="276" w:lineRule="auto"/>
        <w:ind w:right="9"/>
        <w:jc w:val="center"/>
        <w:rPr>
          <w:rFonts w:ascii="Calibri Light" w:eastAsia="Times New Roman" w:hAnsi="Calibri Light" w:cs="Microsoft Sans Serif"/>
          <w:b/>
          <w:bCs/>
          <w:sz w:val="32"/>
          <w:szCs w:val="32"/>
          <w:lang w:val="ru-RU"/>
        </w:rPr>
      </w:pPr>
      <w:r w:rsidRPr="00C94C3A">
        <w:rPr>
          <w:rFonts w:ascii="Calibri Light" w:eastAsia="Times New Roman" w:hAnsi="Calibri Light" w:cs="Microsoft Sans Serif"/>
          <w:b/>
          <w:bCs/>
          <w:sz w:val="32"/>
          <w:szCs w:val="32"/>
          <w:lang w:val="ru-RU"/>
        </w:rPr>
        <w:t xml:space="preserve">АУДИТА СООТВЕТСТВИЯ АДМИНИСТРИРОВАНИЯ СИСТЕМЫ НАЛОГОВЫХ ЛЬГОТ В 2020 – 2021 ГОДАХ  </w:t>
      </w:r>
    </w:p>
    <w:p w:rsidR="00AC277C" w:rsidRPr="00C94C3A" w:rsidRDefault="00AC277C" w:rsidP="00AC277C">
      <w:pPr>
        <w:tabs>
          <w:tab w:val="left" w:pos="450"/>
          <w:tab w:val="left" w:pos="720"/>
        </w:tabs>
        <w:spacing w:after="0" w:line="276" w:lineRule="auto"/>
        <w:ind w:right="9"/>
        <w:rPr>
          <w:rFonts w:ascii="Calibri Light" w:eastAsia="Times New Roman" w:hAnsi="Calibri Light" w:cs="Microsoft Sans Serif"/>
          <w:b/>
          <w:bCs/>
          <w:sz w:val="32"/>
          <w:szCs w:val="32"/>
          <w:lang w:val="ru-RU"/>
        </w:rPr>
      </w:pPr>
      <w:r w:rsidRPr="00C94C3A">
        <w:rPr>
          <w:rFonts w:ascii="Calibri Light" w:hAnsi="Calibri Light" w:cs="Microsoft Sans Serif"/>
          <w:noProof/>
        </w:rPr>
        <w:drawing>
          <wp:inline distT="0" distB="0" distL="0" distR="0" wp14:anchorId="5047CD86" wp14:editId="6DA46AD0">
            <wp:extent cx="5941695" cy="2601685"/>
            <wp:effectExtent l="0" t="0" r="1905" b="8255"/>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1695" cy="2601685"/>
                    </a:xfrm>
                    <a:prstGeom prst="rect">
                      <a:avLst/>
                    </a:prstGeom>
                    <a:noFill/>
                    <a:ln>
                      <a:noFill/>
                    </a:ln>
                  </pic:spPr>
                </pic:pic>
              </a:graphicData>
            </a:graphic>
          </wp:inline>
        </w:drawing>
      </w:r>
    </w:p>
    <w:p w:rsidR="00AC277C" w:rsidRPr="00C94C3A" w:rsidRDefault="00AC277C" w:rsidP="00AC277C">
      <w:pPr>
        <w:rPr>
          <w:rFonts w:ascii="Calibri Light" w:hAnsi="Calibri Light" w:cs="Microsoft Sans Serif"/>
          <w:lang w:val="ru-RU"/>
        </w:rPr>
      </w:pPr>
    </w:p>
    <w:p w:rsidR="00AC277C" w:rsidRPr="00C94C3A" w:rsidRDefault="00AC277C" w:rsidP="00AC277C">
      <w:pPr>
        <w:rPr>
          <w:rFonts w:ascii="Calibri Light" w:hAnsi="Calibri Light" w:cs="Microsoft Sans Serif"/>
          <w:shd w:val="clear" w:color="auto" w:fill="FFFFFF"/>
          <w:lang w:val="ru-RU"/>
        </w:rPr>
      </w:pPr>
    </w:p>
    <w:p w:rsidR="00AC277C" w:rsidRPr="00C94C3A" w:rsidRDefault="00AC277C" w:rsidP="00AC277C">
      <w:pPr>
        <w:rPr>
          <w:rFonts w:ascii="Calibri Light" w:hAnsi="Calibri Light" w:cs="Microsoft Sans Serif"/>
          <w:shd w:val="clear" w:color="auto" w:fill="FFFFFF"/>
          <w:lang w:val="ru-RU"/>
        </w:rPr>
      </w:pPr>
    </w:p>
    <w:p w:rsidR="00AC277C" w:rsidRPr="00C94C3A" w:rsidRDefault="00AC277C" w:rsidP="00AC277C">
      <w:pPr>
        <w:rPr>
          <w:rFonts w:ascii="Calibri Light" w:hAnsi="Calibri Light" w:cs="Microsoft Sans Serif"/>
          <w:shd w:val="clear" w:color="auto" w:fill="FFFFFF"/>
          <w:lang w:val="ru-RU"/>
        </w:rPr>
      </w:pPr>
    </w:p>
    <w:p w:rsidR="00AC277C" w:rsidRPr="00C94C3A" w:rsidRDefault="00AC277C" w:rsidP="00AC277C">
      <w:pPr>
        <w:rPr>
          <w:rFonts w:ascii="Calibri Light" w:hAnsi="Calibri Light" w:cs="Microsoft Sans Serif"/>
          <w:shd w:val="clear" w:color="auto" w:fill="FFFFFF"/>
          <w:lang w:val="ru-RU"/>
        </w:rPr>
      </w:pPr>
    </w:p>
    <w:p w:rsidR="00AC277C" w:rsidRPr="00C94C3A" w:rsidRDefault="00AC277C" w:rsidP="00AC277C">
      <w:pPr>
        <w:rPr>
          <w:rFonts w:ascii="Calibri Light" w:hAnsi="Calibri Light" w:cs="Microsoft Sans Serif"/>
          <w:shd w:val="clear" w:color="auto" w:fill="FFFFFF"/>
          <w:lang w:val="ru-RU"/>
        </w:rPr>
        <w:sectPr w:rsidR="00AC277C" w:rsidRPr="00C94C3A" w:rsidSect="00B82143">
          <w:footerReference w:type="default" r:id="rId12"/>
          <w:footerReference w:type="first" r:id="rId13"/>
          <w:pgSz w:w="11906" w:h="16838" w:code="9"/>
          <w:pgMar w:top="850" w:right="850" w:bottom="850" w:left="1699" w:header="720" w:footer="720" w:gutter="0"/>
          <w:cols w:space="720"/>
          <w:titlePg/>
          <w:docGrid w:linePitch="360"/>
        </w:sectPr>
      </w:pPr>
      <w:r w:rsidRPr="00C94C3A">
        <w:rPr>
          <w:rFonts w:ascii="Calibri Light" w:hAnsi="Calibri Light" w:cs="Microsoft Sans Serif"/>
          <w:shd w:val="clear" w:color="auto" w:fill="FFFFFF"/>
          <w:lang w:val="ru-RU"/>
        </w:rPr>
        <w:t xml:space="preserve"> </w:t>
      </w:r>
    </w:p>
    <w:p w:rsidR="00AC277C" w:rsidRPr="00C94C3A" w:rsidRDefault="00AC277C" w:rsidP="00AC277C">
      <w:pPr>
        <w:rPr>
          <w:rFonts w:ascii="Calibri Light" w:hAnsi="Calibri Light" w:cs="Microsoft Sans Serif"/>
          <w:b/>
          <w:shd w:val="clear" w:color="auto" w:fill="FFFFFF"/>
          <w:lang w:val="ru-RU"/>
        </w:rPr>
      </w:pPr>
      <w:r w:rsidRPr="00C94C3A">
        <w:rPr>
          <w:rFonts w:ascii="Calibri Light" w:hAnsi="Calibri Light" w:cs="Microsoft Sans Serif"/>
          <w:b/>
          <w:shd w:val="clear" w:color="auto" w:fill="FFFFFF"/>
          <w:lang w:val="ru-RU"/>
        </w:rPr>
        <w:lastRenderedPageBreak/>
        <w:t>СОДЕРЖАНИЕ:</w:t>
      </w:r>
    </w:p>
    <w:sdt>
      <w:sdtPr>
        <w:rPr>
          <w:rFonts w:ascii="Calibri Light" w:hAnsi="Calibri Light" w:cs="Microsoft Sans Serif"/>
          <w:b w:val="0"/>
          <w:noProof w:val="0"/>
          <w:lang w:val="ru-RU"/>
        </w:rPr>
        <w:id w:val="1390603667"/>
        <w:docPartObj>
          <w:docPartGallery w:val="Table of Contents"/>
          <w:docPartUnique/>
        </w:docPartObj>
      </w:sdtPr>
      <w:sdtEndPr>
        <w:rPr>
          <w:bCs/>
        </w:rPr>
      </w:sdtEndPr>
      <w:sdtContent>
        <w:p w:rsidR="00AC277C" w:rsidRPr="00C94C3A" w:rsidRDefault="00AC277C" w:rsidP="00AC277C">
          <w:pPr>
            <w:pStyle w:val="TOC1"/>
            <w:rPr>
              <w:rFonts w:eastAsiaTheme="minorEastAsia" w:cstheme="minorBidi"/>
              <w:b w:val="0"/>
              <w:noProof w:val="0"/>
              <w:lang w:val="ru-RU" w:eastAsia="ru-RU"/>
            </w:rPr>
          </w:pPr>
          <w:r w:rsidRPr="00C94C3A">
            <w:rPr>
              <w:rFonts w:ascii="Calibri Light" w:hAnsi="Calibri Light" w:cs="Microsoft Sans Serif"/>
              <w:noProof w:val="0"/>
              <w:lang w:val="ru-RU"/>
            </w:rPr>
            <w:fldChar w:fldCharType="begin"/>
          </w:r>
          <w:r w:rsidRPr="00C94C3A">
            <w:rPr>
              <w:rFonts w:ascii="Calibri Light" w:hAnsi="Calibri Light" w:cs="Microsoft Sans Serif"/>
              <w:noProof w:val="0"/>
              <w:lang w:val="ru-RU"/>
            </w:rPr>
            <w:instrText xml:space="preserve"> TOC \o "1-3" \h \z \u </w:instrText>
          </w:r>
          <w:r w:rsidRPr="00C94C3A">
            <w:rPr>
              <w:rFonts w:ascii="Calibri Light" w:hAnsi="Calibri Light" w:cs="Microsoft Sans Serif"/>
              <w:noProof w:val="0"/>
              <w:lang w:val="ru-RU"/>
            </w:rPr>
            <w:fldChar w:fldCharType="separate"/>
          </w:r>
          <w:hyperlink w:anchor="_Toc118838740" w:history="1">
            <w:r w:rsidRPr="00C94C3A">
              <w:rPr>
                <w:rStyle w:val="Hyperlink"/>
                <w:rFonts w:ascii="Calibri Light" w:hAnsi="Calibri Light" w:cs="Microsoft Sans Serif"/>
                <w:noProof w:val="0"/>
                <w:shd w:val="clear" w:color="auto" w:fill="FFFFFF"/>
                <w:lang w:val="ru-RU"/>
              </w:rPr>
              <w:t>СПИСОК АББРЕВИАТУР</w:t>
            </w:r>
            <w:r w:rsidRPr="00C94C3A">
              <w:rPr>
                <w:noProof w:val="0"/>
                <w:webHidden/>
                <w:lang w:val="ru-RU"/>
              </w:rPr>
              <w:tab/>
            </w:r>
            <w:r w:rsidRPr="00C94C3A">
              <w:rPr>
                <w:noProof w:val="0"/>
                <w:webHidden/>
                <w:lang w:val="ru-RU"/>
              </w:rPr>
              <w:fldChar w:fldCharType="begin"/>
            </w:r>
            <w:r w:rsidRPr="00C94C3A">
              <w:rPr>
                <w:noProof w:val="0"/>
                <w:webHidden/>
                <w:lang w:val="ru-RU"/>
              </w:rPr>
              <w:instrText xml:space="preserve"> PAGEREF _Toc118838740 \h </w:instrText>
            </w:r>
            <w:r w:rsidRPr="00C94C3A">
              <w:rPr>
                <w:noProof w:val="0"/>
                <w:webHidden/>
                <w:lang w:val="ru-RU"/>
              </w:rPr>
            </w:r>
            <w:r w:rsidRPr="00C94C3A">
              <w:rPr>
                <w:noProof w:val="0"/>
                <w:webHidden/>
                <w:lang w:val="ru-RU"/>
              </w:rPr>
              <w:fldChar w:fldCharType="separate"/>
            </w:r>
            <w:r w:rsidRPr="00C94C3A">
              <w:rPr>
                <w:noProof w:val="0"/>
                <w:webHidden/>
                <w:lang w:val="ru-RU"/>
              </w:rPr>
              <w:t>3</w:t>
            </w:r>
            <w:r w:rsidRPr="00C94C3A">
              <w:rPr>
                <w:noProof w:val="0"/>
                <w:webHidden/>
                <w:lang w:val="ru-RU"/>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41" w:history="1">
            <w:r w:rsidR="00AC277C" w:rsidRPr="00C94C3A">
              <w:rPr>
                <w:rStyle w:val="Hyperlink"/>
                <w:rFonts w:ascii="Calibri Light" w:hAnsi="Calibri Light" w:cs="Microsoft Sans Serif"/>
                <w:noProof w:val="0"/>
                <w:lang w:val="ru-RU"/>
              </w:rPr>
              <w:t>ГЛОССАРИЙ</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_Toc118838741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3</w:t>
            </w:r>
            <w:r w:rsidR="00AC277C" w:rsidRPr="00C94C3A">
              <w:rPr>
                <w:noProof w:val="0"/>
                <w:webHidden/>
                <w:lang w:val="ru-RU"/>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42" w:history="1">
            <w:r w:rsidR="00AC277C" w:rsidRPr="00C94C3A">
              <w:rPr>
                <w:rStyle w:val="Hyperlink"/>
                <w:noProof w:val="0"/>
                <w:lang w:val="ru-RU"/>
              </w:rPr>
              <w:t>I.</w:t>
            </w:r>
            <w:r w:rsidR="00AC277C" w:rsidRPr="00C94C3A">
              <w:rPr>
                <w:rFonts w:eastAsiaTheme="minorEastAsia" w:cstheme="minorBidi"/>
                <w:b w:val="0"/>
                <w:noProof w:val="0"/>
                <w:lang w:val="ru-RU" w:eastAsia="ru-RU"/>
              </w:rPr>
              <w:tab/>
            </w:r>
            <w:r w:rsidR="00AC277C" w:rsidRPr="00C94C3A">
              <w:rPr>
                <w:rStyle w:val="Hyperlink"/>
                <w:rFonts w:ascii="Calibri Light" w:hAnsi="Calibri Light" w:cs="Microsoft Sans Serif"/>
                <w:noProof w:val="0"/>
                <w:shd w:val="clear" w:color="auto" w:fill="FFFFFF"/>
                <w:lang w:val="ru-RU"/>
              </w:rPr>
              <w:t>ОБОБЩЕНИЕ</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_Toc118838742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4</w:t>
            </w:r>
            <w:r w:rsidR="00AC277C" w:rsidRPr="00C94C3A">
              <w:rPr>
                <w:noProof w:val="0"/>
                <w:webHidden/>
                <w:lang w:val="ru-RU"/>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43" w:history="1">
            <w:r w:rsidR="00AC277C" w:rsidRPr="00C94C3A">
              <w:rPr>
                <w:rStyle w:val="Hyperlink"/>
                <w:noProof w:val="0"/>
                <w:lang w:val="ru-RU"/>
              </w:rPr>
              <w:t>II.</w:t>
            </w:r>
            <w:r w:rsidR="00AC277C" w:rsidRPr="00C94C3A">
              <w:rPr>
                <w:rFonts w:eastAsiaTheme="minorEastAsia" w:cstheme="minorBidi"/>
                <w:b w:val="0"/>
                <w:noProof w:val="0"/>
                <w:lang w:val="ru-RU" w:eastAsia="ru-RU"/>
              </w:rPr>
              <w:tab/>
            </w:r>
            <w:r w:rsidR="00AC277C" w:rsidRPr="00C94C3A">
              <w:rPr>
                <w:rStyle w:val="Hyperlink"/>
                <w:rFonts w:ascii="Calibri Light" w:hAnsi="Calibri Light" w:cs="Microsoft Sans Serif"/>
                <w:noProof w:val="0"/>
                <w:shd w:val="clear" w:color="auto" w:fill="FFFFFF"/>
                <w:lang w:val="ru-RU"/>
              </w:rPr>
              <w:t>ОБЩЕЕ ПРЕДСТАВЛЕНИЕ</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_Toc118838743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8</w:t>
            </w:r>
            <w:r w:rsidR="00AC277C" w:rsidRPr="00C94C3A">
              <w:rPr>
                <w:noProof w:val="0"/>
                <w:webHidden/>
                <w:lang w:val="ru-RU"/>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44" w:history="1">
            <w:r w:rsidR="00AC277C" w:rsidRPr="00C94C3A">
              <w:rPr>
                <w:rStyle w:val="Hyperlink"/>
                <w:rFonts w:eastAsiaTheme="majorEastAsia" w:cs="Microsoft Sans Serif"/>
                <w:b w:val="0"/>
                <w:noProof w:val="0"/>
                <w:lang w:eastAsia="ru-RU"/>
              </w:rPr>
              <w:t>2.1. Организация системы налогоых льгот</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_Toc118838744 \h </w:instrText>
            </w:r>
            <w:r w:rsidR="00AC277C" w:rsidRPr="00C94C3A">
              <w:rPr>
                <w:noProof w:val="0"/>
                <w:webHidden/>
              </w:rPr>
            </w:r>
            <w:r w:rsidR="00AC277C" w:rsidRPr="00C94C3A">
              <w:rPr>
                <w:noProof w:val="0"/>
                <w:webHidden/>
              </w:rPr>
              <w:fldChar w:fldCharType="separate"/>
            </w:r>
            <w:r w:rsidR="00AC277C" w:rsidRPr="00C94C3A">
              <w:rPr>
                <w:noProof w:val="0"/>
                <w:webHidden/>
              </w:rPr>
              <w:t>8</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45" w:history="1">
            <w:r w:rsidR="00AC277C" w:rsidRPr="00C94C3A">
              <w:rPr>
                <w:rStyle w:val="Hyperlink"/>
                <w:rFonts w:cs="Microsoft Sans Serif"/>
                <w:b w:val="0"/>
                <w:noProof w:val="0"/>
              </w:rPr>
              <w:t>2.2. Общие справочные данные о системе льгот</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_Toc118838745 \h </w:instrText>
            </w:r>
            <w:r w:rsidR="00AC277C" w:rsidRPr="00C94C3A">
              <w:rPr>
                <w:noProof w:val="0"/>
                <w:webHidden/>
              </w:rPr>
            </w:r>
            <w:r w:rsidR="00AC277C" w:rsidRPr="00C94C3A">
              <w:rPr>
                <w:noProof w:val="0"/>
                <w:webHidden/>
              </w:rPr>
              <w:fldChar w:fldCharType="separate"/>
            </w:r>
            <w:r w:rsidR="00AC277C" w:rsidRPr="00C94C3A">
              <w:rPr>
                <w:noProof w:val="0"/>
                <w:webHidden/>
              </w:rPr>
              <w:t>10</w:t>
            </w:r>
            <w:r w:rsidR="00AC277C" w:rsidRPr="00C94C3A">
              <w:rPr>
                <w:noProof w:val="0"/>
                <w:webHidden/>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46" w:history="1">
            <w:r w:rsidR="00AC277C" w:rsidRPr="00C94C3A">
              <w:rPr>
                <w:rStyle w:val="Hyperlink"/>
                <w:noProof w:val="0"/>
                <w:lang w:val="ru-RU"/>
              </w:rPr>
              <w:t>III.</w:t>
            </w:r>
            <w:r w:rsidR="00AC277C" w:rsidRPr="00C94C3A">
              <w:rPr>
                <w:rFonts w:eastAsiaTheme="minorEastAsia" w:cstheme="minorBidi"/>
                <w:b w:val="0"/>
                <w:noProof w:val="0"/>
                <w:lang w:val="ru-RU" w:eastAsia="ru-RU"/>
              </w:rPr>
              <w:tab/>
            </w:r>
            <w:r w:rsidR="00AC277C" w:rsidRPr="00C94C3A">
              <w:rPr>
                <w:rStyle w:val="Hyperlink"/>
                <w:rFonts w:ascii="Calibri Light" w:hAnsi="Calibri Light" w:cs="Microsoft Sans Serif"/>
                <w:noProof w:val="0"/>
                <w:shd w:val="clear" w:color="auto" w:fill="FFFFFF"/>
                <w:lang w:val="ru-RU"/>
              </w:rPr>
              <w:t>СФЕРА И ПОДХОД АУДИТА</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_Toc118838746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11</w:t>
            </w:r>
            <w:r w:rsidR="00AC277C" w:rsidRPr="00C94C3A">
              <w:rPr>
                <w:noProof w:val="0"/>
                <w:webHidden/>
                <w:lang w:val="ru-RU"/>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47" w:history="1">
            <w:r w:rsidR="00AC277C" w:rsidRPr="00C94C3A">
              <w:rPr>
                <w:rStyle w:val="Hyperlink"/>
                <w:rFonts w:eastAsiaTheme="majorEastAsia" w:cs="Microsoft Sans Serif"/>
                <w:b w:val="0"/>
                <w:noProof w:val="0"/>
                <w:shd w:val="clear" w:color="auto" w:fill="FFFFFF"/>
              </w:rPr>
              <w:t>3.1. Законный мандат и цель аудита</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_Toc118838747 \h </w:instrText>
            </w:r>
            <w:r w:rsidR="00AC277C" w:rsidRPr="00C94C3A">
              <w:rPr>
                <w:noProof w:val="0"/>
                <w:webHidden/>
              </w:rPr>
            </w:r>
            <w:r w:rsidR="00AC277C" w:rsidRPr="00C94C3A">
              <w:rPr>
                <w:noProof w:val="0"/>
                <w:webHidden/>
              </w:rPr>
              <w:fldChar w:fldCharType="separate"/>
            </w:r>
            <w:r w:rsidR="00AC277C" w:rsidRPr="00C94C3A">
              <w:rPr>
                <w:noProof w:val="0"/>
                <w:webHidden/>
              </w:rPr>
              <w:t>11</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48" w:history="1">
            <w:r w:rsidR="00AC277C" w:rsidRPr="00C94C3A">
              <w:rPr>
                <w:rStyle w:val="Hyperlink"/>
                <w:rFonts w:eastAsiaTheme="minorHAnsi" w:cs="Microsoft Sans Serif"/>
                <w:b w:val="0"/>
                <w:noProof w:val="0"/>
                <w:shd w:val="clear" w:color="auto" w:fill="FFFFFF"/>
              </w:rPr>
              <w:t>3.3. Ответственность аудиторской группы</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_Toc118838748 \h </w:instrText>
            </w:r>
            <w:r w:rsidR="00AC277C" w:rsidRPr="00C94C3A">
              <w:rPr>
                <w:noProof w:val="0"/>
                <w:webHidden/>
              </w:rPr>
            </w:r>
            <w:r w:rsidR="00AC277C" w:rsidRPr="00C94C3A">
              <w:rPr>
                <w:noProof w:val="0"/>
                <w:webHidden/>
              </w:rPr>
              <w:fldChar w:fldCharType="separate"/>
            </w:r>
            <w:r w:rsidR="00AC277C" w:rsidRPr="00C94C3A">
              <w:rPr>
                <w:noProof w:val="0"/>
                <w:webHidden/>
              </w:rPr>
              <w:t>12</w:t>
            </w:r>
            <w:r w:rsidR="00AC277C" w:rsidRPr="00C94C3A">
              <w:rPr>
                <w:noProof w:val="0"/>
                <w:webHidden/>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49" w:history="1">
            <w:r w:rsidR="00AC277C" w:rsidRPr="00C94C3A">
              <w:rPr>
                <w:rStyle w:val="Hyperlink"/>
                <w:noProof w:val="0"/>
                <w:lang w:val="ru-RU"/>
              </w:rPr>
              <w:t>IV.</w:t>
            </w:r>
            <w:r w:rsidR="00AC277C" w:rsidRPr="00C94C3A">
              <w:rPr>
                <w:rFonts w:eastAsiaTheme="minorEastAsia" w:cstheme="minorBidi"/>
                <w:b w:val="0"/>
                <w:noProof w:val="0"/>
                <w:lang w:val="ru-RU" w:eastAsia="ru-RU"/>
              </w:rPr>
              <w:tab/>
            </w:r>
            <w:r w:rsidR="00AC277C" w:rsidRPr="00C94C3A">
              <w:rPr>
                <w:rStyle w:val="Hyperlink"/>
                <w:rFonts w:ascii="Calibri Light" w:hAnsi="Calibri Light" w:cs="Microsoft Sans Serif"/>
                <w:noProof w:val="0"/>
                <w:shd w:val="clear" w:color="auto" w:fill="FFFFFF"/>
                <w:lang w:val="ru-RU"/>
              </w:rPr>
              <w:t>КОНСТАТАЦИИ</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_Toc118838749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13</w:t>
            </w:r>
            <w:r w:rsidR="00AC277C" w:rsidRPr="00C94C3A">
              <w:rPr>
                <w:noProof w:val="0"/>
                <w:webHidden/>
                <w:lang w:val="ru-RU"/>
              </w:rPr>
              <w:fldChar w:fldCharType="end"/>
            </w:r>
          </w:hyperlink>
        </w:p>
        <w:p w:rsidR="00AC277C" w:rsidRPr="00C94C3A" w:rsidRDefault="00A11826" w:rsidP="00AC277C">
          <w:pPr>
            <w:pStyle w:val="TOC2"/>
            <w:rPr>
              <w:rFonts w:eastAsiaTheme="minorEastAsia" w:cstheme="minorBidi"/>
              <w:b w:val="0"/>
              <w:noProof w:val="0"/>
              <w:color w:val="auto"/>
              <w:lang w:val="ru-RU" w:eastAsia="ru-RU"/>
            </w:rPr>
          </w:pPr>
          <w:hyperlink w:anchor="_Toc118838750" w:history="1">
            <w:r w:rsidR="00AC277C" w:rsidRPr="00C94C3A">
              <w:rPr>
                <w:rStyle w:val="Hyperlink"/>
                <w:rFonts w:ascii="Calibri Light" w:hAnsi="Calibri Light" w:cs="Microsoft Sans Serif"/>
                <w:noProof w:val="0"/>
                <w:lang w:val="ru-RU"/>
              </w:rPr>
              <w:t>4.1. ЦЕЛЬ №1:</w:t>
            </w:r>
            <w:r w:rsidR="00AC277C" w:rsidRPr="00C94C3A">
              <w:rPr>
                <w:rStyle w:val="Hyperlink"/>
                <w:rFonts w:ascii="Calibri Light" w:hAnsi="Calibri Light" w:cs="Microsoft Sans Serif"/>
                <w:i/>
                <w:noProof w:val="0"/>
                <w:lang w:val="ru-RU"/>
              </w:rPr>
              <w:t xml:space="preserve"> Были внедрены политики и инструменты, которые обеспечат соответствие и правильность оценки бюджетных затрат по налоговым льготам?</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_Toc118838750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13</w:t>
            </w:r>
            <w:r w:rsidR="00AC277C" w:rsidRPr="00C94C3A">
              <w:rPr>
                <w:noProof w:val="0"/>
                <w:webHidden/>
                <w:lang w:val="ru-RU"/>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1" w:history="1">
            <w:r w:rsidR="00AC277C" w:rsidRPr="00C94C3A">
              <w:rPr>
                <w:rStyle w:val="Hyperlink"/>
                <w:rFonts w:cs="Microsoft Sans Serif"/>
                <w:b w:val="0"/>
                <w:noProof w:val="0"/>
              </w:rPr>
              <w:t>4.1.1.</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rPr>
              <w:t>Нормативная база, регламентирующая систему льгот, является неполной и носит фрагментарный характер.</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_Toc118838751 \h </w:instrText>
            </w:r>
            <w:r w:rsidR="00AC277C" w:rsidRPr="00C94C3A">
              <w:rPr>
                <w:noProof w:val="0"/>
                <w:webHidden/>
              </w:rPr>
            </w:r>
            <w:r w:rsidR="00AC277C" w:rsidRPr="00C94C3A">
              <w:rPr>
                <w:noProof w:val="0"/>
                <w:webHidden/>
              </w:rPr>
              <w:fldChar w:fldCharType="separate"/>
            </w:r>
            <w:r w:rsidR="00AC277C" w:rsidRPr="00C94C3A">
              <w:rPr>
                <w:noProof w:val="0"/>
                <w:webHidden/>
              </w:rPr>
              <w:t>13</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2" w:history="1">
            <w:r w:rsidR="00AC277C" w:rsidRPr="00C94C3A">
              <w:rPr>
                <w:rStyle w:val="Hyperlink"/>
                <w:rFonts w:eastAsiaTheme="majorEastAsia" w:cs="Microsoft Sans Serif"/>
                <w:b w:val="0"/>
                <w:noProof w:val="0"/>
                <w:lang w:eastAsia="ru-RU"/>
              </w:rPr>
              <w:t>4.1.2.</w:t>
            </w:r>
            <w:r w:rsidR="00AC277C" w:rsidRPr="00C94C3A">
              <w:rPr>
                <w:rFonts w:eastAsiaTheme="minorEastAsia" w:cstheme="minorBidi"/>
                <w:noProof w:val="0"/>
                <w:lang w:eastAsia="ru-RU"/>
              </w:rPr>
              <w:tab/>
            </w:r>
            <w:r w:rsidR="00AC277C" w:rsidRPr="00C94C3A">
              <w:rPr>
                <w:rStyle w:val="Hyperlink"/>
                <w:rFonts w:cs="Microsoft Sans Serif"/>
                <w:b w:val="0"/>
                <w:noProof w:val="0"/>
              </w:rPr>
              <w:t>Министерство финансов регистрирует скромный прогресс в аспекте систематизации бюджетных затрат налоговых льгот</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_Toc118838752 \h </w:instrText>
            </w:r>
            <w:r w:rsidR="00AC277C" w:rsidRPr="00C94C3A">
              <w:rPr>
                <w:noProof w:val="0"/>
                <w:webHidden/>
              </w:rPr>
            </w:r>
            <w:r w:rsidR="00AC277C" w:rsidRPr="00C94C3A">
              <w:rPr>
                <w:noProof w:val="0"/>
                <w:webHidden/>
              </w:rPr>
              <w:fldChar w:fldCharType="separate"/>
            </w:r>
            <w:r w:rsidR="00AC277C" w:rsidRPr="00C94C3A">
              <w:rPr>
                <w:noProof w:val="0"/>
                <w:webHidden/>
              </w:rPr>
              <w:t>15</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3" w:history="1">
            <w:r w:rsidR="00AC277C" w:rsidRPr="00C94C3A">
              <w:rPr>
                <w:rStyle w:val="Hyperlink"/>
                <w:rFonts w:eastAsiaTheme="majorEastAsia" w:cs="Microsoft Sans Serif"/>
                <w:b w:val="0"/>
                <w:noProof w:val="0"/>
                <w:lang w:eastAsia="ru-RU"/>
              </w:rPr>
              <w:t>4.1.3.</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eastAsiaTheme="majorEastAsia" w:cs="Microsoft Sans Serif"/>
                <w:b w:val="0"/>
                <w:noProof w:val="0"/>
                <w:lang w:eastAsia="ru-RU"/>
              </w:rPr>
              <w:t>ГНС не продемонстрировала усердие и ответственность в процессе оценки и отчетности</w:t>
            </w:r>
            <w:r w:rsidR="00AC277C" w:rsidRPr="00C94C3A">
              <w:rPr>
                <w:rStyle w:val="Hyperlink"/>
                <w:rFonts w:eastAsiaTheme="majorEastAsia"/>
                <w:noProof w:val="0"/>
              </w:rPr>
              <w:t xml:space="preserve"> </w:t>
            </w:r>
            <w:r w:rsidR="00AC277C" w:rsidRPr="00C94C3A">
              <w:rPr>
                <w:rStyle w:val="Hyperlink"/>
                <w:rFonts w:eastAsiaTheme="majorEastAsia" w:cs="Microsoft Sans Serif"/>
                <w:b w:val="0"/>
                <w:noProof w:val="0"/>
                <w:lang w:eastAsia="ru-RU"/>
              </w:rPr>
              <w:t>бюджетных затрат по налоговым льготам, вследствие этого, отчетные данные содержат существенные ошибки.</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_Toc118838753 \h </w:instrText>
            </w:r>
            <w:r w:rsidR="00AC277C" w:rsidRPr="00C94C3A">
              <w:rPr>
                <w:noProof w:val="0"/>
                <w:webHidden/>
              </w:rPr>
            </w:r>
            <w:r w:rsidR="00AC277C" w:rsidRPr="00C94C3A">
              <w:rPr>
                <w:noProof w:val="0"/>
                <w:webHidden/>
              </w:rPr>
              <w:fldChar w:fldCharType="separate"/>
            </w:r>
            <w:r w:rsidR="00AC277C" w:rsidRPr="00C94C3A">
              <w:rPr>
                <w:noProof w:val="0"/>
                <w:webHidden/>
              </w:rPr>
              <w:t>17</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4" w:history="1">
            <w:r w:rsidR="00AC277C" w:rsidRPr="00C94C3A">
              <w:rPr>
                <w:rStyle w:val="Hyperlink"/>
                <w:rFonts w:cs="Microsoft Sans Serif"/>
                <w:b w:val="0"/>
                <w:noProof w:val="0"/>
              </w:rPr>
              <w:t>4.1.4.</w:t>
            </w:r>
            <w:r w:rsidR="00AC277C" w:rsidRPr="00C94C3A">
              <w:rPr>
                <w:rFonts w:eastAsiaTheme="minorEastAsia" w:cstheme="minorBidi"/>
                <w:noProof w:val="0"/>
                <w:lang w:eastAsia="ru-RU"/>
              </w:rPr>
              <w:tab/>
            </w:r>
            <w:r w:rsidR="00AC277C" w:rsidRPr="00C94C3A">
              <w:rPr>
                <w:rStyle w:val="Hyperlink"/>
                <w:rFonts w:cs="Microsoft Sans Serif"/>
                <w:b w:val="0"/>
                <w:noProof w:val="0"/>
              </w:rPr>
              <w:t xml:space="preserve">Государственные органы имели различные подходы по отнесению в качестве льготы специального режима налогообложения резидентов информационно-технологических парков и их работников (код льготы - </w:t>
            </w:r>
            <w:r w:rsidR="00AC277C" w:rsidRPr="00C94C3A">
              <w:rPr>
                <w:rStyle w:val="Hyperlink"/>
                <w:rFonts w:eastAsiaTheme="majorEastAsia" w:cs="Microsoft Sans Serif"/>
                <w:b w:val="0"/>
                <w:noProof w:val="0"/>
              </w:rPr>
              <w:t>- CFARF001)</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_Toc118838754 \h </w:instrText>
            </w:r>
            <w:r w:rsidR="00AC277C" w:rsidRPr="00C94C3A">
              <w:rPr>
                <w:noProof w:val="0"/>
                <w:webHidden/>
              </w:rPr>
            </w:r>
            <w:r w:rsidR="00AC277C" w:rsidRPr="00C94C3A">
              <w:rPr>
                <w:noProof w:val="0"/>
                <w:webHidden/>
              </w:rPr>
              <w:fldChar w:fldCharType="separate"/>
            </w:r>
            <w:r w:rsidR="00AC277C" w:rsidRPr="00C94C3A">
              <w:rPr>
                <w:noProof w:val="0"/>
                <w:webHidden/>
              </w:rPr>
              <w:t>22</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5" w:history="1">
            <w:r w:rsidR="00AC277C" w:rsidRPr="00C94C3A">
              <w:rPr>
                <w:rStyle w:val="Hyperlink"/>
                <w:rFonts w:eastAsiaTheme="majorEastAsia" w:cs="Microsoft Sans Serif"/>
                <w:b w:val="0"/>
                <w:noProof w:val="0"/>
              </w:rPr>
              <w:t>4.1.5.</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eastAsiaTheme="majorEastAsia" w:cs="Microsoft Sans Serif"/>
                <w:b w:val="0"/>
                <w:noProof w:val="0"/>
              </w:rPr>
              <w:t>ГНС не выявила риски, связанные с контролем правильности освоения налоговых льгот</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_Toc118838755 \h </w:instrText>
            </w:r>
            <w:r w:rsidR="00AC277C" w:rsidRPr="00C94C3A">
              <w:rPr>
                <w:noProof w:val="0"/>
                <w:webHidden/>
              </w:rPr>
            </w:r>
            <w:r w:rsidR="00AC277C" w:rsidRPr="00C94C3A">
              <w:rPr>
                <w:noProof w:val="0"/>
                <w:webHidden/>
              </w:rPr>
              <w:fldChar w:fldCharType="separate"/>
            </w:r>
            <w:r w:rsidR="00AC277C" w:rsidRPr="00C94C3A">
              <w:rPr>
                <w:noProof w:val="0"/>
                <w:webHidden/>
              </w:rPr>
              <w:t>23</w:t>
            </w:r>
            <w:r w:rsidR="00AC277C" w:rsidRPr="00C94C3A">
              <w:rPr>
                <w:noProof w:val="0"/>
                <w:webHidden/>
              </w:rPr>
              <w:fldChar w:fldCharType="end"/>
            </w:r>
          </w:hyperlink>
        </w:p>
        <w:p w:rsidR="00AC277C" w:rsidRPr="00C94C3A" w:rsidRDefault="00A11826" w:rsidP="00AC277C">
          <w:pPr>
            <w:pStyle w:val="TOC2"/>
            <w:rPr>
              <w:rFonts w:eastAsiaTheme="minorEastAsia" w:cstheme="minorBidi"/>
              <w:b w:val="0"/>
              <w:noProof w:val="0"/>
              <w:color w:val="auto"/>
              <w:lang w:val="ru-RU" w:eastAsia="ru-RU"/>
            </w:rPr>
          </w:pPr>
          <w:hyperlink w:anchor="_Toc118838756" w:history="1">
            <w:r w:rsidR="00AC277C" w:rsidRPr="00C94C3A">
              <w:rPr>
                <w:rStyle w:val="Hyperlink"/>
                <w:rFonts w:ascii="Calibri Light" w:hAnsi="Calibri Light" w:cs="Microsoft Sans Serif"/>
                <w:noProof w:val="0"/>
                <w:lang w:val="ru-RU"/>
              </w:rPr>
              <w:t>4.2. ЦЕЛЬ №2: Государственные органы пересмотрели существующую систему налоговых льгот, применяя ее в соответствии с принципами надлежащего управления?</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_Toc118838756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23</w:t>
            </w:r>
            <w:r w:rsidR="00AC277C" w:rsidRPr="00C94C3A">
              <w:rPr>
                <w:noProof w:val="0"/>
                <w:webHidden/>
                <w:lang w:val="ru-RU"/>
              </w:rPr>
              <w:fldChar w:fldCharType="end"/>
            </w:r>
          </w:hyperlink>
        </w:p>
        <w:p w:rsidR="00AC277C" w:rsidRPr="00C94C3A" w:rsidRDefault="00A11826" w:rsidP="00AC277C">
          <w:pPr>
            <w:pStyle w:val="TOC3"/>
            <w:rPr>
              <w:rFonts w:eastAsiaTheme="minorEastAsia" w:cstheme="minorBidi"/>
              <w:noProof w:val="0"/>
              <w:lang w:eastAsia="ru-RU"/>
            </w:rPr>
          </w:pPr>
          <w:hyperlink w:anchor="_Toc118838757" w:history="1">
            <w:r w:rsidR="00AC277C" w:rsidRPr="00C94C3A">
              <w:rPr>
                <w:rStyle w:val="Hyperlink"/>
                <w:rFonts w:eastAsiaTheme="majorEastAsia"/>
                <w:b w:val="0"/>
                <w:noProof w:val="0"/>
              </w:rPr>
              <w:t>4.2.1.</w:t>
            </w:r>
            <w:r w:rsidR="00AC277C" w:rsidRPr="00C94C3A">
              <w:rPr>
                <w:rFonts w:eastAsiaTheme="minorEastAsia" w:cstheme="minorBidi"/>
                <w:noProof w:val="0"/>
                <w:lang w:eastAsia="ru-RU"/>
              </w:rPr>
              <w:tab/>
            </w:r>
            <w:r w:rsidR="00AC277C" w:rsidRPr="00C94C3A">
              <w:rPr>
                <w:rStyle w:val="Hyperlink"/>
                <w:rFonts w:eastAsiaTheme="majorEastAsia"/>
                <w:b w:val="0"/>
                <w:noProof w:val="0"/>
              </w:rPr>
              <w:t>Министерство финансов</w:t>
            </w:r>
            <w:r w:rsidR="00AC277C" w:rsidRPr="00C94C3A">
              <w:rPr>
                <w:rStyle w:val="Hyperlink"/>
                <w:rFonts w:eastAsiaTheme="majorEastAsia"/>
                <w:noProof w:val="0"/>
              </w:rPr>
              <w:t xml:space="preserve"> </w:t>
            </w:r>
            <w:r w:rsidR="00AC277C" w:rsidRPr="00C94C3A">
              <w:rPr>
                <w:rStyle w:val="Hyperlink"/>
                <w:rFonts w:eastAsiaTheme="majorEastAsia"/>
                <w:b w:val="0"/>
                <w:noProof w:val="0"/>
              </w:rPr>
              <w:t>обеспечило</w:t>
            </w:r>
            <w:r w:rsidR="00AC277C" w:rsidRPr="00C94C3A">
              <w:rPr>
                <w:rStyle w:val="Hyperlink"/>
                <w:rFonts w:eastAsiaTheme="majorEastAsia"/>
                <w:noProof w:val="0"/>
              </w:rPr>
              <w:t xml:space="preserve"> </w:t>
            </w:r>
            <w:r w:rsidR="00AC277C" w:rsidRPr="00C94C3A">
              <w:rPr>
                <w:rStyle w:val="Hyperlink"/>
                <w:rFonts w:eastAsiaTheme="majorEastAsia"/>
                <w:b w:val="0"/>
                <w:noProof w:val="0"/>
              </w:rPr>
              <w:t>переоценку сокращенного спектра существующих льгот</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_Toc118838757 \h </w:instrText>
            </w:r>
            <w:r w:rsidR="00AC277C" w:rsidRPr="00C94C3A">
              <w:rPr>
                <w:noProof w:val="0"/>
                <w:webHidden/>
              </w:rPr>
            </w:r>
            <w:r w:rsidR="00AC277C" w:rsidRPr="00C94C3A">
              <w:rPr>
                <w:noProof w:val="0"/>
                <w:webHidden/>
              </w:rPr>
              <w:fldChar w:fldCharType="separate"/>
            </w:r>
            <w:r w:rsidR="00AC277C" w:rsidRPr="00C94C3A">
              <w:rPr>
                <w:noProof w:val="0"/>
                <w:webHidden/>
              </w:rPr>
              <w:t>24</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8" w:history="1">
            <w:r w:rsidR="00AC277C" w:rsidRPr="00C94C3A">
              <w:rPr>
                <w:rStyle w:val="Hyperlink"/>
                <w:rFonts w:cs="Microsoft Sans Serif"/>
                <w:b w:val="0"/>
                <w:noProof w:val="0"/>
                <w:lang w:eastAsia="ru-RU"/>
              </w:rPr>
              <w:t>4.2.2.</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rPr>
              <w:t>Спектр некоторых налоговых льгот не обоснован с экономической точки зрения</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_Toc118838758 \h </w:instrText>
            </w:r>
            <w:r w:rsidR="00AC277C" w:rsidRPr="00C94C3A">
              <w:rPr>
                <w:noProof w:val="0"/>
                <w:webHidden/>
              </w:rPr>
            </w:r>
            <w:r w:rsidR="00AC277C" w:rsidRPr="00C94C3A">
              <w:rPr>
                <w:noProof w:val="0"/>
                <w:webHidden/>
              </w:rPr>
              <w:fldChar w:fldCharType="separate"/>
            </w:r>
            <w:r w:rsidR="00AC277C" w:rsidRPr="00C94C3A">
              <w:rPr>
                <w:noProof w:val="0"/>
                <w:webHidden/>
              </w:rPr>
              <w:t>25</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59" w:history="1">
            <w:r w:rsidR="00AC277C" w:rsidRPr="00C94C3A">
              <w:rPr>
                <w:rStyle w:val="Hyperlink"/>
                <w:rFonts w:cs="Microsoft Sans Serif"/>
                <w:b w:val="0"/>
                <w:noProof w:val="0"/>
                <w:lang w:eastAsia="ru-RU"/>
              </w:rPr>
              <w:t>4.2.3.</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lang w:eastAsia="ru-RU"/>
              </w:rPr>
              <w:t>Процесс предоставления освобождений от уплаты акцизов на этиловый спирт, используемый в парфюмерной и косметической области, был уязвимым и подвергнут несоответствиям, что лишило государственный бюджет значительных доходов.</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_Toc118838759 \h </w:instrText>
            </w:r>
            <w:r w:rsidR="00AC277C" w:rsidRPr="00C94C3A">
              <w:rPr>
                <w:noProof w:val="0"/>
                <w:webHidden/>
              </w:rPr>
            </w:r>
            <w:r w:rsidR="00AC277C" w:rsidRPr="00C94C3A">
              <w:rPr>
                <w:noProof w:val="0"/>
                <w:webHidden/>
              </w:rPr>
              <w:fldChar w:fldCharType="separate"/>
            </w:r>
            <w:r w:rsidR="00AC277C" w:rsidRPr="00C94C3A">
              <w:rPr>
                <w:noProof w:val="0"/>
                <w:webHidden/>
              </w:rPr>
              <w:t>27</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60" w:history="1">
            <w:r w:rsidR="00AC277C" w:rsidRPr="00C94C3A">
              <w:rPr>
                <w:rStyle w:val="Hyperlink"/>
                <w:rFonts w:cs="Microsoft Sans Serif"/>
                <w:b w:val="0"/>
                <w:noProof w:val="0"/>
              </w:rPr>
              <w:t>4.2.4.</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rPr>
              <w:t>Установлена необходимость гармонизации порядка освобождения от уплаты акциза неденатурированного этилового спирта, используемого для производства лекарственных средств</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_Toc118838760 \h </w:instrText>
            </w:r>
            <w:r w:rsidR="00AC277C" w:rsidRPr="00C94C3A">
              <w:rPr>
                <w:noProof w:val="0"/>
                <w:webHidden/>
              </w:rPr>
            </w:r>
            <w:r w:rsidR="00AC277C" w:rsidRPr="00C94C3A">
              <w:rPr>
                <w:noProof w:val="0"/>
                <w:webHidden/>
              </w:rPr>
              <w:fldChar w:fldCharType="separate"/>
            </w:r>
            <w:r w:rsidR="00AC277C" w:rsidRPr="00C94C3A">
              <w:rPr>
                <w:noProof w:val="0"/>
                <w:webHidden/>
              </w:rPr>
              <w:t>33</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61" w:history="1">
            <w:r w:rsidR="00AC277C" w:rsidRPr="00C94C3A">
              <w:rPr>
                <w:rStyle w:val="Hyperlink"/>
                <w:rFonts w:cs="Microsoft Sans Serif"/>
                <w:b w:val="0"/>
                <w:noProof w:val="0"/>
              </w:rPr>
              <w:t>4.2.5.</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rPr>
              <w:t>Околоо 1/4 резидентов свободных зон получили налоговые льготы в размере 36,4 млн. леев, оплатив в бюджет налоги и сборы в размере 555,2 тыс. леев, одновременно осуществив инвестиции в размере 137,3 млн. леев</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_Toc118838761 \h </w:instrText>
            </w:r>
            <w:r w:rsidR="00AC277C" w:rsidRPr="00C94C3A">
              <w:rPr>
                <w:noProof w:val="0"/>
                <w:webHidden/>
              </w:rPr>
            </w:r>
            <w:r w:rsidR="00AC277C" w:rsidRPr="00C94C3A">
              <w:rPr>
                <w:noProof w:val="0"/>
                <w:webHidden/>
              </w:rPr>
              <w:fldChar w:fldCharType="separate"/>
            </w:r>
            <w:r w:rsidR="00AC277C" w:rsidRPr="00C94C3A">
              <w:rPr>
                <w:noProof w:val="0"/>
                <w:webHidden/>
              </w:rPr>
              <w:t>34</w:t>
            </w:r>
            <w:r w:rsidR="00AC277C" w:rsidRPr="00C94C3A">
              <w:rPr>
                <w:noProof w:val="0"/>
                <w:webHidden/>
              </w:rPr>
              <w:fldChar w:fldCharType="end"/>
            </w:r>
          </w:hyperlink>
        </w:p>
        <w:p w:rsidR="00AC277C" w:rsidRPr="00C94C3A" w:rsidRDefault="00A11826" w:rsidP="00AC277C">
          <w:pPr>
            <w:pStyle w:val="TOC3"/>
            <w:rPr>
              <w:rFonts w:eastAsiaTheme="minorEastAsia" w:cstheme="minorBidi"/>
              <w:noProof w:val="0"/>
              <w:color w:val="000000"/>
              <w:lang w:eastAsia="ru-RU"/>
              <w14:textFill>
                <w14:solidFill>
                  <w14:srgbClr w14:val="000000">
                    <w14:lumMod w14:val="75000"/>
                  </w14:srgbClr>
                </w14:solidFill>
              </w14:textFill>
            </w:rPr>
          </w:pPr>
          <w:hyperlink w:anchor="_Toc118838762" w:history="1">
            <w:r w:rsidR="00AC277C" w:rsidRPr="00C94C3A">
              <w:rPr>
                <w:rStyle w:val="Hyperlink"/>
                <w:rFonts w:cs="Microsoft Sans Serif"/>
                <w:b w:val="0"/>
                <w:noProof w:val="0"/>
              </w:rPr>
              <w:t>4.2.6.</w:t>
            </w:r>
            <w:r w:rsidR="00AC277C" w:rsidRPr="00C94C3A">
              <w:rPr>
                <w:rFonts w:eastAsiaTheme="minorEastAsia" w:cstheme="minorBidi"/>
                <w:noProof w:val="0"/>
                <w:color w:val="000000"/>
                <w:lang w:eastAsia="ru-RU"/>
                <w14:textFill>
                  <w14:solidFill>
                    <w14:srgbClr w14:val="000000">
                      <w14:lumMod w14:val="75000"/>
                    </w14:srgbClr>
                  </w14:solidFill>
                </w14:textFill>
              </w:rPr>
              <w:tab/>
            </w:r>
            <w:r w:rsidR="00AC277C" w:rsidRPr="00C94C3A">
              <w:rPr>
                <w:rStyle w:val="Hyperlink"/>
                <w:rFonts w:cs="Microsoft Sans Serif"/>
                <w:b w:val="0"/>
                <w:noProof w:val="0"/>
              </w:rPr>
              <w:t>Действия органов, ответственных за присоединение налоговых льгот в форме государственной помощи к международным практикам, являются запоздалыми, что косвенно влияет на процесс повышения эффективности бюджетных расходов</w:t>
            </w:r>
            <w:r w:rsidR="00AC277C" w:rsidRPr="00C94C3A">
              <w:rPr>
                <w:noProof w:val="0"/>
                <w:webHidden/>
              </w:rPr>
              <w:tab/>
            </w:r>
            <w:r w:rsidR="00AC277C" w:rsidRPr="00C94C3A">
              <w:rPr>
                <w:noProof w:val="0"/>
                <w:webHidden/>
              </w:rPr>
              <w:fldChar w:fldCharType="begin"/>
            </w:r>
            <w:r w:rsidR="00AC277C" w:rsidRPr="00C94C3A">
              <w:rPr>
                <w:noProof w:val="0"/>
                <w:webHidden/>
              </w:rPr>
              <w:instrText xml:space="preserve"> PAGEREF _Toc118838762 \h </w:instrText>
            </w:r>
            <w:r w:rsidR="00AC277C" w:rsidRPr="00C94C3A">
              <w:rPr>
                <w:noProof w:val="0"/>
                <w:webHidden/>
              </w:rPr>
            </w:r>
            <w:r w:rsidR="00AC277C" w:rsidRPr="00C94C3A">
              <w:rPr>
                <w:noProof w:val="0"/>
                <w:webHidden/>
              </w:rPr>
              <w:fldChar w:fldCharType="separate"/>
            </w:r>
            <w:r w:rsidR="00AC277C" w:rsidRPr="00C94C3A">
              <w:rPr>
                <w:noProof w:val="0"/>
                <w:webHidden/>
              </w:rPr>
              <w:t>35</w:t>
            </w:r>
            <w:r w:rsidR="00AC277C" w:rsidRPr="00C94C3A">
              <w:rPr>
                <w:noProof w:val="0"/>
                <w:webHidden/>
              </w:rPr>
              <w:fldChar w:fldCharType="end"/>
            </w:r>
          </w:hyperlink>
        </w:p>
        <w:p w:rsidR="00AC277C" w:rsidRPr="00C94C3A" w:rsidRDefault="00A11826" w:rsidP="00AC277C">
          <w:pPr>
            <w:pStyle w:val="TOC1"/>
            <w:rPr>
              <w:rFonts w:eastAsiaTheme="minorEastAsia" w:cstheme="minorBidi"/>
              <w:b w:val="0"/>
              <w:noProof w:val="0"/>
              <w:lang w:val="ru-RU" w:eastAsia="ru-RU"/>
            </w:rPr>
          </w:pPr>
          <w:hyperlink w:anchor="_Toc118838763" w:history="1">
            <w:r w:rsidR="00AC277C" w:rsidRPr="00C94C3A">
              <w:rPr>
                <w:rStyle w:val="Hyperlink"/>
                <w:noProof w:val="0"/>
                <w:color w:val="365F91" w:themeColor="accent1" w:themeShade="BF"/>
                <w:lang w:val="ru-RU"/>
              </w:rPr>
              <w:t>V.</w:t>
            </w:r>
            <w:r w:rsidR="00AC277C" w:rsidRPr="00C94C3A">
              <w:rPr>
                <w:rFonts w:eastAsiaTheme="minorEastAsia" w:cstheme="minorBidi"/>
                <w:b w:val="0"/>
                <w:noProof w:val="0"/>
                <w:color w:val="365F91" w:themeColor="accent1" w:themeShade="BF"/>
                <w:lang w:val="ru-RU" w:eastAsia="ru-RU"/>
              </w:rPr>
              <w:tab/>
            </w:r>
            <w:r w:rsidR="00AC277C" w:rsidRPr="00C94C3A">
              <w:rPr>
                <w:rStyle w:val="Hyperlink"/>
                <w:rFonts w:ascii="Calibri Light" w:hAnsi="Calibri Light" w:cs="Microsoft Sans Serif"/>
                <w:noProof w:val="0"/>
                <w:color w:val="365F91" w:themeColor="accent1" w:themeShade="BF"/>
                <w:lang w:val="ru-RU"/>
              </w:rPr>
              <w:t>ОБЩИЙ ВЫВОД</w:t>
            </w:r>
            <w:r w:rsidR="00AC277C" w:rsidRPr="00C94C3A">
              <w:rPr>
                <w:noProof w:val="0"/>
                <w:webHidden/>
                <w:lang w:val="ru-RU"/>
              </w:rPr>
              <w:tab/>
            </w:r>
            <w:r w:rsidR="00AC277C" w:rsidRPr="00C94C3A">
              <w:rPr>
                <w:noProof w:val="0"/>
                <w:webHidden/>
                <w:lang w:val="ru-RU"/>
              </w:rPr>
              <w:fldChar w:fldCharType="begin"/>
            </w:r>
            <w:r w:rsidR="00AC277C" w:rsidRPr="00C94C3A">
              <w:rPr>
                <w:noProof w:val="0"/>
                <w:webHidden/>
                <w:lang w:val="ru-RU"/>
              </w:rPr>
              <w:instrText xml:space="preserve"> PAGEREF _Toc118838763 \h </w:instrText>
            </w:r>
            <w:r w:rsidR="00AC277C" w:rsidRPr="00C94C3A">
              <w:rPr>
                <w:noProof w:val="0"/>
                <w:webHidden/>
                <w:lang w:val="ru-RU"/>
              </w:rPr>
            </w:r>
            <w:r w:rsidR="00AC277C" w:rsidRPr="00C94C3A">
              <w:rPr>
                <w:noProof w:val="0"/>
                <w:webHidden/>
                <w:lang w:val="ru-RU"/>
              </w:rPr>
              <w:fldChar w:fldCharType="separate"/>
            </w:r>
            <w:r w:rsidR="00AC277C" w:rsidRPr="00C94C3A">
              <w:rPr>
                <w:noProof w:val="0"/>
                <w:webHidden/>
                <w:lang w:val="ru-RU"/>
              </w:rPr>
              <w:t>35</w:t>
            </w:r>
            <w:r w:rsidR="00AC277C" w:rsidRPr="00C94C3A">
              <w:rPr>
                <w:noProof w:val="0"/>
                <w:webHidden/>
                <w:lang w:val="ru-RU"/>
              </w:rPr>
              <w:fldChar w:fldCharType="end"/>
            </w:r>
          </w:hyperlink>
        </w:p>
        <w:p w:rsidR="00AC277C" w:rsidRPr="00C94C3A" w:rsidRDefault="00AC277C" w:rsidP="00AC277C">
          <w:pPr>
            <w:pStyle w:val="TOC1"/>
            <w:rPr>
              <w:rFonts w:eastAsiaTheme="minorEastAsia" w:cstheme="minorBidi"/>
              <w:b w:val="0"/>
              <w:noProof w:val="0"/>
              <w:lang w:val="ru-RU" w:eastAsia="ru-RU"/>
            </w:rPr>
          </w:pPr>
          <w:r w:rsidRPr="00C94C3A">
            <w:rPr>
              <w:rStyle w:val="Hyperlink"/>
              <w:noProof w:val="0"/>
              <w:color w:val="365F91" w:themeColor="accent1" w:themeShade="BF"/>
              <w:lang w:val="ru-RU"/>
            </w:rPr>
            <w:lastRenderedPageBreak/>
            <w:t>ПРИЛОЖЕНИЯ</w:t>
          </w:r>
          <w:hyperlink w:anchor="_Toc118838764" w:history="1">
            <w:r w:rsidRPr="00C94C3A">
              <w:rPr>
                <w:noProof w:val="0"/>
                <w:webHidden/>
                <w:lang w:val="ru-RU"/>
              </w:rPr>
              <w:tab/>
            </w:r>
            <w:r w:rsidRPr="00C94C3A">
              <w:rPr>
                <w:noProof w:val="0"/>
                <w:webHidden/>
                <w:lang w:val="ru-RU"/>
              </w:rPr>
              <w:fldChar w:fldCharType="begin"/>
            </w:r>
            <w:r w:rsidRPr="00C94C3A">
              <w:rPr>
                <w:noProof w:val="0"/>
                <w:webHidden/>
                <w:lang w:val="ru-RU"/>
              </w:rPr>
              <w:instrText xml:space="preserve"> PAGEREF _Toc118838764 \h </w:instrText>
            </w:r>
            <w:r w:rsidRPr="00C94C3A">
              <w:rPr>
                <w:noProof w:val="0"/>
                <w:webHidden/>
                <w:lang w:val="ru-RU"/>
              </w:rPr>
            </w:r>
            <w:r w:rsidRPr="00C94C3A">
              <w:rPr>
                <w:noProof w:val="0"/>
                <w:webHidden/>
                <w:lang w:val="ru-RU"/>
              </w:rPr>
              <w:fldChar w:fldCharType="separate"/>
            </w:r>
            <w:r w:rsidRPr="00C94C3A">
              <w:rPr>
                <w:noProof w:val="0"/>
                <w:webHidden/>
                <w:lang w:val="ru-RU"/>
              </w:rPr>
              <w:t>39</w:t>
            </w:r>
            <w:r w:rsidRPr="00C94C3A">
              <w:rPr>
                <w:noProof w:val="0"/>
                <w:webHidden/>
                <w:lang w:val="ru-RU"/>
              </w:rPr>
              <w:fldChar w:fldCharType="end"/>
            </w:r>
          </w:hyperlink>
        </w:p>
        <w:p w:rsidR="00AC277C" w:rsidRPr="00C94C3A" w:rsidRDefault="00AC277C" w:rsidP="00AC277C">
          <w:pPr>
            <w:rPr>
              <w:rFonts w:ascii="Calibri Light" w:hAnsi="Calibri Light" w:cs="Microsoft Sans Serif"/>
              <w:lang w:val="ru-RU"/>
            </w:rPr>
          </w:pPr>
          <w:r w:rsidRPr="00C94C3A">
            <w:rPr>
              <w:rFonts w:ascii="Calibri Light" w:hAnsi="Calibri Light" w:cs="Microsoft Sans Serif"/>
              <w:b/>
              <w:bCs/>
              <w:lang w:val="ru-RU"/>
            </w:rPr>
            <w:fldChar w:fldCharType="end"/>
          </w:r>
        </w:p>
      </w:sdtContent>
    </w:sdt>
    <w:p w:rsidR="00AC277C" w:rsidRPr="00C94C3A" w:rsidRDefault="00AC277C" w:rsidP="00AC277C">
      <w:pPr>
        <w:pStyle w:val="Heading1"/>
        <w:spacing w:after="120"/>
        <w:rPr>
          <w:rFonts w:ascii="Calibri Light" w:hAnsi="Calibri Light" w:cs="Microsoft Sans Serif"/>
          <w:b/>
          <w:color w:val="244061" w:themeColor="accent1" w:themeShade="80"/>
          <w:sz w:val="24"/>
          <w:szCs w:val="24"/>
          <w:shd w:val="clear" w:color="auto" w:fill="FFFFFF"/>
          <w:lang w:val="ru-RU"/>
        </w:rPr>
      </w:pPr>
      <w:r w:rsidRPr="00C94C3A">
        <w:rPr>
          <w:rFonts w:ascii="Calibri Light" w:hAnsi="Calibri Light" w:cs="Microsoft Sans Serif"/>
          <w:b/>
          <w:color w:val="244061" w:themeColor="accent1" w:themeShade="80"/>
          <w:sz w:val="24"/>
          <w:szCs w:val="24"/>
          <w:shd w:val="clear" w:color="auto" w:fill="FFFFFF"/>
          <w:lang w:val="ru-RU"/>
        </w:rPr>
        <w:t xml:space="preserve">СПИСОК АББРЕВИАТУР </w:t>
      </w:r>
    </w:p>
    <w:tbl>
      <w:tblPr>
        <w:tblStyle w:val="TableGrid"/>
        <w:tblW w:w="9360" w:type="dxa"/>
        <w:tblInd w:w="-5" w:type="dxa"/>
        <w:tblLook w:val="04A0" w:firstRow="1" w:lastRow="0" w:firstColumn="1" w:lastColumn="0" w:noHBand="0" w:noVBand="1"/>
      </w:tblPr>
      <w:tblGrid>
        <w:gridCol w:w="1620"/>
        <w:gridCol w:w="7740"/>
      </w:tblGrid>
      <w:tr w:rsidR="00AC277C" w:rsidRPr="00C94C3A" w:rsidTr="003665C9">
        <w:tc>
          <w:tcPr>
            <w:tcW w:w="1620" w:type="dxa"/>
          </w:tcPr>
          <w:p w:rsidR="00AC277C" w:rsidRPr="00C94C3A" w:rsidRDefault="00AC277C" w:rsidP="003665C9">
            <w:pPr>
              <w:tabs>
                <w:tab w:val="left" w:pos="450"/>
                <w:tab w:val="left" w:pos="3600"/>
              </w:tabs>
              <w:spacing w:after="0" w:line="240" w:lineRule="auto"/>
              <w:ind w:right="9"/>
              <w:rPr>
                <w:rFonts w:ascii="Calibri Light" w:eastAsia="Times New Roman" w:hAnsi="Calibri Light" w:cstheme="majorHAnsi"/>
                <w:b/>
                <w:lang w:val="ru-RU"/>
              </w:rPr>
            </w:pPr>
            <w:r w:rsidRPr="00C94C3A">
              <w:rPr>
                <w:rFonts w:ascii="Calibri Light" w:eastAsia="Times New Roman" w:hAnsi="Calibri Light" w:cstheme="majorHAnsi"/>
                <w:b/>
                <w:lang w:val="ru-RU"/>
              </w:rPr>
              <w:t>НПБ</w:t>
            </w:r>
          </w:p>
        </w:tc>
        <w:tc>
          <w:tcPr>
            <w:tcW w:w="7740" w:type="dxa"/>
          </w:tcPr>
          <w:p w:rsidR="00AC277C" w:rsidRPr="00C94C3A" w:rsidRDefault="00AC277C" w:rsidP="003665C9">
            <w:pPr>
              <w:spacing w:after="0" w:line="240" w:lineRule="auto"/>
              <w:rPr>
                <w:rFonts w:ascii="Calibri Light" w:hAnsi="Calibri Light" w:cstheme="majorHAnsi"/>
                <w:lang w:val="ru-RU"/>
              </w:rPr>
            </w:pPr>
            <w:r w:rsidRPr="00C94C3A">
              <w:rPr>
                <w:rFonts w:ascii="Calibri Light" w:hAnsi="Calibri Light" w:cstheme="majorHAnsi"/>
                <w:lang w:val="ru-RU"/>
              </w:rPr>
              <w:t xml:space="preserve">Национальный публичный бюджет </w:t>
            </w:r>
          </w:p>
        </w:tc>
      </w:tr>
      <w:tr w:rsidR="00AC277C" w:rsidRPr="00C94C3A" w:rsidTr="003665C9">
        <w:tc>
          <w:tcPr>
            <w:tcW w:w="1620" w:type="dxa"/>
          </w:tcPr>
          <w:p w:rsidR="00AC277C" w:rsidRPr="00C94C3A" w:rsidRDefault="00AC277C" w:rsidP="003665C9">
            <w:pPr>
              <w:tabs>
                <w:tab w:val="left" w:pos="450"/>
                <w:tab w:val="left" w:pos="3600"/>
              </w:tabs>
              <w:spacing w:after="0" w:line="240" w:lineRule="auto"/>
              <w:ind w:right="9"/>
              <w:rPr>
                <w:rFonts w:ascii="Calibri Light" w:eastAsia="Times New Roman" w:hAnsi="Calibri Light" w:cstheme="majorHAnsi"/>
                <w:b/>
                <w:lang w:val="ru-RU"/>
              </w:rPr>
            </w:pPr>
            <w:r w:rsidRPr="00C94C3A">
              <w:rPr>
                <w:rFonts w:ascii="Calibri Light" w:eastAsia="Times New Roman" w:hAnsi="Calibri Light" w:cstheme="majorHAnsi"/>
                <w:b/>
                <w:lang w:val="ru-RU"/>
              </w:rPr>
              <w:t xml:space="preserve">ВВП </w:t>
            </w:r>
          </w:p>
        </w:tc>
        <w:tc>
          <w:tcPr>
            <w:tcW w:w="7740" w:type="dxa"/>
          </w:tcPr>
          <w:p w:rsidR="00AC277C" w:rsidRPr="00C94C3A" w:rsidRDefault="00AC277C" w:rsidP="003665C9">
            <w:pPr>
              <w:spacing w:after="0" w:line="240" w:lineRule="auto"/>
              <w:jc w:val="both"/>
              <w:rPr>
                <w:rFonts w:ascii="Calibri Light" w:hAnsi="Calibri Light" w:cstheme="majorHAnsi"/>
                <w:lang w:val="ru-RU"/>
              </w:rPr>
            </w:pPr>
            <w:r w:rsidRPr="00C94C3A">
              <w:rPr>
                <w:rFonts w:ascii="Calibri Light" w:hAnsi="Calibri Light" w:cstheme="majorHAnsi"/>
                <w:lang w:val="ru-RU"/>
              </w:rPr>
              <w:t xml:space="preserve">Внутренний валовой продукт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 xml:space="preserve">Правительство </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eastAsia="Times New Roman" w:hAnsi="Calibri Light" w:cs="Microsoft Sans Serif"/>
                <w:lang w:val="ru-RU"/>
              </w:rPr>
              <w:t xml:space="preserve">Правительство Республики Молдова </w:t>
            </w:r>
            <w:r w:rsidRPr="00C94C3A">
              <w:rPr>
                <w:rFonts w:ascii="Calibri Light" w:hAnsi="Calibri Light" w:cs="Microsoft Sans Serif"/>
                <w:lang w:val="ru-RU"/>
              </w:rPr>
              <w:t xml:space="preserve">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МЭ</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Министерство экономики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МФ</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Министерство финансов </w:t>
            </w:r>
          </w:p>
        </w:tc>
      </w:tr>
      <w:tr w:rsidR="00AC277C" w:rsidRPr="000501CD" w:rsidTr="003665C9">
        <w:tc>
          <w:tcPr>
            <w:tcW w:w="1620" w:type="dxa"/>
          </w:tcPr>
          <w:p w:rsidR="00AC277C" w:rsidRPr="00C94C3A" w:rsidRDefault="00AC277C" w:rsidP="003665C9">
            <w:pPr>
              <w:tabs>
                <w:tab w:val="left" w:pos="450"/>
                <w:tab w:val="left" w:pos="3600"/>
              </w:tabs>
              <w:spacing w:after="0"/>
              <w:ind w:right="9"/>
              <w:rPr>
                <w:rFonts w:ascii="Calibri Light" w:hAnsi="Calibri Light" w:cs="Microsoft Sans Serif"/>
                <w:b/>
                <w:lang w:val="ru-RU"/>
              </w:rPr>
            </w:pPr>
            <w:r w:rsidRPr="00C94C3A">
              <w:rPr>
                <w:rFonts w:ascii="Calibri Light" w:hAnsi="Calibri Light" w:cs="Microsoft Sans Serif"/>
                <w:b/>
                <w:lang w:val="ru-RU"/>
              </w:rPr>
              <w:t xml:space="preserve">МСХПП/ </w:t>
            </w:r>
          </w:p>
          <w:p w:rsidR="00AC277C" w:rsidRPr="00C94C3A" w:rsidRDefault="00AC277C" w:rsidP="003665C9">
            <w:pPr>
              <w:tabs>
                <w:tab w:val="left" w:pos="450"/>
                <w:tab w:val="left" w:pos="3600"/>
              </w:tabs>
              <w:spacing w:after="0"/>
              <w:ind w:right="9"/>
              <w:rPr>
                <w:rFonts w:ascii="Calibri Light" w:hAnsi="Calibri Light" w:cs="Microsoft Sans Serif"/>
                <w:b/>
                <w:lang w:val="ru-RU"/>
              </w:rPr>
            </w:pPr>
            <w:r w:rsidRPr="00C94C3A">
              <w:rPr>
                <w:rFonts w:ascii="Calibri Light" w:hAnsi="Calibri Light" w:cs="Microsoft Sans Serif"/>
                <w:b/>
                <w:lang w:val="ru-RU"/>
              </w:rPr>
              <w:t>МСХРРОС</w:t>
            </w:r>
          </w:p>
        </w:tc>
        <w:tc>
          <w:tcPr>
            <w:tcW w:w="7740" w:type="dxa"/>
          </w:tcPr>
          <w:p w:rsidR="00AC277C" w:rsidRPr="00C94C3A" w:rsidRDefault="00AC277C" w:rsidP="003665C9">
            <w:pPr>
              <w:spacing w:after="0"/>
              <w:jc w:val="both"/>
              <w:rPr>
                <w:rFonts w:ascii="Calibri Light" w:hAnsi="Calibri Light" w:cs="Microsoft Sans Serif"/>
                <w:lang w:val="ru-RU"/>
              </w:rPr>
            </w:pPr>
            <w:r w:rsidRPr="00C94C3A">
              <w:rPr>
                <w:rFonts w:ascii="Calibri Light" w:hAnsi="Calibri Light" w:cs="Microsoft Sans Serif"/>
                <w:lang w:val="ru-RU"/>
              </w:rPr>
              <w:t>Министерство сельского хозяйства и пищевой промышлен</w:t>
            </w:r>
            <w:r>
              <w:rPr>
                <w:rFonts w:ascii="Calibri Light" w:hAnsi="Calibri Light" w:cs="Microsoft Sans Serif"/>
                <w:lang w:val="ru-RU"/>
              </w:rPr>
              <w:t>н</w:t>
            </w:r>
            <w:r w:rsidRPr="00C94C3A">
              <w:rPr>
                <w:rFonts w:ascii="Calibri Light" w:hAnsi="Calibri Light" w:cs="Microsoft Sans Serif"/>
                <w:lang w:val="ru-RU"/>
              </w:rPr>
              <w:t xml:space="preserve">ости, которое после реструктуризации приняло функции Министерства сельского хозяйства, регионального развития и окружающей среды </w:t>
            </w:r>
          </w:p>
        </w:tc>
      </w:tr>
      <w:tr w:rsidR="00AC277C" w:rsidRPr="00C94C3A" w:rsidTr="003665C9">
        <w:tc>
          <w:tcPr>
            <w:tcW w:w="1620" w:type="dxa"/>
          </w:tcPr>
          <w:p w:rsidR="00AC277C" w:rsidRPr="00C94C3A" w:rsidRDefault="00AC277C" w:rsidP="003665C9">
            <w:pPr>
              <w:tabs>
                <w:tab w:val="left" w:pos="450"/>
                <w:tab w:val="left" w:pos="3600"/>
              </w:tabs>
              <w:spacing w:after="0" w:line="240" w:lineRule="auto"/>
              <w:ind w:right="9"/>
              <w:rPr>
                <w:rFonts w:ascii="Calibri Light" w:eastAsia="Times New Roman" w:hAnsi="Calibri Light" w:cstheme="majorHAnsi"/>
                <w:b/>
                <w:lang w:val="ru-RU"/>
              </w:rPr>
            </w:pPr>
            <w:r w:rsidRPr="00C94C3A">
              <w:rPr>
                <w:rFonts w:ascii="Calibri Light" w:eastAsia="Times New Roman" w:hAnsi="Calibri Light" w:cstheme="majorHAnsi"/>
                <w:b/>
                <w:lang w:val="ru-RU"/>
              </w:rPr>
              <w:t>ГНС</w:t>
            </w:r>
          </w:p>
        </w:tc>
        <w:tc>
          <w:tcPr>
            <w:tcW w:w="7740" w:type="dxa"/>
          </w:tcPr>
          <w:p w:rsidR="00AC277C" w:rsidRPr="00C94C3A" w:rsidRDefault="00AC277C" w:rsidP="003665C9">
            <w:pPr>
              <w:spacing w:after="0" w:line="240" w:lineRule="auto"/>
              <w:rPr>
                <w:rFonts w:ascii="Calibri Light" w:hAnsi="Calibri Light" w:cstheme="majorHAnsi"/>
                <w:lang w:val="ru-RU"/>
              </w:rPr>
            </w:pPr>
            <w:r w:rsidRPr="00C94C3A">
              <w:rPr>
                <w:rFonts w:ascii="Calibri Light" w:hAnsi="Calibri Light" w:cstheme="majorHAnsi"/>
                <w:lang w:val="ru-RU"/>
              </w:rPr>
              <w:t xml:space="preserve">Государственная налоговая служба </w:t>
            </w:r>
          </w:p>
        </w:tc>
      </w:tr>
      <w:tr w:rsidR="00AC277C" w:rsidRPr="00C94C3A" w:rsidTr="003665C9">
        <w:tc>
          <w:tcPr>
            <w:tcW w:w="1620" w:type="dxa"/>
          </w:tcPr>
          <w:p w:rsidR="00AC277C" w:rsidRPr="00C94C3A" w:rsidRDefault="00AC277C" w:rsidP="003665C9">
            <w:pPr>
              <w:tabs>
                <w:tab w:val="left" w:pos="450"/>
                <w:tab w:val="left" w:pos="3600"/>
              </w:tabs>
              <w:spacing w:after="0" w:line="240" w:lineRule="auto"/>
              <w:ind w:right="9"/>
              <w:rPr>
                <w:rFonts w:ascii="Calibri Light" w:eastAsia="Times New Roman" w:hAnsi="Calibri Light" w:cstheme="majorHAnsi"/>
                <w:b/>
                <w:lang w:val="ru-RU"/>
              </w:rPr>
            </w:pPr>
            <w:r w:rsidRPr="00C94C3A">
              <w:rPr>
                <w:rFonts w:ascii="Calibri Light" w:eastAsia="Times New Roman" w:hAnsi="Calibri Light" w:cstheme="majorHAnsi"/>
                <w:b/>
                <w:lang w:val="ru-RU"/>
              </w:rPr>
              <w:t xml:space="preserve">ГГНИ </w:t>
            </w:r>
          </w:p>
        </w:tc>
        <w:tc>
          <w:tcPr>
            <w:tcW w:w="7740" w:type="dxa"/>
          </w:tcPr>
          <w:p w:rsidR="00AC277C" w:rsidRPr="00C94C3A" w:rsidRDefault="00AC277C" w:rsidP="003665C9">
            <w:pPr>
              <w:spacing w:after="0" w:line="240" w:lineRule="auto"/>
              <w:rPr>
                <w:rFonts w:ascii="Calibri Light" w:hAnsi="Calibri Light" w:cstheme="majorHAnsi"/>
                <w:lang w:val="ru-RU"/>
              </w:rPr>
            </w:pPr>
            <w:r w:rsidRPr="00C94C3A">
              <w:rPr>
                <w:rFonts w:ascii="Calibri Light" w:hAnsi="Calibri Light" w:cstheme="majorHAnsi"/>
                <w:lang w:val="ru-RU"/>
              </w:rPr>
              <w:t xml:space="preserve">Главная государственная налоговая инспекция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СК</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Совет по конкуренции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ТС</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Таможенная служба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 xml:space="preserve">НАОЗ </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theme="majorHAnsi"/>
                <w:lang w:val="ru-RU"/>
              </w:rPr>
              <w:t xml:space="preserve">Национальное агентство общественного здоровья  </w:t>
            </w:r>
          </w:p>
        </w:tc>
      </w:tr>
      <w:tr w:rsidR="00AC277C" w:rsidRPr="000501CD"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 xml:space="preserve">НАБПП </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theme="majorHAnsi"/>
                <w:lang w:val="ru-RU"/>
              </w:rPr>
              <w:t xml:space="preserve">Национальное агентство по безопасности пищевой продукции  </w:t>
            </w:r>
          </w:p>
        </w:tc>
      </w:tr>
      <w:tr w:rsidR="00AC277C" w:rsidRPr="00C94C3A" w:rsidTr="003665C9">
        <w:trPr>
          <w:trHeight w:val="350"/>
        </w:trPr>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 xml:space="preserve">СПРМ </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Счетная палата </w:t>
            </w:r>
            <w:r w:rsidRPr="00C94C3A">
              <w:rPr>
                <w:rFonts w:ascii="Calibri Light" w:eastAsia="Times New Roman" w:hAnsi="Calibri Light" w:cs="Microsoft Sans Serif"/>
                <w:lang w:val="ru-RU"/>
              </w:rPr>
              <w:t xml:space="preserve">Республики Молдова </w:t>
            </w:r>
            <w:r w:rsidRPr="00C94C3A">
              <w:rPr>
                <w:rFonts w:ascii="Calibri Light" w:hAnsi="Calibri Light" w:cs="Microsoft Sans Serif"/>
                <w:lang w:val="ru-RU"/>
              </w:rPr>
              <w:t xml:space="preserve">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hAnsi="Calibri Light" w:cs="Microsoft Sans Serif"/>
                <w:b/>
                <w:lang w:val="ru-RU"/>
              </w:rPr>
            </w:pPr>
            <w:r w:rsidRPr="00C94C3A">
              <w:rPr>
                <w:rFonts w:ascii="Calibri Light" w:hAnsi="Calibri Light" w:cs="Microsoft Sans Serif"/>
                <w:b/>
                <w:lang w:val="ru-RU"/>
              </w:rPr>
              <w:t>ПП</w:t>
            </w:r>
          </w:p>
        </w:tc>
        <w:tc>
          <w:tcPr>
            <w:tcW w:w="7740" w:type="dxa"/>
          </w:tcPr>
          <w:p w:rsidR="00AC277C" w:rsidRPr="00C94C3A" w:rsidRDefault="00AC277C" w:rsidP="003665C9">
            <w:pPr>
              <w:spacing w:after="0"/>
              <w:jc w:val="both"/>
              <w:rPr>
                <w:rFonts w:ascii="Calibri Light" w:hAnsi="Calibri Light" w:cs="Microsoft Sans Serif"/>
                <w:lang w:val="ru-RU"/>
              </w:rPr>
            </w:pPr>
            <w:r w:rsidRPr="00C94C3A">
              <w:rPr>
                <w:rFonts w:ascii="Calibri Light" w:eastAsia="Times New Roman" w:hAnsi="Calibri Light" w:cs="Microsoft Sans Serif"/>
                <w:lang w:val="ru-RU"/>
              </w:rPr>
              <w:t>Постановление Правительства</w:t>
            </w:r>
            <w:r w:rsidRPr="00C94C3A">
              <w:rPr>
                <w:rFonts w:ascii="Calibri Light" w:hAnsi="Calibri Light" w:cs="Microsoft Sans Serif"/>
                <w:lang w:val="ru-RU"/>
              </w:rPr>
              <w:t xml:space="preserve"> </w:t>
            </w:r>
          </w:p>
        </w:tc>
      </w:tr>
      <w:tr w:rsidR="00AC277C" w:rsidRPr="00C94C3A" w:rsidTr="003665C9">
        <w:tc>
          <w:tcPr>
            <w:tcW w:w="1620" w:type="dxa"/>
          </w:tcPr>
          <w:p w:rsidR="00AC277C" w:rsidRPr="00C94C3A" w:rsidRDefault="00AC277C" w:rsidP="003665C9">
            <w:pPr>
              <w:tabs>
                <w:tab w:val="left" w:pos="450"/>
                <w:tab w:val="left" w:pos="3600"/>
              </w:tabs>
              <w:spacing w:after="0" w:line="276" w:lineRule="auto"/>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ИС</w:t>
            </w:r>
          </w:p>
        </w:tc>
        <w:tc>
          <w:tcPr>
            <w:tcW w:w="7740" w:type="dxa"/>
          </w:tcPr>
          <w:p w:rsidR="00AC277C" w:rsidRPr="00C94C3A" w:rsidRDefault="00AC277C" w:rsidP="003665C9">
            <w:pPr>
              <w:spacing w:after="0" w:line="276" w:lineRule="auto"/>
              <w:rPr>
                <w:rFonts w:ascii="Calibri Light" w:hAnsi="Calibri Light" w:cs="Microsoft Sans Serif"/>
                <w:lang w:val="ru-RU"/>
              </w:rPr>
            </w:pPr>
            <w:r w:rsidRPr="00C94C3A">
              <w:rPr>
                <w:rFonts w:ascii="Calibri Light" w:hAnsi="Calibri Light" w:cstheme="majorHAnsi"/>
                <w:lang w:val="ru-RU"/>
              </w:rPr>
              <w:t xml:space="preserve">Информационная система </w:t>
            </w:r>
          </w:p>
        </w:tc>
      </w:tr>
      <w:tr w:rsidR="00AC277C" w:rsidRPr="00C94C3A" w:rsidTr="003665C9">
        <w:tc>
          <w:tcPr>
            <w:tcW w:w="1620" w:type="dxa"/>
          </w:tcPr>
          <w:p w:rsidR="00AC277C" w:rsidRPr="00C94C3A" w:rsidRDefault="00AC277C" w:rsidP="003665C9">
            <w:pPr>
              <w:tabs>
                <w:tab w:val="left" w:pos="450"/>
                <w:tab w:val="left" w:pos="921"/>
              </w:tabs>
              <w:spacing w:after="0" w:line="240" w:lineRule="auto"/>
              <w:ind w:right="9"/>
              <w:rPr>
                <w:rFonts w:ascii="Calibri Light" w:eastAsia="Times New Roman" w:hAnsi="Calibri Light" w:cstheme="majorHAnsi"/>
                <w:b/>
                <w:lang w:val="ru-RU"/>
              </w:rPr>
            </w:pPr>
            <w:r w:rsidRPr="00C94C3A">
              <w:rPr>
                <w:rFonts w:ascii="Calibri Light" w:eastAsia="Times New Roman" w:hAnsi="Calibri Light" w:cstheme="majorHAnsi"/>
                <w:b/>
                <w:lang w:val="ru-RU"/>
              </w:rPr>
              <w:t xml:space="preserve">НДС </w:t>
            </w:r>
            <w:r w:rsidRPr="00C94C3A">
              <w:rPr>
                <w:rFonts w:ascii="Calibri Light" w:eastAsia="Times New Roman" w:hAnsi="Calibri Light" w:cstheme="majorHAnsi"/>
                <w:b/>
                <w:lang w:val="ru-RU"/>
              </w:rPr>
              <w:tab/>
            </w:r>
          </w:p>
        </w:tc>
        <w:tc>
          <w:tcPr>
            <w:tcW w:w="7740" w:type="dxa"/>
          </w:tcPr>
          <w:p w:rsidR="00AC277C" w:rsidRPr="00C94C3A" w:rsidRDefault="00AC277C" w:rsidP="003665C9">
            <w:pPr>
              <w:spacing w:after="0" w:line="240" w:lineRule="auto"/>
              <w:jc w:val="both"/>
              <w:rPr>
                <w:rFonts w:ascii="Calibri Light" w:hAnsi="Calibri Light" w:cstheme="majorHAnsi"/>
                <w:lang w:val="ru-RU"/>
              </w:rPr>
            </w:pPr>
            <w:r w:rsidRPr="00C94C3A">
              <w:rPr>
                <w:rFonts w:ascii="Calibri Light" w:hAnsi="Calibri Light" w:cstheme="majorHAnsi"/>
                <w:lang w:val="ru-RU"/>
              </w:rPr>
              <w:t xml:space="preserve">Налог на добавленную стоимость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АО</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Акционерное общество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ООО</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Общество с ограниченной ответственностью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lang w:val="ru-RU"/>
              </w:rPr>
            </w:pPr>
            <w:r w:rsidRPr="00C94C3A">
              <w:rPr>
                <w:rFonts w:ascii="Calibri Light" w:eastAsia="Times New Roman" w:hAnsi="Calibri Light" w:cs="Microsoft Sans Serif"/>
                <w:b/>
                <w:lang w:val="ru-RU"/>
              </w:rPr>
              <w:t>ГП</w:t>
            </w:r>
          </w:p>
        </w:tc>
        <w:tc>
          <w:tcPr>
            <w:tcW w:w="7740" w:type="dxa"/>
          </w:tcPr>
          <w:p w:rsidR="00AC277C" w:rsidRPr="00C94C3A" w:rsidRDefault="00AC277C" w:rsidP="003665C9">
            <w:pPr>
              <w:spacing w:after="0"/>
              <w:rPr>
                <w:rFonts w:ascii="Calibri Light" w:hAnsi="Calibri Light" w:cs="Microsoft Sans Serif"/>
                <w:lang w:val="ru-RU"/>
              </w:rPr>
            </w:pPr>
            <w:r w:rsidRPr="00C94C3A">
              <w:rPr>
                <w:rFonts w:ascii="Calibri Light" w:hAnsi="Calibri Light" w:cs="Microsoft Sans Serif"/>
                <w:lang w:val="ru-RU"/>
              </w:rPr>
              <w:t xml:space="preserve">Государственное предприятие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hAnsi="Calibri Light" w:cs="Microsoft Sans Serif"/>
                <w:b/>
                <w:lang w:val="ru-RU"/>
              </w:rPr>
            </w:pPr>
            <w:r w:rsidRPr="00C94C3A">
              <w:rPr>
                <w:rFonts w:ascii="Calibri Light" w:hAnsi="Calibri Light" w:cs="Microsoft Sans Serif"/>
                <w:b/>
                <w:lang w:val="ru-RU"/>
              </w:rPr>
              <w:t>Форма VEN12</w:t>
            </w:r>
          </w:p>
        </w:tc>
        <w:tc>
          <w:tcPr>
            <w:tcW w:w="7740" w:type="dxa"/>
          </w:tcPr>
          <w:p w:rsidR="00AC277C" w:rsidRPr="00C94C3A" w:rsidRDefault="00AC277C" w:rsidP="003665C9">
            <w:pPr>
              <w:spacing w:after="0" w:line="276" w:lineRule="auto"/>
              <w:rPr>
                <w:rFonts w:ascii="Calibri Light" w:hAnsi="Calibri Light" w:cs="Microsoft Sans Serif"/>
                <w:lang w:val="ru-RU"/>
              </w:rPr>
            </w:pPr>
            <w:r w:rsidRPr="00C94C3A">
              <w:rPr>
                <w:rFonts w:ascii="Calibri Light" w:hAnsi="Calibri Light" w:cs="Microsoft Sans Serif"/>
                <w:lang w:val="ru-RU"/>
              </w:rPr>
              <w:t xml:space="preserve">Декларация о подоходном налоге </w:t>
            </w:r>
          </w:p>
        </w:tc>
      </w:tr>
      <w:tr w:rsidR="00AC277C" w:rsidRPr="00C94C3A" w:rsidTr="003665C9">
        <w:tc>
          <w:tcPr>
            <w:tcW w:w="1620" w:type="dxa"/>
          </w:tcPr>
          <w:p w:rsidR="00AC277C" w:rsidRPr="00C94C3A" w:rsidRDefault="00AC277C" w:rsidP="003665C9">
            <w:pPr>
              <w:tabs>
                <w:tab w:val="left" w:pos="450"/>
                <w:tab w:val="left" w:pos="3600"/>
              </w:tabs>
              <w:spacing w:after="0"/>
              <w:ind w:right="9"/>
              <w:rPr>
                <w:rFonts w:ascii="Calibri Light" w:hAnsi="Calibri Light" w:cs="Microsoft Sans Serif"/>
                <w:b/>
                <w:lang w:val="ru-RU"/>
              </w:rPr>
            </w:pPr>
            <w:r w:rsidRPr="00C94C3A">
              <w:rPr>
                <w:rFonts w:ascii="Calibri Light" w:hAnsi="Calibri Light" w:cs="Microsoft Sans Serif"/>
                <w:b/>
                <w:lang w:val="ru-RU"/>
              </w:rPr>
              <w:t xml:space="preserve">ЗСП </w:t>
            </w:r>
          </w:p>
        </w:tc>
        <w:tc>
          <w:tcPr>
            <w:tcW w:w="7740" w:type="dxa"/>
            <w:shd w:val="clear" w:color="auto" w:fill="auto"/>
          </w:tcPr>
          <w:p w:rsidR="00AC277C" w:rsidRPr="00C94C3A" w:rsidRDefault="00AC277C" w:rsidP="003665C9">
            <w:pPr>
              <w:spacing w:after="0" w:line="276" w:lineRule="auto"/>
              <w:rPr>
                <w:rFonts w:ascii="Calibri Light" w:hAnsi="Calibri Light" w:cs="Microsoft Sans Serif"/>
                <w:lang w:val="ru-RU"/>
              </w:rPr>
            </w:pPr>
            <w:r w:rsidRPr="00C94C3A">
              <w:rPr>
                <w:rFonts w:ascii="Calibri Light" w:hAnsi="Calibri Light" w:cs="Microsoft Sans Serif"/>
                <w:lang w:val="ru-RU"/>
              </w:rPr>
              <w:t xml:space="preserve">Зона свободного предпринимательства </w:t>
            </w:r>
          </w:p>
        </w:tc>
      </w:tr>
      <w:tr w:rsidR="00AC277C" w:rsidRPr="00C94C3A" w:rsidTr="003665C9">
        <w:trPr>
          <w:trHeight w:val="269"/>
        </w:trPr>
        <w:tc>
          <w:tcPr>
            <w:tcW w:w="1620" w:type="dxa"/>
          </w:tcPr>
          <w:p w:rsidR="00AC277C" w:rsidRPr="00C94C3A" w:rsidRDefault="00AC277C" w:rsidP="003665C9">
            <w:pPr>
              <w:tabs>
                <w:tab w:val="left" w:pos="450"/>
                <w:tab w:val="left" w:pos="3600"/>
              </w:tabs>
              <w:spacing w:after="0"/>
              <w:ind w:right="9"/>
              <w:rPr>
                <w:rFonts w:ascii="Calibri Light" w:eastAsia="Times New Roman" w:hAnsi="Calibri Light" w:cs="Microsoft Sans Serif"/>
                <w:b/>
                <w:color w:val="000000"/>
                <w:lang w:val="ru-RU"/>
              </w:rPr>
            </w:pPr>
            <w:r w:rsidRPr="00C94C3A">
              <w:rPr>
                <w:rFonts w:ascii="Calibri Light" w:eastAsia="Times New Roman" w:hAnsi="Calibri Light" w:cs="Microsoft Sans Serif"/>
                <w:b/>
                <w:color w:val="000000"/>
                <w:lang w:val="ru-RU"/>
              </w:rPr>
              <w:t>СЭЗ</w:t>
            </w:r>
          </w:p>
        </w:tc>
        <w:tc>
          <w:tcPr>
            <w:tcW w:w="7740" w:type="dxa"/>
            <w:shd w:val="clear" w:color="auto" w:fill="auto"/>
          </w:tcPr>
          <w:p w:rsidR="00AC277C" w:rsidRPr="00C94C3A" w:rsidRDefault="00AC277C" w:rsidP="003665C9">
            <w:pPr>
              <w:spacing w:after="0"/>
              <w:jc w:val="both"/>
              <w:rPr>
                <w:rFonts w:ascii="Calibri Light" w:hAnsi="Calibri Light" w:cs="Microsoft Sans Serif"/>
                <w:lang w:val="ru-RU"/>
              </w:rPr>
            </w:pPr>
            <w:r w:rsidRPr="00C94C3A">
              <w:rPr>
                <w:rFonts w:ascii="Calibri Light" w:hAnsi="Calibri Light" w:cs="Microsoft Sans Serif"/>
                <w:lang w:val="ru-RU"/>
              </w:rPr>
              <w:t xml:space="preserve">Свободная экономическая зона </w:t>
            </w:r>
          </w:p>
        </w:tc>
      </w:tr>
    </w:tbl>
    <w:p w:rsidR="00AC277C" w:rsidRPr="00C94C3A" w:rsidRDefault="00AC277C" w:rsidP="00AC277C">
      <w:pPr>
        <w:pStyle w:val="Heading1"/>
        <w:spacing w:after="120"/>
        <w:rPr>
          <w:rFonts w:ascii="Calibri Light" w:hAnsi="Calibri Light" w:cs="Microsoft Sans Serif"/>
          <w:b/>
          <w:color w:val="244061" w:themeColor="accent1" w:themeShade="80"/>
          <w:sz w:val="24"/>
          <w:szCs w:val="24"/>
          <w:lang w:val="ru-RU"/>
        </w:rPr>
      </w:pPr>
      <w:r w:rsidRPr="00C94C3A">
        <w:rPr>
          <w:rFonts w:ascii="Calibri Light" w:hAnsi="Calibri Light" w:cs="Microsoft Sans Serif"/>
          <w:b/>
          <w:color w:val="244061" w:themeColor="accent1" w:themeShade="80"/>
          <w:sz w:val="24"/>
          <w:szCs w:val="24"/>
          <w:lang w:val="ru-RU"/>
        </w:rPr>
        <w:t xml:space="preserve">ГЛОССАРИЙ </w:t>
      </w:r>
    </w:p>
    <w:p w:rsidR="00AC277C" w:rsidRPr="00C94C3A" w:rsidRDefault="00AC277C" w:rsidP="00AC277C">
      <w:pPr>
        <w:spacing w:after="120" w:line="240" w:lineRule="auto"/>
        <w:jc w:val="both"/>
        <w:rPr>
          <w:rFonts w:ascii="Calibri Light" w:eastAsia="Times New Roman" w:hAnsi="Calibri Light" w:cstheme="majorHAnsi"/>
          <w:iCs/>
          <w:sz w:val="24"/>
          <w:szCs w:val="24"/>
          <w:lang w:val="ru-RU" w:eastAsia="ru-RU"/>
        </w:rPr>
      </w:pPr>
      <w:r w:rsidRPr="00C94C3A">
        <w:rPr>
          <w:rFonts w:ascii="Calibri Light" w:hAnsi="Calibri Light" w:cstheme="majorHAnsi"/>
          <w:b/>
          <w:sz w:val="24"/>
          <w:szCs w:val="24"/>
          <w:lang w:val="ru-RU"/>
        </w:rPr>
        <w:t xml:space="preserve">Налогоплательщик </w:t>
      </w:r>
      <w:r w:rsidRPr="00C94C3A">
        <w:rPr>
          <w:rFonts w:ascii="Calibri Light" w:eastAsia="Times New Roman" w:hAnsi="Calibri Light" w:cstheme="majorHAnsi"/>
          <w:b/>
          <w:iCs/>
          <w:sz w:val="24"/>
          <w:szCs w:val="24"/>
          <w:lang w:val="ru-RU" w:eastAsia="ru-RU"/>
        </w:rPr>
        <w:t xml:space="preserve">– </w:t>
      </w:r>
      <w:r w:rsidRPr="00C94C3A">
        <w:rPr>
          <w:rFonts w:ascii="Calibri Light" w:eastAsia="Times New Roman" w:hAnsi="Calibri Light" w:cstheme="majorHAnsi"/>
          <w:iCs/>
          <w:sz w:val="24"/>
          <w:szCs w:val="24"/>
          <w:lang w:val="ru-RU" w:eastAsia="ru-RU"/>
        </w:rPr>
        <w:t>лицо, которое согласно налоговому законодательству, обязано начислять и/или уплачивать в бюджет любые налоги и сборы, соответствующие пени и штрафы, лицо, которое согласно налоговому законодательству, обязано удерживать или взыскивать с другого лица и уплачивать в бюджет указанные платежи.</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b/>
          <w:sz w:val="24"/>
          <w:szCs w:val="24"/>
          <w:lang w:val="ru-RU"/>
        </w:rPr>
        <w:t xml:space="preserve">Налоговая льгота </w:t>
      </w:r>
      <w:r w:rsidRPr="00C94C3A">
        <w:rPr>
          <w:rFonts w:ascii="Calibri Light" w:eastAsia="Times New Roman" w:hAnsi="Calibri Light" w:cs="Microsoft Sans Serif"/>
          <w:sz w:val="24"/>
          <w:szCs w:val="24"/>
          <w:lang w:val="ru-RU"/>
        </w:rPr>
        <w:t xml:space="preserve">– сумма налога или сбора, не уплаченная в бюджет. В соответствии с положениями ст.6 </w:t>
      </w:r>
      <w:r w:rsidRPr="00C94C3A">
        <w:rPr>
          <w:rFonts w:ascii="Calibri Light" w:hAnsi="Calibri Light" w:cs="Microsoft Sans Serif"/>
          <w:sz w:val="24"/>
          <w:szCs w:val="24"/>
          <w:lang w:val="ru-RU"/>
        </w:rPr>
        <w:t xml:space="preserve">(9) g) Налогового кодекса, </w:t>
      </w:r>
      <w:r w:rsidRPr="00C94C3A">
        <w:rPr>
          <w:rFonts w:ascii="Calibri Light" w:eastAsia="Times New Roman" w:hAnsi="Calibri Light" w:cs="Microsoft Sans Serif"/>
          <w:sz w:val="24"/>
          <w:szCs w:val="24"/>
          <w:lang w:val="ru-RU" w:eastAsia="ru-RU"/>
        </w:rPr>
        <w:t>полное или частичное освобождение от уплаты налогов или сборов</w:t>
      </w:r>
      <w:r w:rsidRPr="00C94C3A">
        <w:rPr>
          <w:rFonts w:ascii="Calibri Light" w:hAnsi="Calibri Light" w:cs="Microsoft Sans Serif"/>
          <w:sz w:val="24"/>
          <w:szCs w:val="24"/>
          <w:lang w:val="ru-RU"/>
        </w:rPr>
        <w:t xml:space="preserve"> представляет собой </w:t>
      </w:r>
      <w:r w:rsidRPr="00C94C3A">
        <w:rPr>
          <w:rFonts w:ascii="Calibri Light" w:eastAsia="Times New Roman" w:hAnsi="Calibri Light" w:cs="Microsoft Sans Serif"/>
          <w:sz w:val="24"/>
          <w:szCs w:val="24"/>
          <w:lang w:val="ru-RU" w:eastAsia="ru-RU"/>
        </w:rPr>
        <w:t xml:space="preserve">налоговую льготу (освобождение), которая является формой государственной помощи, предусмотренной в ст.6 </w:t>
      </w:r>
      <w:r w:rsidRPr="00C94C3A">
        <w:rPr>
          <w:rFonts w:ascii="Calibri Light" w:hAnsi="Calibri Light" w:cs="Microsoft Sans Serif"/>
          <w:sz w:val="24"/>
          <w:szCs w:val="24"/>
          <w:lang w:val="ru-RU"/>
        </w:rPr>
        <w:t xml:space="preserve">(2) Закона о </w:t>
      </w:r>
      <w:r w:rsidRPr="00C94C3A">
        <w:rPr>
          <w:rFonts w:ascii="Calibri Light" w:eastAsia="Times New Roman" w:hAnsi="Calibri Light" w:cs="Microsoft Sans Serif"/>
          <w:sz w:val="24"/>
          <w:szCs w:val="24"/>
          <w:lang w:val="ru-RU" w:eastAsia="ru-RU"/>
        </w:rPr>
        <w:t>государственной помощи.</w:t>
      </w:r>
    </w:p>
    <w:p w:rsidR="00AC277C" w:rsidRPr="00C94C3A" w:rsidRDefault="00AC277C" w:rsidP="00AC277C">
      <w:pPr>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b/>
          <w:sz w:val="24"/>
          <w:szCs w:val="24"/>
          <w:lang w:val="ru-RU"/>
        </w:rPr>
        <w:t xml:space="preserve">Государственная помощь </w:t>
      </w:r>
      <w:r w:rsidRPr="00C94C3A">
        <w:rPr>
          <w:rFonts w:ascii="Calibri Light" w:hAnsi="Calibri Light" w:cs="Microsoft Sans Serif"/>
          <w:sz w:val="24"/>
          <w:szCs w:val="24"/>
          <w:lang w:val="ru-RU"/>
        </w:rPr>
        <w:t>– любая мера поддержки, которая совокупно соответствует следующим условиям: a) предоставлена поставщику из государственных ресурсов или из ресурсов административно – территориальных единиц в любой форме; b) предоставляет бенефициару экономическую выгоду, которая не была бы получена в нормальных рыночных условиях; c) предоставлена в выборочном порядке; d) искажает или угрожает исказить конкуренцию.</w:t>
      </w:r>
    </w:p>
    <w:p w:rsidR="00AC277C" w:rsidRPr="00C94C3A" w:rsidRDefault="00AC277C" w:rsidP="00AC277C">
      <w:pPr>
        <w:shd w:val="clear" w:color="auto" w:fill="FFFFFF"/>
        <w:spacing w:after="120" w:line="240" w:lineRule="auto"/>
        <w:jc w:val="both"/>
        <w:textAlignment w:val="baseline"/>
        <w:rPr>
          <w:rFonts w:ascii="Calibri Light" w:eastAsia="Times New Roman" w:hAnsi="Calibri Light" w:cs="Microsoft Sans Serif"/>
          <w:sz w:val="24"/>
          <w:szCs w:val="24"/>
          <w:lang w:val="ru-RU"/>
        </w:rPr>
      </w:pPr>
      <w:r w:rsidRPr="00C94C3A">
        <w:rPr>
          <w:rFonts w:ascii="Calibri Light" w:eastAsia="Times New Roman" w:hAnsi="Calibri Light" w:cs="Microsoft Sans Serif"/>
          <w:b/>
          <w:bCs/>
          <w:iCs/>
          <w:sz w:val="24"/>
          <w:szCs w:val="24"/>
          <w:bdr w:val="none" w:sz="0" w:space="0" w:color="auto" w:frame="1"/>
          <w:lang w:val="ru-RU"/>
        </w:rPr>
        <w:t xml:space="preserve">Налогооблагаемая база </w:t>
      </w:r>
      <w:r w:rsidRPr="00C94C3A">
        <w:rPr>
          <w:rFonts w:ascii="Calibri Light" w:eastAsia="Times New Roman" w:hAnsi="Calibri Light" w:cs="Microsoft Sans Serif"/>
          <w:sz w:val="24"/>
          <w:szCs w:val="24"/>
          <w:lang w:val="ru-RU" w:eastAsia="x-none"/>
        </w:rPr>
        <w:t>–</w:t>
      </w:r>
      <w:r w:rsidRPr="00C94C3A">
        <w:rPr>
          <w:rFonts w:ascii="Calibri Light" w:eastAsia="Times New Roman" w:hAnsi="Calibri Light" w:cs="Microsoft Sans Serif"/>
          <w:sz w:val="24"/>
          <w:szCs w:val="24"/>
          <w:lang w:val="ru-RU"/>
        </w:rPr>
        <w:t xml:space="preserve"> совокупность доходов, имущества или других ценностей</w:t>
      </w:r>
      <w:r w:rsidRPr="00C94C3A">
        <w:rPr>
          <w:rFonts w:ascii="Calibri Light" w:hAnsi="Calibri Light" w:cs="Microsoft Sans Serif"/>
          <w:sz w:val="24"/>
          <w:szCs w:val="24"/>
          <w:shd w:val="clear" w:color="auto" w:fill="FFFFFF"/>
          <w:lang w:val="ru-RU"/>
        </w:rPr>
        <w:t>, к которым применяется ставка налога</w:t>
      </w:r>
      <w:r w:rsidRPr="00C94C3A">
        <w:rPr>
          <w:rFonts w:ascii="Calibri Light" w:eastAsia="Times New Roman" w:hAnsi="Calibri Light" w:cs="Microsoft Sans Serif"/>
          <w:sz w:val="24"/>
          <w:szCs w:val="24"/>
          <w:lang w:val="ru-RU"/>
        </w:rPr>
        <w:t>.</w:t>
      </w:r>
    </w:p>
    <w:p w:rsidR="00AC277C" w:rsidRPr="00C94C3A" w:rsidRDefault="00AC277C" w:rsidP="00AC277C">
      <w:pPr>
        <w:shd w:val="clear" w:color="auto" w:fill="FFFFFF"/>
        <w:spacing w:after="120" w:line="240" w:lineRule="auto"/>
        <w:jc w:val="both"/>
        <w:textAlignment w:val="baseline"/>
        <w:rPr>
          <w:rFonts w:ascii="Calibri Light" w:eastAsia="Times New Roman" w:hAnsi="Calibri Light" w:cstheme="majorHAnsi"/>
          <w:b/>
          <w:bCs/>
          <w:iCs/>
          <w:color w:val="424242"/>
          <w:sz w:val="24"/>
          <w:szCs w:val="24"/>
          <w:bdr w:val="none" w:sz="0" w:space="0" w:color="auto" w:frame="1"/>
          <w:lang w:val="ru-RU"/>
        </w:rPr>
      </w:pPr>
      <w:r w:rsidRPr="00C94C3A">
        <w:rPr>
          <w:rFonts w:ascii="Calibri Light" w:hAnsi="Calibri Light" w:cstheme="majorHAnsi"/>
          <w:b/>
          <w:color w:val="000000"/>
          <w:sz w:val="24"/>
          <w:szCs w:val="24"/>
          <w:shd w:val="clear" w:color="auto" w:fill="FFFFFF"/>
          <w:lang w:val="ru-RU"/>
        </w:rPr>
        <w:lastRenderedPageBreak/>
        <w:t xml:space="preserve">Объект налогообложения </w:t>
      </w:r>
      <w:r w:rsidRPr="00C94C3A">
        <w:rPr>
          <w:rFonts w:ascii="Calibri Light" w:eastAsia="Times New Roman" w:hAnsi="Calibri Light" w:cstheme="majorHAnsi"/>
          <w:sz w:val="24"/>
          <w:szCs w:val="24"/>
          <w:lang w:val="ru-RU" w:eastAsia="x-none"/>
        </w:rPr>
        <w:t xml:space="preserve">– налогооблагаемая </w:t>
      </w:r>
      <w:r w:rsidRPr="00C94C3A">
        <w:rPr>
          <w:rFonts w:ascii="Calibri Light" w:hAnsi="Calibri Light" w:cstheme="majorHAnsi"/>
          <w:color w:val="000000"/>
          <w:sz w:val="24"/>
          <w:szCs w:val="24"/>
          <w:shd w:val="clear" w:color="auto" w:fill="FFFFFF"/>
          <w:lang w:val="ru-RU"/>
        </w:rPr>
        <w:t>стоимость, на которую начисляется налог/сбор или взнос.</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ru-RU"/>
        </w:rPr>
      </w:pPr>
      <w:r w:rsidRPr="00C94C3A">
        <w:rPr>
          <w:rFonts w:ascii="Calibri Light" w:eastAsia="Times New Roman" w:hAnsi="Calibri Light" w:cstheme="majorHAnsi"/>
          <w:b/>
          <w:iCs/>
          <w:sz w:val="24"/>
          <w:szCs w:val="24"/>
          <w:lang w:val="ru-RU" w:eastAsia="x-none"/>
        </w:rPr>
        <w:t xml:space="preserve">Налоговое обязательство </w:t>
      </w:r>
      <w:r w:rsidRPr="00C94C3A">
        <w:rPr>
          <w:rFonts w:ascii="Calibri Light" w:eastAsia="Times New Roman" w:hAnsi="Calibri Light" w:cstheme="majorHAnsi"/>
          <w:sz w:val="24"/>
          <w:szCs w:val="24"/>
          <w:lang w:val="ru-RU" w:eastAsia="x-none"/>
        </w:rPr>
        <w:t xml:space="preserve">– </w:t>
      </w:r>
      <w:r w:rsidRPr="00C94C3A">
        <w:rPr>
          <w:rFonts w:ascii="Calibri Light" w:eastAsia="Times New Roman" w:hAnsi="Calibri Light" w:cstheme="majorHAnsi"/>
          <w:sz w:val="24"/>
          <w:szCs w:val="24"/>
          <w:lang w:val="ru-RU" w:eastAsia="ru-RU"/>
        </w:rPr>
        <w:t xml:space="preserve">обязательство </w:t>
      </w:r>
      <w:r w:rsidRPr="00C94C3A">
        <w:rPr>
          <w:rFonts w:ascii="Calibri Light" w:eastAsia="Times New Roman" w:hAnsi="Calibri Light" w:cstheme="majorHAnsi"/>
          <w:iCs/>
          <w:sz w:val="24"/>
          <w:szCs w:val="24"/>
          <w:lang w:val="ru-RU" w:eastAsia="ru-RU"/>
        </w:rPr>
        <w:t xml:space="preserve">налогоплательщика уплатить в бюджет определенную сумму как налог, взносы обязательного медицинского страхования и взносы обязательного государственного социального страхования, установленные в процентной доле, увеличение за задержку (пеня) и/или штраф. </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x-none"/>
        </w:rPr>
      </w:pPr>
      <w:r w:rsidRPr="00C94C3A">
        <w:rPr>
          <w:rFonts w:ascii="Calibri Light" w:eastAsia="Times New Roman" w:hAnsi="Calibri Light" w:cstheme="majorHAnsi"/>
          <w:b/>
          <w:iCs/>
          <w:sz w:val="24"/>
          <w:szCs w:val="24"/>
          <w:lang w:val="ru-RU" w:eastAsia="ru-RU"/>
        </w:rPr>
        <w:t xml:space="preserve">Налог </w:t>
      </w:r>
      <w:r w:rsidRPr="00C94C3A">
        <w:rPr>
          <w:rFonts w:ascii="Calibri Light" w:eastAsia="Times New Roman" w:hAnsi="Calibri Light" w:cstheme="majorHAnsi"/>
          <w:sz w:val="24"/>
          <w:szCs w:val="24"/>
          <w:lang w:val="ru-RU" w:eastAsia="x-none"/>
        </w:rPr>
        <w:t xml:space="preserve">- </w:t>
      </w:r>
      <w:r w:rsidRPr="00C94C3A">
        <w:rPr>
          <w:rFonts w:ascii="Calibri Light" w:eastAsia="Times New Roman" w:hAnsi="Calibri Light" w:cstheme="majorHAnsi"/>
          <w:iCs/>
          <w:sz w:val="24"/>
          <w:szCs w:val="24"/>
          <w:lang w:val="ru-RU" w:eastAsia="ru-RU"/>
        </w:rPr>
        <w:t>обязательная безвозмездная плата, которая не связана с предпринятием определенных и конкретных действий уполномоченным органом или его ответственным лицом для или в отношении к налогоплательщику, который оплатил эту плату</w:t>
      </w:r>
      <w:r w:rsidRPr="00C94C3A">
        <w:rPr>
          <w:rFonts w:ascii="Calibri Light" w:eastAsia="Times New Roman" w:hAnsi="Calibri Light" w:cstheme="majorHAnsi"/>
          <w:sz w:val="24"/>
          <w:szCs w:val="24"/>
          <w:lang w:val="ru-RU" w:eastAsia="x-none"/>
        </w:rPr>
        <w:t>.</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ru-RU"/>
        </w:rPr>
      </w:pPr>
      <w:r w:rsidRPr="00C94C3A">
        <w:rPr>
          <w:rFonts w:ascii="Calibri Light" w:eastAsia="Times New Roman" w:hAnsi="Calibri Light" w:cstheme="majorHAnsi"/>
          <w:b/>
          <w:sz w:val="24"/>
          <w:szCs w:val="24"/>
          <w:lang w:val="ru-RU" w:eastAsia="ru-RU"/>
        </w:rPr>
        <w:t xml:space="preserve">Задолженность/обязательства </w:t>
      </w:r>
      <w:r w:rsidRPr="00C94C3A">
        <w:rPr>
          <w:rFonts w:ascii="Calibri Light" w:eastAsia="Times New Roman" w:hAnsi="Calibri Light" w:cstheme="majorHAnsi"/>
          <w:sz w:val="24"/>
          <w:szCs w:val="24"/>
          <w:lang w:val="ru-RU" w:eastAsia="ru-RU"/>
        </w:rPr>
        <w:t xml:space="preserve">– сумма, которую </w:t>
      </w:r>
      <w:r w:rsidRPr="00C94C3A">
        <w:rPr>
          <w:rFonts w:ascii="Calibri Light" w:eastAsia="Times New Roman" w:hAnsi="Calibri Light" w:cstheme="majorHAnsi"/>
          <w:iCs/>
          <w:sz w:val="24"/>
          <w:szCs w:val="24"/>
          <w:lang w:val="ru-RU" w:eastAsia="ru-RU"/>
        </w:rPr>
        <w:t>налогоплательщик обязан уплатить в бюджет как налог, сбор или другой платеж, но которую не оплатил вовремя, а также сумма увеличения за задержку (пени) и/или штрафы.</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x-none"/>
        </w:rPr>
      </w:pPr>
      <w:r w:rsidRPr="00C94C3A">
        <w:rPr>
          <w:rFonts w:ascii="Calibri Light" w:eastAsia="Times New Roman" w:hAnsi="Calibri Light" w:cstheme="majorHAnsi"/>
          <w:b/>
          <w:sz w:val="24"/>
          <w:szCs w:val="24"/>
          <w:lang w:val="ru-RU" w:eastAsia="x-none"/>
        </w:rPr>
        <w:t xml:space="preserve">Добровольное налоговое соблюдение – </w:t>
      </w:r>
      <w:r w:rsidRPr="00C94C3A">
        <w:rPr>
          <w:rFonts w:ascii="Calibri Light" w:eastAsia="Times New Roman" w:hAnsi="Calibri Light" w:cstheme="majorHAnsi"/>
          <w:sz w:val="24"/>
          <w:szCs w:val="24"/>
          <w:lang w:val="ru-RU" w:eastAsia="x-none"/>
        </w:rPr>
        <w:t xml:space="preserve">правильное начисление, отражение в отчетности и полная и своевременная добровольная оплата </w:t>
      </w:r>
      <w:r w:rsidRPr="00C94C3A">
        <w:rPr>
          <w:rFonts w:ascii="Calibri Light" w:eastAsia="Times New Roman" w:hAnsi="Calibri Light" w:cstheme="majorHAnsi"/>
          <w:iCs/>
          <w:sz w:val="24"/>
          <w:szCs w:val="24"/>
          <w:lang w:val="ru-RU" w:eastAsia="ru-RU"/>
        </w:rPr>
        <w:t>налогоплательщиком</w:t>
      </w:r>
      <w:r w:rsidRPr="00C94C3A">
        <w:rPr>
          <w:rFonts w:ascii="Calibri Light" w:eastAsia="Times New Roman" w:hAnsi="Calibri Light" w:cstheme="majorHAnsi"/>
          <w:sz w:val="24"/>
          <w:szCs w:val="24"/>
          <w:lang w:val="ru-RU" w:eastAsia="x-none"/>
        </w:rPr>
        <w:t xml:space="preserve"> в бюджет налогового обязательства. </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x-none"/>
        </w:rPr>
      </w:pPr>
      <w:r w:rsidRPr="00C94C3A">
        <w:rPr>
          <w:rFonts w:ascii="Calibri Light" w:eastAsia="Times New Roman" w:hAnsi="Calibri Light" w:cstheme="majorHAnsi"/>
          <w:b/>
          <w:sz w:val="24"/>
          <w:szCs w:val="24"/>
          <w:lang w:val="ru-RU" w:eastAsia="x-none"/>
        </w:rPr>
        <w:t>Налоговый контроль</w:t>
      </w:r>
      <w:r w:rsidRPr="00C94C3A">
        <w:rPr>
          <w:rFonts w:ascii="Calibri Light" w:eastAsia="Times New Roman" w:hAnsi="Calibri Light" w:cstheme="majorHAnsi"/>
          <w:sz w:val="24"/>
          <w:szCs w:val="24"/>
          <w:lang w:val="ru-RU" w:eastAsia="x-none"/>
        </w:rPr>
        <w:t xml:space="preserve"> – проверка правильности исполнения </w:t>
      </w:r>
      <w:r w:rsidRPr="00C94C3A">
        <w:rPr>
          <w:rFonts w:ascii="Calibri Light" w:eastAsia="Times New Roman" w:hAnsi="Calibri Light" w:cstheme="majorHAnsi"/>
          <w:iCs/>
          <w:sz w:val="24"/>
          <w:szCs w:val="24"/>
          <w:lang w:val="ru-RU" w:eastAsia="ru-RU"/>
        </w:rPr>
        <w:t xml:space="preserve">налогоплательщиком </w:t>
      </w:r>
      <w:r w:rsidRPr="00C94C3A">
        <w:rPr>
          <w:rFonts w:ascii="Calibri Light" w:eastAsia="Times New Roman" w:hAnsi="Calibri Light" w:cstheme="majorHAnsi"/>
          <w:sz w:val="24"/>
          <w:szCs w:val="24"/>
          <w:lang w:val="ru-RU" w:eastAsia="x-none"/>
        </w:rPr>
        <w:t xml:space="preserve">налогового обязательства и других обязательств, предусмотренных </w:t>
      </w:r>
      <w:r w:rsidRPr="00C94C3A">
        <w:rPr>
          <w:rFonts w:ascii="Calibri Light" w:eastAsia="Times New Roman" w:hAnsi="Calibri Light" w:cstheme="majorHAnsi"/>
          <w:iCs/>
          <w:sz w:val="24"/>
          <w:szCs w:val="24"/>
          <w:lang w:val="ru-RU" w:eastAsia="ru-RU"/>
        </w:rPr>
        <w:t>налоговым законодательством, в том числе проверка других лиц в аспекте связи их с деятельностью налогоплательщика методами, формами и операциями, предусмотренными Налоговым кодексом.</w:t>
      </w:r>
    </w:p>
    <w:p w:rsidR="00AC277C" w:rsidRPr="00C94C3A" w:rsidRDefault="00AC277C" w:rsidP="00AC277C">
      <w:pPr>
        <w:spacing w:after="120" w:line="240" w:lineRule="auto"/>
        <w:jc w:val="both"/>
        <w:rPr>
          <w:rFonts w:ascii="Calibri Light" w:eastAsia="Times New Roman" w:hAnsi="Calibri Light" w:cstheme="majorHAnsi"/>
          <w:sz w:val="24"/>
          <w:szCs w:val="24"/>
          <w:lang w:val="ru-RU" w:eastAsia="x-none"/>
        </w:rPr>
      </w:pPr>
      <w:r w:rsidRPr="00C94C3A">
        <w:rPr>
          <w:rFonts w:ascii="Calibri Light" w:eastAsia="Times New Roman" w:hAnsi="Calibri Light" w:cstheme="majorHAnsi"/>
          <w:b/>
          <w:sz w:val="24"/>
          <w:szCs w:val="24"/>
          <w:lang w:val="ru-RU" w:eastAsia="x-none"/>
        </w:rPr>
        <w:t xml:space="preserve">Риски несоответствия </w:t>
      </w:r>
      <w:r w:rsidRPr="00C94C3A">
        <w:rPr>
          <w:rFonts w:ascii="Calibri Light" w:eastAsia="Times New Roman" w:hAnsi="Calibri Light" w:cstheme="majorHAnsi"/>
          <w:sz w:val="24"/>
          <w:szCs w:val="24"/>
          <w:lang w:val="ru-RU" w:eastAsia="x-none"/>
        </w:rPr>
        <w:t>– систематическое использование имеющейся информации для определения причин и условий появления рисков, их выявления, оценка частоты и сложности их влияния.</w:t>
      </w:r>
    </w:p>
    <w:p w:rsidR="00AC277C" w:rsidRPr="00C94C3A" w:rsidRDefault="00AC277C" w:rsidP="00AC277C">
      <w:pPr>
        <w:spacing w:after="120" w:line="240" w:lineRule="auto"/>
        <w:jc w:val="both"/>
        <w:rPr>
          <w:rFonts w:ascii="Calibri Light" w:hAnsi="Calibri Light" w:cs="Microsoft Sans Serif"/>
          <w:color w:val="000000"/>
          <w:sz w:val="24"/>
          <w:szCs w:val="24"/>
          <w:lang w:val="ru-RU"/>
        </w:rPr>
      </w:pPr>
    </w:p>
    <w:p w:rsidR="00AC277C" w:rsidRPr="00C94C3A" w:rsidRDefault="00AC277C" w:rsidP="00AC277C">
      <w:pPr>
        <w:spacing w:before="120" w:line="240" w:lineRule="auto"/>
        <w:ind w:right="374"/>
        <w:rPr>
          <w:rFonts w:ascii="Calibri Light" w:hAnsi="Calibri Light" w:cs="Microsoft Sans Serif"/>
          <w:color w:val="365F91" w:themeColor="accent1" w:themeShade="BF"/>
          <w:sz w:val="26"/>
          <w:szCs w:val="26"/>
          <w:lang w:val="ru-RU"/>
        </w:rPr>
      </w:pPr>
      <w:r w:rsidRPr="00192A1F">
        <w:rPr>
          <w:rFonts w:ascii="Calibri Light" w:hAnsi="Calibri Light" w:cs="Microsoft Sans Serif"/>
          <w:b/>
          <w:color w:val="365F91" w:themeColor="accent1" w:themeShade="BF"/>
          <w:sz w:val="26"/>
          <w:szCs w:val="26"/>
          <w:lang w:val="ru-RU"/>
        </w:rPr>
        <w:t>Получатели Отчета аудита</w:t>
      </w:r>
      <w:r w:rsidRPr="00C94C3A">
        <w:rPr>
          <w:rFonts w:ascii="Calibri Light" w:hAnsi="Calibri Light" w:cs="Microsoft Sans Serif"/>
          <w:color w:val="365F91" w:themeColor="accent1" w:themeShade="BF"/>
          <w:sz w:val="26"/>
          <w:szCs w:val="26"/>
          <w:lang w:val="ru-RU"/>
        </w:rPr>
        <w:t>:</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b/>
          <w:sz w:val="24"/>
          <w:szCs w:val="24"/>
          <w:lang w:val="ru-RU"/>
        </w:rPr>
        <w:t xml:space="preserve">Парламент и Правительство Республики Молдова – </w:t>
      </w:r>
      <w:r w:rsidRPr="00C94C3A">
        <w:rPr>
          <w:rFonts w:ascii="Calibri Light" w:hAnsi="Calibri Light" w:cs="Microsoft Sans Serif"/>
          <w:sz w:val="24"/>
          <w:szCs w:val="24"/>
          <w:lang w:val="ru-RU"/>
        </w:rPr>
        <w:t xml:space="preserve">для информирования и принятия к сведению относительно существующей ситуации в администрировании системы налоговых льгот, а также для возможного использования информации при принятии решений, внесении инициатив по продвижению политик государства в этой области; </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b/>
          <w:sz w:val="24"/>
          <w:szCs w:val="24"/>
          <w:lang w:val="ru-RU"/>
        </w:rPr>
        <w:t xml:space="preserve">Министерство финансов – </w:t>
      </w:r>
      <w:r w:rsidRPr="00C94C3A">
        <w:rPr>
          <w:rFonts w:ascii="Calibri Light" w:hAnsi="Calibri Light" w:cs="Microsoft Sans Serif"/>
          <w:sz w:val="24"/>
          <w:szCs w:val="24"/>
          <w:lang w:val="ru-RU"/>
        </w:rPr>
        <w:t>в качестве центрального специализированного органа цен</w:t>
      </w:r>
      <w:r>
        <w:rPr>
          <w:rFonts w:ascii="Calibri Light" w:hAnsi="Calibri Light" w:cs="Microsoft Sans Serif"/>
          <w:sz w:val="24"/>
          <w:szCs w:val="24"/>
          <w:lang w:val="ru-RU"/>
        </w:rPr>
        <w:t>т</w:t>
      </w:r>
      <w:r w:rsidRPr="00C94C3A">
        <w:rPr>
          <w:rFonts w:ascii="Calibri Light" w:hAnsi="Calibri Light" w:cs="Microsoft Sans Serif"/>
          <w:sz w:val="24"/>
          <w:szCs w:val="24"/>
          <w:lang w:val="ru-RU"/>
        </w:rPr>
        <w:t xml:space="preserve">рального публичного управления, ответственного за продвижение налогово-бюджетной политики государства; </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b/>
          <w:sz w:val="24"/>
          <w:szCs w:val="24"/>
          <w:lang w:val="ru-RU"/>
        </w:rPr>
        <w:t xml:space="preserve">Государственная налоговая служба – </w:t>
      </w:r>
      <w:r w:rsidRPr="00C94C3A">
        <w:rPr>
          <w:rFonts w:ascii="Calibri Light" w:hAnsi="Calibri Light" w:cs="Microsoft Sans Serif"/>
          <w:sz w:val="24"/>
          <w:szCs w:val="24"/>
          <w:lang w:val="ru-RU"/>
        </w:rPr>
        <w:t xml:space="preserve">для выявления недостатков и уязвимостей, связанных с процессом предоставления налоговых льгот и отчетности их бюджетных затрат, в том числе при отражении в отчетности государственной помощи; </w:t>
      </w:r>
    </w:p>
    <w:p w:rsidR="00AC277C" w:rsidRPr="00C94C3A" w:rsidRDefault="00AC277C" w:rsidP="00AC277C">
      <w:pPr>
        <w:spacing w:line="240" w:lineRule="auto"/>
        <w:jc w:val="both"/>
        <w:rPr>
          <w:rFonts w:ascii="Calibri Light" w:hAnsi="Calibri Light" w:cs="Microsoft Sans Serif"/>
          <w:lang w:val="ru-RU"/>
        </w:rPr>
      </w:pPr>
      <w:r w:rsidRPr="00C94C3A">
        <w:rPr>
          <w:rFonts w:ascii="Calibri Light" w:hAnsi="Calibri Light" w:cs="Microsoft Sans Serif"/>
          <w:b/>
          <w:sz w:val="24"/>
          <w:szCs w:val="24"/>
          <w:lang w:val="ru-RU"/>
        </w:rPr>
        <w:t>гражданское общество, другие заинтересованные стороны.</w:t>
      </w:r>
      <w:r w:rsidRPr="00C94C3A">
        <w:rPr>
          <w:rFonts w:ascii="Calibri Light" w:hAnsi="Calibri Light" w:cs="Microsoft Sans Serif"/>
          <w:lang w:val="ru-RU"/>
        </w:rPr>
        <w:t xml:space="preserve"> </w:t>
      </w:r>
    </w:p>
    <w:p w:rsidR="00AC277C" w:rsidRPr="00C94C3A" w:rsidRDefault="00AC277C" w:rsidP="00AC277C">
      <w:pPr>
        <w:pStyle w:val="Heading1"/>
        <w:numPr>
          <w:ilvl w:val="0"/>
          <w:numId w:val="1"/>
        </w:numPr>
        <w:tabs>
          <w:tab w:val="left" w:pos="3600"/>
          <w:tab w:val="left" w:pos="3780"/>
        </w:tabs>
        <w:spacing w:before="0" w:after="160" w:line="240" w:lineRule="auto"/>
        <w:ind w:left="180" w:hanging="180"/>
        <w:rPr>
          <w:rFonts w:ascii="Calibri Light" w:eastAsiaTheme="minorHAnsi" w:hAnsi="Calibri Light" w:cs="Microsoft Sans Serif"/>
          <w:b/>
          <w:color w:val="244061" w:themeColor="accent1" w:themeShade="80"/>
          <w:sz w:val="28"/>
          <w:szCs w:val="28"/>
          <w:shd w:val="clear" w:color="auto" w:fill="FFFFFF"/>
          <w:lang w:val="ru-RU"/>
        </w:rPr>
      </w:pPr>
      <w:r w:rsidRPr="00C94C3A">
        <w:rPr>
          <w:rFonts w:ascii="Calibri Light" w:eastAsiaTheme="minorHAnsi" w:hAnsi="Calibri Light" w:cs="Microsoft Sans Serif"/>
          <w:b/>
          <w:color w:val="244061" w:themeColor="accent1" w:themeShade="80"/>
          <w:sz w:val="28"/>
          <w:szCs w:val="28"/>
          <w:shd w:val="clear" w:color="auto" w:fill="FFFFFF"/>
          <w:lang w:val="ru-RU"/>
        </w:rPr>
        <w:t xml:space="preserve">ОБОБЩЕНИЕ </w:t>
      </w:r>
    </w:p>
    <w:p w:rsidR="00AC277C" w:rsidRPr="00C94C3A" w:rsidRDefault="00AC277C" w:rsidP="00AC277C">
      <w:pPr>
        <w:spacing w:after="0" w:line="240" w:lineRule="auto"/>
        <w:jc w:val="both"/>
        <w:rPr>
          <w:rFonts w:ascii="Calibri Light" w:hAnsi="Calibri Light" w:cstheme="majorHAnsi"/>
          <w:sz w:val="24"/>
          <w:szCs w:val="24"/>
          <w:lang w:val="ru-RU"/>
        </w:rPr>
      </w:pPr>
      <w:r w:rsidRPr="00C94C3A">
        <w:rPr>
          <w:rFonts w:ascii="Calibri Light" w:eastAsiaTheme="minorEastAsia" w:hAnsi="Calibri Light" w:cs="Microsoft Sans Serif"/>
          <w:sz w:val="24"/>
          <w:szCs w:val="24"/>
          <w:lang w:val="ru-RU" w:eastAsia="ru-RU"/>
        </w:rPr>
        <w:t>Налоговые льготы, своим контекстом, представляют собой отклонение от нормал</w:t>
      </w:r>
      <w:r>
        <w:rPr>
          <w:rFonts w:ascii="Calibri Light" w:eastAsiaTheme="minorEastAsia" w:hAnsi="Calibri Light" w:cs="Microsoft Sans Serif"/>
          <w:sz w:val="24"/>
          <w:szCs w:val="24"/>
          <w:lang w:val="ru-RU" w:eastAsia="ru-RU"/>
        </w:rPr>
        <w:t>ь</w:t>
      </w:r>
      <w:r w:rsidRPr="00C94C3A">
        <w:rPr>
          <w:rFonts w:ascii="Calibri Light" w:eastAsiaTheme="minorEastAsia" w:hAnsi="Calibri Light" w:cs="Microsoft Sans Serif"/>
          <w:sz w:val="24"/>
          <w:szCs w:val="24"/>
          <w:lang w:val="ru-RU" w:eastAsia="ru-RU"/>
        </w:rPr>
        <w:t>ной структуры налогообложения, которые снижают</w:t>
      </w:r>
      <w:r>
        <w:rPr>
          <w:rFonts w:ascii="Calibri Light" w:eastAsiaTheme="minorEastAsia" w:hAnsi="Calibri Light" w:cs="Microsoft Sans Serif"/>
          <w:sz w:val="24"/>
          <w:szCs w:val="24"/>
          <w:lang w:val="ru-RU" w:eastAsia="ru-RU"/>
        </w:rPr>
        <w:t xml:space="preserve"> </w:t>
      </w:r>
      <w:r w:rsidRPr="00C94C3A">
        <w:rPr>
          <w:rFonts w:ascii="Calibri Light" w:eastAsiaTheme="minorEastAsia" w:hAnsi="Calibri Light" w:cs="Microsoft Sans Serif"/>
          <w:sz w:val="24"/>
          <w:szCs w:val="24"/>
          <w:lang w:val="ru-RU" w:eastAsia="ru-RU"/>
        </w:rPr>
        <w:t>доходы НПБ и имеют существенное влияние на финансы госуд</w:t>
      </w:r>
      <w:r>
        <w:rPr>
          <w:rFonts w:ascii="Calibri Light" w:eastAsiaTheme="minorEastAsia" w:hAnsi="Calibri Light" w:cs="Microsoft Sans Serif"/>
          <w:sz w:val="24"/>
          <w:szCs w:val="24"/>
          <w:lang w:val="ru-RU" w:eastAsia="ru-RU"/>
        </w:rPr>
        <w:t>а</w:t>
      </w:r>
      <w:r w:rsidRPr="00C94C3A">
        <w:rPr>
          <w:rFonts w:ascii="Calibri Light" w:eastAsiaTheme="minorEastAsia" w:hAnsi="Calibri Light" w:cs="Microsoft Sans Serif"/>
          <w:sz w:val="24"/>
          <w:szCs w:val="24"/>
          <w:lang w:val="ru-RU" w:eastAsia="ru-RU"/>
        </w:rPr>
        <w:t xml:space="preserve">рства в целом. Вследствие того, что они составляют значительные затраты для бюджета, важно, чтобы </w:t>
      </w:r>
      <w:r w:rsidRPr="00C94C3A">
        <w:rPr>
          <w:rFonts w:ascii="Calibri Light" w:hAnsi="Calibri Light" w:cstheme="majorHAnsi"/>
          <w:sz w:val="24"/>
          <w:szCs w:val="24"/>
          <w:lang w:val="ru-RU"/>
        </w:rPr>
        <w:t xml:space="preserve">государственные органы их оценивали и отражали в отчетности правильным и прозрачным способом, а также обеспечивали интегрирование принципов надлежащего управления в освоении льготами, </w:t>
      </w:r>
      <w:r w:rsidRPr="00C94C3A">
        <w:rPr>
          <w:rFonts w:ascii="Calibri Light" w:hAnsi="Calibri Light" w:cstheme="majorHAnsi"/>
          <w:sz w:val="24"/>
          <w:szCs w:val="24"/>
          <w:lang w:val="ru-RU"/>
        </w:rPr>
        <w:lastRenderedPageBreak/>
        <w:t xml:space="preserve">предоставленными различным категориям бенефициаров. Эти предпосылки, а также повышенный интерес различных заинтересованных сторон в аспектах управления системой налоговых льгот послужили основанием при выборе соответствующей темы для проведения аудита. Таким образом, в соответствии с </w:t>
      </w:r>
      <w:r w:rsidRPr="00C94C3A">
        <w:rPr>
          <w:rFonts w:ascii="Calibri Light" w:hAnsi="Calibri Light" w:cs="Calibri Light"/>
          <w:color w:val="000000"/>
          <w:sz w:val="24"/>
          <w:szCs w:val="24"/>
          <w:lang w:val="ru-RU" w:eastAsia="ro-RO"/>
        </w:rPr>
        <w:t>Программой аудиторской деятельности на</w:t>
      </w:r>
      <w:r w:rsidRPr="00C94C3A">
        <w:rPr>
          <w:rFonts w:ascii="Calibri Light" w:hAnsi="Calibri Light"/>
          <w:sz w:val="24"/>
          <w:szCs w:val="24"/>
          <w:lang w:val="ru-RU"/>
        </w:rPr>
        <w:t xml:space="preserve"> </w:t>
      </w:r>
      <w:r w:rsidRPr="00C94C3A">
        <w:rPr>
          <w:rFonts w:ascii="Calibri Light" w:hAnsi="Calibri Light" w:cstheme="majorHAnsi"/>
          <w:sz w:val="24"/>
          <w:szCs w:val="24"/>
          <w:lang w:val="ru-RU"/>
        </w:rPr>
        <w:t>2022 год</w:t>
      </w:r>
      <w:r w:rsidRPr="00C94C3A">
        <w:rPr>
          <w:rFonts w:ascii="Calibri Light" w:eastAsiaTheme="minorEastAsia" w:hAnsi="Calibri Light" w:cstheme="majorHAnsi"/>
          <w:sz w:val="24"/>
          <w:szCs w:val="24"/>
          <w:vertAlign w:val="superscript"/>
          <w:lang w:val="ru-RU" w:bidi="en-US"/>
        </w:rPr>
        <w:footnoteReference w:id="1"/>
      </w:r>
      <w:r w:rsidRPr="00C94C3A">
        <w:rPr>
          <w:rFonts w:ascii="Calibri Light" w:hAnsi="Calibri Light" w:cs="Calibri Light"/>
          <w:color w:val="000000"/>
          <w:sz w:val="24"/>
          <w:szCs w:val="24"/>
          <w:lang w:val="ru-RU" w:eastAsia="ro-RO"/>
        </w:rPr>
        <w:t xml:space="preserve"> Счетная палата провела аудит </w:t>
      </w:r>
      <w:r w:rsidRPr="00C94C3A">
        <w:rPr>
          <w:rFonts w:ascii="Calibri Light" w:hAnsi="Calibri Light" w:cstheme="majorHAnsi"/>
          <w:sz w:val="24"/>
          <w:szCs w:val="24"/>
          <w:shd w:val="clear" w:color="auto" w:fill="FFFFFF" w:themeFill="background1"/>
          <w:lang w:val="ru-RU"/>
        </w:rPr>
        <w:t xml:space="preserve">соответствия </w:t>
      </w:r>
      <w:r w:rsidRPr="00C94C3A">
        <w:rPr>
          <w:rFonts w:ascii="Calibri Light" w:eastAsia="Times New Roman" w:hAnsi="Calibri Light" w:cstheme="majorHAnsi"/>
          <w:bCs/>
          <w:sz w:val="24"/>
          <w:szCs w:val="24"/>
          <w:lang w:val="ru-RU" w:eastAsia="ru-RU"/>
        </w:rPr>
        <w:t xml:space="preserve">налоговых льгот, предоставленных в период </w:t>
      </w:r>
      <w:r w:rsidRPr="00C94C3A">
        <w:rPr>
          <w:rFonts w:ascii="Calibri Light" w:hAnsi="Calibri Light" w:cstheme="majorHAnsi"/>
          <w:sz w:val="24"/>
          <w:szCs w:val="24"/>
          <w:lang w:val="ru-RU"/>
        </w:rPr>
        <w:t>2020 – 2021 годов.</w:t>
      </w:r>
    </w:p>
    <w:p w:rsidR="00AC277C" w:rsidRPr="00C94C3A" w:rsidRDefault="00AC277C" w:rsidP="00AC277C">
      <w:pPr>
        <w:spacing w:after="0" w:line="240" w:lineRule="auto"/>
        <w:jc w:val="both"/>
        <w:rPr>
          <w:rFonts w:ascii="Calibri Light" w:hAnsi="Calibri Light"/>
          <w:sz w:val="24"/>
          <w:szCs w:val="24"/>
          <w:lang w:val="ru-RU"/>
        </w:rPr>
      </w:pPr>
    </w:p>
    <w:p w:rsidR="00AC277C" w:rsidRPr="00C94C3A" w:rsidRDefault="00AC277C" w:rsidP="00AC277C">
      <w:pPr>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Анализ в целом констатаций аудита, изложенных в настоящем Отчете, свидетельствует о том, что некоторые льготы, созданные Правительством, способствуют развитию некоторых экономических секторов и отраслей с потенциалом роста, а также привлечению инвестиций и развитию национальной экономики, а другие были созданы и применяются в течение длительного периода, без генерирования дополнительной ценности для государства и общества. Отмечается, что МФ, в качестве центрального публичного органа, который обеспечивает реализацию правительственной политики в области публичных финансов, наряду с ГНС и другими специализированными органами публичного управления</w:t>
      </w:r>
      <w:r w:rsidRPr="00C94C3A">
        <w:rPr>
          <w:rFonts w:ascii="Calibri Light" w:hAnsi="Calibri Light" w:cs="Microsoft Sans Serif"/>
          <w:sz w:val="24"/>
          <w:szCs w:val="24"/>
          <w:vertAlign w:val="superscript"/>
          <w:lang w:val="ru-RU"/>
        </w:rPr>
        <w:footnoteReference w:id="2"/>
      </w:r>
      <w:r w:rsidRPr="00C94C3A">
        <w:rPr>
          <w:rFonts w:ascii="Calibri Light" w:eastAsiaTheme="minorEastAsia" w:hAnsi="Calibri Light" w:cs="Microsoft Sans Serif"/>
          <w:sz w:val="24"/>
          <w:szCs w:val="24"/>
          <w:lang w:val="ru-RU" w:eastAsia="ru-RU"/>
        </w:rPr>
        <w:t xml:space="preserve">, </w:t>
      </w:r>
      <w:r w:rsidRPr="00C94C3A">
        <w:rPr>
          <w:rFonts w:ascii="Calibri Light" w:hAnsi="Calibri Light" w:cstheme="majorHAnsi"/>
          <w:sz w:val="24"/>
          <w:szCs w:val="24"/>
          <w:lang w:val="ru-RU"/>
        </w:rPr>
        <w:t xml:space="preserve">не были достаточно озабочены надлежащим управлением всей системой льгот, что обусловило несоответствия, завершившиеся потерями финансовых средств государства и дополнительными затратами публичного бюджета, вытекающими из предоставления некоторых неэффективных или необоснованных с экономической точки зрения льгот. Также, отмечаются недостатки и слабые пункты в менеджменте </w:t>
      </w:r>
      <w:r w:rsidRPr="00C94C3A">
        <w:rPr>
          <w:rFonts w:ascii="Calibri Light" w:eastAsia="Times New Roman" w:hAnsi="Calibri Light" w:cstheme="minorHAnsi"/>
          <w:bCs/>
          <w:sz w:val="24"/>
          <w:szCs w:val="24"/>
          <w:lang w:val="ru-RU" w:eastAsia="ru-RU"/>
        </w:rPr>
        <w:t xml:space="preserve">администрирования </w:t>
      </w:r>
      <w:r w:rsidRPr="00C94C3A">
        <w:rPr>
          <w:rFonts w:ascii="Calibri Light" w:eastAsia="Times New Roman" w:hAnsi="Calibri Light" w:cstheme="majorHAnsi"/>
          <w:bCs/>
          <w:sz w:val="24"/>
          <w:szCs w:val="24"/>
          <w:lang w:val="ru-RU" w:eastAsia="ru-RU"/>
        </w:rPr>
        <w:t xml:space="preserve">системы </w:t>
      </w:r>
      <w:r w:rsidRPr="00C94C3A">
        <w:rPr>
          <w:rFonts w:ascii="Calibri Light" w:hAnsi="Calibri Light" w:cstheme="majorHAnsi"/>
          <w:sz w:val="24"/>
          <w:szCs w:val="24"/>
          <w:lang w:val="ru-RU"/>
        </w:rPr>
        <w:t xml:space="preserve">налоговых льгот, связанные с фрагментарной оценкой бюджетных затрат льгот, отсутствием ряда оценок воздействия, вызванного их предоставлением, что снизило прозрачность </w:t>
      </w:r>
      <w:r w:rsidRPr="00C94C3A">
        <w:rPr>
          <w:rFonts w:ascii="Calibri Light" w:hAnsi="Calibri Light" w:cs="Microsoft Sans Serif"/>
          <w:sz w:val="24"/>
          <w:szCs w:val="24"/>
          <w:lang w:val="ru-RU"/>
        </w:rPr>
        <w:t xml:space="preserve">„публичных расходов”, понесенных государством. Все отмеченное было обусловлено и отсутствием нормативной базы, регламентирующей процесс оценки/учета, отчетности и определения влияния от </w:t>
      </w:r>
      <w:r w:rsidRPr="00C94C3A">
        <w:rPr>
          <w:rFonts w:ascii="Calibri Light" w:hAnsi="Calibri Light" w:cstheme="majorHAnsi"/>
          <w:sz w:val="24"/>
          <w:szCs w:val="24"/>
          <w:lang w:val="ru-RU"/>
        </w:rPr>
        <w:t>предоставления льгот, а также установления ответственности сторон, вовлеченных в эти процессы. В контексте изложенного, отмечаются</w:t>
      </w:r>
      <w:r w:rsidRPr="00C94C3A">
        <w:rPr>
          <w:rFonts w:ascii="Calibri Light" w:hAnsi="Calibri Light" w:cs="Microsoft Sans Serif"/>
          <w:sz w:val="24"/>
          <w:szCs w:val="24"/>
          <w:lang w:val="ru-RU"/>
        </w:rPr>
        <w:t xml:space="preserve"> </w:t>
      </w:r>
      <w:r w:rsidRPr="00C94C3A">
        <w:rPr>
          <w:rFonts w:ascii="Calibri Light" w:hAnsi="Calibri Light" w:cstheme="majorHAnsi"/>
          <w:sz w:val="24"/>
          <w:szCs w:val="24"/>
          <w:lang w:val="ru-RU"/>
        </w:rPr>
        <w:t>следующие наблюдения аудита.</w:t>
      </w:r>
    </w:p>
    <w:p w:rsidR="00AC277C" w:rsidRPr="00C94C3A" w:rsidRDefault="00AC277C" w:rsidP="00AC277C">
      <w:pPr>
        <w:ind w:right="-187"/>
        <w:jc w:val="both"/>
        <w:rPr>
          <w:rFonts w:ascii="Calibri Light" w:hAnsi="Calibri Light" w:cs="Microsoft Sans Serif"/>
          <w:sz w:val="24"/>
          <w:szCs w:val="24"/>
          <w:lang w:val="ru-RU"/>
        </w:rPr>
      </w:pPr>
      <w:r w:rsidRPr="00C94C3A">
        <w:rPr>
          <w:rFonts w:ascii="Calibri Light" w:eastAsia="Times New Roman" w:hAnsi="Calibri Light" w:cs="Microsoft Sans Serif"/>
          <w:i/>
          <w:color w:val="365F91" w:themeColor="accent1" w:themeShade="BF"/>
          <w:sz w:val="24"/>
          <w:szCs w:val="24"/>
          <w:lang w:val="ru-RU"/>
        </w:rPr>
        <w:t xml:space="preserve">Относительно оценки бюджетных затрат налоговых льгот </w:t>
      </w:r>
    </w:p>
    <w:p w:rsidR="00AC277C" w:rsidRPr="00C94C3A" w:rsidRDefault="00AC277C" w:rsidP="00AC277C">
      <w:pPr>
        <w:pStyle w:val="ListParagraph"/>
        <w:numPr>
          <w:ilvl w:val="0"/>
          <w:numId w:val="28"/>
        </w:numPr>
        <w:spacing w:after="12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Согласно данным МФ, налоговые и таможенные льготы за последние 5 лет составили, в целом, </w:t>
      </w:r>
      <w:r w:rsidRPr="00C94C3A">
        <w:rPr>
          <w:rFonts w:ascii="Calibri Light" w:eastAsiaTheme="minorEastAsia" w:hAnsi="Calibri Light" w:cs="Microsoft Sans Serif"/>
          <w:sz w:val="24"/>
          <w:szCs w:val="24"/>
          <w:lang w:val="ru-RU"/>
        </w:rPr>
        <w:t xml:space="preserve">57,6 </w:t>
      </w:r>
      <w:r w:rsidRPr="00C94C3A">
        <w:rPr>
          <w:rFonts w:ascii="Calibri Light" w:eastAsia="Times New Roman" w:hAnsi="Calibri Light" w:cs="Microsoft Sans Serif"/>
          <w:sz w:val="24"/>
          <w:szCs w:val="24"/>
          <w:lang w:val="ru-RU"/>
        </w:rPr>
        <w:t>млрд. леев, будучи зарегистрированы ежегодно колебания относительно их стоимости, обусловленные в основном полнотой и правильностью данных, собранных и отраженных администраторами льгот (ГНС и ТС). Удельный вес налоговых и таможенных льгот в ВВП в 2016-2020 годах варьировал между 5%-7%, а в НПБ – между 15%-25% (п. 2.2.);</w:t>
      </w:r>
    </w:p>
    <w:p w:rsidR="00AC277C" w:rsidRPr="00C94C3A" w:rsidRDefault="00AC277C" w:rsidP="00AC277C">
      <w:pPr>
        <w:numPr>
          <w:ilvl w:val="0"/>
          <w:numId w:val="28"/>
        </w:num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В 2020 году </w:t>
      </w:r>
      <w:r w:rsidRPr="00C94C3A">
        <w:rPr>
          <w:rFonts w:ascii="Calibri Light" w:hAnsi="Calibri Light" w:cstheme="majorHAnsi"/>
          <w:sz w:val="24"/>
          <w:szCs w:val="24"/>
          <w:lang w:val="ru-RU"/>
        </w:rPr>
        <w:t xml:space="preserve">Единый регистр налоговых и таможенных льгот включал </w:t>
      </w:r>
      <w:r w:rsidRPr="00C94C3A">
        <w:rPr>
          <w:rFonts w:ascii="Calibri Light" w:eastAsia="Times New Roman" w:hAnsi="Calibri Light" w:cs="Microsoft Sans Serif"/>
          <w:sz w:val="24"/>
          <w:szCs w:val="24"/>
          <w:lang w:val="ru-RU"/>
        </w:rPr>
        <w:t xml:space="preserve">384 </w:t>
      </w:r>
      <w:r w:rsidRPr="00C94C3A">
        <w:rPr>
          <w:rFonts w:ascii="Calibri Light" w:hAnsi="Calibri Light" w:cstheme="majorHAnsi"/>
          <w:sz w:val="24"/>
          <w:szCs w:val="24"/>
          <w:lang w:val="ru-RU"/>
        </w:rPr>
        <w:t>вида льгот, из которых были оценены в стоимостном выражении лишь 145 льгот, по остальным 239 не были оценены бюджетные затраты. Из общей суммы льгот, администрируемых ГНС (217 льгот из 384), по 141 льготе или 65% не были оценены бюджетные затраты. Или, в этих условиях государственные органы не обеспечили в целом внедрение мероприятий, указанных в Плане действий Правительства на 2020-2023 годы, которые предусматривают „</w:t>
      </w:r>
      <w:r w:rsidRPr="00C94C3A">
        <w:rPr>
          <w:rFonts w:ascii="Calibri Light" w:hAnsi="Calibri Light" w:cstheme="majorHAnsi"/>
          <w:i/>
          <w:sz w:val="24"/>
          <w:szCs w:val="24"/>
          <w:lang w:val="ru-RU"/>
        </w:rPr>
        <w:t>развитие базы данных всех налоговых и таможенных льгот, с оценкой связанных с ними бюджетных затрат</w:t>
      </w:r>
      <w:r w:rsidRPr="00C94C3A">
        <w:rPr>
          <w:rFonts w:ascii="Calibri Light" w:hAnsi="Calibri Light" w:cstheme="majorHAnsi"/>
          <w:sz w:val="24"/>
          <w:szCs w:val="24"/>
          <w:lang w:val="ru-RU"/>
        </w:rPr>
        <w:t xml:space="preserve">”, срок реализации которых был установлен на март 2021 года. Одновременно, МФ объясняет нереализацию этого задания путем сложности и наличия недостатков при внедрении ряда инструментов и механизмов оценки затрат нерассчитанных льгот </w:t>
      </w:r>
      <w:r w:rsidRPr="00C94C3A">
        <w:rPr>
          <w:rFonts w:ascii="Calibri Light" w:eastAsia="Times New Roman" w:hAnsi="Calibri Light" w:cs="Microsoft Sans Serif"/>
          <w:sz w:val="24"/>
          <w:szCs w:val="24"/>
          <w:lang w:val="ru-RU"/>
        </w:rPr>
        <w:t>(п. 2.2. и п. 4.1.2.);</w:t>
      </w:r>
    </w:p>
    <w:p w:rsidR="00AC277C" w:rsidRPr="00C94C3A" w:rsidRDefault="00AC277C" w:rsidP="00AC277C">
      <w:pPr>
        <w:numPr>
          <w:ilvl w:val="0"/>
          <w:numId w:val="28"/>
        </w:numPr>
        <w:spacing w:after="120" w:line="240" w:lineRule="auto"/>
        <w:jc w:val="both"/>
        <w:rPr>
          <w:rFonts w:ascii="Calibri Light" w:eastAsiaTheme="minorEastAsia" w:hAnsi="Calibri Light" w:cs="Microsoft Sans Serif"/>
          <w:sz w:val="24"/>
          <w:szCs w:val="24"/>
          <w:lang w:val="ru-RU"/>
        </w:rPr>
      </w:pPr>
      <w:r w:rsidRPr="00C94C3A">
        <w:rPr>
          <w:rFonts w:ascii="Calibri Light" w:hAnsi="Calibri Light" w:cstheme="majorHAnsi"/>
          <w:sz w:val="24"/>
          <w:szCs w:val="24"/>
          <w:lang w:val="ru-RU"/>
        </w:rPr>
        <w:lastRenderedPageBreak/>
        <w:t xml:space="preserve"> </w:t>
      </w:r>
      <w:r w:rsidRPr="00C94C3A">
        <w:rPr>
          <w:rFonts w:ascii="Calibri Light" w:eastAsiaTheme="minorEastAsia" w:hAnsi="Calibri Light" w:cs="Microsoft Sans Serif"/>
          <w:sz w:val="24"/>
          <w:szCs w:val="24"/>
          <w:lang w:val="ru-RU"/>
        </w:rPr>
        <w:t>Несмотря на то, что в 2020 году ГНС оценила и отчиталась о бюджетных затратах по 76 льготам в сумме 2,3 млрд. леев, проверки аудита отмечают, что эти данные содержат существенные ошибки, или, размер некоторых льгот, оцененным аудитом, был завышен на 519,7 млн. леев, а по другим – занижен на 537,1 млн. леев, одновременно отсутствуют обоснованные расчеты по некоторым отраженным льготам в сумме 977,9 млн. леев. В контексте изложенного, приводятся следующие примеры:</w:t>
      </w:r>
    </w:p>
    <w:p w:rsidR="00AC277C" w:rsidRPr="00C94C3A" w:rsidRDefault="00AC277C" w:rsidP="00AC277C">
      <w:pPr>
        <w:numPr>
          <w:ilvl w:val="0"/>
          <w:numId w:val="30"/>
        </w:numPr>
        <w:tabs>
          <w:tab w:val="left" w:pos="900"/>
          <w:tab w:val="left" w:pos="1350"/>
        </w:tabs>
        <w:spacing w:after="0" w:line="240" w:lineRule="auto"/>
        <w:ind w:left="274" w:firstLine="274"/>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ГНС продемонстрировала поверхностное отношение в процессе оценки затрат льгот и отражение их МФ, что обусловило генерирование следующих ошибок:</w:t>
      </w:r>
    </w:p>
    <w:p w:rsidR="00AC277C" w:rsidRPr="00C94C3A" w:rsidRDefault="00AC277C" w:rsidP="00AC277C">
      <w:pPr>
        <w:pStyle w:val="ListParagraph"/>
        <w:numPr>
          <w:ilvl w:val="0"/>
          <w:numId w:val="35"/>
        </w:numPr>
        <w:tabs>
          <w:tab w:val="left" w:pos="1080"/>
        </w:tabs>
        <w:ind w:left="990"/>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занижение на 71,4 млн. леев стоимости освобождений от НДС на почтовые услуги (отражено 13,6 млн. леев, согласно оценкам аудита - 85,0 млн. леев) (п. 4.1.3. b));</w:t>
      </w:r>
    </w:p>
    <w:p w:rsidR="00AC277C" w:rsidRPr="00C94C3A" w:rsidRDefault="00AC277C" w:rsidP="00AC277C">
      <w:pPr>
        <w:pStyle w:val="ListParagraph"/>
        <w:numPr>
          <w:ilvl w:val="0"/>
          <w:numId w:val="35"/>
        </w:numPr>
        <w:tabs>
          <w:tab w:val="left" w:pos="1080"/>
        </w:tabs>
        <w:ind w:left="990"/>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ошибочное увеличение льгот, предоставленных крестьянским хозяйствам, на сумму 345,4 млн. леев (п.4.1.3. c));</w:t>
      </w:r>
    </w:p>
    <w:p w:rsidR="00AC277C" w:rsidRPr="00C94C3A" w:rsidRDefault="00AC277C" w:rsidP="00AC277C">
      <w:pPr>
        <w:numPr>
          <w:ilvl w:val="0"/>
          <w:numId w:val="30"/>
        </w:numPr>
        <w:tabs>
          <w:tab w:val="left" w:pos="900"/>
          <w:tab w:val="left" w:pos="1350"/>
        </w:tabs>
        <w:spacing w:after="120" w:line="240" w:lineRule="auto"/>
        <w:ind w:left="270" w:firstLine="270"/>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отсутствие методологии и аргументированных расчетов относительно затрат по некоторым отчетным льготам, связанным с косвенными налогами, в сумме около 1,0 млрд. леев (п. 4.1.3. a));</w:t>
      </w:r>
    </w:p>
    <w:p w:rsidR="00AC277C" w:rsidRPr="00C94C3A" w:rsidRDefault="00AC277C" w:rsidP="00AC277C">
      <w:pPr>
        <w:numPr>
          <w:ilvl w:val="0"/>
          <w:numId w:val="30"/>
        </w:numPr>
        <w:tabs>
          <w:tab w:val="left" w:pos="900"/>
          <w:tab w:val="left" w:pos="1350"/>
        </w:tabs>
        <w:spacing w:after="120" w:line="240" w:lineRule="auto"/>
        <w:ind w:left="270" w:firstLine="270"/>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ГНС неправильно оценила и отразила затраты по налоговым льготам, связанным с освобождением от подоходного налога некоторых категорий налогоплательщиков, сумма была завышена на 174,3 млн. леев вследствие того, что налогоплательщики допустили ошибки при заполнении годовых деклараций по подоходному налогу, а налоговый орган их не обнаружил в результате автоматизированного взятия данных из отчетов (п. 4.1.3. d));</w:t>
      </w:r>
    </w:p>
    <w:p w:rsidR="00AC277C" w:rsidRPr="00C94C3A" w:rsidRDefault="00AC277C" w:rsidP="00AC277C">
      <w:pPr>
        <w:numPr>
          <w:ilvl w:val="0"/>
          <w:numId w:val="30"/>
        </w:numPr>
        <w:tabs>
          <w:tab w:val="left" w:pos="900"/>
          <w:tab w:val="left" w:pos="1350"/>
        </w:tabs>
        <w:spacing w:after="120" w:line="240" w:lineRule="auto"/>
        <w:ind w:left="270" w:firstLine="270"/>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 xml:space="preserve">государственные органы имели различные подходы относительно присуждения в качестве налоговой льготы специального режима налогообложения резидентов парков ИТ. Несмотря на то, что как в </w:t>
      </w:r>
      <w:r w:rsidRPr="00C94C3A">
        <w:rPr>
          <w:rFonts w:ascii="Calibri Light" w:hAnsi="Calibri Light" w:cstheme="majorHAnsi"/>
          <w:sz w:val="24"/>
          <w:szCs w:val="24"/>
          <w:lang w:val="ru-RU"/>
        </w:rPr>
        <w:t>Едином регистре налоговых и таможенных льгот, так и Законом №</w:t>
      </w:r>
      <w:r w:rsidRPr="00C94C3A">
        <w:rPr>
          <w:rFonts w:ascii="Calibri Light" w:eastAsiaTheme="minorEastAsia" w:hAnsi="Calibri Light" w:cs="Microsoft Sans Serif"/>
          <w:sz w:val="24"/>
          <w:szCs w:val="24"/>
          <w:lang w:val="ru-RU"/>
        </w:rPr>
        <w:t>77/2016 специальному режиму налогообложения резидентов парков ИТ был присвоен статус налоговой льготы, ГНС не рассчитала и не отразила в отчетности стоимость этой льготы, мотивируя тем, что „ специальный режим налогообложения не представляет собой налоговую льготу, которая должна учитываться при оценке налогооблагаемого дохода” (п. 4.1.4.).</w:t>
      </w:r>
    </w:p>
    <w:p w:rsidR="00AC277C" w:rsidRPr="00C94C3A" w:rsidRDefault="00AC277C" w:rsidP="00AC277C">
      <w:pPr>
        <w:jc w:val="both"/>
        <w:rPr>
          <w:rFonts w:ascii="Calibri Light" w:hAnsi="Calibri Light" w:cs="Microsoft Sans Serif"/>
          <w:i/>
          <w:color w:val="244061" w:themeColor="accent1" w:themeShade="80"/>
          <w:sz w:val="24"/>
          <w:szCs w:val="24"/>
          <w:lang w:val="ru-RU" w:bidi="en-US"/>
        </w:rPr>
      </w:pPr>
      <w:r w:rsidRPr="00C94C3A">
        <w:rPr>
          <w:rFonts w:ascii="Calibri Light" w:eastAsia="Times New Roman" w:hAnsi="Calibri Light" w:cs="Microsoft Sans Serif"/>
          <w:i/>
          <w:color w:val="244061" w:themeColor="accent1" w:themeShade="80"/>
          <w:sz w:val="24"/>
          <w:szCs w:val="24"/>
          <w:lang w:val="ru-RU"/>
        </w:rPr>
        <w:t>Относительно проблемных аспектов, выявленных в управлении системой налоговых льгот</w:t>
      </w:r>
    </w:p>
    <w:p w:rsidR="00AC277C" w:rsidRPr="00C94C3A" w:rsidRDefault="00AC277C" w:rsidP="00AC277C">
      <w:pPr>
        <w:numPr>
          <w:ilvl w:val="0"/>
          <w:numId w:val="28"/>
        </w:numPr>
        <w:tabs>
          <w:tab w:val="left" w:pos="360"/>
        </w:tabs>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Преимущественно, налоговые льготы были предоставлены в отсутствие ряда программ или стратегий экономического развития некоторых отраслей или секторов национальной экономики, содержащих показатели влияния/результата и позволяющих оценивать выгоды, вытекающие от их предоставления. Более того, отмечаются случаи создания законодательным органом ряда льгот без мотивации и соответствующего обоснования их необходимости, ситуация установлена при предоставлении освобождения от акцизов на азот и кислород, произведенные на территории страны (п.4.2.2.);  </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несмотря на то, что преимущественное количество налоговых льгот применяется продолжительное время, не было проведено изучение влияния на предоставленные льготы и не оценена эффективность и результативность от их предоставления, чем не была реализована в полной мере и цель, установленная в Плане действий Правительства на 2020-2023 годы, относительно „оценки эффективности существующих льгот и введение новых видов субсидий для стимулирования устойчивого развития экономики и увеличения доходов в бюджет” (п. 4.2.1.);</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lastRenderedPageBreak/>
        <w:t>отмечаются запоздалые действия и со стороны Совета по конкуренции в части проверки соблюдения положений юридических актов, на основании которых были предоставлены некоторые налоговые льготы, и того, если они вписываются в категорию государственной помощи, а также приведение их органами в соответствие с международными практиками согласно обязательствам, принятым Соглашением об ассоциации между Республикой Молдова и Европейским Союзом (п. 4.2.6.)</w:t>
      </w:r>
      <w:r w:rsidRPr="00C94C3A">
        <w:rPr>
          <w:rFonts w:ascii="Calibri Light" w:eastAsiaTheme="minorEastAsia" w:hAnsi="Calibri Light" w:cs="Microsoft Sans Serif"/>
          <w:sz w:val="24"/>
          <w:szCs w:val="24"/>
          <w:lang w:val="ru-RU"/>
        </w:rPr>
        <w:t>.</w:t>
      </w:r>
    </w:p>
    <w:p w:rsidR="00AC277C" w:rsidRPr="00C94C3A" w:rsidRDefault="00AC277C" w:rsidP="00AC277C">
      <w:pPr>
        <w:spacing w:after="0"/>
        <w:jc w:val="both"/>
        <w:rPr>
          <w:rFonts w:ascii="Calibri Light" w:eastAsia="Times New Roman" w:hAnsi="Calibri Light" w:cs="Microsoft Sans Serif"/>
          <w:i/>
          <w:color w:val="365F91" w:themeColor="accent1" w:themeShade="BF"/>
          <w:sz w:val="24"/>
          <w:szCs w:val="24"/>
          <w:lang w:val="ru-RU"/>
        </w:rPr>
      </w:pPr>
    </w:p>
    <w:p w:rsidR="00AC277C" w:rsidRPr="00C94C3A" w:rsidRDefault="00AC277C" w:rsidP="00AC277C">
      <w:pPr>
        <w:jc w:val="both"/>
        <w:rPr>
          <w:rFonts w:ascii="Calibri Light" w:eastAsia="Times New Roman" w:hAnsi="Calibri Light" w:cs="Microsoft Sans Serif"/>
          <w:i/>
          <w:color w:val="244061" w:themeColor="accent1" w:themeShade="80"/>
          <w:sz w:val="24"/>
          <w:szCs w:val="24"/>
          <w:lang w:val="ru-RU"/>
        </w:rPr>
      </w:pPr>
      <w:r w:rsidRPr="00C94C3A">
        <w:rPr>
          <w:rFonts w:ascii="Calibri Light" w:eastAsia="Times New Roman" w:hAnsi="Calibri Light" w:cs="Microsoft Sans Serif"/>
          <w:i/>
          <w:color w:val="244061" w:themeColor="accent1" w:themeShade="80"/>
          <w:sz w:val="24"/>
          <w:szCs w:val="24"/>
          <w:lang w:val="ru-RU"/>
        </w:rPr>
        <w:t>Относительно несоответствий, установленных при освобождении от уплаты акцизов на неденатурированный этиловый спирт</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 МФ, хотя было проинформировано МСХПП о неэффективности освобождения от уплаты акцизов на неденатурированный этиловый спирт, используемый экономическими агентами при изготовлении парфюмерной и косметической продукции, не вмешалось и не проанализировало аспекты предоставления этой льготы, введенной еще в 2002 году. Фактически, это освобождение применяется в течение двадцати лет в отсутствие документа политики/стратегии, который предусматривает развитие парфюмерной и косметической промышленности в стране и влияние льгот на репродуктивный процесс в соответствующей отрасли (п.4.2.3.);</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зная и отчитываясь об уязвимостях процесса предоставления освобождений от уплаты акцизов на неденатурированный этиловый спирт, МСХПП не было ответственным в аспекте создания внутреннего и надлежащего процесса для установления годового объема неденатурированного этилового спирта, предназначенного для использования в парфюмерной и косметической промышленности, для снижения риска допущения различных злоупотреблений со стороны экономических агентов, заявителей освобождений. В этих условиях, в 2020-2021 годах были предоставлены освобождения от уплаты акцизов в размере 896,1 млн. леев. Только в </w:t>
      </w:r>
      <w:r w:rsidRPr="00C94C3A">
        <w:rPr>
          <w:rFonts w:ascii="Calibri Light" w:hAnsi="Calibri Light" w:cs="Microsoft Sans Serif"/>
          <w:iCs/>
          <w:sz w:val="24"/>
          <w:szCs w:val="24"/>
          <w:lang w:val="ru-RU" w:eastAsia="ro-RO" w:bidi="ro-RO"/>
        </w:rPr>
        <w:t xml:space="preserve">IV квартале 2021 года в этой связи был разработан внутренний документ, предусматривающий процедуру установления количества </w:t>
      </w:r>
      <w:r w:rsidRPr="00C94C3A">
        <w:rPr>
          <w:rFonts w:ascii="Calibri Light" w:eastAsia="Times New Roman" w:hAnsi="Calibri Light" w:cs="Microsoft Sans Serif"/>
          <w:sz w:val="24"/>
          <w:szCs w:val="24"/>
          <w:lang w:val="ru-RU"/>
        </w:rPr>
        <w:t>этилового спирта, освобождаемого от уплаты акцизов (п. 4.2.3.);</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наличие слабых мест в процессе, управляемом МСХПП, и отсутствие осмотрительности со стороны ответственных лиц в рамках Специализированной комиссии позволило предоставить льготы при оплате акцизов ряду заявителей, которые аргументировали необходимость в этиловом спирте для изготовления средств для мытья окон, керамики, плит и др., которые никогда не входили в категорию косметической и парфюмерной продукции (п.4.2.3.);</w:t>
      </w:r>
    </w:p>
    <w:p w:rsidR="00AC277C" w:rsidRPr="00C94C3A" w:rsidRDefault="00AC277C" w:rsidP="00AC277C">
      <w:pPr>
        <w:numPr>
          <w:ilvl w:val="0"/>
          <w:numId w:val="28"/>
        </w:numPr>
        <w:tabs>
          <w:tab w:val="left" w:pos="360"/>
        </w:tabs>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вопреки тому, что Налоговый кодекс предусматривает, что МСХПП координирует с ГНС освобождение от уплаты акцизов, ГНС не создала внутренний процесс в отношении этой ответственности, что позволило поверхностно рассматривать обращения МСХПП, повлиявшее на правильность предоставления соответствующей льготы. Подчеркивается несогласование ГНС освобождений в размере 466,1 млн. леев в результате дисфункциональности в коммуникации между МСХПП и ГНС (п.4.2.3.);</w:t>
      </w:r>
    </w:p>
    <w:p w:rsidR="00AC277C" w:rsidRPr="00C94C3A" w:rsidRDefault="00AC277C" w:rsidP="00AC277C">
      <w:pPr>
        <w:pStyle w:val="ListParagraph"/>
        <w:numPr>
          <w:ilvl w:val="0"/>
          <w:numId w:val="28"/>
        </w:numPr>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отсутствие ряда функциональных процессов в рамках МСХПП и ГНС, а также ненадлежащая коммуникация между этими государственными органами позволили незаконно освободить от уплаты акцизов на этиловый спирт некоторых агентов на сумму 2,1 млн. леев. Необходимо подчеркнуть, что Налоговый кодекс, в том числе соответствующая нормативная база, не содержат положений, связанных с ответственностью за неправильное использование и не по назначению налоговых льгот. Несмотря на то, что в этой связи существует законодательный вакуум, ГНС не обратилась в МФ с предложениями дополнить Налоговый кодекс, позволяя некоторым экономическим агентам злоупотреблять этой налоговой льготой (п.4.2.3.)</w:t>
      </w:r>
      <w:r w:rsidRPr="00C94C3A">
        <w:rPr>
          <w:rFonts w:ascii="Calibri Light" w:eastAsia="Times New Roman" w:hAnsi="Calibri Light" w:cs="Microsoft Sans Serif"/>
          <w:color w:val="000000"/>
          <w:sz w:val="24"/>
          <w:szCs w:val="24"/>
          <w:lang w:val="ru-RU"/>
        </w:rPr>
        <w:t>;</w:t>
      </w:r>
    </w:p>
    <w:p w:rsidR="00AC277C" w:rsidRPr="00C94C3A" w:rsidRDefault="00AC277C" w:rsidP="00AC277C">
      <w:pPr>
        <w:numPr>
          <w:ilvl w:val="0"/>
          <w:numId w:val="28"/>
        </w:numPr>
        <w:tabs>
          <w:tab w:val="left" w:pos="360"/>
          <w:tab w:val="left" w:pos="450"/>
        </w:tabs>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lastRenderedPageBreak/>
        <w:t>отмечается и то, что государственные органы, путем неустановления ряда жестких правил при предоставлении освобождений по уплате акцизов, допустили невыгодные ситуации для государственного бюджета, для некоторых налогоплательщиков были согласованы освобождения по уплате акцизов на сумму от 5,0 млн. леев до 10,0 млн. леев, хотя они оплачивали в бюджет небольшие суммы, составляющие от 0,01 млн. леев до 0,05 млн. леев. Более того, один экономический агент, получив освобождение по уплате акциза в размере 18,0 млн. леев, в 2020 году не задекларировал ни одного работника, а в 2021 году задекларировал только одного работника (п.4.2.3.);</w:t>
      </w:r>
    </w:p>
    <w:p w:rsidR="00AC277C" w:rsidRPr="00C94C3A" w:rsidRDefault="00AC277C" w:rsidP="00AC277C">
      <w:pPr>
        <w:numPr>
          <w:ilvl w:val="0"/>
          <w:numId w:val="28"/>
        </w:numPr>
        <w:tabs>
          <w:tab w:val="left" w:pos="450"/>
        </w:tabs>
        <w:spacing w:after="120"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несмотря на то, что ГНС ежемесячно извлекает и сообщает данные о потреблении </w:t>
      </w:r>
      <w:r w:rsidRPr="00C94C3A">
        <w:rPr>
          <w:rFonts w:ascii="Calibri Light" w:eastAsia="Times New Roman" w:hAnsi="Calibri Light" w:cs="Microsoft Sans Serif"/>
          <w:sz w:val="24"/>
          <w:szCs w:val="24"/>
          <w:lang w:val="ru-RU"/>
        </w:rPr>
        <w:t xml:space="preserve">этилового спирта путем счетчиков учета с налоговой памятью, в значительной мере эти данные являются неполными и не обеспечивают последовательное осуществление мониторинга экономических агентов, участвующих в изготовлении и обороте этилового спирта, а также владение достоверной информацией относительно освоения этой льготы, что обусловлено отсутствием внутренних норм, регламентирующих соответствующий процесс </w:t>
      </w:r>
      <w:r w:rsidRPr="00C94C3A">
        <w:rPr>
          <w:rFonts w:ascii="Calibri Light" w:eastAsia="Times New Roman" w:hAnsi="Calibri Light" w:cs="Microsoft Sans Serif"/>
          <w:color w:val="000000"/>
          <w:sz w:val="24"/>
          <w:szCs w:val="24"/>
          <w:lang w:val="ru-RU"/>
        </w:rPr>
        <w:t>(п.4.2.3.);</w:t>
      </w:r>
      <w:r w:rsidRPr="00C94C3A">
        <w:rPr>
          <w:rFonts w:ascii="Calibri Light" w:eastAsia="Times New Roman" w:hAnsi="Calibri Light" w:cs="Microsoft Sans Serif"/>
          <w:sz w:val="24"/>
          <w:szCs w:val="24"/>
          <w:lang w:val="ru-RU"/>
        </w:rPr>
        <w:t xml:space="preserve"> </w:t>
      </w:r>
    </w:p>
    <w:p w:rsidR="00AC277C" w:rsidRPr="00C94C3A" w:rsidRDefault="00AC277C" w:rsidP="00AC277C">
      <w:pPr>
        <w:numPr>
          <w:ilvl w:val="0"/>
          <w:numId w:val="28"/>
        </w:numPr>
        <w:tabs>
          <w:tab w:val="left" w:pos="450"/>
        </w:tabs>
        <w:spacing w:after="24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существующий порядок освобождения от акциза этилового спирта, используемого в медицинских и фармацевтических целях, требует изменения путем создания механизма по возврату уплаченного акциза по запросу бенефициара, что приведет к укреплению рычагов по осуществлению мониторинга со стороны ГНС за правильностью и прозрачностью </w:t>
      </w:r>
      <w:r w:rsidRPr="00C94C3A">
        <w:rPr>
          <w:rFonts w:ascii="Calibri Light" w:hAnsi="Calibri Light" w:cstheme="majorHAnsi"/>
          <w:sz w:val="24"/>
          <w:szCs w:val="24"/>
          <w:lang w:val="ru-RU"/>
        </w:rPr>
        <w:t xml:space="preserve">предоставления </w:t>
      </w:r>
      <w:r w:rsidRPr="00C94C3A">
        <w:rPr>
          <w:rFonts w:ascii="Calibri Light" w:eastAsia="Times New Roman" w:hAnsi="Calibri Light" w:cs="Microsoft Sans Serif"/>
          <w:sz w:val="24"/>
          <w:szCs w:val="24"/>
          <w:lang w:val="ru-RU"/>
        </w:rPr>
        <w:t>соответствующей льготы</w:t>
      </w:r>
    </w:p>
    <w:p w:rsidR="00AC277C" w:rsidRPr="00C94C3A" w:rsidRDefault="00AC277C" w:rsidP="00AC277C">
      <w:pPr>
        <w:pStyle w:val="Heading1"/>
        <w:numPr>
          <w:ilvl w:val="0"/>
          <w:numId w:val="1"/>
        </w:numPr>
        <w:tabs>
          <w:tab w:val="left" w:pos="270"/>
          <w:tab w:val="left" w:pos="3600"/>
        </w:tabs>
        <w:spacing w:before="0" w:after="160" w:line="240" w:lineRule="auto"/>
        <w:ind w:left="180" w:hanging="180"/>
        <w:rPr>
          <w:rFonts w:ascii="Calibri Light" w:eastAsiaTheme="minorHAnsi" w:hAnsi="Calibri Light" w:cs="Microsoft Sans Serif"/>
          <w:b/>
          <w:color w:val="244061" w:themeColor="accent1" w:themeShade="80"/>
          <w:sz w:val="28"/>
          <w:szCs w:val="28"/>
          <w:shd w:val="clear" w:color="auto" w:fill="FFFFFF"/>
          <w:lang w:val="ru-RU"/>
        </w:rPr>
      </w:pPr>
      <w:r w:rsidRPr="00C94C3A">
        <w:rPr>
          <w:rFonts w:ascii="Calibri Light" w:eastAsiaTheme="minorHAnsi" w:hAnsi="Calibri Light" w:cs="Microsoft Sans Serif"/>
          <w:b/>
          <w:color w:val="244061" w:themeColor="accent1" w:themeShade="80"/>
          <w:sz w:val="28"/>
          <w:szCs w:val="28"/>
          <w:shd w:val="clear" w:color="auto" w:fill="FFFFFF"/>
          <w:lang w:val="ru-RU"/>
        </w:rPr>
        <w:t xml:space="preserve">ОБЩЕЕ ПРЕДСТАВЛЕНИЕ </w:t>
      </w:r>
    </w:p>
    <w:p w:rsidR="00AC277C" w:rsidRPr="00C94C3A" w:rsidRDefault="00AC277C" w:rsidP="00AC277C">
      <w:pPr>
        <w:pStyle w:val="Heading3"/>
        <w:spacing w:after="120"/>
        <w:rPr>
          <w:rFonts w:ascii="Calibri Light" w:eastAsiaTheme="minorEastAsia" w:hAnsi="Calibri Light" w:cs="Microsoft Sans Serif"/>
          <w:b/>
          <w:color w:val="365F91" w:themeColor="accent1" w:themeShade="BF"/>
          <w:lang w:val="ru-RU" w:eastAsia="ru-RU"/>
        </w:rPr>
      </w:pPr>
      <w:r w:rsidRPr="00C94C3A">
        <w:rPr>
          <w:rFonts w:ascii="Calibri Light" w:eastAsiaTheme="minorEastAsia" w:hAnsi="Calibri Light" w:cs="Microsoft Sans Serif"/>
          <w:b/>
          <w:color w:val="365F91" w:themeColor="accent1" w:themeShade="BF"/>
          <w:lang w:val="ru-RU" w:eastAsia="ru-RU"/>
        </w:rPr>
        <w:t>2.1. Организация системы налого</w:t>
      </w:r>
      <w:r>
        <w:rPr>
          <w:rFonts w:ascii="Calibri Light" w:eastAsiaTheme="minorEastAsia" w:hAnsi="Calibri Light" w:cs="Microsoft Sans Serif"/>
          <w:b/>
          <w:color w:val="365F91" w:themeColor="accent1" w:themeShade="BF"/>
          <w:lang w:val="ru-RU" w:eastAsia="ru-RU"/>
        </w:rPr>
        <w:t>в</w:t>
      </w:r>
      <w:r w:rsidRPr="00C94C3A">
        <w:rPr>
          <w:rFonts w:ascii="Calibri Light" w:eastAsiaTheme="minorEastAsia" w:hAnsi="Calibri Light" w:cs="Microsoft Sans Serif"/>
          <w:b/>
          <w:color w:val="365F91" w:themeColor="accent1" w:themeShade="BF"/>
          <w:lang w:val="ru-RU" w:eastAsia="ru-RU"/>
        </w:rPr>
        <w:t xml:space="preserve">ых льгот </w:t>
      </w:r>
    </w:p>
    <w:p w:rsidR="00AC277C" w:rsidRPr="00C94C3A" w:rsidRDefault="00AC277C" w:rsidP="00AC277C">
      <w:pPr>
        <w:ind w:right="-187"/>
        <w:jc w:val="both"/>
        <w:rPr>
          <w:rFonts w:ascii="Calibri Light" w:hAnsi="Calibri Light" w:cs="Microsoft Sans Serif"/>
          <w:sz w:val="24"/>
          <w:szCs w:val="24"/>
          <w:lang w:val="ru-RU"/>
        </w:rPr>
      </w:pPr>
      <w:r w:rsidRPr="00C94C3A">
        <w:rPr>
          <w:rFonts w:ascii="Calibri Light" w:eastAsia="Times New Roman" w:hAnsi="Calibri Light" w:cs="Arial"/>
          <w:color w:val="000000"/>
          <w:sz w:val="24"/>
          <w:szCs w:val="24"/>
          <w:lang w:val="ru-RU" w:eastAsia="ru-RU"/>
        </w:rPr>
        <w:t xml:space="preserve">Налоговые льготы </w:t>
      </w:r>
      <w:r w:rsidRPr="00C94C3A">
        <w:rPr>
          <w:rFonts w:ascii="Calibri Light" w:hAnsi="Calibri Light" w:cs="Microsoft Sans Serif"/>
          <w:sz w:val="24"/>
          <w:szCs w:val="24"/>
          <w:lang w:val="ru-RU"/>
        </w:rPr>
        <w:t>представляют собой важную форму вмешательства государства в экономику, посредством которых измеряются налоги/сборы, причитающиеся бюджету, для оказания помощи по экономической стабилизации, в том числе в кризисные периоды, способствовать развитию ряда экономических секторов и отраслей с потенциалом роста, а также с целью привлечения инвестиций и развития национальной экономики.</w:t>
      </w:r>
    </w:p>
    <w:p w:rsidR="00AC277C" w:rsidRPr="00C94C3A" w:rsidRDefault="00AC277C" w:rsidP="00AC277C">
      <w:pPr>
        <w:ind w:right="-187"/>
        <w:jc w:val="both"/>
        <w:rPr>
          <w:rFonts w:ascii="Calibri Light" w:eastAsiaTheme="minorEastAsia" w:hAnsi="Calibri Light" w:cs="Microsoft Sans Serif"/>
          <w:sz w:val="24"/>
          <w:szCs w:val="24"/>
          <w:lang w:val="ru-RU" w:eastAsia="ru-RU"/>
        </w:rPr>
      </w:pPr>
      <w:r w:rsidRPr="00C94C3A">
        <w:rPr>
          <w:rFonts w:ascii="Calibri Light" w:eastAsia="Times New Roman" w:hAnsi="Calibri Light" w:cs="Arial"/>
          <w:color w:val="000000"/>
          <w:sz w:val="24"/>
          <w:szCs w:val="24"/>
          <w:lang w:val="ru-RU" w:eastAsia="ru-RU"/>
        </w:rPr>
        <w:t>Налоговые льготы устанавливаются/аннулируются посредством ежегодной налогово-бюджетной политики, за разработку и внедрение которой несет ответственность Министерство финансов, в качестве центрального публичного органа в области публичных финансов, в сотрудничестве с другими ответственными органами (ГНС и ТС).</w:t>
      </w:r>
      <w:r w:rsidRPr="00C94C3A">
        <w:rPr>
          <w:rFonts w:ascii="Calibri Light" w:hAnsi="Calibri Light" w:cs="Microsoft Sans Serif"/>
          <w:sz w:val="24"/>
          <w:szCs w:val="24"/>
          <w:lang w:val="ru-RU"/>
        </w:rPr>
        <w:t>.</w:t>
      </w:r>
      <w:r w:rsidRPr="00C94C3A">
        <w:rPr>
          <w:rFonts w:ascii="Calibri Light" w:eastAsiaTheme="minorEastAsia" w:hAnsi="Calibri Light" w:cs="Microsoft Sans Serif"/>
          <w:sz w:val="24"/>
          <w:szCs w:val="24"/>
          <w:lang w:val="ru-RU" w:eastAsia="ru-RU"/>
        </w:rPr>
        <w:t xml:space="preserve"> </w:t>
      </w:r>
    </w:p>
    <w:p w:rsidR="00AC277C" w:rsidRPr="00C94C3A" w:rsidRDefault="00AC277C" w:rsidP="00AC277C">
      <w:pPr>
        <w:pStyle w:val="NormalWeb"/>
        <w:spacing w:after="120"/>
        <w:ind w:firstLine="0"/>
        <w:rPr>
          <w:rFonts w:ascii="Calibri Light" w:hAnsi="Calibri Light" w:cs="Microsoft Sans Serif"/>
          <w:lang w:val="ru-RU"/>
        </w:rPr>
      </w:pPr>
      <w:r w:rsidRPr="00C94C3A">
        <w:rPr>
          <w:rFonts w:ascii="Calibri Light" w:hAnsi="Calibri Light" w:cs="Microsoft Sans Serif"/>
          <w:lang w:val="ru-RU"/>
        </w:rPr>
        <w:t xml:space="preserve">Понятие налоговой льготы предусмотрено в ст.5 </w:t>
      </w:r>
      <w:r w:rsidRPr="00C94C3A">
        <w:rPr>
          <w:rFonts w:ascii="Calibri Light" w:eastAsia="Times New Roman" w:hAnsi="Calibri Light" w:cs="Microsoft Sans Serif"/>
          <w:lang w:val="ru-RU"/>
        </w:rPr>
        <w:t xml:space="preserve">(33) Налогового кодекса, будучи </w:t>
      </w:r>
      <w:r w:rsidRPr="00C94C3A">
        <w:rPr>
          <w:rFonts w:ascii="Calibri Light" w:hAnsi="Calibri Light" w:cs="Microsoft Sans Serif"/>
          <w:lang w:val="ru-RU"/>
        </w:rPr>
        <w:t xml:space="preserve">установленной как </w:t>
      </w:r>
      <w:r w:rsidRPr="00C94C3A">
        <w:rPr>
          <w:rFonts w:ascii="Calibri Light" w:hAnsi="Calibri Light" w:cs="Microsoft Sans Serif"/>
          <w:iCs/>
          <w:lang w:val="ru-RU"/>
        </w:rPr>
        <w:t>„</w:t>
      </w:r>
      <w:r w:rsidRPr="00C94C3A">
        <w:rPr>
          <w:rFonts w:ascii="Calibri Light" w:hAnsi="Calibri Light" w:cs="Microsoft Sans Serif"/>
          <w:lang w:val="ru-RU"/>
        </w:rPr>
        <w:t>сумма налога или сбора, не внесенного в бюджет</w:t>
      </w:r>
      <w:r w:rsidRPr="00C94C3A">
        <w:rPr>
          <w:rFonts w:ascii="Calibri Light" w:hAnsi="Calibri Light" w:cs="Microsoft Sans Serif"/>
          <w:iCs/>
          <w:lang w:val="ru-RU"/>
        </w:rPr>
        <w:t>”.</w:t>
      </w:r>
      <w:r w:rsidRPr="00C94C3A">
        <w:rPr>
          <w:rFonts w:ascii="Calibri Light" w:eastAsia="Times New Roman" w:hAnsi="Calibri Light" w:cs="Microsoft Sans Serif"/>
          <w:lang w:val="ru-RU"/>
        </w:rPr>
        <w:t xml:space="preserve"> Одновременно, согласно ст.6 (9) g)</w:t>
      </w:r>
      <w:r w:rsidRPr="00C94C3A">
        <w:rPr>
          <w:rStyle w:val="FootnoteReference"/>
          <w:rFonts w:ascii="Calibri Light" w:hAnsi="Calibri Light" w:cs="Microsoft Sans Serif"/>
          <w:iCs/>
          <w:lang w:val="ru-RU"/>
        </w:rPr>
        <w:footnoteReference w:id="3"/>
      </w:r>
      <w:r w:rsidRPr="00C94C3A">
        <w:rPr>
          <w:rFonts w:ascii="Calibri Light" w:eastAsia="Times New Roman" w:hAnsi="Calibri Light" w:cs="Microsoft Sans Serif"/>
          <w:lang w:val="ru-RU"/>
        </w:rPr>
        <w:t xml:space="preserve"> Налогового кодекса,</w:t>
      </w:r>
      <w:r w:rsidRPr="00C94C3A">
        <w:rPr>
          <w:rFonts w:ascii="Calibri Light" w:eastAsia="Times New Roman" w:hAnsi="Calibri Light" w:cs="Arial"/>
          <w:color w:val="000000"/>
          <w:lang w:val="ru-RU" w:eastAsia="ru-RU"/>
        </w:rPr>
        <w:t xml:space="preserve"> налоговые льготы (освобождения) представляют собой </w:t>
      </w:r>
      <w:r w:rsidRPr="00C94C3A">
        <w:rPr>
          <w:rFonts w:ascii="Calibri Light" w:eastAsia="Times New Roman" w:hAnsi="Calibri Light" w:cs="Microsoft Sans Serif"/>
          <w:lang w:val="ru-RU"/>
        </w:rPr>
        <w:t>„</w:t>
      </w:r>
      <w:r w:rsidRPr="00C94C3A">
        <w:rPr>
          <w:rFonts w:ascii="Calibri Light" w:eastAsia="Times New Roman" w:hAnsi="Calibri Light" w:cs="Arial"/>
          <w:color w:val="000000"/>
          <w:lang w:val="ru-RU" w:eastAsia="ru-RU"/>
        </w:rPr>
        <w:t xml:space="preserve">элементы, которые учитываются при оценке объекта налогообложения, определении размера налога или сбора, а также при их взимании, в виде: </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частичного или полного освобождения от налога или сбора;</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частичного или полного освобождения от уплаты налогов или сборов;</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снижения ставки налогов или сборов;</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уменьшения объекта налогообложения;</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отсрочки уплаты налогов или сборов;</w:t>
      </w:r>
    </w:p>
    <w:p w:rsidR="00AC277C" w:rsidRPr="00C94C3A" w:rsidRDefault="00AC277C" w:rsidP="00AC277C">
      <w:pPr>
        <w:spacing w:after="0" w:line="240" w:lineRule="auto"/>
        <w:ind w:firstLine="567"/>
        <w:jc w:val="both"/>
        <w:rPr>
          <w:rFonts w:ascii="Calibri Light" w:eastAsia="Times New Roman" w:hAnsi="Calibri Light" w:cs="Arial"/>
          <w:color w:val="000000"/>
          <w:sz w:val="24"/>
          <w:szCs w:val="24"/>
          <w:lang w:val="ru-RU" w:eastAsia="ru-RU"/>
        </w:rPr>
      </w:pPr>
      <w:r w:rsidRPr="00C94C3A">
        <w:rPr>
          <w:rFonts w:ascii="Calibri Light" w:eastAsia="Times New Roman" w:hAnsi="Calibri Light" w:cs="Arial"/>
          <w:color w:val="000000"/>
          <w:sz w:val="24"/>
          <w:szCs w:val="24"/>
          <w:lang w:val="ru-RU" w:eastAsia="ru-RU"/>
        </w:rPr>
        <w:t>- рассрочки погашения налогового обязательства.</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lastRenderedPageBreak/>
        <w:t>Согласно изменениям, внесенным в Налоговый кодекс Законом №288 от 15.12.2017</w:t>
      </w:r>
      <w:r w:rsidRPr="00C94C3A">
        <w:rPr>
          <w:rStyle w:val="FootnoteReference"/>
          <w:rFonts w:ascii="Calibri Light" w:eastAsia="Times New Roman" w:hAnsi="Calibri Light" w:cs="Microsoft Sans Serif"/>
          <w:sz w:val="24"/>
          <w:szCs w:val="24"/>
          <w:lang w:val="ru-RU"/>
        </w:rPr>
        <w:footnoteReference w:id="4"/>
      </w:r>
      <w:r w:rsidRPr="00C94C3A">
        <w:rPr>
          <w:rFonts w:ascii="Calibri Light" w:eastAsia="Times New Roman" w:hAnsi="Calibri Light" w:cs="Microsoft Sans Serif"/>
          <w:sz w:val="24"/>
          <w:szCs w:val="24"/>
          <w:lang w:val="ru-RU"/>
        </w:rPr>
        <w:t>, личное освобождение, для супруга/супруги и на иждивенцев</w:t>
      </w:r>
      <w:r w:rsidRPr="00C94C3A">
        <w:rPr>
          <w:rStyle w:val="FootnoteReference"/>
          <w:rFonts w:ascii="Calibri Light" w:eastAsia="Times New Roman" w:hAnsi="Calibri Light" w:cs="Microsoft Sans Serif"/>
          <w:sz w:val="24"/>
          <w:szCs w:val="24"/>
          <w:lang w:val="ru-RU"/>
        </w:rPr>
        <w:footnoteReference w:id="5"/>
      </w:r>
      <w:r w:rsidRPr="00C94C3A">
        <w:rPr>
          <w:rFonts w:ascii="Calibri Light" w:eastAsia="Times New Roman" w:hAnsi="Calibri Light" w:cs="Microsoft Sans Serif"/>
          <w:sz w:val="24"/>
          <w:szCs w:val="24"/>
          <w:lang w:val="ru-RU"/>
        </w:rPr>
        <w:t>, пониженная ставка НДС и освобождение от НДС с правом вычета не считаются налоговыми льготами.</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Будучи оцененными сквозь призму понятия ст.2 Налогового кодекса, которое предусматривает, что </w:t>
      </w:r>
      <w:r w:rsidRPr="00C94C3A">
        <w:rPr>
          <w:rFonts w:ascii="Calibri Light" w:eastAsia="Times New Roman" w:hAnsi="Calibri Light" w:cs="Microsoft Sans Serif"/>
          <w:lang w:val="ru-RU"/>
        </w:rPr>
        <w:t>„</w:t>
      </w:r>
      <w:r w:rsidRPr="00C94C3A">
        <w:rPr>
          <w:rFonts w:ascii="Calibri Light" w:eastAsia="Times New Roman" w:hAnsi="Calibri Light" w:cs="Microsoft Sans Serif"/>
          <w:sz w:val="24"/>
          <w:szCs w:val="24"/>
          <w:lang w:val="ru-RU"/>
        </w:rPr>
        <w:t>налоговая система представляет собой совокупность налогов и сборов, принципов, форм и методов их установления, изменения и отмены, а также мер по обеспечению их уплаты</w:t>
      </w:r>
      <w:r w:rsidRPr="00C94C3A">
        <w:rPr>
          <w:rFonts w:ascii="Calibri Light" w:eastAsia="Times New Roman" w:hAnsi="Calibri Light" w:cs="Microsoft Sans Serif"/>
          <w:lang w:val="ru-RU"/>
        </w:rPr>
        <w:t>”,</w:t>
      </w:r>
      <w:r w:rsidRPr="00C94C3A">
        <w:rPr>
          <w:rFonts w:ascii="Calibri Light" w:eastAsia="Times New Roman" w:hAnsi="Calibri Light" w:cs="Microsoft Sans Serif"/>
          <w:sz w:val="24"/>
          <w:szCs w:val="24"/>
          <w:lang w:val="ru-RU"/>
        </w:rPr>
        <w:t xml:space="preserve"> </w:t>
      </w:r>
      <w:r w:rsidRPr="00C94C3A">
        <w:rPr>
          <w:rFonts w:ascii="Calibri Light" w:eastAsiaTheme="minorEastAsia" w:hAnsi="Calibri Light" w:cs="Microsoft Sans Serif"/>
          <w:sz w:val="24"/>
          <w:szCs w:val="24"/>
          <w:lang w:val="ru-RU"/>
        </w:rPr>
        <w:t xml:space="preserve">налоговые льготы квалифицируются как компонент </w:t>
      </w:r>
      <w:r w:rsidRPr="00C94C3A">
        <w:rPr>
          <w:rFonts w:ascii="Calibri Light" w:eastAsia="Times New Roman" w:hAnsi="Calibri Light" w:cs="Microsoft Sans Serif"/>
          <w:sz w:val="24"/>
          <w:szCs w:val="24"/>
          <w:lang w:val="ru-RU"/>
        </w:rPr>
        <w:t>налоговой системы.</w:t>
      </w:r>
    </w:p>
    <w:p w:rsidR="00AC277C" w:rsidRPr="00C94C3A" w:rsidRDefault="00AC277C" w:rsidP="00AC277C">
      <w:pPr>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Подписание Республикой Молдова Соглашения об Ассоциации с Европейским Союзом</w:t>
      </w:r>
      <w:r w:rsidRPr="00C94C3A">
        <w:rPr>
          <w:rStyle w:val="FootnoteReference"/>
          <w:rFonts w:ascii="Calibri Light" w:hAnsi="Calibri Light" w:cs="Microsoft Sans Serif"/>
          <w:sz w:val="24"/>
          <w:szCs w:val="24"/>
          <w:lang w:val="ru-RU"/>
        </w:rPr>
        <w:footnoteReference w:id="6"/>
      </w:r>
      <w:r w:rsidRPr="00C94C3A">
        <w:rPr>
          <w:rFonts w:ascii="Calibri Light" w:hAnsi="Calibri Light" w:cs="Microsoft Sans Serif"/>
          <w:sz w:val="24"/>
          <w:szCs w:val="24"/>
          <w:lang w:val="ru-RU"/>
        </w:rPr>
        <w:t xml:space="preserve"> обусловило присоединение предоставленных налоговых льгот в форме государственной помощи к положениям европейского законодательства. Прерогатива по гармонизации принадлежит Совету по конкуренции, которое, имея полномочие по выдаче разрешения, мониторингу и отчетности государственной помощи, сквозь призму потенциального воздействия, которое это может оказать на конкурентную среду, является органом, участвующим в процессе администрирования</w:t>
      </w:r>
      <w:r w:rsidRPr="00C94C3A">
        <w:rPr>
          <w:rFonts w:ascii="Calibri Light" w:hAnsi="Calibri Light" w:cstheme="majorHAnsi"/>
          <w:sz w:val="24"/>
          <w:szCs w:val="24"/>
          <w:lang w:val="ru-RU"/>
        </w:rPr>
        <w:t xml:space="preserve"> налоговых льгот.</w:t>
      </w:r>
    </w:p>
    <w:p w:rsidR="00AC277C" w:rsidRPr="00C94C3A" w:rsidRDefault="00AC277C" w:rsidP="00AC277C">
      <w:pPr>
        <w:spacing w:before="240"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Основными органами государства, вовлеченными в процесс </w:t>
      </w:r>
      <w:r w:rsidRPr="00C94C3A">
        <w:rPr>
          <w:rFonts w:ascii="Calibri Light" w:eastAsia="Times New Roman" w:hAnsi="Calibri Light" w:cstheme="minorHAnsi"/>
          <w:bCs/>
          <w:sz w:val="24"/>
          <w:szCs w:val="24"/>
          <w:lang w:val="ru-RU" w:eastAsia="ru-RU"/>
        </w:rPr>
        <w:t xml:space="preserve">администрирования </w:t>
      </w:r>
      <w:r w:rsidRPr="00C94C3A">
        <w:rPr>
          <w:rFonts w:ascii="Calibri Light" w:hAnsi="Calibri Light" w:cstheme="majorHAnsi"/>
          <w:sz w:val="24"/>
          <w:szCs w:val="24"/>
          <w:lang w:val="ru-RU"/>
        </w:rPr>
        <w:t>налоговых льгот, являются следующие:</w:t>
      </w:r>
    </w:p>
    <w:tbl>
      <w:tblPr>
        <w:tblStyle w:val="TableGrid"/>
        <w:tblW w:w="9577" w:type="dxa"/>
        <w:tblLook w:val="04A0" w:firstRow="1" w:lastRow="0" w:firstColumn="1" w:lastColumn="0" w:noHBand="0" w:noVBand="1"/>
      </w:tblPr>
      <w:tblGrid>
        <w:gridCol w:w="2538"/>
        <w:gridCol w:w="2132"/>
        <w:gridCol w:w="2159"/>
        <w:gridCol w:w="2748"/>
      </w:tblGrid>
      <w:tr w:rsidR="00AC277C" w:rsidRPr="000501CD" w:rsidTr="003665C9">
        <w:trPr>
          <w:trHeight w:val="600"/>
        </w:trPr>
        <w:tc>
          <w:tcPr>
            <w:tcW w:w="9577" w:type="dxa"/>
            <w:gridSpan w:val="4"/>
            <w:tcBorders>
              <w:top w:val="single" w:sz="12" w:space="0" w:color="EEECE1" w:themeColor="background2"/>
              <w:left w:val="single" w:sz="12" w:space="0" w:color="EEECE1" w:themeColor="background2"/>
              <w:bottom w:val="single" w:sz="12" w:space="0" w:color="FFFFFF" w:themeColor="background1"/>
              <w:right w:val="single" w:sz="12" w:space="0" w:color="E7E6E6"/>
            </w:tcBorders>
            <w:shd w:val="clear" w:color="auto" w:fill="365F91" w:themeFill="accent1" w:themeFillShade="BF"/>
          </w:tcPr>
          <w:p w:rsidR="00AC277C" w:rsidRPr="00C94C3A" w:rsidRDefault="00AC277C" w:rsidP="003665C9">
            <w:pPr>
              <w:jc w:val="center"/>
              <w:rPr>
                <w:rFonts w:ascii="Calibri Light" w:hAnsi="Calibri Light" w:cs="Microsoft Sans Serif"/>
                <w:b/>
                <w:sz w:val="32"/>
                <w:szCs w:val="32"/>
                <w:lang w:val="ru-RU"/>
              </w:rPr>
            </w:pPr>
            <w:r w:rsidRPr="00C94C3A">
              <w:rPr>
                <w:rFonts w:ascii="Calibri Light" w:hAnsi="Calibri Light" w:cs="Microsoft Sans Serif"/>
                <w:b/>
                <w:color w:val="FFFFFF" w:themeColor="background1"/>
                <w:sz w:val="32"/>
                <w:szCs w:val="32"/>
                <w:lang w:val="ru-RU"/>
              </w:rPr>
              <w:t xml:space="preserve">ОТВЕТСТВЕННОСТЬ сторон, вовлеченных в процесс администрирования налоговых льгот </w:t>
            </w:r>
          </w:p>
        </w:tc>
      </w:tr>
      <w:tr w:rsidR="00AC277C" w:rsidRPr="000501CD" w:rsidTr="003665C9">
        <w:trPr>
          <w:trHeight w:val="600"/>
        </w:trPr>
        <w:tc>
          <w:tcPr>
            <w:tcW w:w="2586" w:type="dxa"/>
            <w:tcBorders>
              <w:top w:val="single" w:sz="12" w:space="0" w:color="FFFFFF" w:themeColor="background1"/>
              <w:left w:val="single" w:sz="12" w:space="0" w:color="EEECE1" w:themeColor="background2"/>
              <w:bottom w:val="single" w:sz="12" w:space="0" w:color="FFFFFF" w:themeColor="background1"/>
              <w:right w:val="single" w:sz="12" w:space="0" w:color="FFFFFF" w:themeColor="background1"/>
            </w:tcBorders>
            <w:shd w:val="clear" w:color="auto" w:fill="F2F2F2" w:themeFill="background1" w:themeFillShade="F2"/>
          </w:tcPr>
          <w:p w:rsidR="00AC277C" w:rsidRPr="00C94C3A" w:rsidRDefault="00AC277C" w:rsidP="003665C9">
            <w:pPr>
              <w:ind w:right="-40"/>
              <w:jc w:val="both"/>
              <w:rPr>
                <w:rFonts w:ascii="Calibri Light" w:hAnsi="Calibri Light" w:cs="Microsoft Sans Serif"/>
                <w:lang w:val="ru-RU"/>
              </w:rPr>
            </w:pPr>
            <w:r w:rsidRPr="00C94C3A">
              <w:rPr>
                <w:rFonts w:ascii="Calibri Light" w:hAnsi="Calibri Light" w:cs="Microsoft Sans Serif"/>
                <w:color w:val="31849B" w:themeColor="accent5" w:themeShade="BF"/>
                <w:lang w:val="ru-RU"/>
              </w:rPr>
              <w:t xml:space="preserve">Министерство финансов </w:t>
            </w:r>
            <w:r w:rsidRPr="00C94C3A">
              <w:rPr>
                <w:rFonts w:ascii="Calibri Light" w:hAnsi="Calibri Light" w:cs="Microsoft Sans Serif"/>
                <w:lang w:val="ru-RU"/>
              </w:rPr>
              <w:t xml:space="preserve">– несет ответственность за разработку и внедрение налогово-бюджетных политик, осуществляя методологи-ческое руководство деятельности Государст-венной налоговой службы в администри-ровании налоговых льгот, без вмешательства в осуществляемую ею деятельность.  </w:t>
            </w:r>
          </w:p>
        </w:tc>
        <w:tc>
          <w:tcPr>
            <w:tcW w:w="215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AC277C" w:rsidRPr="00C94C3A" w:rsidRDefault="00AC277C" w:rsidP="003665C9">
            <w:pPr>
              <w:ind w:right="-9"/>
              <w:jc w:val="both"/>
              <w:rPr>
                <w:rFonts w:ascii="Calibri Light" w:hAnsi="Calibri Light" w:cs="Microsoft Sans Serif"/>
                <w:lang w:val="ru-RU"/>
              </w:rPr>
            </w:pPr>
            <w:r w:rsidRPr="00C94C3A">
              <w:rPr>
                <w:rFonts w:ascii="Calibri Light" w:hAnsi="Calibri Light" w:cs="Microsoft Sans Serif"/>
                <w:color w:val="31849B" w:themeColor="accent5" w:themeShade="BF"/>
                <w:lang w:val="ru-RU"/>
              </w:rPr>
              <w:t xml:space="preserve">Министерство экономики и инфраструктуры </w:t>
            </w:r>
            <w:r w:rsidRPr="00C94C3A">
              <w:rPr>
                <w:rFonts w:ascii="Calibri Light" w:hAnsi="Calibri Light" w:cs="Microsoft Sans Serif"/>
                <w:color w:val="0070C0"/>
                <w:sz w:val="20"/>
                <w:szCs w:val="20"/>
                <w:lang w:val="ru-RU"/>
              </w:rPr>
              <w:t>–</w:t>
            </w:r>
            <w:r w:rsidRPr="00C94C3A">
              <w:rPr>
                <w:rFonts w:ascii="Calibri Light" w:hAnsi="Calibri Light" w:cs="Microsoft Sans Serif"/>
                <w:sz w:val="20"/>
                <w:szCs w:val="20"/>
                <w:lang w:val="ru-RU"/>
              </w:rPr>
              <w:t xml:space="preserve"> </w:t>
            </w:r>
            <w:r w:rsidRPr="00C94C3A">
              <w:rPr>
                <w:rFonts w:ascii="Calibri Light" w:hAnsi="Calibri Light" w:cs="Microsoft Sans Serif"/>
                <w:lang w:val="ru-RU"/>
              </w:rPr>
              <w:t xml:space="preserve">в качестве центрального публичного органа, уполномочено продвигать эконо-мическую политику государства. </w:t>
            </w:r>
          </w:p>
        </w:tc>
        <w:tc>
          <w:tcPr>
            <w:tcW w:w="20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rsidR="00AC277C" w:rsidRPr="00C94C3A" w:rsidRDefault="00AC277C" w:rsidP="003665C9">
            <w:pPr>
              <w:ind w:right="-108"/>
              <w:jc w:val="both"/>
              <w:rPr>
                <w:rFonts w:ascii="Calibri Light" w:hAnsi="Calibri Light" w:cs="Microsoft Sans Serif"/>
                <w:lang w:val="ru-RU"/>
              </w:rPr>
            </w:pPr>
            <w:r w:rsidRPr="00C94C3A">
              <w:rPr>
                <w:rFonts w:ascii="Calibri Light" w:hAnsi="Calibri Light" w:cs="Microsoft Sans Serif"/>
                <w:iCs/>
                <w:color w:val="31849B" w:themeColor="accent5" w:themeShade="BF"/>
                <w:lang w:val="ru-RU"/>
              </w:rPr>
              <w:t xml:space="preserve">Государственная налоговая служба </w:t>
            </w:r>
            <w:r w:rsidRPr="00C94C3A">
              <w:rPr>
                <w:rFonts w:ascii="Calibri Light" w:hAnsi="Calibri Light" w:cs="Microsoft Sans Serif"/>
                <w:lang w:val="ru-RU"/>
              </w:rPr>
              <w:t>– реализует полномо-чия, связанные с налоговым администрированием</w:t>
            </w:r>
          </w:p>
          <w:p w:rsidR="00AC277C" w:rsidRPr="00C94C3A" w:rsidRDefault="00AC277C" w:rsidP="003665C9">
            <w:pPr>
              <w:ind w:right="-137"/>
              <w:jc w:val="both"/>
              <w:rPr>
                <w:rFonts w:ascii="Calibri Light" w:hAnsi="Calibri Light" w:cs="Microsoft Sans Serif"/>
                <w:color w:val="0070C0"/>
                <w:lang w:val="ru-RU"/>
              </w:rPr>
            </w:pPr>
          </w:p>
        </w:tc>
        <w:tc>
          <w:tcPr>
            <w:tcW w:w="2806" w:type="dxa"/>
            <w:tcBorders>
              <w:top w:val="single" w:sz="12" w:space="0" w:color="FFFFFF" w:themeColor="background1"/>
              <w:left w:val="single" w:sz="12" w:space="0" w:color="FFFFFF" w:themeColor="background1"/>
              <w:bottom w:val="single" w:sz="12" w:space="0" w:color="FFFFFF" w:themeColor="background1"/>
              <w:right w:val="single" w:sz="12" w:space="0" w:color="EEECE1" w:themeColor="background2"/>
            </w:tcBorders>
            <w:shd w:val="clear" w:color="auto" w:fill="F2F2F2" w:themeFill="background1" w:themeFillShade="F2"/>
          </w:tcPr>
          <w:p w:rsidR="00AC277C" w:rsidRPr="00C94C3A" w:rsidRDefault="00AC277C" w:rsidP="003665C9">
            <w:pPr>
              <w:jc w:val="both"/>
              <w:rPr>
                <w:rFonts w:ascii="Calibri Light" w:hAnsi="Calibri Light" w:cs="Microsoft Sans Serif"/>
                <w:lang w:val="ru-RU"/>
              </w:rPr>
            </w:pPr>
            <w:r w:rsidRPr="00C94C3A">
              <w:rPr>
                <w:rFonts w:ascii="Calibri Light" w:hAnsi="Calibri Light" w:cs="Microsoft Sans Serif"/>
                <w:iCs/>
                <w:color w:val="31849B" w:themeColor="accent5" w:themeShade="BF"/>
                <w:lang w:val="ru-RU"/>
              </w:rPr>
              <w:t xml:space="preserve">Совет по конкуренции </w:t>
            </w:r>
            <w:r w:rsidRPr="00C94C3A">
              <w:rPr>
                <w:rFonts w:ascii="Calibri Light" w:hAnsi="Calibri Light" w:cs="Microsoft Sans Serif"/>
                <w:lang w:val="ru-RU"/>
              </w:rPr>
              <w:t>– национальный орган по конкуренции, который наделен полномочиями по выдаче разрешений, осуществлению мониторинга и отчетности государственной помощи как составной части системы налоговых льгот.</w:t>
            </w:r>
          </w:p>
          <w:p w:rsidR="00AC277C" w:rsidRPr="00C94C3A" w:rsidRDefault="00AC277C" w:rsidP="003665C9">
            <w:pPr>
              <w:jc w:val="both"/>
              <w:rPr>
                <w:rFonts w:ascii="Calibri Light" w:hAnsi="Calibri Light" w:cs="Microsoft Sans Serif"/>
                <w:sz w:val="20"/>
                <w:szCs w:val="20"/>
                <w:lang w:val="ru-RU"/>
              </w:rPr>
            </w:pPr>
          </w:p>
        </w:tc>
      </w:tr>
    </w:tbl>
    <w:p w:rsidR="00AC277C" w:rsidRPr="00C94C3A" w:rsidRDefault="00AC277C" w:rsidP="00AC277C">
      <w:pPr>
        <w:pStyle w:val="NormalWeb"/>
        <w:spacing w:after="120"/>
        <w:ind w:firstLine="0"/>
        <w:rPr>
          <w:rFonts w:ascii="Calibri Light" w:hAnsi="Calibri Light" w:cs="Microsoft Sans Serif"/>
          <w:lang w:val="ru-RU"/>
        </w:rPr>
      </w:pPr>
    </w:p>
    <w:p w:rsidR="00AC277C" w:rsidRPr="00C94C3A" w:rsidRDefault="00AC277C" w:rsidP="00AC277C">
      <w:pPr>
        <w:pStyle w:val="NormalWeb"/>
        <w:spacing w:after="240"/>
        <w:ind w:firstLine="0"/>
        <w:rPr>
          <w:rFonts w:ascii="Calibri Light" w:hAnsi="Calibri Light" w:cs="Microsoft Sans Serif"/>
          <w:lang w:val="ru-RU"/>
        </w:rPr>
      </w:pPr>
      <w:r w:rsidRPr="00C94C3A">
        <w:rPr>
          <w:rFonts w:ascii="Calibri Light" w:hAnsi="Calibri Light" w:cs="Microsoft Sans Serif"/>
          <w:lang w:val="ru-RU"/>
        </w:rPr>
        <w:t xml:space="preserve">Впоследствии, в качестве участников системы </w:t>
      </w:r>
      <w:r w:rsidRPr="00C94C3A">
        <w:rPr>
          <w:rFonts w:ascii="Calibri Light" w:eastAsia="Times New Roman" w:hAnsi="Calibri Light" w:cs="Microsoft Sans Serif"/>
          <w:lang w:val="ru-RU"/>
        </w:rPr>
        <w:t xml:space="preserve">налоговых и таможенных льгот являются и </w:t>
      </w:r>
      <w:r w:rsidRPr="00C94C3A">
        <w:rPr>
          <w:rFonts w:ascii="Calibri Light" w:eastAsia="Times New Roman" w:hAnsi="Calibri Light" w:cs="Microsoft Sans Serif"/>
          <w:i/>
          <w:lang w:val="ru-RU"/>
        </w:rPr>
        <w:t>их бенефициары</w:t>
      </w:r>
      <w:r w:rsidRPr="00C94C3A">
        <w:rPr>
          <w:rFonts w:ascii="Calibri Light" w:eastAsia="Times New Roman" w:hAnsi="Calibri Light" w:cs="Microsoft Sans Serif"/>
          <w:lang w:val="ru-RU"/>
        </w:rPr>
        <w:t xml:space="preserve">, которыми могут быть любое независимое физическое или юридическое лицо, получающее налоговые и таможенные льготы. </w:t>
      </w:r>
    </w:p>
    <w:p w:rsidR="00AC277C" w:rsidRPr="00C94C3A" w:rsidRDefault="00AC277C" w:rsidP="00AC277C">
      <w:pPr>
        <w:pStyle w:val="Heading3"/>
        <w:spacing w:after="120"/>
        <w:rPr>
          <w:rFonts w:ascii="Calibri Light" w:eastAsia="Times New Roman" w:hAnsi="Calibri Light" w:cs="Microsoft Sans Serif"/>
          <w:b/>
          <w:color w:val="365F91" w:themeColor="accent1" w:themeShade="BF"/>
          <w:lang w:val="ru-RU"/>
        </w:rPr>
      </w:pPr>
      <w:r w:rsidRPr="00C94C3A">
        <w:rPr>
          <w:rFonts w:ascii="Calibri Light" w:eastAsia="Times New Roman" w:hAnsi="Calibri Light" w:cs="Microsoft Sans Serif"/>
          <w:b/>
          <w:color w:val="365F91" w:themeColor="accent1" w:themeShade="BF"/>
          <w:lang w:val="ru-RU"/>
        </w:rPr>
        <w:lastRenderedPageBreak/>
        <w:t xml:space="preserve">2.2. Общие справочные данные о системе льгот </w:t>
      </w:r>
    </w:p>
    <w:p w:rsidR="00AC277C" w:rsidRPr="00C94C3A" w:rsidRDefault="00AC277C" w:rsidP="00AC277C">
      <w:pPr>
        <w:pStyle w:val="NormalWeb"/>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Эволюция основных показателей о размере льгот, </w:t>
      </w:r>
      <w:r w:rsidRPr="00C94C3A">
        <w:rPr>
          <w:rFonts w:ascii="Calibri Light" w:eastAsia="Times New Roman" w:hAnsi="Calibri Light" w:cstheme="minorHAnsi"/>
          <w:bCs/>
          <w:lang w:val="ru-RU" w:eastAsia="ru-RU"/>
        </w:rPr>
        <w:t xml:space="preserve">администрируемых органами государства в </w:t>
      </w:r>
      <w:r w:rsidRPr="00C94C3A">
        <w:rPr>
          <w:rFonts w:ascii="Calibri Light" w:eastAsia="Times New Roman" w:hAnsi="Calibri Light" w:cs="Microsoft Sans Serif"/>
          <w:lang w:val="ru-RU"/>
        </w:rPr>
        <w:t xml:space="preserve">2016 </w:t>
      </w:r>
      <w:r w:rsidRPr="00C94C3A">
        <w:rPr>
          <w:rFonts w:ascii="Calibri Light" w:eastAsia="Times New Roman" w:hAnsi="Calibri Light" w:cs="Microsoft Sans Serif"/>
          <w:strike/>
          <w:lang w:val="ru-RU"/>
        </w:rPr>
        <w:t xml:space="preserve">– </w:t>
      </w:r>
      <w:r w:rsidRPr="00C94C3A">
        <w:rPr>
          <w:rFonts w:ascii="Calibri Light" w:eastAsia="Times New Roman" w:hAnsi="Calibri Light" w:cs="Microsoft Sans Serif"/>
          <w:lang w:val="ru-RU"/>
        </w:rPr>
        <w:t>2020 годах, представлена в следующей таблице.</w:t>
      </w:r>
    </w:p>
    <w:p w:rsidR="00AC277C" w:rsidRPr="00C94C3A" w:rsidRDefault="00AC277C" w:rsidP="00AC277C">
      <w:pPr>
        <w:pStyle w:val="NormalWeb"/>
        <w:ind w:firstLine="0"/>
        <w:jc w:val="right"/>
        <w:rPr>
          <w:rFonts w:ascii="Calibri Light" w:eastAsia="Times New Roman" w:hAnsi="Calibri Light" w:cs="Microsoft Sans Serif"/>
          <w:b/>
          <w:lang w:val="ru-RU"/>
        </w:rPr>
      </w:pPr>
      <w:r w:rsidRPr="00C94C3A">
        <w:rPr>
          <w:rFonts w:ascii="Calibri Light" w:eastAsia="Times New Roman" w:hAnsi="Calibri Light" w:cs="Microsoft Sans Serif"/>
          <w:b/>
          <w:lang w:val="ru-RU"/>
        </w:rPr>
        <w:t>Таблица №1</w:t>
      </w:r>
    </w:p>
    <w:p w:rsidR="00AC277C" w:rsidRPr="00C94C3A" w:rsidRDefault="00AC277C" w:rsidP="00AC277C">
      <w:pPr>
        <w:pStyle w:val="NormalWeb"/>
        <w:ind w:firstLine="0"/>
        <w:jc w:val="right"/>
        <w:rPr>
          <w:rFonts w:ascii="Calibri Light" w:eastAsia="Times New Roman" w:hAnsi="Calibri Light" w:cs="Microsoft Sans Serif"/>
          <w:i/>
          <w:sz w:val="20"/>
          <w:szCs w:val="20"/>
          <w:lang w:val="ru-RU"/>
        </w:rPr>
      </w:pPr>
      <w:r w:rsidRPr="00C94C3A">
        <w:rPr>
          <w:rFonts w:ascii="Calibri Light" w:eastAsia="Times New Roman" w:hAnsi="Calibri Light" w:cs="Microsoft Sans Serif"/>
          <w:i/>
          <w:sz w:val="20"/>
          <w:szCs w:val="20"/>
          <w:lang w:val="ru-RU"/>
        </w:rPr>
        <w:t>млн. леев</w:t>
      </w:r>
    </w:p>
    <w:tbl>
      <w:tblPr>
        <w:tblW w:w="9480" w:type="dxa"/>
        <w:tblInd w:w="-38" w:type="dxa"/>
        <w:tblLayout w:type="fixed"/>
        <w:tblCellMar>
          <w:left w:w="30" w:type="dxa"/>
          <w:right w:w="30" w:type="dxa"/>
        </w:tblCellMar>
        <w:tblLook w:val="0000" w:firstRow="0" w:lastRow="0" w:firstColumn="0" w:lastColumn="0" w:noHBand="0" w:noVBand="0"/>
      </w:tblPr>
      <w:tblGrid>
        <w:gridCol w:w="2910"/>
        <w:gridCol w:w="1080"/>
        <w:gridCol w:w="1080"/>
        <w:gridCol w:w="990"/>
        <w:gridCol w:w="1080"/>
        <w:gridCol w:w="1080"/>
        <w:gridCol w:w="1260"/>
      </w:tblGrid>
      <w:tr w:rsidR="00AC277C" w:rsidRPr="00C94C3A" w:rsidTr="003665C9">
        <w:trPr>
          <w:trHeight w:val="302"/>
        </w:trPr>
        <w:tc>
          <w:tcPr>
            <w:tcW w:w="2910" w:type="dxa"/>
            <w:tcBorders>
              <w:top w:val="single" w:sz="4" w:space="0" w:color="auto"/>
              <w:left w:val="single" w:sz="6" w:space="0" w:color="auto"/>
              <w:bottom w:val="nil"/>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 xml:space="preserve">Показатели </w:t>
            </w:r>
          </w:p>
        </w:tc>
        <w:tc>
          <w:tcPr>
            <w:tcW w:w="2160" w:type="dxa"/>
            <w:gridSpan w:val="2"/>
            <w:tcBorders>
              <w:top w:val="single" w:sz="4" w:space="0" w:color="auto"/>
              <w:left w:val="single" w:sz="6" w:space="0" w:color="auto"/>
              <w:bottom w:val="single" w:sz="6" w:space="0" w:color="auto"/>
              <w:right w:val="nil"/>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Справочные года, в том числе:</w:t>
            </w:r>
          </w:p>
        </w:tc>
        <w:tc>
          <w:tcPr>
            <w:tcW w:w="990" w:type="dxa"/>
            <w:tcBorders>
              <w:top w:val="single" w:sz="4" w:space="0" w:color="auto"/>
              <w:left w:val="nil"/>
              <w:bottom w:val="single" w:sz="6" w:space="0" w:color="auto"/>
              <w:right w:val="nil"/>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p>
        </w:tc>
        <w:tc>
          <w:tcPr>
            <w:tcW w:w="1080" w:type="dxa"/>
            <w:tcBorders>
              <w:top w:val="single" w:sz="4" w:space="0" w:color="auto"/>
              <w:left w:val="nil"/>
              <w:bottom w:val="single" w:sz="6" w:space="0" w:color="auto"/>
              <w:right w:val="nil"/>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p>
        </w:tc>
        <w:tc>
          <w:tcPr>
            <w:tcW w:w="1080" w:type="dxa"/>
            <w:tcBorders>
              <w:top w:val="single" w:sz="4" w:space="0" w:color="auto"/>
              <w:left w:val="nil"/>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p>
        </w:tc>
        <w:tc>
          <w:tcPr>
            <w:tcW w:w="1260" w:type="dxa"/>
            <w:tcBorders>
              <w:top w:val="single" w:sz="4" w:space="0" w:color="auto"/>
              <w:left w:val="single" w:sz="6" w:space="0" w:color="auto"/>
              <w:bottom w:val="nil"/>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 xml:space="preserve">Всего </w:t>
            </w:r>
          </w:p>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2016 – 2020</w:t>
            </w:r>
          </w:p>
        </w:tc>
      </w:tr>
      <w:tr w:rsidR="00AC277C" w:rsidRPr="00C94C3A" w:rsidTr="003665C9">
        <w:trPr>
          <w:trHeight w:val="326"/>
        </w:trPr>
        <w:tc>
          <w:tcPr>
            <w:tcW w:w="2910" w:type="dxa"/>
            <w:tcBorders>
              <w:top w:val="nil"/>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2016</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2017</w:t>
            </w:r>
          </w:p>
        </w:tc>
        <w:tc>
          <w:tcPr>
            <w:tcW w:w="99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2018</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2019</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2020</w:t>
            </w:r>
          </w:p>
        </w:tc>
        <w:tc>
          <w:tcPr>
            <w:tcW w:w="1260" w:type="dxa"/>
            <w:tcBorders>
              <w:top w:val="nil"/>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b/>
                <w:bCs/>
                <w:i/>
                <w:iCs/>
                <w:color w:val="000000"/>
                <w:sz w:val="20"/>
                <w:szCs w:val="20"/>
                <w:lang w:val="ru-RU"/>
              </w:rPr>
            </w:pPr>
          </w:p>
        </w:tc>
      </w:tr>
      <w:tr w:rsidR="00AC277C" w:rsidRPr="00C94C3A" w:rsidTr="003665C9">
        <w:trPr>
          <w:trHeight w:val="302"/>
        </w:trPr>
        <w:tc>
          <w:tcPr>
            <w:tcW w:w="291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b/>
                <w:bCs/>
                <w:color w:val="000000"/>
                <w:sz w:val="20"/>
                <w:szCs w:val="20"/>
                <w:lang w:val="ru-RU"/>
              </w:rPr>
            </w:pPr>
            <w:r w:rsidRPr="00C94C3A">
              <w:rPr>
                <w:rFonts w:ascii="Calibri Light" w:hAnsi="Calibri Light" w:cs="Microsoft Sans Serif"/>
                <w:b/>
                <w:bCs/>
                <w:color w:val="000000"/>
                <w:sz w:val="20"/>
                <w:szCs w:val="20"/>
                <w:lang w:val="ru-RU"/>
              </w:rPr>
              <w:t xml:space="preserve">Валовой внутренний продукт </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160,814.60</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178,880.90</w:t>
            </w:r>
          </w:p>
        </w:tc>
        <w:tc>
          <w:tcPr>
            <w:tcW w:w="99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192,508.60</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210,378.10</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199,734.00</w:t>
            </w:r>
          </w:p>
        </w:tc>
        <w:tc>
          <w:tcPr>
            <w:tcW w:w="126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X</w:t>
            </w:r>
          </w:p>
        </w:tc>
      </w:tr>
      <w:tr w:rsidR="00AC277C" w:rsidRPr="00C94C3A" w:rsidTr="003665C9">
        <w:trPr>
          <w:trHeight w:val="290"/>
        </w:trPr>
        <w:tc>
          <w:tcPr>
            <w:tcW w:w="291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b/>
                <w:bCs/>
                <w:color w:val="000000"/>
                <w:sz w:val="20"/>
                <w:szCs w:val="20"/>
                <w:lang w:val="ru-RU"/>
              </w:rPr>
            </w:pPr>
            <w:r w:rsidRPr="00C94C3A">
              <w:rPr>
                <w:rFonts w:ascii="Calibri Light" w:hAnsi="Calibri Light" w:cs="Microsoft Sans Serif"/>
                <w:b/>
                <w:bCs/>
                <w:color w:val="000000"/>
                <w:sz w:val="20"/>
                <w:szCs w:val="20"/>
                <w:lang w:val="ru-RU"/>
              </w:rPr>
              <w:t xml:space="preserve">Национальный публичный бюджет </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45,953.90</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53,377.60</w:t>
            </w:r>
          </w:p>
        </w:tc>
        <w:tc>
          <w:tcPr>
            <w:tcW w:w="99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57,995.90</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62,949.20</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62,650.00</w:t>
            </w:r>
          </w:p>
        </w:tc>
        <w:tc>
          <w:tcPr>
            <w:tcW w:w="126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X</w:t>
            </w:r>
          </w:p>
        </w:tc>
      </w:tr>
      <w:tr w:rsidR="00AC277C" w:rsidRPr="00C94C3A" w:rsidTr="003665C9">
        <w:trPr>
          <w:trHeight w:val="350"/>
        </w:trPr>
        <w:tc>
          <w:tcPr>
            <w:tcW w:w="291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Всего льготы, в том числе:</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11,485.36</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12,689.78</w:t>
            </w:r>
          </w:p>
        </w:tc>
        <w:tc>
          <w:tcPr>
            <w:tcW w:w="99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8,803.15</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11,728.95</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12,904.01</w:t>
            </w:r>
          </w:p>
        </w:tc>
        <w:tc>
          <w:tcPr>
            <w:tcW w:w="126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57,611.25</w:t>
            </w:r>
          </w:p>
        </w:tc>
      </w:tr>
      <w:tr w:rsidR="00AC277C" w:rsidRPr="00C94C3A" w:rsidTr="003665C9">
        <w:trPr>
          <w:trHeight w:val="545"/>
        </w:trPr>
        <w:tc>
          <w:tcPr>
            <w:tcW w:w="291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b/>
                <w:bCs/>
                <w:i/>
                <w:iCs/>
                <w:color w:val="000000"/>
                <w:sz w:val="20"/>
                <w:szCs w:val="20"/>
                <w:lang w:val="ru-RU"/>
              </w:rPr>
            </w:pPr>
            <w:r w:rsidRPr="00C94C3A">
              <w:rPr>
                <w:rFonts w:ascii="Calibri Light" w:hAnsi="Calibri Light" w:cs="Microsoft Sans Serif"/>
                <w:i/>
                <w:iCs/>
                <w:color w:val="000000"/>
                <w:sz w:val="20"/>
                <w:szCs w:val="20"/>
                <w:lang w:val="ru-RU"/>
              </w:rPr>
              <w:t xml:space="preserve">   </w:t>
            </w:r>
            <w:r w:rsidRPr="00C94C3A">
              <w:rPr>
                <w:rFonts w:ascii="Calibri Light" w:hAnsi="Calibri Light" w:cs="Microsoft Sans Serif"/>
                <w:b/>
                <w:bCs/>
                <w:i/>
                <w:iCs/>
                <w:color w:val="000000"/>
                <w:sz w:val="20"/>
                <w:szCs w:val="20"/>
                <w:lang w:val="ru-RU"/>
              </w:rPr>
              <w:t xml:space="preserve">I. Таможенные льготы, </w:t>
            </w:r>
          </w:p>
          <w:p w:rsidR="00AC277C" w:rsidRPr="00C94C3A" w:rsidRDefault="00AC277C" w:rsidP="003665C9">
            <w:pPr>
              <w:autoSpaceDE w:val="0"/>
              <w:autoSpaceDN w:val="0"/>
              <w:adjustRightInd w:val="0"/>
              <w:spacing w:after="0" w:line="240" w:lineRule="auto"/>
              <w:rPr>
                <w:rFonts w:ascii="Calibri Light" w:hAnsi="Calibri Light" w:cs="Microsoft Sans Serif"/>
                <w:color w:val="000000"/>
                <w:sz w:val="20"/>
                <w:szCs w:val="20"/>
                <w:lang w:val="ru-RU"/>
              </w:rPr>
            </w:pPr>
            <w:r w:rsidRPr="00C94C3A">
              <w:rPr>
                <w:rFonts w:ascii="Calibri Light" w:hAnsi="Calibri Light" w:cs="Microsoft Sans Serif"/>
                <w:b/>
                <w:bCs/>
                <w:i/>
                <w:iCs/>
                <w:color w:val="000000"/>
                <w:sz w:val="20"/>
                <w:szCs w:val="20"/>
                <w:lang w:val="ru-RU"/>
              </w:rPr>
              <w:t xml:space="preserve">   </w:t>
            </w:r>
            <w:r w:rsidRPr="00C94C3A">
              <w:rPr>
                <w:rFonts w:ascii="Calibri Light" w:hAnsi="Calibri Light" w:cs="Microsoft Sans Serif"/>
                <w:bCs/>
                <w:iCs/>
                <w:color w:val="000000"/>
                <w:sz w:val="20"/>
                <w:szCs w:val="20"/>
                <w:lang w:val="ru-RU"/>
              </w:rPr>
              <w:t>администрируемые ТС</w:t>
            </w:r>
            <w:r w:rsidRPr="00C94C3A">
              <w:rPr>
                <w:rFonts w:ascii="Calibri Light" w:hAnsi="Calibri Light" w:cs="Microsoft Sans Serif"/>
                <w:b/>
                <w:bCs/>
                <w:i/>
                <w:iCs/>
                <w:color w:val="000000"/>
                <w:sz w:val="20"/>
                <w:szCs w:val="20"/>
                <w:lang w:val="ru-RU"/>
              </w:rPr>
              <w:t xml:space="preserve">  </w:t>
            </w:r>
            <w:r w:rsidRPr="00C94C3A">
              <w:rPr>
                <w:rFonts w:ascii="Calibri Light" w:hAnsi="Calibri Light" w:cs="Microsoft Sans Serif"/>
                <w:color w:val="000000"/>
                <w:sz w:val="20"/>
                <w:szCs w:val="20"/>
                <w:lang w:val="ru-RU"/>
              </w:rPr>
              <w:t xml:space="preserve"> </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8,688.58</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8,044.90</w:t>
            </w:r>
          </w:p>
        </w:tc>
        <w:tc>
          <w:tcPr>
            <w:tcW w:w="99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8,249.37</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9,427.27</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10,677.97</w:t>
            </w:r>
          </w:p>
        </w:tc>
        <w:tc>
          <w:tcPr>
            <w:tcW w:w="126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color w:val="000000"/>
                <w:sz w:val="20"/>
                <w:szCs w:val="20"/>
                <w:lang w:val="ru-RU"/>
              </w:rPr>
            </w:pPr>
            <w:r w:rsidRPr="00C94C3A">
              <w:rPr>
                <w:rFonts w:ascii="Calibri Light" w:hAnsi="Calibri Light" w:cs="Microsoft Sans Serif"/>
                <w:b/>
                <w:bCs/>
                <w:color w:val="000000"/>
                <w:sz w:val="20"/>
                <w:szCs w:val="20"/>
                <w:lang w:val="ru-RU"/>
              </w:rPr>
              <w:t>45,088.08</w:t>
            </w:r>
          </w:p>
        </w:tc>
      </w:tr>
      <w:tr w:rsidR="00AC277C" w:rsidRPr="00C94C3A" w:rsidTr="003665C9">
        <w:trPr>
          <w:trHeight w:val="593"/>
        </w:trPr>
        <w:tc>
          <w:tcPr>
            <w:tcW w:w="291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b/>
                <w:bCs/>
                <w:i/>
                <w:iCs/>
                <w:color w:val="000000"/>
                <w:sz w:val="20"/>
                <w:szCs w:val="20"/>
                <w:lang w:val="ru-RU"/>
              </w:rPr>
            </w:pPr>
            <w:r w:rsidRPr="00C94C3A">
              <w:rPr>
                <w:rFonts w:ascii="Calibri Light" w:hAnsi="Calibri Light" w:cs="Microsoft Sans Serif"/>
                <w:b/>
                <w:bCs/>
                <w:i/>
                <w:iCs/>
                <w:color w:val="000000"/>
                <w:sz w:val="20"/>
                <w:szCs w:val="20"/>
                <w:lang w:val="ru-RU"/>
              </w:rPr>
              <w:t xml:space="preserve">    II. Налоговые льготы, </w:t>
            </w:r>
          </w:p>
          <w:p w:rsidR="00AC277C" w:rsidRPr="00C94C3A" w:rsidRDefault="00AC277C" w:rsidP="003665C9">
            <w:pPr>
              <w:autoSpaceDE w:val="0"/>
              <w:autoSpaceDN w:val="0"/>
              <w:adjustRightInd w:val="0"/>
              <w:spacing w:after="0" w:line="240" w:lineRule="auto"/>
              <w:rPr>
                <w:rFonts w:ascii="Calibri Light" w:hAnsi="Calibri Light" w:cs="Microsoft Sans Serif"/>
                <w:color w:val="000000"/>
                <w:sz w:val="20"/>
                <w:szCs w:val="20"/>
                <w:lang w:val="ru-RU"/>
              </w:rPr>
            </w:pPr>
            <w:r w:rsidRPr="00C94C3A">
              <w:rPr>
                <w:rFonts w:ascii="Calibri Light" w:hAnsi="Calibri Light" w:cs="Microsoft Sans Serif"/>
                <w:b/>
                <w:bCs/>
                <w:i/>
                <w:iCs/>
                <w:color w:val="000000"/>
                <w:sz w:val="20"/>
                <w:szCs w:val="20"/>
                <w:lang w:val="ru-RU"/>
              </w:rPr>
              <w:t xml:space="preserve">   </w:t>
            </w:r>
            <w:r w:rsidRPr="00C94C3A">
              <w:rPr>
                <w:rFonts w:ascii="Calibri Light" w:hAnsi="Calibri Light" w:cs="Microsoft Sans Serif"/>
                <w:bCs/>
                <w:iCs/>
                <w:color w:val="000000"/>
                <w:sz w:val="20"/>
                <w:szCs w:val="20"/>
                <w:lang w:val="ru-RU"/>
              </w:rPr>
              <w:t xml:space="preserve">администрируемые ГНС </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2,796.79</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4,644.88</w:t>
            </w:r>
          </w:p>
        </w:tc>
        <w:tc>
          <w:tcPr>
            <w:tcW w:w="99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553.79</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2,301.68</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2,226.04</w:t>
            </w:r>
          </w:p>
        </w:tc>
        <w:tc>
          <w:tcPr>
            <w:tcW w:w="126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right"/>
              <w:rPr>
                <w:rFonts w:ascii="Calibri Light" w:hAnsi="Calibri Light" w:cs="Microsoft Sans Serif"/>
                <w:b/>
                <w:bCs/>
                <w:color w:val="000000"/>
                <w:sz w:val="20"/>
                <w:szCs w:val="20"/>
                <w:lang w:val="ru-RU"/>
              </w:rPr>
            </w:pPr>
            <w:r w:rsidRPr="00C94C3A">
              <w:rPr>
                <w:rFonts w:ascii="Calibri Light" w:hAnsi="Calibri Light" w:cs="Microsoft Sans Serif"/>
                <w:b/>
                <w:bCs/>
                <w:color w:val="000000"/>
                <w:sz w:val="20"/>
                <w:szCs w:val="20"/>
                <w:lang w:val="ru-RU"/>
              </w:rPr>
              <w:t>12,523.17</w:t>
            </w:r>
          </w:p>
        </w:tc>
      </w:tr>
      <w:tr w:rsidR="00AC277C" w:rsidRPr="00C94C3A" w:rsidTr="003665C9">
        <w:trPr>
          <w:trHeight w:val="530"/>
        </w:trPr>
        <w:tc>
          <w:tcPr>
            <w:tcW w:w="291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i/>
                <w:iCs/>
                <w:color w:val="000000"/>
                <w:sz w:val="20"/>
                <w:szCs w:val="20"/>
                <w:lang w:val="ru-RU"/>
              </w:rPr>
            </w:pPr>
            <w:r w:rsidRPr="00C94C3A">
              <w:rPr>
                <w:rFonts w:ascii="Calibri Light" w:hAnsi="Calibri Light" w:cs="Microsoft Sans Serif"/>
                <w:i/>
                <w:iCs/>
                <w:color w:val="000000"/>
                <w:sz w:val="20"/>
                <w:szCs w:val="20"/>
                <w:lang w:val="ru-RU"/>
              </w:rPr>
              <w:t>Всего удельный вес льгот в в</w:t>
            </w:r>
            <w:r w:rsidRPr="00C94C3A">
              <w:rPr>
                <w:rFonts w:ascii="Calibri Light" w:hAnsi="Calibri Light" w:cs="Microsoft Sans Serif"/>
                <w:bCs/>
                <w:i/>
                <w:color w:val="000000"/>
                <w:sz w:val="20"/>
                <w:szCs w:val="20"/>
                <w:lang w:val="ru-RU"/>
              </w:rPr>
              <w:t xml:space="preserve">аловом внутреннем продукте, </w:t>
            </w:r>
            <w:r w:rsidRPr="00C94C3A">
              <w:rPr>
                <w:rFonts w:ascii="Calibri Light" w:hAnsi="Calibri Light" w:cs="Microsoft Sans Serif"/>
                <w:i/>
                <w:iCs/>
                <w:color w:val="000000"/>
                <w:sz w:val="20"/>
                <w:szCs w:val="20"/>
                <w:lang w:val="ru-RU"/>
              </w:rPr>
              <w:t>(%)</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7%</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7%</w:t>
            </w:r>
          </w:p>
        </w:tc>
        <w:tc>
          <w:tcPr>
            <w:tcW w:w="99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5%</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6%</w:t>
            </w:r>
          </w:p>
        </w:tc>
        <w:tc>
          <w:tcPr>
            <w:tcW w:w="108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6%</w:t>
            </w:r>
          </w:p>
        </w:tc>
        <w:tc>
          <w:tcPr>
            <w:tcW w:w="1260" w:type="dxa"/>
            <w:tcBorders>
              <w:top w:val="nil"/>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X</w:t>
            </w:r>
          </w:p>
        </w:tc>
      </w:tr>
      <w:tr w:rsidR="00AC277C" w:rsidRPr="00C94C3A" w:rsidTr="003665C9">
        <w:trPr>
          <w:trHeight w:val="530"/>
        </w:trPr>
        <w:tc>
          <w:tcPr>
            <w:tcW w:w="291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rPr>
                <w:rFonts w:ascii="Calibri Light" w:hAnsi="Calibri Light" w:cs="Microsoft Sans Serif"/>
                <w:i/>
                <w:iCs/>
                <w:color w:val="000000"/>
                <w:sz w:val="20"/>
                <w:szCs w:val="20"/>
                <w:lang w:val="ru-RU"/>
              </w:rPr>
            </w:pPr>
            <w:r w:rsidRPr="00C94C3A">
              <w:rPr>
                <w:rFonts w:ascii="Calibri Light" w:hAnsi="Calibri Light" w:cs="Microsoft Sans Serif"/>
                <w:i/>
                <w:iCs/>
                <w:color w:val="000000"/>
                <w:sz w:val="20"/>
                <w:szCs w:val="20"/>
                <w:lang w:val="ru-RU"/>
              </w:rPr>
              <w:t>Всего удельный вес льгот в доходах национального публичного бюджета (%)</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25%</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24%</w:t>
            </w:r>
          </w:p>
        </w:tc>
        <w:tc>
          <w:tcPr>
            <w:tcW w:w="99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15%</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19%</w:t>
            </w:r>
          </w:p>
        </w:tc>
        <w:tc>
          <w:tcPr>
            <w:tcW w:w="108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21%</w:t>
            </w:r>
          </w:p>
        </w:tc>
        <w:tc>
          <w:tcPr>
            <w:tcW w:w="1260" w:type="dxa"/>
            <w:tcBorders>
              <w:top w:val="single" w:sz="6" w:space="0" w:color="auto"/>
              <w:left w:val="single" w:sz="6" w:space="0" w:color="auto"/>
              <w:bottom w:val="single" w:sz="6" w:space="0" w:color="auto"/>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X</w:t>
            </w:r>
          </w:p>
        </w:tc>
      </w:tr>
      <w:tr w:rsidR="00AC277C" w:rsidRPr="00C94C3A" w:rsidTr="003665C9">
        <w:trPr>
          <w:trHeight w:val="557"/>
        </w:trPr>
        <w:tc>
          <w:tcPr>
            <w:tcW w:w="291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ind w:right="-23"/>
              <w:rPr>
                <w:rFonts w:ascii="Calibri Light" w:hAnsi="Calibri Light" w:cs="Microsoft Sans Serif"/>
                <w:i/>
                <w:iCs/>
                <w:color w:val="000000"/>
                <w:sz w:val="20"/>
                <w:szCs w:val="20"/>
                <w:lang w:val="ru-RU"/>
              </w:rPr>
            </w:pPr>
            <w:r w:rsidRPr="00C94C3A">
              <w:rPr>
                <w:rFonts w:ascii="Calibri Light" w:hAnsi="Calibri Light" w:cs="Microsoft Sans Serif"/>
                <w:i/>
                <w:iCs/>
                <w:color w:val="000000"/>
                <w:sz w:val="20"/>
                <w:szCs w:val="20"/>
                <w:lang w:val="ru-RU"/>
              </w:rPr>
              <w:t>Удельный вес льгот, админист-рируемых ГНС, в общих льготах (%)</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24%</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37%</w:t>
            </w:r>
          </w:p>
        </w:tc>
        <w:tc>
          <w:tcPr>
            <w:tcW w:w="99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6%</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20%</w:t>
            </w:r>
          </w:p>
        </w:tc>
        <w:tc>
          <w:tcPr>
            <w:tcW w:w="108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17%</w:t>
            </w:r>
          </w:p>
        </w:tc>
        <w:tc>
          <w:tcPr>
            <w:tcW w:w="1260" w:type="dxa"/>
            <w:tcBorders>
              <w:top w:val="single" w:sz="6" w:space="0" w:color="auto"/>
              <w:left w:val="single" w:sz="6" w:space="0" w:color="auto"/>
              <w:bottom w:val="single" w:sz="12" w:space="0" w:color="003366"/>
              <w:right w:val="single" w:sz="6" w:space="0" w:color="auto"/>
            </w:tcBorders>
          </w:tcPr>
          <w:p w:rsidR="00AC277C" w:rsidRPr="00C94C3A" w:rsidRDefault="00AC277C" w:rsidP="003665C9">
            <w:pPr>
              <w:autoSpaceDE w:val="0"/>
              <w:autoSpaceDN w:val="0"/>
              <w:adjustRightInd w:val="0"/>
              <w:spacing w:after="0" w:line="240" w:lineRule="auto"/>
              <w:jc w:val="center"/>
              <w:rPr>
                <w:rFonts w:ascii="Calibri Light" w:hAnsi="Calibri Light" w:cs="Microsoft Sans Serif"/>
                <w:color w:val="000000"/>
                <w:sz w:val="20"/>
                <w:szCs w:val="20"/>
                <w:lang w:val="ru-RU"/>
              </w:rPr>
            </w:pPr>
            <w:r w:rsidRPr="00C94C3A">
              <w:rPr>
                <w:rFonts w:ascii="Calibri Light" w:hAnsi="Calibri Light" w:cs="Microsoft Sans Serif"/>
                <w:color w:val="000000"/>
                <w:sz w:val="20"/>
                <w:szCs w:val="20"/>
                <w:lang w:val="ru-RU"/>
              </w:rPr>
              <w:t>22%</w:t>
            </w:r>
          </w:p>
        </w:tc>
      </w:tr>
    </w:tbl>
    <w:p w:rsidR="00AC277C" w:rsidRPr="00C94C3A" w:rsidRDefault="00AC277C" w:rsidP="00AC277C">
      <w:pPr>
        <w:pStyle w:val="NormalWeb"/>
        <w:spacing w:after="120"/>
        <w:ind w:firstLine="0"/>
        <w:rPr>
          <w:rFonts w:ascii="Calibri Light" w:hAnsi="Calibri Light" w:cs="Microsoft Sans Serif"/>
          <w:i/>
          <w:sz w:val="20"/>
          <w:szCs w:val="20"/>
          <w:lang w:val="ru-RU"/>
        </w:rPr>
      </w:pPr>
      <w:r w:rsidRPr="00C94C3A">
        <w:rPr>
          <w:rFonts w:ascii="Calibri Light" w:hAnsi="Calibri Light" w:cs="Microsoft Sans Serif"/>
          <w:b/>
          <w:bCs/>
          <w:i/>
          <w:sz w:val="20"/>
          <w:szCs w:val="20"/>
          <w:lang w:val="ru-RU"/>
        </w:rPr>
        <w:t>Источник:</w:t>
      </w:r>
      <w:r w:rsidRPr="00C94C3A">
        <w:rPr>
          <w:rFonts w:ascii="Calibri Light" w:hAnsi="Calibri Light" w:cs="Microsoft Sans Serif"/>
          <w:i/>
          <w:sz w:val="20"/>
          <w:szCs w:val="20"/>
          <w:lang w:val="ru-RU"/>
        </w:rPr>
        <w:t xml:space="preserve"> Информация представлена Министерством финансов согласно Единому регистру налоговых и таможенных льгот и статистическим данным НБС за </w:t>
      </w:r>
      <w:r w:rsidRPr="00C94C3A">
        <w:rPr>
          <w:rFonts w:ascii="Calibri Light" w:eastAsia="Times New Roman" w:hAnsi="Calibri Light" w:cs="Microsoft Sans Serif"/>
          <w:i/>
          <w:sz w:val="20"/>
          <w:szCs w:val="20"/>
          <w:lang w:val="ru-RU"/>
        </w:rPr>
        <w:t>2016-2020 годы.</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Систематизированные в таблице данные </w:t>
      </w:r>
      <w:r w:rsidRPr="00C94C3A">
        <w:rPr>
          <w:rFonts w:ascii="Calibri Light" w:hAnsi="Calibri Light" w:cs="Microsoft Sans Serif"/>
          <w:lang w:val="ru-RU" w:eastAsia="ru-RU"/>
        </w:rPr>
        <w:t xml:space="preserve">свидетельствуют о том, что </w:t>
      </w:r>
      <w:r w:rsidRPr="00C94C3A">
        <w:rPr>
          <w:rFonts w:ascii="Calibri Light" w:eastAsia="Times New Roman" w:hAnsi="Calibri Light" w:cs="Microsoft Sans Serif"/>
          <w:lang w:val="ru-RU"/>
        </w:rPr>
        <w:t>налоговые и таможенные льготы за последние 5 лет составили в целом 57,6 млрд. леев, а ежегодные стоимостные колебания были обусловлены, в основном, полнотой и правильностью данных, собранных и отраженных администраторами льгот. Так, в 2018 году наблюдалось существенное снижение суммы льгот (8,8 млрд. леев или на 3,9 млрд. леев меньше по сравнению с 2017 годом), связанное с непредставлением ГНС стоимости налоговых льгот по НДС и акцизам.</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Проведенный аудитом анализ </w:t>
      </w:r>
      <w:r w:rsidRPr="00C94C3A">
        <w:rPr>
          <w:rFonts w:ascii="Calibri Light" w:hAnsi="Calibri Light" w:cs="Microsoft Sans Serif"/>
          <w:lang w:val="ru-RU" w:eastAsia="ru-RU"/>
        </w:rPr>
        <w:t xml:space="preserve">свидетельствует о том, что удельный вес </w:t>
      </w:r>
      <w:r w:rsidRPr="00C94C3A">
        <w:rPr>
          <w:rFonts w:ascii="Calibri Light" w:eastAsia="Times New Roman" w:hAnsi="Calibri Light" w:cs="Microsoft Sans Serif"/>
          <w:lang w:val="ru-RU"/>
        </w:rPr>
        <w:t>налоговых и таможенных льгот в валовом внутреннем продукте в 2016-2020 годах варь</w:t>
      </w:r>
      <w:r>
        <w:rPr>
          <w:rFonts w:ascii="Calibri Light" w:eastAsia="Times New Roman" w:hAnsi="Calibri Light" w:cs="Microsoft Sans Serif"/>
          <w:lang w:val="ru-RU"/>
        </w:rPr>
        <w:t>и</w:t>
      </w:r>
      <w:r w:rsidRPr="00C94C3A">
        <w:rPr>
          <w:rFonts w:ascii="Calibri Light" w:eastAsia="Times New Roman" w:hAnsi="Calibri Light" w:cs="Microsoft Sans Serif"/>
          <w:lang w:val="ru-RU"/>
        </w:rPr>
        <w:t>ровал между 5%-7%, а в НПБ составлял между 15%-25%. В общей стоимости льгот, отраженных МФ, преимущественная часть относится к таможенным льготам, или налоговые льготы, администрируемые ГНС, достигли уровня 17% - в 2020 году и до 37% - в 2017 году.</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Согласно анализу, проведенному аудитом в ГНС, вышеуказанные данные не являются полными и не показывают реальную картину о стоимости льгот, </w:t>
      </w:r>
      <w:r w:rsidRPr="00C94C3A">
        <w:rPr>
          <w:rFonts w:ascii="Calibri Light" w:hAnsi="Calibri Light" w:cstheme="majorHAnsi"/>
          <w:lang w:val="ru-RU"/>
        </w:rPr>
        <w:t>предоставленных государством различным видам бенефициаров, заявление подтвер</w:t>
      </w:r>
      <w:r>
        <w:rPr>
          <w:rFonts w:ascii="Calibri Light" w:hAnsi="Calibri Light" w:cstheme="majorHAnsi"/>
          <w:lang w:val="ru-RU"/>
        </w:rPr>
        <w:t>ж</w:t>
      </w:r>
      <w:r w:rsidRPr="00C94C3A">
        <w:rPr>
          <w:rFonts w:ascii="Calibri Light" w:hAnsi="Calibri Light" w:cstheme="majorHAnsi"/>
          <w:lang w:val="ru-RU"/>
        </w:rPr>
        <w:t>дено констатациями из настоящего Отчета аудита.</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Согласно данным из </w:t>
      </w:r>
      <w:r w:rsidRPr="00C94C3A">
        <w:rPr>
          <w:rFonts w:ascii="Calibri Light" w:hAnsi="Calibri Light" w:cstheme="majorHAnsi"/>
          <w:lang w:val="ru-RU"/>
        </w:rPr>
        <w:t xml:space="preserve">Единого регистра налоговых льгот, представленным Министерством финансов, в </w:t>
      </w:r>
      <w:r w:rsidRPr="00C94C3A">
        <w:rPr>
          <w:rFonts w:ascii="Calibri Light" w:eastAsia="Times New Roman" w:hAnsi="Calibri Light" w:cs="Microsoft Sans Serif"/>
          <w:lang w:val="ru-RU"/>
        </w:rPr>
        <w:t xml:space="preserve">2020 году в целом было зарегистрировано 384 вида налоговых и таможенных льгот, из которых были оценены в стоимостном выражении 145 льгот. Количественный анализ по видам налоговых и таможенных льгот </w:t>
      </w:r>
      <w:r w:rsidRPr="00C94C3A">
        <w:rPr>
          <w:rFonts w:ascii="Calibri Light" w:hAnsi="Calibri Light" w:cs="Microsoft Sans Serif"/>
          <w:lang w:val="ru-RU" w:eastAsia="ru-RU"/>
        </w:rPr>
        <w:t xml:space="preserve">свидетельствует о том, что в </w:t>
      </w:r>
      <w:r w:rsidRPr="00C94C3A">
        <w:rPr>
          <w:rFonts w:ascii="Calibri Light" w:hAnsi="Calibri Light" w:cs="Microsoft Sans Serif"/>
          <w:lang w:val="ru-RU"/>
        </w:rPr>
        <w:t xml:space="preserve">2020 году ГНС </w:t>
      </w:r>
      <w:r w:rsidRPr="00C94C3A">
        <w:rPr>
          <w:rFonts w:ascii="Calibri Light" w:eastAsia="Times New Roman" w:hAnsi="Calibri Light" w:cstheme="minorHAnsi"/>
          <w:bCs/>
          <w:lang w:val="ru-RU" w:eastAsia="ru-RU"/>
        </w:rPr>
        <w:t xml:space="preserve">администрировала </w:t>
      </w:r>
      <w:r w:rsidRPr="00C94C3A">
        <w:rPr>
          <w:rFonts w:ascii="Calibri Light" w:hAnsi="Calibri Light" w:cs="Microsoft Sans Serif"/>
          <w:lang w:val="ru-RU"/>
        </w:rPr>
        <w:t xml:space="preserve">217 льгот, из которых 35 льгот – совместно с ТС. Аудит констатирует </w:t>
      </w:r>
      <w:r w:rsidRPr="00C94C3A">
        <w:rPr>
          <w:rFonts w:ascii="Calibri Light" w:hAnsi="Calibri Light" w:cs="Microsoft Sans Serif"/>
          <w:lang w:val="ru-RU"/>
        </w:rPr>
        <w:lastRenderedPageBreak/>
        <w:t xml:space="preserve">рост со 105 видов </w:t>
      </w:r>
      <w:r w:rsidRPr="00C94C3A">
        <w:rPr>
          <w:rFonts w:ascii="Calibri Light" w:eastAsia="Times New Roman" w:hAnsi="Calibri Light" w:cs="Microsoft Sans Serif"/>
          <w:lang w:val="ru-RU"/>
        </w:rPr>
        <w:t xml:space="preserve">оцененных в стоимостном выражении льгот в 2015 году, до 145 видов – в </w:t>
      </w:r>
      <w:r w:rsidRPr="00C94C3A">
        <w:rPr>
          <w:rFonts w:ascii="Calibri Light" w:hAnsi="Calibri Light" w:cs="Microsoft Sans Serif"/>
          <w:lang w:val="ru-RU"/>
        </w:rPr>
        <w:t xml:space="preserve">2020 году, некоторые были введены до принятия </w:t>
      </w:r>
      <w:r w:rsidRPr="00C94C3A">
        <w:rPr>
          <w:rFonts w:ascii="Calibri Light" w:eastAsia="Times New Roman" w:hAnsi="Calibri Light" w:cs="Microsoft Sans Serif"/>
          <w:lang w:val="ru-RU"/>
        </w:rPr>
        <w:t xml:space="preserve">Налогового кодекса </w:t>
      </w:r>
      <w:r w:rsidRPr="00C94C3A">
        <w:rPr>
          <w:rFonts w:ascii="Calibri Light" w:hAnsi="Calibri Light" w:cs="Microsoft Sans Serif"/>
          <w:lang w:val="ru-RU"/>
        </w:rPr>
        <w:t>(1997 год).</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Анализ количества льгот по видам налогов и сборов представлен на следующей диаграмме.</w:t>
      </w:r>
    </w:p>
    <w:p w:rsidR="00AC277C" w:rsidRPr="00C94C3A" w:rsidRDefault="00AC277C" w:rsidP="00AC277C">
      <w:pPr>
        <w:pStyle w:val="NormalWeb"/>
        <w:ind w:firstLine="0"/>
        <w:jc w:val="right"/>
        <w:rPr>
          <w:rFonts w:ascii="Calibri Light" w:hAnsi="Calibri Light" w:cs="Microsoft Sans Serif"/>
          <w:b/>
          <w:sz w:val="16"/>
          <w:szCs w:val="16"/>
          <w:lang w:val="ru-RU"/>
        </w:rPr>
      </w:pPr>
      <w:r w:rsidRPr="00C94C3A">
        <w:rPr>
          <w:rFonts w:ascii="Calibri Light" w:eastAsia="Times New Roman" w:hAnsi="Calibri Light" w:cs="Microsoft Sans Serif"/>
          <w:b/>
          <w:lang w:val="ru-RU"/>
        </w:rPr>
        <w:t>Диаграмма №1</w:t>
      </w:r>
    </w:p>
    <w:p w:rsidR="00AC277C" w:rsidRPr="00C94C3A" w:rsidRDefault="00AC277C" w:rsidP="00AC277C">
      <w:pPr>
        <w:spacing w:after="0"/>
        <w:rPr>
          <w:rFonts w:ascii="Calibri Light" w:hAnsi="Calibri Light" w:cs="Microsoft Sans Serif"/>
          <w:sz w:val="16"/>
          <w:szCs w:val="16"/>
          <w:lang w:val="ru-RU"/>
        </w:rPr>
      </w:pPr>
      <w:r w:rsidRPr="00C94C3A">
        <w:rPr>
          <w:rFonts w:ascii="Calibri Light" w:hAnsi="Calibri Light" w:cs="Microsoft Sans Serif"/>
          <w:noProof/>
        </w:rPr>
        <w:drawing>
          <wp:inline distT="0" distB="0" distL="0" distR="0" wp14:anchorId="15BDDCB9" wp14:editId="2FC9528A">
            <wp:extent cx="5867400" cy="3771900"/>
            <wp:effectExtent l="0" t="0" r="19050" b="1905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277C" w:rsidRPr="00C94C3A" w:rsidRDefault="00AC277C" w:rsidP="00AC277C">
      <w:pPr>
        <w:spacing w:after="120"/>
        <w:rPr>
          <w:rFonts w:ascii="Calibri Light" w:hAnsi="Calibri Light" w:cs="Microsoft Sans Serif"/>
          <w:i/>
          <w:sz w:val="20"/>
          <w:szCs w:val="20"/>
          <w:lang w:val="ru-RU"/>
        </w:rPr>
      </w:pPr>
      <w:r w:rsidRPr="00C94C3A">
        <w:rPr>
          <w:rFonts w:ascii="Calibri Light" w:hAnsi="Calibri Light" w:cs="Microsoft Sans Serif"/>
          <w:b/>
          <w:i/>
          <w:sz w:val="20"/>
          <w:szCs w:val="20"/>
          <w:lang w:val="ru-RU"/>
        </w:rPr>
        <w:t>Источник</w:t>
      </w:r>
      <w:r w:rsidRPr="00C94C3A">
        <w:rPr>
          <w:rFonts w:ascii="Calibri Light" w:hAnsi="Calibri Light" w:cs="Microsoft Sans Serif"/>
          <w:i/>
          <w:sz w:val="20"/>
          <w:szCs w:val="20"/>
          <w:lang w:val="ru-RU"/>
        </w:rPr>
        <w:t xml:space="preserve">: Единый регистр налоговых и таможенных льгот, представленный МФ по 2020 году. </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 xml:space="preserve">Данные из диаграммы показывают, что значительный удельный вес льгот относится к подоходному налогу и НДС. Одновременно, по шести видам налогов и сборов, какими являются подоходный налог, налог на недвижимое имущество, местные сборы и другие, указанные на диаграмме, единственным администратором является ГНС. Полные данные представлены в приложении №1 к настоящему Отчету аудита. </w:t>
      </w:r>
    </w:p>
    <w:p w:rsidR="00AC277C" w:rsidRPr="00C94C3A" w:rsidRDefault="00AC277C" w:rsidP="00AC277C">
      <w:pPr>
        <w:pStyle w:val="Heading1"/>
        <w:numPr>
          <w:ilvl w:val="0"/>
          <w:numId w:val="1"/>
        </w:numPr>
        <w:spacing w:before="0" w:after="160" w:line="276" w:lineRule="auto"/>
        <w:ind w:left="360" w:hanging="360"/>
        <w:rPr>
          <w:rFonts w:ascii="Calibri Light" w:eastAsiaTheme="minorHAnsi" w:hAnsi="Calibri Light" w:cs="Microsoft Sans Serif"/>
          <w:b/>
          <w:color w:val="244061" w:themeColor="accent1" w:themeShade="80"/>
          <w:sz w:val="28"/>
          <w:szCs w:val="28"/>
          <w:shd w:val="clear" w:color="auto" w:fill="FFFFFF"/>
          <w:lang w:val="ru-RU"/>
        </w:rPr>
      </w:pPr>
      <w:r w:rsidRPr="00C94C3A">
        <w:rPr>
          <w:rFonts w:ascii="Calibri Light" w:eastAsiaTheme="minorHAnsi" w:hAnsi="Calibri Light" w:cs="Microsoft Sans Serif"/>
          <w:b/>
          <w:color w:val="244061" w:themeColor="accent1" w:themeShade="80"/>
          <w:sz w:val="28"/>
          <w:szCs w:val="28"/>
          <w:shd w:val="clear" w:color="auto" w:fill="FFFFFF"/>
          <w:lang w:val="ru-RU"/>
        </w:rPr>
        <w:t xml:space="preserve"> СФЕРА И ПОДХОД АУДИТА </w:t>
      </w:r>
    </w:p>
    <w:p w:rsidR="00AC277C" w:rsidRPr="00C94C3A" w:rsidRDefault="00AC277C" w:rsidP="00AC277C">
      <w:pPr>
        <w:pStyle w:val="Heading3"/>
        <w:rPr>
          <w:rFonts w:ascii="Calibri Light" w:hAnsi="Calibri Light" w:cs="Microsoft Sans Serif"/>
          <w:b/>
          <w:color w:val="365F91" w:themeColor="accent1" w:themeShade="BF"/>
          <w:shd w:val="clear" w:color="auto" w:fill="FFFFFF"/>
          <w:lang w:val="ru-RU"/>
        </w:rPr>
      </w:pPr>
      <w:r w:rsidRPr="00C94C3A">
        <w:rPr>
          <w:rFonts w:ascii="Calibri Light" w:hAnsi="Calibri Light" w:cs="Microsoft Sans Serif"/>
          <w:b/>
          <w:color w:val="365F91" w:themeColor="accent1" w:themeShade="BF"/>
          <w:shd w:val="clear" w:color="auto" w:fill="FFFFFF"/>
          <w:lang w:val="ru-RU"/>
        </w:rPr>
        <w:t xml:space="preserve">3.1. Законный мандат и цель аудита </w:t>
      </w:r>
    </w:p>
    <w:p w:rsidR="00AC277C" w:rsidRPr="00C94C3A" w:rsidRDefault="00AC277C" w:rsidP="00AC277C">
      <w:pPr>
        <w:spacing w:line="240" w:lineRule="auto"/>
        <w:jc w:val="both"/>
        <w:rPr>
          <w:rFonts w:ascii="Calibri Light" w:hAnsi="Calibri Light" w:cs="Microsoft Sans Serif"/>
          <w:sz w:val="24"/>
          <w:szCs w:val="24"/>
          <w:shd w:val="clear" w:color="auto" w:fill="FFFFFF"/>
          <w:lang w:val="ru-RU"/>
        </w:rPr>
      </w:pPr>
      <w:r w:rsidRPr="00C94C3A">
        <w:rPr>
          <w:rFonts w:ascii="Calibri Light" w:hAnsi="Calibri Light" w:cs="Microsoft Sans Serif"/>
          <w:sz w:val="24"/>
          <w:szCs w:val="24"/>
          <w:shd w:val="clear" w:color="auto" w:fill="FFFFFF"/>
          <w:lang w:val="ru-RU"/>
        </w:rPr>
        <w:t xml:space="preserve">Миссия </w:t>
      </w:r>
      <w:r w:rsidRPr="00C94C3A">
        <w:rPr>
          <w:rFonts w:ascii="Calibri Light" w:eastAsia="Times New Roman" w:hAnsi="Calibri Light" w:cstheme="majorHAnsi"/>
          <w:sz w:val="24"/>
          <w:szCs w:val="24"/>
          <w:lang w:val="ru-RU"/>
        </w:rPr>
        <w:t>в</w:t>
      </w:r>
      <w:r w:rsidRPr="00C94C3A">
        <w:rPr>
          <w:rFonts w:ascii="Calibri Light" w:hAnsi="Calibri Light" w:cs="Calibri Light"/>
          <w:color w:val="000000"/>
          <w:sz w:val="24"/>
          <w:szCs w:val="24"/>
          <w:lang w:val="ru-RU" w:eastAsia="ro-RO"/>
        </w:rPr>
        <w:t xml:space="preserve">нешнего публичного аудита была проведена на основании ст.5, ст.31 и ст.32 </w:t>
      </w:r>
      <w:r w:rsidRPr="00C94C3A">
        <w:rPr>
          <w:rFonts w:ascii="Calibri Light" w:hAnsi="Calibri Light" w:cs="Calibri Light"/>
          <w:sz w:val="24"/>
          <w:szCs w:val="24"/>
          <w:lang w:val="ru-RU"/>
        </w:rPr>
        <w:t>Закона об организации и функционировании Счетной палаты Республики Молдова №</w:t>
      </w:r>
      <w:r w:rsidRPr="00C94C3A">
        <w:rPr>
          <w:rFonts w:ascii="Calibri Light" w:hAnsi="Calibri Light" w:cs="Microsoft Sans Serif"/>
          <w:sz w:val="24"/>
          <w:szCs w:val="24"/>
          <w:shd w:val="clear" w:color="auto" w:fill="FFFFFF"/>
          <w:lang w:val="ru-RU"/>
        </w:rPr>
        <w:t xml:space="preserve">260 от 07.12.2017, </w:t>
      </w:r>
      <w:r w:rsidRPr="00C94C3A">
        <w:rPr>
          <w:rFonts w:ascii="Calibri Light" w:hAnsi="Calibri Light" w:cs="Calibri Light"/>
          <w:color w:val="000000"/>
          <w:sz w:val="24"/>
          <w:szCs w:val="24"/>
          <w:lang w:val="ru-RU" w:eastAsia="ro-RO"/>
        </w:rPr>
        <w:t>согласно Программе аудиторской деятельности на</w:t>
      </w:r>
      <w:r w:rsidRPr="00C94C3A">
        <w:rPr>
          <w:rFonts w:ascii="Calibri Light" w:hAnsi="Calibri Light"/>
          <w:sz w:val="24"/>
          <w:szCs w:val="24"/>
          <w:lang w:val="ru-RU"/>
        </w:rPr>
        <w:t xml:space="preserve"> </w:t>
      </w:r>
      <w:r w:rsidRPr="00C94C3A">
        <w:rPr>
          <w:rFonts w:ascii="Calibri Light" w:hAnsi="Calibri Light" w:cstheme="majorHAnsi"/>
          <w:sz w:val="24"/>
          <w:szCs w:val="24"/>
          <w:lang w:val="ru-RU"/>
        </w:rPr>
        <w:t xml:space="preserve">2022 год, с целью оценки </w:t>
      </w:r>
      <w:r w:rsidRPr="00C94C3A">
        <w:rPr>
          <w:rFonts w:ascii="Calibri Light" w:hAnsi="Calibri Light" w:cstheme="majorHAnsi"/>
          <w:sz w:val="24"/>
          <w:szCs w:val="24"/>
          <w:shd w:val="clear" w:color="auto" w:fill="FFFFFF" w:themeFill="background1"/>
          <w:lang w:val="ru-RU"/>
        </w:rPr>
        <w:t xml:space="preserve">соответствия </w:t>
      </w:r>
      <w:r w:rsidRPr="00C94C3A">
        <w:rPr>
          <w:rFonts w:ascii="Calibri Light" w:eastAsia="Times New Roman" w:hAnsi="Calibri Light" w:cstheme="majorHAnsi"/>
          <w:bCs/>
          <w:sz w:val="24"/>
          <w:szCs w:val="24"/>
          <w:lang w:val="ru-RU" w:eastAsia="ru-RU"/>
        </w:rPr>
        <w:t xml:space="preserve">системы налоговых льгот, предоставленных в </w:t>
      </w:r>
      <w:r w:rsidRPr="00C94C3A">
        <w:rPr>
          <w:rFonts w:ascii="Calibri Light" w:hAnsi="Calibri Light" w:cstheme="majorHAnsi"/>
          <w:sz w:val="24"/>
          <w:szCs w:val="24"/>
          <w:lang w:val="ru-RU"/>
        </w:rPr>
        <w:t>2020 году, некоторых аспектов, касающихся 2021 года, в частности, если она организована с соблюдением принципов надлежащего управления.</w:t>
      </w:r>
    </w:p>
    <w:p w:rsidR="00AC277C" w:rsidRPr="00C94C3A" w:rsidRDefault="00AC277C" w:rsidP="00AC277C">
      <w:pPr>
        <w:spacing w:line="240" w:lineRule="auto"/>
        <w:jc w:val="both"/>
        <w:rPr>
          <w:rFonts w:ascii="Calibri Light" w:hAnsi="Calibri Light" w:cs="Microsoft Sans Serif"/>
          <w:color w:val="000000"/>
          <w:sz w:val="24"/>
          <w:szCs w:val="24"/>
          <w:shd w:val="clear" w:color="auto" w:fill="FFFFFF"/>
          <w:lang w:val="ru-RU"/>
        </w:rPr>
      </w:pPr>
      <w:r w:rsidRPr="00C94C3A">
        <w:rPr>
          <w:rFonts w:ascii="Calibri Light" w:hAnsi="Calibri Light" w:cs="Microsoft Sans Serif"/>
          <w:color w:val="000000"/>
          <w:sz w:val="24"/>
          <w:szCs w:val="24"/>
          <w:shd w:val="clear" w:color="auto" w:fill="FFFFFF"/>
          <w:lang w:val="ru-RU"/>
        </w:rPr>
        <w:t>В этой связи были определены следующие специфические цели:</w:t>
      </w:r>
    </w:p>
    <w:p w:rsidR="00AC277C" w:rsidRPr="00C94C3A" w:rsidRDefault="00AC277C" w:rsidP="00AC277C">
      <w:pPr>
        <w:pStyle w:val="ListParagraph"/>
        <w:numPr>
          <w:ilvl w:val="0"/>
          <w:numId w:val="2"/>
        </w:numPr>
        <w:jc w:val="both"/>
        <w:rPr>
          <w:rFonts w:ascii="Calibri Light" w:eastAsia="Times New Roman" w:hAnsi="Calibri Light" w:cs="Microsoft Sans Serif"/>
          <w:i/>
          <w:sz w:val="24"/>
          <w:szCs w:val="24"/>
          <w:lang w:val="ru-RU"/>
        </w:rPr>
      </w:pPr>
      <w:r w:rsidRPr="00C94C3A">
        <w:rPr>
          <w:rFonts w:ascii="Calibri Light" w:eastAsia="Times New Roman" w:hAnsi="Calibri Light" w:cs="Microsoft Sans Serif"/>
          <w:i/>
          <w:sz w:val="24"/>
          <w:szCs w:val="24"/>
          <w:lang w:val="ru-RU"/>
        </w:rPr>
        <w:t>Были внедрены политики и инструменты, которые обеспечат соответствие и правильность оценки бюджетных затрат по налоговым льготам?</w:t>
      </w:r>
    </w:p>
    <w:p w:rsidR="00AC277C" w:rsidRPr="00C94C3A" w:rsidRDefault="00AC277C" w:rsidP="00AC277C">
      <w:pPr>
        <w:pStyle w:val="ListParagraph"/>
        <w:numPr>
          <w:ilvl w:val="0"/>
          <w:numId w:val="2"/>
        </w:numPr>
        <w:jc w:val="both"/>
        <w:rPr>
          <w:rFonts w:ascii="Calibri Light" w:eastAsia="Times New Roman" w:hAnsi="Calibri Light" w:cs="Microsoft Sans Serif"/>
          <w:i/>
          <w:sz w:val="24"/>
          <w:szCs w:val="24"/>
          <w:lang w:val="ru-RU"/>
        </w:rPr>
      </w:pPr>
      <w:r w:rsidRPr="00C94C3A">
        <w:rPr>
          <w:rFonts w:ascii="Calibri Light" w:eastAsia="Times New Roman" w:hAnsi="Calibri Light" w:cs="Microsoft Sans Serif"/>
          <w:i/>
          <w:sz w:val="24"/>
          <w:szCs w:val="24"/>
          <w:lang w:val="ru-RU"/>
        </w:rPr>
        <w:t>Государственные органы пересмотрели существующую систему налоговых льгот, применяя ее в соответствии с принципами надлежащего управления?</w:t>
      </w:r>
    </w:p>
    <w:p w:rsidR="00AC277C" w:rsidRPr="00C94C3A" w:rsidRDefault="00AC277C" w:rsidP="00AC277C">
      <w:pPr>
        <w:spacing w:after="120"/>
        <w:jc w:val="both"/>
        <w:rPr>
          <w:rFonts w:ascii="Calibri Light" w:eastAsia="Times New Roman" w:hAnsi="Calibri Light" w:cstheme="minorHAnsi"/>
          <w:bCs/>
          <w:sz w:val="24"/>
          <w:szCs w:val="24"/>
          <w:highlight w:val="red"/>
          <w:lang w:val="ru-RU" w:eastAsia="ru-RU"/>
        </w:rPr>
      </w:pPr>
    </w:p>
    <w:p w:rsidR="00AC277C" w:rsidRPr="00C94C3A" w:rsidRDefault="00AC277C" w:rsidP="00AC277C">
      <w:pPr>
        <w:pStyle w:val="ListParagraph"/>
        <w:spacing w:after="120"/>
        <w:ind w:left="360"/>
        <w:contextualSpacing w:val="0"/>
        <w:jc w:val="both"/>
        <w:rPr>
          <w:rFonts w:ascii="Calibri Light" w:hAnsi="Calibri Light" w:cs="Microsoft Sans Serif"/>
          <w:b/>
          <w:color w:val="365F91" w:themeColor="accent1" w:themeShade="BF"/>
          <w:shd w:val="clear" w:color="auto" w:fill="FFFFFF"/>
          <w:lang w:val="ru-RU"/>
        </w:rPr>
      </w:pPr>
      <w:r w:rsidRPr="00C94C3A">
        <w:rPr>
          <w:rFonts w:ascii="Calibri Light" w:hAnsi="Calibri Light" w:cs="Microsoft Sans Serif"/>
          <w:b/>
          <w:color w:val="365F91" w:themeColor="accent1" w:themeShade="BF"/>
          <w:shd w:val="clear" w:color="auto" w:fill="FFFFFF"/>
          <w:lang w:val="ru-RU"/>
        </w:rPr>
        <w:lastRenderedPageBreak/>
        <w:t xml:space="preserve">3.2. Подход аудита </w:t>
      </w:r>
    </w:p>
    <w:p w:rsidR="00AC277C" w:rsidRPr="00C94C3A" w:rsidRDefault="00AC277C" w:rsidP="00AC277C">
      <w:pPr>
        <w:spacing w:after="0" w:line="276" w:lineRule="auto"/>
        <w:jc w:val="both"/>
        <w:rPr>
          <w:rFonts w:ascii="Calibri Light" w:hAnsi="Calibri Light" w:cs="Calibri Light"/>
          <w:color w:val="000000"/>
          <w:sz w:val="24"/>
          <w:szCs w:val="24"/>
          <w:lang w:val="ru-RU" w:eastAsia="ro-RO"/>
        </w:rPr>
      </w:pPr>
      <w:r w:rsidRPr="00C94C3A">
        <w:rPr>
          <w:rFonts w:ascii="Calibri Light" w:hAnsi="Calibri Light" w:cs="Microsoft Sans Serif"/>
          <w:color w:val="000000"/>
          <w:sz w:val="24"/>
          <w:szCs w:val="24"/>
          <w:shd w:val="clear" w:color="auto" w:fill="FFFFFF"/>
          <w:lang w:val="ru-RU"/>
        </w:rPr>
        <w:t xml:space="preserve">При проведении аудиторской деятельности руководствовались </w:t>
      </w:r>
      <w:r w:rsidRPr="00C94C3A">
        <w:rPr>
          <w:rFonts w:ascii="Calibri Light" w:hAnsi="Calibri Light" w:cstheme="majorHAnsi"/>
          <w:sz w:val="24"/>
          <w:szCs w:val="24"/>
          <w:shd w:val="clear" w:color="auto" w:fill="FFFFFF" w:themeFill="background1"/>
          <w:lang w:val="ru-RU"/>
        </w:rPr>
        <w:t>Международными с</w:t>
      </w:r>
      <w:r w:rsidRPr="00C94C3A">
        <w:rPr>
          <w:rFonts w:ascii="Calibri Light" w:eastAsia="Times New Roman" w:hAnsi="Calibri Light" w:cs="Calibri Light"/>
          <w:sz w:val="24"/>
          <w:szCs w:val="24"/>
          <w:lang w:val="ru-RU" w:eastAsia="ru-RU"/>
        </w:rPr>
        <w:t xml:space="preserve">тандартами Высших органов аудита </w:t>
      </w:r>
      <w:r w:rsidRPr="00C94C3A">
        <w:rPr>
          <w:rFonts w:ascii="Calibri Light" w:eastAsia="Times New Roman" w:hAnsi="Calibri Light" w:cstheme="majorHAnsi"/>
          <w:sz w:val="24"/>
          <w:szCs w:val="24"/>
          <w:lang w:val="ru-RU"/>
        </w:rPr>
        <w:t>ISSAI 100, ISSAI 400 и ISSAI 4000</w:t>
      </w:r>
      <w:r w:rsidRPr="00C94C3A">
        <w:rPr>
          <w:rStyle w:val="FootnoteReference"/>
          <w:rFonts w:ascii="Calibri Light" w:eastAsia="Times New Roman" w:hAnsi="Calibri Light" w:cstheme="majorHAnsi"/>
          <w:sz w:val="24"/>
          <w:szCs w:val="24"/>
          <w:lang w:val="ru-RU"/>
        </w:rPr>
        <w:footnoteReference w:id="7"/>
      </w:r>
      <w:r w:rsidRPr="00C94C3A">
        <w:rPr>
          <w:rFonts w:ascii="Calibri Light" w:eastAsia="Times New Roman" w:hAnsi="Calibri Light" w:cstheme="majorHAnsi"/>
          <w:sz w:val="24"/>
          <w:szCs w:val="24"/>
          <w:lang w:val="ru-RU"/>
        </w:rPr>
        <w:t xml:space="preserve">. Также, в рамках аудита были использованы передовые практики, касающиеся системы налоговых льгот. </w:t>
      </w:r>
    </w:p>
    <w:p w:rsidR="00AC277C" w:rsidRPr="00C94C3A" w:rsidRDefault="00AC277C" w:rsidP="00AC277C">
      <w:pPr>
        <w:spacing w:after="0" w:line="240" w:lineRule="auto"/>
        <w:jc w:val="both"/>
        <w:rPr>
          <w:rFonts w:ascii="Calibri Light" w:eastAsia="Calibri" w:hAnsi="Calibri Light" w:cs="Microsoft Sans Serif"/>
          <w:sz w:val="24"/>
          <w:szCs w:val="24"/>
          <w:lang w:val="ru-RU"/>
        </w:rPr>
      </w:pPr>
    </w:p>
    <w:p w:rsidR="00AC277C" w:rsidRPr="00C94C3A" w:rsidRDefault="00AC277C" w:rsidP="00AC277C">
      <w:pPr>
        <w:spacing w:after="120" w:line="240" w:lineRule="auto"/>
        <w:jc w:val="both"/>
        <w:rPr>
          <w:rFonts w:ascii="Calibri Light" w:eastAsia="Calibri" w:hAnsi="Calibri Light" w:cs="Microsoft Sans Serif"/>
          <w:sz w:val="24"/>
          <w:szCs w:val="24"/>
          <w:lang w:val="ru-RU"/>
        </w:rPr>
      </w:pPr>
      <w:r w:rsidRPr="00C94C3A">
        <w:rPr>
          <w:rFonts w:ascii="Calibri Light" w:eastAsia="Calibri" w:hAnsi="Calibri Light" w:cs="Microsoft Sans Serif"/>
          <w:sz w:val="24"/>
          <w:szCs w:val="24"/>
          <w:lang w:val="ru-RU"/>
        </w:rPr>
        <w:t>Подход аудита был ориентирован на системную оценку многих специфических процессов, с привлечением многих центральных публичных органов в процесс предоставления льгот, а именно:</w:t>
      </w:r>
    </w:p>
    <w:p w:rsidR="00AC277C" w:rsidRPr="00C94C3A" w:rsidRDefault="00AC277C" w:rsidP="00AC277C">
      <w:pPr>
        <w:numPr>
          <w:ilvl w:val="0"/>
          <w:numId w:val="34"/>
        </w:numPr>
        <w:tabs>
          <w:tab w:val="left" w:pos="426"/>
        </w:tabs>
        <w:spacing w:after="0" w:line="240" w:lineRule="auto"/>
        <w:ind w:left="0" w:firstLine="284"/>
        <w:contextualSpacing/>
        <w:jc w:val="both"/>
        <w:rPr>
          <w:rFonts w:ascii="Calibri Light" w:eastAsia="Calibri" w:hAnsi="Calibri Light" w:cs="Microsoft Sans Serif"/>
          <w:sz w:val="24"/>
          <w:lang w:val="ru-RU"/>
        </w:rPr>
      </w:pPr>
      <w:r w:rsidRPr="00C94C3A">
        <w:rPr>
          <w:rFonts w:ascii="Calibri Light" w:eastAsia="Calibri" w:hAnsi="Calibri Light" w:cs="Microsoft Sans Serif"/>
          <w:sz w:val="24"/>
          <w:lang w:val="ru-RU"/>
        </w:rPr>
        <w:t xml:space="preserve">правильность процесса определения, оценки и отчетности затрат по налоговым льготам ГНС, используя информацию из </w:t>
      </w:r>
      <w:r w:rsidRPr="00C94C3A">
        <w:rPr>
          <w:rFonts w:ascii="Calibri Light" w:hAnsi="Calibri Light" w:cstheme="majorHAnsi"/>
          <w:sz w:val="24"/>
          <w:szCs w:val="24"/>
          <w:lang w:val="ru-RU"/>
        </w:rPr>
        <w:t xml:space="preserve">Единого регистра налоговых и таможенных льгот на </w:t>
      </w:r>
      <w:r w:rsidRPr="00C94C3A">
        <w:rPr>
          <w:rFonts w:ascii="Calibri Light" w:hAnsi="Calibri Light" w:cs="Microsoft Sans Serif"/>
          <w:color w:val="000000"/>
          <w:sz w:val="24"/>
          <w:szCs w:val="24"/>
          <w:shd w:val="clear" w:color="auto" w:fill="FFFFFF"/>
          <w:lang w:val="ru-RU"/>
        </w:rPr>
        <w:t>2020 год, из автоматизированных информационных систем, находящихся в управлении ГНС;</w:t>
      </w:r>
    </w:p>
    <w:p w:rsidR="00AC277C" w:rsidRPr="00C94C3A" w:rsidRDefault="00AC277C" w:rsidP="00AC277C">
      <w:pPr>
        <w:numPr>
          <w:ilvl w:val="0"/>
          <w:numId w:val="34"/>
        </w:numPr>
        <w:tabs>
          <w:tab w:val="left" w:pos="426"/>
        </w:tabs>
        <w:spacing w:after="0" w:line="240" w:lineRule="auto"/>
        <w:ind w:left="0" w:firstLine="284"/>
        <w:contextualSpacing/>
        <w:jc w:val="both"/>
        <w:rPr>
          <w:rFonts w:ascii="Calibri Light" w:eastAsia="Calibri" w:hAnsi="Calibri Light" w:cs="Microsoft Sans Serif"/>
          <w:sz w:val="24"/>
          <w:lang w:val="ru-RU"/>
        </w:rPr>
      </w:pPr>
      <w:r w:rsidRPr="00C94C3A">
        <w:rPr>
          <w:rFonts w:ascii="Calibri Light" w:hAnsi="Calibri Light" w:cs="Microsoft Sans Serif"/>
          <w:color w:val="000000"/>
          <w:sz w:val="24"/>
          <w:szCs w:val="24"/>
          <w:shd w:val="clear" w:color="auto" w:fill="FFFFFF"/>
          <w:lang w:val="ru-RU"/>
        </w:rPr>
        <w:t xml:space="preserve">соблюдение </w:t>
      </w:r>
      <w:r w:rsidRPr="00C94C3A">
        <w:rPr>
          <w:rFonts w:ascii="Calibri Light" w:eastAsia="Calibri" w:hAnsi="Calibri Light" w:cs="Microsoft Sans Serif"/>
          <w:sz w:val="24"/>
          <w:lang w:val="ru-RU"/>
        </w:rPr>
        <w:t>прерогатив, относящихся к аудируемой области, по измерению оценки эффективности существующих налоговых льгот, от МФ была запрошена информация относительно предпринятых в этой связи действий</w:t>
      </w:r>
      <w:r w:rsidRPr="00C94C3A">
        <w:rPr>
          <w:rFonts w:ascii="Calibri Light" w:hAnsi="Calibri Light" w:cs="Microsoft Sans Serif"/>
          <w:color w:val="000000"/>
          <w:sz w:val="24"/>
          <w:szCs w:val="24"/>
          <w:shd w:val="clear" w:color="auto" w:fill="FFFFFF"/>
          <w:lang w:val="ru-RU"/>
        </w:rPr>
        <w:t>;</w:t>
      </w:r>
    </w:p>
    <w:p w:rsidR="00AC277C" w:rsidRPr="00C94C3A" w:rsidRDefault="00AC277C" w:rsidP="00AC277C">
      <w:pPr>
        <w:numPr>
          <w:ilvl w:val="0"/>
          <w:numId w:val="34"/>
        </w:numPr>
        <w:tabs>
          <w:tab w:val="left" w:pos="426"/>
        </w:tabs>
        <w:spacing w:after="0" w:line="240" w:lineRule="auto"/>
        <w:ind w:left="0" w:firstLine="284"/>
        <w:contextualSpacing/>
        <w:jc w:val="both"/>
        <w:rPr>
          <w:rFonts w:ascii="Calibri Light" w:eastAsia="Calibri" w:hAnsi="Calibri Light" w:cs="Microsoft Sans Serif"/>
          <w:sz w:val="24"/>
          <w:lang w:val="ru-RU"/>
        </w:rPr>
      </w:pPr>
      <w:r w:rsidRPr="00C94C3A">
        <w:rPr>
          <w:rFonts w:ascii="Calibri Light" w:eastAsia="Calibri" w:hAnsi="Calibri Light" w:cs="Microsoft Sans Serif"/>
          <w:sz w:val="24"/>
          <w:lang w:val="ru-RU"/>
        </w:rPr>
        <w:t>соблюдение процесса предоставления освобождений по уплате акциза на неденатурированный этиловый спирт, предназначенный для использования в парфюмерной и косметической промышленности, путем запроса внешних подтверждений от МСХПП, НАОЗ, а также документов от бенефициаров соответствующих льгот, подтверждений и (пере)расчетов, с последующим анализом и обработкой результатов;</w:t>
      </w:r>
    </w:p>
    <w:p w:rsidR="00AC277C" w:rsidRPr="00C94C3A" w:rsidRDefault="00AC277C" w:rsidP="00AC277C">
      <w:pPr>
        <w:numPr>
          <w:ilvl w:val="0"/>
          <w:numId w:val="34"/>
        </w:numPr>
        <w:tabs>
          <w:tab w:val="left" w:pos="426"/>
        </w:tabs>
        <w:spacing w:after="120" w:line="240" w:lineRule="auto"/>
        <w:ind w:left="0" w:firstLine="284"/>
        <w:contextualSpacing/>
        <w:jc w:val="both"/>
        <w:rPr>
          <w:rFonts w:ascii="Calibri Light" w:eastAsia="Calibri" w:hAnsi="Calibri Light" w:cs="Microsoft Sans Serif"/>
          <w:sz w:val="24"/>
          <w:lang w:val="ru-RU"/>
        </w:rPr>
      </w:pPr>
      <w:r w:rsidRPr="00C94C3A">
        <w:rPr>
          <w:rFonts w:ascii="Calibri Light" w:eastAsia="Calibri" w:hAnsi="Calibri Light" w:cs="Microsoft Sans Serif"/>
          <w:sz w:val="24"/>
          <w:lang w:val="ru-RU"/>
        </w:rPr>
        <w:t>установление существенных компонентов аудита путем использования качественной материальности, были тестированы риски несоответствия, выявленные в результате применения профессиональных рассуждений, важность области среды и ожидания/ общественный интерес к ней.</w:t>
      </w:r>
    </w:p>
    <w:p w:rsidR="00AC277C" w:rsidRPr="00C94C3A" w:rsidRDefault="00AC277C" w:rsidP="00AC277C">
      <w:pPr>
        <w:tabs>
          <w:tab w:val="left" w:pos="426"/>
        </w:tabs>
        <w:spacing w:after="0" w:line="240" w:lineRule="auto"/>
        <w:jc w:val="both"/>
        <w:rPr>
          <w:rFonts w:ascii="Calibri Light" w:eastAsia="Calibri" w:hAnsi="Calibri Light" w:cs="Microsoft Sans Serif"/>
          <w:sz w:val="16"/>
          <w:szCs w:val="16"/>
          <w:lang w:val="ru-RU"/>
        </w:rPr>
      </w:pPr>
    </w:p>
    <w:p w:rsidR="00AC277C" w:rsidRPr="00C94C3A" w:rsidRDefault="00AC277C" w:rsidP="00AC277C">
      <w:pPr>
        <w:tabs>
          <w:tab w:val="left" w:pos="426"/>
        </w:tabs>
        <w:spacing w:after="120" w:line="240" w:lineRule="auto"/>
        <w:jc w:val="both"/>
        <w:rPr>
          <w:rFonts w:ascii="Calibri Light" w:eastAsia="Calibri" w:hAnsi="Calibri Light" w:cs="Microsoft Sans Serif"/>
          <w:sz w:val="24"/>
          <w:lang w:val="ru-RU"/>
        </w:rPr>
      </w:pPr>
      <w:r w:rsidRPr="00C94C3A">
        <w:rPr>
          <w:rFonts w:ascii="Calibri Light" w:eastAsia="Calibri" w:hAnsi="Calibri Light" w:cs="Microsoft Sans Serif"/>
          <w:sz w:val="24"/>
          <w:lang w:val="ru-RU"/>
        </w:rPr>
        <w:t xml:space="preserve">Проверки аудита касались лишь тех аспектов, которые обеспечили накопление необходимых и достаточных доказательств для ответа на специфические цели. Одновременно, на деятельность </w:t>
      </w:r>
      <w:r w:rsidRPr="00C94C3A">
        <w:rPr>
          <w:rFonts w:ascii="Calibri Light" w:eastAsia="Times New Roman" w:hAnsi="Calibri Light" w:cstheme="majorHAnsi"/>
          <w:sz w:val="24"/>
          <w:szCs w:val="24"/>
          <w:lang w:val="ru-RU"/>
        </w:rPr>
        <w:t>в</w:t>
      </w:r>
      <w:r w:rsidRPr="00C94C3A">
        <w:rPr>
          <w:rFonts w:ascii="Calibri Light" w:hAnsi="Calibri Light" w:cs="Calibri Light"/>
          <w:color w:val="000000"/>
          <w:sz w:val="24"/>
          <w:szCs w:val="24"/>
          <w:lang w:val="ru-RU" w:eastAsia="ro-RO"/>
        </w:rPr>
        <w:t xml:space="preserve">нешнего публичного аудита повлияло непредоставление ГНС доступа группе Счетной палаты к некоторым информационным источникам, которыми располагает субъект, с целью </w:t>
      </w:r>
      <w:r w:rsidRPr="00C94C3A">
        <w:rPr>
          <w:rFonts w:ascii="Calibri Light" w:eastAsia="Times New Roman" w:hAnsi="Calibri Light" w:cstheme="minorHAnsi"/>
          <w:bCs/>
          <w:sz w:val="24"/>
          <w:szCs w:val="24"/>
          <w:lang w:val="ru-RU" w:eastAsia="ru-RU"/>
        </w:rPr>
        <w:t>администрирования налогового учета.</w:t>
      </w:r>
      <w:r w:rsidRPr="00C94C3A">
        <w:rPr>
          <w:rFonts w:ascii="Calibri Light" w:hAnsi="Calibri Light" w:cs="Calibri Light"/>
          <w:color w:val="000000"/>
          <w:sz w:val="24"/>
          <w:szCs w:val="24"/>
          <w:lang w:val="ru-RU" w:eastAsia="ro-RO"/>
        </w:rPr>
        <w:t xml:space="preserve"> </w:t>
      </w:r>
    </w:p>
    <w:p w:rsidR="00AC277C" w:rsidRPr="00C94C3A" w:rsidRDefault="00AC277C" w:rsidP="00AC277C">
      <w:pPr>
        <w:tabs>
          <w:tab w:val="left" w:pos="426"/>
        </w:tabs>
        <w:spacing w:after="120" w:line="240" w:lineRule="auto"/>
        <w:jc w:val="both"/>
        <w:rPr>
          <w:rFonts w:ascii="Calibri Light" w:hAnsi="Calibri Light" w:cs="Microsoft Sans Serif"/>
          <w:color w:val="000000"/>
          <w:sz w:val="24"/>
          <w:szCs w:val="24"/>
          <w:shd w:val="clear" w:color="auto" w:fill="FFFFFF"/>
          <w:lang w:val="ru-RU"/>
        </w:rPr>
      </w:pPr>
      <w:r w:rsidRPr="00C94C3A">
        <w:rPr>
          <w:rFonts w:ascii="Calibri Light" w:hAnsi="Calibri Light" w:cs="Microsoft Sans Serif"/>
          <w:color w:val="000000"/>
          <w:sz w:val="24"/>
          <w:szCs w:val="24"/>
          <w:shd w:val="clear" w:color="auto" w:fill="FFFFFF"/>
          <w:lang w:val="ru-RU"/>
        </w:rPr>
        <w:t xml:space="preserve">В качестве источников критериев аудита были использованы нормативные акты, которые регламентируют процесс </w:t>
      </w:r>
      <w:r w:rsidRPr="00C94C3A">
        <w:rPr>
          <w:rFonts w:ascii="Calibri Light" w:eastAsiaTheme="minorEastAsia" w:hAnsi="Calibri Light" w:cs="Microsoft Sans Serif"/>
          <w:sz w:val="24"/>
          <w:szCs w:val="24"/>
          <w:lang w:val="ru-RU"/>
        </w:rPr>
        <w:t>налоговых льгот</w:t>
      </w:r>
      <w:r w:rsidRPr="00C94C3A">
        <w:rPr>
          <w:rFonts w:ascii="Calibri Light" w:hAnsi="Calibri Light" w:cs="Microsoft Sans Serif"/>
          <w:color w:val="000000"/>
          <w:sz w:val="24"/>
          <w:szCs w:val="24"/>
          <w:shd w:val="clear" w:color="auto" w:fill="FFFFFF"/>
          <w:lang w:val="ru-RU"/>
        </w:rPr>
        <w:t xml:space="preserve">, в частности, </w:t>
      </w:r>
      <w:r w:rsidRPr="00C94C3A">
        <w:rPr>
          <w:rFonts w:ascii="Calibri Light" w:eastAsia="Times New Roman" w:hAnsi="Calibri Light" w:cs="Microsoft Sans Serif"/>
          <w:sz w:val="24"/>
          <w:szCs w:val="24"/>
          <w:lang w:val="ru-RU"/>
        </w:rPr>
        <w:t>Налоговый кодекс, Закон о государственном внутреннем финансовом контроле №</w:t>
      </w:r>
      <w:r w:rsidRPr="00C94C3A">
        <w:rPr>
          <w:rFonts w:ascii="Calibri Light" w:hAnsi="Calibri Light" w:cs="Microsoft Sans Serif"/>
          <w:color w:val="000000"/>
          <w:sz w:val="24"/>
          <w:szCs w:val="24"/>
          <w:shd w:val="clear" w:color="auto" w:fill="FFFFFF"/>
          <w:lang w:val="ru-RU"/>
        </w:rPr>
        <w:t xml:space="preserve">229 от 23.09.2010, передовые практики в данной области, внутренние нормы МФ и ГНС, а также политики, принятые Правительством. Полная информация о сфере охвата аудита и критериях оценки соответствия этого процесса </w:t>
      </w:r>
      <w:r w:rsidRPr="00C94C3A">
        <w:rPr>
          <w:rFonts w:ascii="Calibri Light" w:eastAsia="Times New Roman" w:hAnsi="Calibri Light" w:cs="Microsoft Sans Serif"/>
          <w:sz w:val="24"/>
          <w:szCs w:val="24"/>
          <w:lang w:val="ru-RU"/>
        </w:rPr>
        <w:t>представлена в приложении №2 к настоящему Отчету аудита.</w:t>
      </w:r>
    </w:p>
    <w:p w:rsidR="00AC277C" w:rsidRPr="00C94C3A" w:rsidRDefault="00AC277C" w:rsidP="00AC277C">
      <w:pPr>
        <w:pStyle w:val="Heading3"/>
        <w:rPr>
          <w:rFonts w:ascii="Calibri Light" w:eastAsiaTheme="minorHAnsi" w:hAnsi="Calibri Light" w:cs="Microsoft Sans Serif"/>
          <w:b/>
          <w:color w:val="365F91" w:themeColor="accent1" w:themeShade="BF"/>
          <w:shd w:val="clear" w:color="auto" w:fill="FFFFFF"/>
          <w:lang w:val="ru-RU"/>
        </w:rPr>
      </w:pPr>
      <w:r w:rsidRPr="00C94C3A">
        <w:rPr>
          <w:rFonts w:ascii="Calibri Light" w:eastAsiaTheme="minorHAnsi" w:hAnsi="Calibri Light" w:cs="Microsoft Sans Serif"/>
          <w:b/>
          <w:color w:val="365F91" w:themeColor="accent1" w:themeShade="BF"/>
          <w:shd w:val="clear" w:color="auto" w:fill="FFFFFF"/>
          <w:lang w:val="ru-RU"/>
        </w:rPr>
        <w:t xml:space="preserve">3.3. Ответственность аудиторской группы </w:t>
      </w:r>
    </w:p>
    <w:p w:rsidR="00AC277C" w:rsidRPr="00C94C3A" w:rsidRDefault="00AC277C" w:rsidP="00AC277C">
      <w:pPr>
        <w:jc w:val="both"/>
        <w:rPr>
          <w:rFonts w:ascii="Calibri Light" w:hAnsi="Calibri Light" w:cstheme="majorHAnsi"/>
          <w:color w:val="000000"/>
          <w:sz w:val="24"/>
          <w:szCs w:val="24"/>
          <w:shd w:val="clear" w:color="auto" w:fill="FFFFFF"/>
          <w:lang w:val="ru-RU"/>
        </w:rPr>
      </w:pPr>
      <w:r w:rsidRPr="00C94C3A">
        <w:rPr>
          <w:rFonts w:ascii="Calibri Light" w:eastAsia="Calibri" w:hAnsi="Calibri Light" w:cstheme="majorHAnsi"/>
          <w:sz w:val="24"/>
          <w:szCs w:val="24"/>
          <w:lang w:val="ru-RU"/>
        </w:rPr>
        <w:t xml:space="preserve">Ответственность публичного аудитора заключается в планировании и проведении миссии аудита в соответствии со стандартами </w:t>
      </w:r>
      <w:r w:rsidRPr="00C94C3A">
        <w:rPr>
          <w:rFonts w:ascii="Calibri Light" w:hAnsi="Calibri Light" w:cstheme="majorHAnsi"/>
          <w:color w:val="000000"/>
          <w:sz w:val="24"/>
          <w:szCs w:val="24"/>
          <w:shd w:val="clear" w:color="auto" w:fill="FFFFFF"/>
          <w:lang w:val="ru-RU"/>
        </w:rPr>
        <w:t>внешнего публичного аудита и соответствующей институциональной нормативно-методологической базой, с получением достаточных и адекватных доказательств, составлении вывода о соответствии организации и функционирования системы налоговых льгот.</w:t>
      </w:r>
      <w:r w:rsidRPr="00C94C3A">
        <w:rPr>
          <w:rFonts w:ascii="Calibri Light" w:eastAsia="Calibri" w:hAnsi="Calibri Light" w:cstheme="majorHAnsi"/>
          <w:sz w:val="24"/>
          <w:szCs w:val="24"/>
          <w:lang w:val="ru-RU"/>
        </w:rPr>
        <w:t xml:space="preserve"> Публичный аудитор не несет ответственность за предотвращение фактов мошенничества и ошибок, был независим </w:t>
      </w:r>
      <w:r w:rsidRPr="00C94C3A">
        <w:rPr>
          <w:rFonts w:ascii="Calibri Light" w:hAnsi="Calibri Light" w:cstheme="majorHAnsi"/>
          <w:color w:val="000000"/>
          <w:sz w:val="24"/>
          <w:szCs w:val="24"/>
          <w:shd w:val="clear" w:color="auto" w:fill="FFFFFF"/>
          <w:lang w:val="ru-RU"/>
        </w:rPr>
        <w:t xml:space="preserve">перед субъектом, а </w:t>
      </w:r>
      <w:r w:rsidRPr="00C94C3A">
        <w:rPr>
          <w:rFonts w:ascii="Calibri Light" w:hAnsi="Calibri Light" w:cstheme="majorHAnsi"/>
          <w:color w:val="000000"/>
          <w:sz w:val="24"/>
          <w:szCs w:val="24"/>
          <w:shd w:val="clear" w:color="auto" w:fill="FFFFFF"/>
          <w:lang w:val="ru-RU"/>
        </w:rPr>
        <w:lastRenderedPageBreak/>
        <w:t>также выполнял этические обязанности в соответствии с требованиями Кодекса этики Счетной палаты</w:t>
      </w:r>
      <w:r w:rsidRPr="00C94C3A">
        <w:rPr>
          <w:rStyle w:val="FootnoteReference"/>
          <w:rFonts w:ascii="Calibri Light" w:eastAsia="Times New Roman" w:hAnsi="Calibri Light" w:cs="Microsoft Sans Serif"/>
          <w:szCs w:val="24"/>
          <w:lang w:val="ru-RU"/>
        </w:rPr>
        <w:footnoteReference w:id="8"/>
      </w:r>
      <w:r w:rsidRPr="00C94C3A">
        <w:rPr>
          <w:rFonts w:ascii="Calibri Light" w:eastAsia="Times New Roman" w:hAnsi="Calibri Light" w:cs="Microsoft Sans Serif"/>
          <w:sz w:val="24"/>
          <w:szCs w:val="24"/>
          <w:lang w:val="ru-RU"/>
        </w:rPr>
        <w:t>.</w:t>
      </w:r>
    </w:p>
    <w:p w:rsidR="00AC277C" w:rsidRPr="00C94C3A" w:rsidRDefault="00AC277C" w:rsidP="00AC277C">
      <w:pPr>
        <w:pStyle w:val="Heading1"/>
        <w:numPr>
          <w:ilvl w:val="0"/>
          <w:numId w:val="1"/>
        </w:numPr>
        <w:spacing w:before="0" w:after="160" w:line="276" w:lineRule="auto"/>
        <w:ind w:left="360" w:hanging="360"/>
        <w:rPr>
          <w:rFonts w:ascii="Calibri Light" w:eastAsiaTheme="minorHAnsi" w:hAnsi="Calibri Light" w:cs="Microsoft Sans Serif"/>
          <w:b/>
          <w:color w:val="002060"/>
          <w:sz w:val="28"/>
          <w:szCs w:val="28"/>
          <w:shd w:val="clear" w:color="auto" w:fill="FFFFFF"/>
          <w:lang w:val="ru-RU"/>
        </w:rPr>
      </w:pPr>
      <w:r w:rsidRPr="00C94C3A">
        <w:rPr>
          <w:rFonts w:ascii="Calibri Light" w:eastAsiaTheme="minorHAnsi" w:hAnsi="Calibri Light" w:cs="Microsoft Sans Serif"/>
          <w:b/>
          <w:color w:val="244061" w:themeColor="accent1" w:themeShade="80"/>
          <w:sz w:val="28"/>
          <w:szCs w:val="28"/>
          <w:shd w:val="clear" w:color="auto" w:fill="FFFFFF"/>
          <w:lang w:val="ru-RU"/>
        </w:rPr>
        <w:t xml:space="preserve">КОНСТАТАЦИИ  </w:t>
      </w:r>
    </w:p>
    <w:p w:rsidR="00AC277C" w:rsidRPr="00C94C3A" w:rsidRDefault="00AC277C" w:rsidP="00AC277C">
      <w:pPr>
        <w:pStyle w:val="Heading2"/>
        <w:spacing w:after="120"/>
        <w:jc w:val="both"/>
        <w:rPr>
          <w:rFonts w:ascii="Calibri Light" w:eastAsia="Times New Roman" w:hAnsi="Calibri Light" w:cs="Microsoft Sans Serif"/>
          <w:i/>
          <w:sz w:val="28"/>
          <w:szCs w:val="28"/>
          <w:lang w:val="ru-RU"/>
        </w:rPr>
      </w:pPr>
      <w:r w:rsidRPr="00C94C3A">
        <w:rPr>
          <w:rFonts w:ascii="Calibri Light" w:eastAsia="Times New Roman" w:hAnsi="Calibri Light" w:cs="Microsoft Sans Serif"/>
          <w:b/>
          <w:sz w:val="28"/>
          <w:szCs w:val="28"/>
          <w:lang w:val="ru-RU"/>
        </w:rPr>
        <w:t>4.1. ЦЕЛЬ №1:</w:t>
      </w:r>
      <w:r w:rsidRPr="00C94C3A">
        <w:rPr>
          <w:rFonts w:ascii="Calibri Light" w:eastAsia="Times New Roman" w:hAnsi="Calibri Light" w:cs="Microsoft Sans Serif"/>
          <w:i/>
          <w:sz w:val="28"/>
          <w:szCs w:val="28"/>
          <w:lang w:val="ru-RU"/>
        </w:rPr>
        <w:t xml:space="preserve"> </w:t>
      </w:r>
      <w:r w:rsidRPr="00C94C3A">
        <w:rPr>
          <w:rFonts w:ascii="Calibri Light" w:eastAsia="Times New Roman" w:hAnsi="Calibri Light" w:cs="Microsoft Sans Serif"/>
          <w:b/>
          <w:i/>
          <w:sz w:val="28"/>
          <w:szCs w:val="28"/>
          <w:lang w:val="ru-RU"/>
        </w:rPr>
        <w:t>Были внедрены политики и инструменты, которые обеспечат соответствие и правильность оценки бюджетных затрат по налоговым льготам?</w:t>
      </w:r>
      <w:r w:rsidRPr="00C94C3A">
        <w:rPr>
          <w:rFonts w:ascii="Calibri Light" w:eastAsia="Times New Roman" w:hAnsi="Calibri Light" w:cs="Microsoft Sans Serif"/>
          <w:b/>
          <w:sz w:val="28"/>
          <w:szCs w:val="28"/>
          <w:lang w:val="ru-RU"/>
        </w:rPr>
        <w:t xml:space="preserve"> </w:t>
      </w:r>
    </w:p>
    <w:p w:rsidR="00AC277C" w:rsidRPr="00C94C3A" w:rsidRDefault="00AC277C" w:rsidP="00AC277C">
      <w:pPr>
        <w:shd w:val="clear" w:color="auto" w:fill="F2F2F2" w:themeFill="background1" w:themeFillShade="F2"/>
        <w:tabs>
          <w:tab w:val="left" w:pos="270"/>
        </w:tabs>
        <w:spacing w:after="120" w:line="276"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Несмотря на то, что МФ и ГНС начали процесс систематизации и оценки бюджетных затрат налоговых льгот, аудит отмечает, что приложенные усилия органа были ограничены, не был зарегистрирован ожидаемый прогресс в этой связи. Так, по </w:t>
      </w:r>
      <w:r w:rsidRPr="00C94C3A">
        <w:rPr>
          <w:rFonts w:ascii="Calibri Light" w:eastAsiaTheme="minorEastAsia" w:hAnsi="Calibri Light" w:cs="Microsoft Sans Serif"/>
          <w:sz w:val="24"/>
          <w:szCs w:val="24"/>
          <w:lang w:val="ru-RU" w:eastAsia="ru-RU"/>
        </w:rPr>
        <w:t xml:space="preserve">141 льготе (65% от общего числа льгот, </w:t>
      </w:r>
      <w:r w:rsidRPr="00C94C3A">
        <w:rPr>
          <w:rFonts w:ascii="Calibri Light" w:eastAsia="Times New Roman" w:hAnsi="Calibri Light" w:cs="Microsoft Sans Serif"/>
          <w:sz w:val="24"/>
          <w:szCs w:val="24"/>
          <w:lang w:val="ru-RU"/>
        </w:rPr>
        <w:t xml:space="preserve">администрируемых ГНС) не были оценены </w:t>
      </w:r>
      <w:r w:rsidRPr="00C94C3A">
        <w:rPr>
          <w:rFonts w:ascii="Calibri Light" w:hAnsi="Calibri Light" w:cs="Microsoft Sans Serif"/>
          <w:sz w:val="24"/>
          <w:szCs w:val="24"/>
          <w:lang w:val="ru-RU"/>
        </w:rPr>
        <w:t xml:space="preserve">бюджетные затраты или указанные органы не внедрили в полной мере мероприятие, </w:t>
      </w:r>
      <w:r w:rsidRPr="00C94C3A">
        <w:rPr>
          <w:rFonts w:ascii="Calibri Light" w:hAnsi="Calibri Light" w:cstheme="majorHAnsi"/>
          <w:sz w:val="24"/>
          <w:szCs w:val="24"/>
          <w:lang w:val="ru-RU"/>
        </w:rPr>
        <w:t>указанное в Плане действий Правительства на 2020-2023 годы, которое предусматривает „развитие базы данных всех налоговых и таможенных льгот, с оценкой связанных с ними бюджетных затрат”, срок реализации которых был установлен на март 2021 года. Аудит отмечает, что ни на этапе реализации аудита отсутствовало в целом видение о спектре неоцененных льгот (изучение), а также проектов будущих действий с целью реализации этого мероприятия.</w:t>
      </w:r>
    </w:p>
    <w:p w:rsidR="00AC277C" w:rsidRPr="00C94C3A" w:rsidRDefault="00AC277C" w:rsidP="00AC277C">
      <w:pPr>
        <w:shd w:val="clear" w:color="auto" w:fill="F2F2F2" w:themeFill="background1" w:themeFillShade="F2"/>
        <w:tabs>
          <w:tab w:val="left" w:pos="270"/>
        </w:tabs>
        <w:spacing w:after="120" w:line="276"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В то время, как для 76 налоговых льгот ГНС в 2020 году оценила и отчиталась о бюджетных затратах в сумме 2,3 млрд. леев, аудит установил, что эти данные не предоставляют правильную и полную картину, по некоторым видам льгот стоимость была завышена на 519,7 млн. леев, а по другим – занижена на 537,1 млн. леев, одновременно отсутствовали обоснованные расчеты по некоторым отраженным льготам в сумме 977,9 млн. леев.</w:t>
      </w:r>
    </w:p>
    <w:p w:rsidR="00AC277C" w:rsidRPr="00C94C3A" w:rsidRDefault="00AC277C" w:rsidP="00AC277C">
      <w:pPr>
        <w:shd w:val="clear" w:color="auto" w:fill="F2F2F2" w:themeFill="background1" w:themeFillShade="F2"/>
        <w:tabs>
          <w:tab w:val="left" w:pos="270"/>
        </w:tabs>
        <w:spacing w:after="120" w:line="276" w:lineRule="auto"/>
        <w:jc w:val="both"/>
        <w:rPr>
          <w:rFonts w:ascii="Calibri Light" w:hAnsi="Calibri Light" w:cstheme="majorHAnsi"/>
          <w:sz w:val="24"/>
          <w:szCs w:val="24"/>
          <w:lang w:val="ru-RU"/>
        </w:rPr>
      </w:pPr>
      <w:r w:rsidRPr="00C94C3A">
        <w:rPr>
          <w:rFonts w:ascii="Calibri Light" w:hAnsi="Calibri Light" w:cstheme="majorHAnsi"/>
          <w:sz w:val="24"/>
          <w:szCs w:val="24"/>
          <w:lang w:val="ru-RU"/>
        </w:rPr>
        <w:t>Выявленные аудитом недостатки были обусловлены следующими факторами, связанными с функциональностью внутреннего контроля:</w:t>
      </w:r>
      <w:r w:rsidRPr="00C94C3A">
        <w:rPr>
          <w:rFonts w:ascii="Calibri Light" w:eastAsiaTheme="minorEastAsia" w:hAnsi="Calibri Light" w:cs="Microsoft Sans Serif"/>
          <w:b/>
          <w:sz w:val="24"/>
          <w:szCs w:val="24"/>
          <w:lang w:val="ru-RU" w:eastAsia="ru-RU"/>
        </w:rPr>
        <w:t xml:space="preserve"> (i) </w:t>
      </w:r>
      <w:r w:rsidRPr="00C94C3A">
        <w:rPr>
          <w:rFonts w:ascii="Calibri Light" w:eastAsiaTheme="minorEastAsia" w:hAnsi="Calibri Light" w:cs="Microsoft Sans Serif"/>
          <w:sz w:val="24"/>
          <w:szCs w:val="24"/>
          <w:lang w:val="ru-RU" w:eastAsia="ru-RU"/>
        </w:rPr>
        <w:t xml:space="preserve">отсутствие нормативной базы, </w:t>
      </w:r>
      <w:r w:rsidRPr="00C94C3A">
        <w:rPr>
          <w:rFonts w:ascii="Calibri Light" w:eastAsia="Times New Roman" w:hAnsi="Calibri Light" w:cs="Microsoft Sans Serif"/>
          <w:sz w:val="24"/>
          <w:szCs w:val="24"/>
          <w:lang w:val="ru-RU"/>
        </w:rPr>
        <w:t xml:space="preserve">регламентирующей процесс оценки/учета, отчетности и определения воздействия от предоставления льгот, а также установление ответственности сторон, вовлеченных в эти процессы; </w:t>
      </w:r>
      <w:r w:rsidRPr="00C94C3A">
        <w:rPr>
          <w:rFonts w:ascii="Calibri Light" w:eastAsiaTheme="minorEastAsia" w:hAnsi="Calibri Light" w:cs="Microsoft Sans Serif"/>
          <w:b/>
          <w:sz w:val="24"/>
          <w:szCs w:val="24"/>
          <w:lang w:val="ru-RU" w:eastAsia="ru-RU"/>
        </w:rPr>
        <w:t>(ii)</w:t>
      </w:r>
      <w:r w:rsidRPr="00C94C3A">
        <w:rPr>
          <w:rFonts w:ascii="Calibri Light" w:hAnsi="Calibri Light" w:cstheme="majorHAnsi"/>
          <w:sz w:val="24"/>
          <w:szCs w:val="24"/>
          <w:lang w:val="ru-RU"/>
        </w:rPr>
        <w:t xml:space="preserve"> сложность и наличие недостатков при внедрении ряда инструментов и механизмов по оценке льгот</w:t>
      </w:r>
      <w:r w:rsidRPr="00C94C3A">
        <w:rPr>
          <w:rFonts w:ascii="Calibri Light" w:eastAsiaTheme="minorEastAsia" w:hAnsi="Calibri Light" w:cs="Microsoft Sans Serif"/>
          <w:sz w:val="24"/>
          <w:szCs w:val="24"/>
          <w:lang w:val="ru-RU" w:eastAsia="ru-RU"/>
        </w:rPr>
        <w:t xml:space="preserve">; </w:t>
      </w:r>
      <w:r w:rsidRPr="00C94C3A">
        <w:rPr>
          <w:rFonts w:ascii="Calibri Light" w:eastAsiaTheme="minorEastAsia" w:hAnsi="Calibri Light" w:cs="Microsoft Sans Serif"/>
          <w:b/>
          <w:sz w:val="24"/>
          <w:szCs w:val="24"/>
          <w:lang w:val="ru-RU" w:eastAsia="ru-RU"/>
        </w:rPr>
        <w:t xml:space="preserve">(iii) </w:t>
      </w:r>
      <w:r w:rsidRPr="00C94C3A">
        <w:rPr>
          <w:rFonts w:ascii="Calibri Light" w:eastAsiaTheme="minorEastAsia" w:hAnsi="Calibri Light" w:cs="Microsoft Sans Serif"/>
          <w:sz w:val="24"/>
          <w:szCs w:val="24"/>
          <w:lang w:val="ru-RU" w:eastAsia="ru-RU"/>
        </w:rPr>
        <w:t xml:space="preserve">отсутствие внутренних методологических норм, </w:t>
      </w:r>
      <w:r w:rsidRPr="00C94C3A">
        <w:rPr>
          <w:rFonts w:ascii="Calibri Light" w:eastAsia="Times New Roman" w:hAnsi="Calibri Light" w:cs="Microsoft Sans Serif"/>
          <w:sz w:val="24"/>
          <w:szCs w:val="24"/>
          <w:lang w:val="ru-RU"/>
        </w:rPr>
        <w:t xml:space="preserve">регламентирующих механизм оценки затрат для отраженных в отчетности льгот; </w:t>
      </w:r>
      <w:r w:rsidRPr="00C94C3A">
        <w:rPr>
          <w:rFonts w:ascii="Calibri Light" w:eastAsiaTheme="minorEastAsia" w:hAnsi="Calibri Light" w:cs="Microsoft Sans Serif"/>
          <w:b/>
          <w:sz w:val="24"/>
          <w:szCs w:val="24"/>
          <w:lang w:val="ru-RU" w:eastAsia="ru-RU"/>
        </w:rPr>
        <w:t>(iv</w:t>
      </w:r>
      <w:r w:rsidRPr="00C94C3A">
        <w:rPr>
          <w:rFonts w:ascii="Calibri Light" w:eastAsiaTheme="minorEastAsia" w:hAnsi="Calibri Light" w:cs="Microsoft Sans Serif"/>
          <w:sz w:val="24"/>
          <w:szCs w:val="24"/>
          <w:lang w:val="ru-RU" w:eastAsia="ru-RU"/>
        </w:rPr>
        <w:t>) отсутствие в рамках ГНС аналитической структуры, которая обеспечит мониторинг правильности данных, отраженных экономическими агентами;</w:t>
      </w:r>
      <w:r w:rsidRPr="00C94C3A">
        <w:rPr>
          <w:rFonts w:ascii="Calibri Light" w:eastAsiaTheme="minorEastAsia" w:hAnsi="Calibri Light" w:cs="Microsoft Sans Serif"/>
          <w:b/>
          <w:sz w:val="24"/>
          <w:szCs w:val="24"/>
          <w:lang w:val="ru-RU" w:eastAsia="ru-RU"/>
        </w:rPr>
        <w:t xml:space="preserve"> (v) </w:t>
      </w:r>
      <w:r w:rsidRPr="00C94C3A">
        <w:rPr>
          <w:rFonts w:ascii="Calibri Light" w:eastAsiaTheme="minorEastAsia" w:hAnsi="Calibri Light" w:cs="Microsoft Sans Serif"/>
          <w:sz w:val="24"/>
          <w:szCs w:val="24"/>
          <w:lang w:val="ru-RU" w:eastAsia="ru-RU"/>
        </w:rPr>
        <w:t>отсутствие ответственности со стороны органов, вовлеченных в процесс оценки бюджетных затрат существующих налоговых льгот.</w:t>
      </w:r>
    </w:p>
    <w:p w:rsidR="00AC277C" w:rsidRPr="00C94C3A" w:rsidRDefault="00AC277C" w:rsidP="00AC277C">
      <w:pPr>
        <w:shd w:val="clear" w:color="auto" w:fill="F2F2F2" w:themeFill="background1" w:themeFillShade="F2"/>
        <w:tabs>
          <w:tab w:val="left" w:pos="270"/>
        </w:tabs>
        <w:spacing w:after="120" w:line="276"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В результате, этот процесс имеет пробелы и недостатки, является непрозрачным, что порождает отсутствие целостной картины бюджетных затрат на создаваемые льготы.</w:t>
      </w:r>
    </w:p>
    <w:p w:rsidR="00AC277C" w:rsidRPr="00C94C3A" w:rsidRDefault="00AC277C" w:rsidP="00AC277C">
      <w:pPr>
        <w:pStyle w:val="Heading3"/>
        <w:numPr>
          <w:ilvl w:val="2"/>
          <w:numId w:val="21"/>
        </w:numPr>
        <w:tabs>
          <w:tab w:val="left" w:pos="0"/>
          <w:tab w:val="left" w:pos="360"/>
          <w:tab w:val="left" w:pos="540"/>
        </w:tabs>
        <w:spacing w:before="240" w:after="120" w:line="240" w:lineRule="auto"/>
        <w:ind w:left="0" w:firstLine="0"/>
        <w:jc w:val="both"/>
        <w:rPr>
          <w:rFonts w:ascii="Calibri Light" w:eastAsia="Times New Roman" w:hAnsi="Calibri Light" w:cs="Microsoft Sans Serif"/>
          <w:b/>
          <w:color w:val="365F91" w:themeColor="accent1" w:themeShade="BF"/>
          <w:lang w:val="ru-RU"/>
        </w:rPr>
      </w:pPr>
      <w:r w:rsidRPr="00C94C3A">
        <w:rPr>
          <w:rFonts w:ascii="Calibri Light" w:eastAsia="Times New Roman" w:hAnsi="Calibri Light" w:cs="Microsoft Sans Serif"/>
          <w:b/>
          <w:color w:val="365F91" w:themeColor="accent1" w:themeShade="BF"/>
          <w:lang w:val="ru-RU"/>
        </w:rPr>
        <w:t>Нормативная база, регламентирующая систему льгот, является неполной и носит фрагментарный характер.</w:t>
      </w:r>
    </w:p>
    <w:p w:rsidR="00AC277C" w:rsidRPr="00C94C3A" w:rsidRDefault="00AC277C" w:rsidP="00AC277C">
      <w:pPr>
        <w:spacing w:after="12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Существующая нормативная база фрагментарно и нечетко регламентирует систему применения налоговых льгот, некоторые связанные с ней положения содержатся в Налоговом кодексе, других нормах, вытекающих из положений Закона о публичных </w:t>
      </w:r>
      <w:r w:rsidRPr="00C94C3A">
        <w:rPr>
          <w:rFonts w:ascii="Calibri Light" w:eastAsia="Times New Roman" w:hAnsi="Calibri Light" w:cs="Microsoft Sans Serif"/>
          <w:sz w:val="24"/>
          <w:szCs w:val="24"/>
          <w:lang w:val="ru-RU"/>
        </w:rPr>
        <w:lastRenderedPageBreak/>
        <w:t>финансах и налогово-бюджетной ответственности №181/2014</w:t>
      </w:r>
      <w:r w:rsidRPr="00C94C3A">
        <w:rPr>
          <w:rFonts w:ascii="Calibri Light" w:hAnsi="Calibri Light" w:cs="Microsoft Sans Serif"/>
          <w:vertAlign w:val="superscript"/>
          <w:lang w:val="ru-RU"/>
        </w:rPr>
        <w:footnoteReference w:id="9"/>
      </w:r>
      <w:r w:rsidRPr="00C94C3A">
        <w:rPr>
          <w:rFonts w:ascii="Calibri Light" w:eastAsia="Times New Roman" w:hAnsi="Calibri Light" w:cs="Microsoft Sans Serif"/>
          <w:sz w:val="24"/>
          <w:szCs w:val="24"/>
          <w:lang w:val="ru-RU"/>
        </w:rPr>
        <w:t>. Часть налоговых льгот имеют форму государственной помощи посредством Закона №139/2012</w:t>
      </w:r>
      <w:r w:rsidRPr="00C94C3A">
        <w:rPr>
          <w:rFonts w:ascii="Calibri Light" w:hAnsi="Calibri Light" w:cs="Microsoft Sans Serif"/>
          <w:vertAlign w:val="superscript"/>
          <w:lang w:val="ru-RU"/>
        </w:rPr>
        <w:footnoteReference w:id="10"/>
      </w:r>
      <w:r w:rsidRPr="00C94C3A">
        <w:rPr>
          <w:rFonts w:ascii="Calibri Light" w:eastAsia="Times New Roman" w:hAnsi="Calibri Light" w:cs="Microsoft Sans Serif"/>
          <w:sz w:val="24"/>
          <w:szCs w:val="24"/>
          <w:lang w:val="ru-RU"/>
        </w:rPr>
        <w:t>, были установлены порядки выдачи разрешений, осуществления мониторинга и отчетности государственной помощи, предоставленной бенефициарам из всех секторов национальной экономики.</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В изложенном контексте отмечается, что положения Закона №181/2014 не содержат специфические нормы по управлению системой льгот, которые охватывают этапы планирования, создания, учета, отчетности налоговых льгот, а также положения о периодичности оценки воздействия, вытекающего от их предоставления, с целью принятия ряда решений по их сохранению или аннулированию. Несмотря на то, что зарегистрированный правовой акт содержит нормы, связанные с разработкой налогово-бюджетной политики, ответственность, которая возложена на МФ и которая содержит и конвергентные политики с налоговыми льготами, является общим контекстом и не охватывает аспекты надлежащего управления налоговыми льготами, которые представляют затраты для НПБ.</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Как отмечалось в настоящем Отчете аудита, Налоговый кодекс содержит лишь понятие и виды налоговых льгот. Другие регламентирования, касающиеся учета налоговых льгот и отражения в отчетности их стоимости, не установлены в соответствующей нормативной базе.</w:t>
      </w:r>
    </w:p>
    <w:p w:rsidR="00AC277C" w:rsidRPr="00C94C3A" w:rsidRDefault="00AC277C" w:rsidP="00AC277C">
      <w:pPr>
        <w:pStyle w:val="NormalWeb"/>
        <w:spacing w:after="120"/>
        <w:ind w:firstLine="0"/>
        <w:rPr>
          <w:rFonts w:ascii="Calibri Light" w:eastAsia="Times New Roman" w:hAnsi="Calibri Light" w:cs="Microsoft Sans Serif"/>
          <w:bCs/>
          <w:lang w:val="ru-RU"/>
        </w:rPr>
      </w:pPr>
      <w:r w:rsidRPr="00C94C3A">
        <w:rPr>
          <w:rFonts w:ascii="Calibri Light" w:eastAsia="Times New Roman" w:hAnsi="Calibri Light" w:cs="Microsoft Sans Serif"/>
          <w:lang w:val="ru-RU"/>
        </w:rPr>
        <w:t xml:space="preserve">О необходимости разработки и продвижения базы по регламентированию планирования, оценки и утверждения налоговых льгот, с установлением ответственности сторон, участвующих в этом процессе, учитывая передовые практики, Счетная палата в рамках миссии тематического аудита, проведенной в </w:t>
      </w:r>
      <w:r w:rsidRPr="00C94C3A">
        <w:rPr>
          <w:rFonts w:ascii="Calibri Light" w:eastAsia="Times New Roman" w:hAnsi="Calibri Light" w:cs="Microsoft Sans Serif"/>
          <w:bCs/>
          <w:lang w:val="ru-RU"/>
        </w:rPr>
        <w:t>2016 году, указала на этот факт, в этой связи были направлены и специфические рекомендации</w:t>
      </w:r>
      <w:r w:rsidRPr="00C94C3A">
        <w:rPr>
          <w:rStyle w:val="FootnoteReference"/>
          <w:rFonts w:ascii="Calibri Light" w:eastAsia="Times New Roman" w:hAnsi="Calibri Light" w:cs="Microsoft Sans Serif"/>
          <w:lang w:val="ru-RU"/>
        </w:rPr>
        <w:footnoteReference w:id="11"/>
      </w:r>
      <w:r w:rsidRPr="00C94C3A">
        <w:rPr>
          <w:rFonts w:ascii="Calibri Light" w:eastAsia="Times New Roman" w:hAnsi="Calibri Light" w:cs="Microsoft Sans Serif"/>
          <w:bCs/>
          <w:lang w:val="ru-RU"/>
        </w:rPr>
        <w:t>. В рамках настоящего аудита установлено, что законодательные пробелы и вакуум, отмеченные ранее, сохраняются и вызывают сбои в надлежащем управлении системой налоговых льгот.</w:t>
      </w:r>
    </w:p>
    <w:p w:rsidR="00AC277C" w:rsidRPr="00C94C3A" w:rsidRDefault="00AC277C" w:rsidP="00AC277C">
      <w:pPr>
        <w:pStyle w:val="NormalWeb"/>
        <w:spacing w:after="120"/>
        <w:ind w:firstLine="0"/>
        <w:rPr>
          <w:rFonts w:ascii="Calibri Light" w:eastAsia="Times New Roman" w:hAnsi="Calibri Light" w:cs="Microsoft Sans Serif"/>
          <w:lang w:val="ru-RU"/>
        </w:rPr>
      </w:pPr>
      <w:r w:rsidRPr="00C94C3A">
        <w:rPr>
          <w:rFonts w:ascii="Calibri Light" w:eastAsia="Times New Roman" w:hAnsi="Calibri Light" w:cs="Microsoft Sans Serif"/>
          <w:lang w:val="ru-RU"/>
        </w:rPr>
        <w:t>Также, о необходимости дополнения Закона №181/2014 нормами, регламентирующими оценку затрат налоговых льгот и обеспечение прозрачности в использовании публичных средств также сообщили в 2021</w:t>
      </w:r>
      <w:r w:rsidRPr="00C94C3A">
        <w:rPr>
          <w:rStyle w:val="FootnoteReference"/>
          <w:rFonts w:ascii="Calibri Light" w:eastAsia="Times New Roman" w:hAnsi="Calibri Light" w:cs="Microsoft Sans Serif"/>
          <w:lang w:val="ru-RU"/>
        </w:rPr>
        <w:footnoteReference w:id="12"/>
      </w:r>
      <w:r w:rsidRPr="00C94C3A">
        <w:rPr>
          <w:rFonts w:ascii="Calibri Light" w:eastAsia="Times New Roman" w:hAnsi="Calibri Light" w:cs="Microsoft Sans Serif"/>
          <w:lang w:val="ru-RU"/>
        </w:rPr>
        <w:t xml:space="preserve"> году организации, представляющие гражданское общество.</w:t>
      </w:r>
    </w:p>
    <w:p w:rsidR="00AC277C" w:rsidRPr="00C94C3A" w:rsidRDefault="00AC277C" w:rsidP="00AC277C">
      <w:pPr>
        <w:pStyle w:val="NormalWeb"/>
        <w:spacing w:after="120"/>
        <w:ind w:firstLine="0"/>
        <w:rPr>
          <w:rFonts w:ascii="Calibri Light" w:eastAsia="Times New Roman" w:hAnsi="Calibri Light" w:cs="Microsoft Sans Serif"/>
          <w:bCs/>
          <w:lang w:val="ru-RU"/>
        </w:rPr>
      </w:pPr>
      <w:r w:rsidRPr="00C94C3A">
        <w:rPr>
          <w:rFonts w:ascii="Calibri Light" w:eastAsia="Times New Roman" w:hAnsi="Calibri Light" w:cs="Microsoft Sans Serif"/>
          <w:bCs/>
          <w:lang w:val="ru-RU"/>
        </w:rPr>
        <w:t xml:space="preserve">Подписание Соглашения об Ассоциации, заключенного между Республикой Молдова и Европейским Союзом, обусловило гармонизацию налогового законодательства с установленными и предсказуемыми передовыми практиками. В этой связи деятельность, осуществляемая Правительством по эффективному </w:t>
      </w:r>
      <w:r w:rsidRPr="00C94C3A">
        <w:rPr>
          <w:rFonts w:ascii="Calibri Light" w:eastAsia="Times New Roman" w:hAnsi="Calibri Light" w:cstheme="minorHAnsi"/>
          <w:bCs/>
          <w:lang w:val="ru-RU" w:eastAsia="ru-RU"/>
        </w:rPr>
        <w:t xml:space="preserve">администрированию налогами и сборами, связана с разработкой нового </w:t>
      </w:r>
      <w:r w:rsidRPr="00C94C3A">
        <w:rPr>
          <w:rFonts w:ascii="Calibri Light" w:eastAsia="Times New Roman" w:hAnsi="Calibri Light" w:cs="Microsoft Sans Serif"/>
          <w:lang w:val="ru-RU"/>
        </w:rPr>
        <w:t>Налогового кодекса. В данных условиях</w:t>
      </w:r>
      <w:r w:rsidRPr="00C94C3A">
        <w:rPr>
          <w:rFonts w:ascii="Calibri Light" w:hAnsi="Calibri Light" w:cs="Microsoft Sans Serif"/>
          <w:color w:val="000000"/>
          <w:lang w:val="ru-RU"/>
        </w:rPr>
        <w:t xml:space="preserve"> обязателен пересмотр этого сегмента, учитывая, что преимущественная часть льгот была создана 10-15 лет назад от принятия </w:t>
      </w:r>
      <w:r w:rsidRPr="00C94C3A">
        <w:rPr>
          <w:rFonts w:ascii="Calibri Light" w:eastAsia="Times New Roman" w:hAnsi="Calibri Light" w:cs="Microsoft Sans Serif"/>
          <w:lang w:val="ru-RU"/>
        </w:rPr>
        <w:t>Налогового кодекса, необходимо развивать юридическую базу, которая обеспечит надлежащее управление системой налоговых льгот.</w:t>
      </w:r>
    </w:p>
    <w:p w:rsidR="00AC277C" w:rsidRPr="00C94C3A" w:rsidRDefault="00AC277C" w:rsidP="00AC277C">
      <w:pPr>
        <w:pStyle w:val="Heading3"/>
        <w:numPr>
          <w:ilvl w:val="2"/>
          <w:numId w:val="21"/>
        </w:numPr>
        <w:tabs>
          <w:tab w:val="left" w:pos="360"/>
          <w:tab w:val="left" w:pos="540"/>
          <w:tab w:val="left" w:pos="630"/>
        </w:tabs>
        <w:spacing w:before="200" w:after="120" w:line="240" w:lineRule="auto"/>
        <w:ind w:left="0" w:firstLine="0"/>
        <w:jc w:val="both"/>
        <w:rPr>
          <w:rFonts w:ascii="Calibri Light" w:eastAsiaTheme="minorEastAsia" w:hAnsi="Calibri Light" w:cs="Microsoft Sans Serif"/>
          <w:b/>
          <w:color w:val="365F91" w:themeColor="accent1" w:themeShade="BF"/>
          <w:lang w:val="ru-RU" w:eastAsia="ru-RU"/>
        </w:rPr>
      </w:pPr>
      <w:r w:rsidRPr="00C94C3A">
        <w:rPr>
          <w:rFonts w:ascii="Calibri Light" w:eastAsia="Times New Roman" w:hAnsi="Calibri Light" w:cs="Microsoft Sans Serif"/>
          <w:b/>
          <w:color w:val="365F91" w:themeColor="accent1" w:themeShade="BF"/>
          <w:lang w:val="ru-RU"/>
        </w:rPr>
        <w:lastRenderedPageBreak/>
        <w:t>Министерство финансов регистрирует скромный прогресс в аспекте систематизации бюджетных затрат налоговых льгот</w:t>
      </w:r>
    </w:p>
    <w:p w:rsidR="00AC277C" w:rsidRPr="00C94C3A" w:rsidRDefault="00AC277C" w:rsidP="00AC277C">
      <w:pPr>
        <w:spacing w:after="120"/>
        <w:ind w:right="-187"/>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Процесс оценки спектра налоговых льгот, как составной части налоговой политики, является очень важным, так как он должен способствовать устойчивому экономическому росту путем привлечения инвестиций и дополнительных финансовых средств, необходимых для расширения экономической деятельности, а также имея в качестве цели оптимизацию налоговой нагрузки и повышение эффективности системы налогового администрирования. Эти приоритеты стали еще более выдающимися в 2020-2021 годах, на фоне различных экономических вызовов, связанных с пандемией COVID-19 и дополнительным давлением на публичные расходы. </w:t>
      </w:r>
    </w:p>
    <w:p w:rsidR="00AC277C" w:rsidRPr="00C94C3A" w:rsidRDefault="00AC277C" w:rsidP="00AC277C">
      <w:pPr>
        <w:spacing w:after="120" w:line="240" w:lineRule="auto"/>
        <w:ind w:right="-187"/>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Очевиден факт, что налоговые льготы влекут за собой скрытые расходы НПБ, а органы должны заботиться об обеспечении надлежащего управления соответствующими публичными расходами. В этом контексте, обязательно реализовать: </w:t>
      </w:r>
      <w:r w:rsidRPr="00C94C3A">
        <w:rPr>
          <w:rFonts w:ascii="Calibri Light" w:eastAsiaTheme="minorEastAsia" w:hAnsi="Calibri Light" w:cs="Microsoft Sans Serif"/>
          <w:b/>
          <w:i/>
          <w:sz w:val="24"/>
          <w:szCs w:val="24"/>
          <w:lang w:val="ru-RU" w:eastAsia="ru-RU"/>
        </w:rPr>
        <w:t xml:space="preserve">i) </w:t>
      </w:r>
      <w:r w:rsidRPr="00C94C3A">
        <w:rPr>
          <w:rFonts w:ascii="Calibri Light" w:eastAsiaTheme="minorEastAsia" w:hAnsi="Calibri Light" w:cs="Microsoft Sans Serif"/>
          <w:sz w:val="24"/>
          <w:szCs w:val="24"/>
          <w:lang w:val="ru-RU" w:eastAsia="ru-RU"/>
        </w:rPr>
        <w:t xml:space="preserve">оценку бюджетных затрат льгот, предоставленных бенефициарам; </w:t>
      </w:r>
      <w:r w:rsidRPr="00C94C3A">
        <w:rPr>
          <w:rFonts w:ascii="Calibri Light" w:eastAsiaTheme="minorEastAsia" w:hAnsi="Calibri Light" w:cs="Microsoft Sans Serif"/>
          <w:b/>
          <w:i/>
          <w:sz w:val="24"/>
          <w:szCs w:val="24"/>
          <w:lang w:val="ru-RU" w:eastAsia="ru-RU"/>
        </w:rPr>
        <w:t>ii)</w:t>
      </w:r>
      <w:r w:rsidRPr="00C94C3A">
        <w:rPr>
          <w:rFonts w:ascii="Calibri Light" w:eastAsiaTheme="minorEastAsia" w:hAnsi="Calibri Light" w:cs="Microsoft Sans Serif"/>
          <w:sz w:val="24"/>
          <w:szCs w:val="24"/>
          <w:lang w:val="ru-RU" w:eastAsia="ru-RU"/>
        </w:rPr>
        <w:t xml:space="preserve"> отчетность их перед заинтересованными сторонами и </w:t>
      </w:r>
      <w:r w:rsidRPr="00C94C3A">
        <w:rPr>
          <w:rFonts w:ascii="Calibri Light" w:eastAsiaTheme="minorEastAsia" w:hAnsi="Calibri Light" w:cs="Microsoft Sans Serif"/>
          <w:b/>
          <w:i/>
          <w:sz w:val="24"/>
          <w:szCs w:val="24"/>
          <w:lang w:val="ru-RU" w:eastAsia="ru-RU"/>
        </w:rPr>
        <w:t xml:space="preserve">III) </w:t>
      </w:r>
      <w:r w:rsidRPr="00C94C3A">
        <w:rPr>
          <w:rFonts w:ascii="Calibri Light" w:eastAsiaTheme="minorEastAsia" w:hAnsi="Calibri Light" w:cs="Microsoft Sans Serif"/>
          <w:sz w:val="24"/>
          <w:szCs w:val="24"/>
          <w:lang w:val="ru-RU" w:eastAsia="ru-RU"/>
        </w:rPr>
        <w:t>оценку воздействия в результате предоставления этих льгот с целью пересмотра возможности сохранения тех льгот, которые не продемонстрировали свою эффективность.</w:t>
      </w:r>
    </w:p>
    <w:p w:rsidR="00AC277C" w:rsidRPr="00C94C3A" w:rsidRDefault="00AC277C" w:rsidP="00AC277C">
      <w:pPr>
        <w:tabs>
          <w:tab w:val="left" w:pos="0"/>
          <w:tab w:val="left" w:pos="270"/>
        </w:tabs>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О необходимости систематизации и оценки </w:t>
      </w:r>
      <w:r w:rsidRPr="00C94C3A">
        <w:rPr>
          <w:rFonts w:ascii="Calibri Light" w:eastAsia="Times New Roman" w:hAnsi="Calibri Light" w:cs="Microsoft Sans Serif"/>
          <w:sz w:val="24"/>
          <w:szCs w:val="24"/>
          <w:lang w:val="ru-RU"/>
        </w:rPr>
        <w:t xml:space="preserve">налоговых и таможенных льгот Счетная палата отмечала в рамках аудита, проведенного в </w:t>
      </w:r>
      <w:r w:rsidRPr="00C94C3A">
        <w:rPr>
          <w:rFonts w:ascii="Calibri Light" w:eastAsiaTheme="minorEastAsia" w:hAnsi="Calibri Light" w:cs="Microsoft Sans Serif"/>
          <w:sz w:val="24"/>
          <w:szCs w:val="24"/>
          <w:lang w:val="ru-RU" w:eastAsia="ru-RU"/>
        </w:rPr>
        <w:t>2016 году</w:t>
      </w:r>
      <w:r w:rsidRPr="00C94C3A">
        <w:rPr>
          <w:rStyle w:val="FootnoteReference"/>
          <w:rFonts w:ascii="Calibri Light" w:eastAsiaTheme="minorEastAsia" w:hAnsi="Calibri Light" w:cs="Microsoft Sans Serif"/>
          <w:sz w:val="24"/>
          <w:szCs w:val="24"/>
          <w:lang w:val="ru-RU" w:eastAsia="ru-RU"/>
        </w:rPr>
        <w:footnoteReference w:id="13"/>
      </w:r>
      <w:r w:rsidRPr="00C94C3A">
        <w:rPr>
          <w:rFonts w:ascii="Calibri Light" w:eastAsiaTheme="minorEastAsia" w:hAnsi="Calibri Light" w:cs="Microsoft Sans Serif"/>
          <w:sz w:val="24"/>
          <w:szCs w:val="24"/>
          <w:lang w:val="ru-RU" w:eastAsia="ru-RU"/>
        </w:rPr>
        <w:t xml:space="preserve">, были направлены рекомендации с целью укрепления в этом аспекте менеджмента и руководства. Проведенные аудитом анализы свидетельствуют о том, что ситуация не претерпела существенных изменений со времени предыдущего аудита. Так, основное достижение, </w:t>
      </w:r>
      <w:r w:rsidRPr="00C94C3A">
        <w:rPr>
          <w:rFonts w:ascii="Calibri Light" w:hAnsi="Calibri Light" w:cstheme="majorHAnsi"/>
          <w:sz w:val="24"/>
          <w:szCs w:val="24"/>
          <w:lang w:val="ru-RU"/>
        </w:rPr>
        <w:t>зарегистрированное Министерством финансов, ограничивается утверждением Приказом МФ №</w:t>
      </w:r>
      <w:r w:rsidRPr="00C94C3A">
        <w:rPr>
          <w:rFonts w:ascii="Calibri Light" w:eastAsiaTheme="minorEastAsia" w:hAnsi="Calibri Light" w:cs="Microsoft Sans Serif"/>
          <w:sz w:val="24"/>
          <w:szCs w:val="24"/>
          <w:lang w:val="ru-RU" w:eastAsia="ru-RU"/>
        </w:rPr>
        <w:t>45/2018</w:t>
      </w:r>
      <w:r w:rsidRPr="00C94C3A">
        <w:rPr>
          <w:rStyle w:val="FootnoteReference"/>
          <w:rFonts w:ascii="Calibri Light" w:eastAsiaTheme="minorEastAsia" w:hAnsi="Calibri Light" w:cs="Microsoft Sans Serif"/>
          <w:sz w:val="24"/>
          <w:szCs w:val="24"/>
          <w:lang w:val="ru-RU" w:eastAsia="ru-RU"/>
        </w:rPr>
        <w:footnoteReference w:id="14"/>
      </w:r>
      <w:r w:rsidRPr="00C94C3A">
        <w:rPr>
          <w:rFonts w:ascii="Calibri Light" w:eastAsiaTheme="minorEastAsia" w:hAnsi="Calibri Light" w:cs="Microsoft Sans Serif"/>
          <w:sz w:val="24"/>
          <w:szCs w:val="24"/>
          <w:lang w:val="ru-RU" w:eastAsia="ru-RU"/>
        </w:rPr>
        <w:t xml:space="preserve"> </w:t>
      </w:r>
      <w:r w:rsidRPr="00C94C3A">
        <w:rPr>
          <w:rFonts w:ascii="Calibri Light" w:hAnsi="Calibri Light" w:cstheme="majorHAnsi"/>
          <w:sz w:val="24"/>
          <w:szCs w:val="24"/>
          <w:lang w:val="ru-RU"/>
        </w:rPr>
        <w:t xml:space="preserve">Единого регистра налоговых и таможенных льгот. Этот документ содержит полный </w:t>
      </w:r>
      <w:r w:rsidRPr="00C94C3A">
        <w:rPr>
          <w:rFonts w:ascii="Calibri Light" w:eastAsiaTheme="minorEastAsia" w:hAnsi="Calibri Light" w:cs="Microsoft Sans Serif"/>
          <w:sz w:val="24"/>
          <w:szCs w:val="24"/>
          <w:lang w:val="ru-RU" w:eastAsia="ru-RU"/>
        </w:rPr>
        <w:t xml:space="preserve">перечень налоговых и таможенных льгот, сгруппированных по видам налогов, кодирование, относящееся к каждой отдельной льготе, а также информацию относительно: </w:t>
      </w:r>
      <w:r w:rsidRPr="00C94C3A">
        <w:rPr>
          <w:rFonts w:ascii="Calibri Light" w:eastAsiaTheme="minorEastAsia" w:hAnsi="Calibri Light" w:cs="Microsoft Sans Serif"/>
          <w:b/>
          <w:sz w:val="24"/>
          <w:szCs w:val="24"/>
          <w:lang w:val="ru-RU" w:eastAsia="ru-RU"/>
        </w:rPr>
        <w:t>i</w:t>
      </w:r>
      <w:r w:rsidRPr="00C94C3A">
        <w:rPr>
          <w:rFonts w:ascii="Calibri Light" w:eastAsiaTheme="minorEastAsia" w:hAnsi="Calibri Light" w:cs="Microsoft Sans Serif"/>
          <w:b/>
          <w:i/>
          <w:sz w:val="24"/>
          <w:szCs w:val="24"/>
          <w:lang w:val="ru-RU" w:eastAsia="ru-RU"/>
        </w:rPr>
        <w:t xml:space="preserve">) </w:t>
      </w:r>
      <w:r w:rsidRPr="00C94C3A">
        <w:rPr>
          <w:rFonts w:ascii="Calibri Light" w:eastAsiaTheme="minorEastAsia" w:hAnsi="Calibri Light" w:cs="Microsoft Sans Serif"/>
          <w:sz w:val="24"/>
          <w:szCs w:val="24"/>
          <w:lang w:val="ru-RU" w:eastAsia="ru-RU"/>
        </w:rPr>
        <w:t xml:space="preserve">законного основания для предоставления льготы; </w:t>
      </w:r>
      <w:r w:rsidRPr="00C94C3A">
        <w:rPr>
          <w:rFonts w:ascii="Calibri Light" w:eastAsiaTheme="minorEastAsia" w:hAnsi="Calibri Light" w:cs="Microsoft Sans Serif"/>
          <w:b/>
          <w:i/>
          <w:sz w:val="24"/>
          <w:szCs w:val="24"/>
          <w:lang w:val="ru-RU" w:eastAsia="ru-RU"/>
        </w:rPr>
        <w:t>ii)</w:t>
      </w:r>
      <w:r w:rsidRPr="00C94C3A">
        <w:rPr>
          <w:rFonts w:ascii="Calibri Light" w:eastAsiaTheme="minorEastAsia" w:hAnsi="Calibri Light" w:cs="Microsoft Sans Serif"/>
          <w:sz w:val="24"/>
          <w:szCs w:val="24"/>
          <w:lang w:val="ru-RU" w:eastAsia="ru-RU"/>
        </w:rPr>
        <w:t xml:space="preserve"> категорий бенефициаров (A – 1 бенефициар, B – группа бенефициаров, C – в целом, сектор национальной экономики);</w:t>
      </w:r>
      <w:r w:rsidRPr="00C94C3A">
        <w:rPr>
          <w:rFonts w:ascii="Calibri Light" w:eastAsiaTheme="minorEastAsia" w:hAnsi="Calibri Light" w:cs="Microsoft Sans Serif"/>
          <w:b/>
          <w:i/>
          <w:sz w:val="24"/>
          <w:szCs w:val="24"/>
          <w:lang w:val="ru-RU" w:eastAsia="ru-RU"/>
        </w:rPr>
        <w:t xml:space="preserve"> iii)</w:t>
      </w:r>
      <w:r w:rsidRPr="00C94C3A">
        <w:rPr>
          <w:rFonts w:ascii="Calibri Light" w:eastAsiaTheme="minorEastAsia" w:hAnsi="Calibri Light" w:cs="Microsoft Sans Serif"/>
          <w:sz w:val="24"/>
          <w:szCs w:val="24"/>
          <w:lang w:val="ru-RU" w:eastAsia="ru-RU"/>
        </w:rPr>
        <w:t xml:space="preserve"> существующие налоговые и таможенные льготы.</w:t>
      </w:r>
    </w:p>
    <w:p w:rsidR="00AC277C" w:rsidRPr="00C94C3A" w:rsidRDefault="00AC277C" w:rsidP="00AC277C">
      <w:pPr>
        <w:widowControl w:val="0"/>
        <w:tabs>
          <w:tab w:val="left" w:pos="1033"/>
        </w:tabs>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Необходимо отметить, что после утверждения указанного документа, без развития методологической базы, связанной с систематизацией бюджетных затрат </w:t>
      </w:r>
      <w:r w:rsidRPr="00C94C3A">
        <w:rPr>
          <w:rFonts w:ascii="Calibri Light" w:eastAsiaTheme="minorEastAsia" w:hAnsi="Calibri Light" w:cs="Microsoft Sans Serif"/>
          <w:sz w:val="24"/>
          <w:szCs w:val="24"/>
          <w:lang w:val="ru-RU" w:eastAsia="ru-RU"/>
        </w:rPr>
        <w:t xml:space="preserve">налоговых и таможенных льгот, а также после актуализации </w:t>
      </w:r>
      <w:r w:rsidRPr="00C94C3A">
        <w:rPr>
          <w:rFonts w:ascii="Calibri Light" w:hAnsi="Calibri Light" w:cstheme="majorHAnsi"/>
          <w:sz w:val="24"/>
          <w:szCs w:val="24"/>
          <w:lang w:val="ru-RU"/>
        </w:rPr>
        <w:t xml:space="preserve">Единого регистра налоговых и таможенных льгот, ежегодно Министерство финансов направляло ГНС и ТС запросы относительно представления информации по каждому виду налога и сбора согласно Кодексу налоговых и таможенных льгот. Проверки, проведенные аудитом в ГНС, подчеркивают факт, что указанные недостатки обусловили в некоторых случаях невозможность количественной оценки затрат некоторых льгот, а в других случаях - </w:t>
      </w:r>
      <w:r w:rsidRPr="00C94C3A">
        <w:rPr>
          <w:rFonts w:ascii="Calibri Light" w:hAnsi="Calibri Light" w:cs="Microsoft Sans Serif"/>
          <w:sz w:val="24"/>
          <w:szCs w:val="24"/>
          <w:lang w:val="ru-RU"/>
        </w:rPr>
        <w:t xml:space="preserve">неясности и неоднозначные трактовки при определении стоимости льгот, предоставленных бенефициарам органами по </w:t>
      </w:r>
      <w:r w:rsidRPr="00C94C3A">
        <w:rPr>
          <w:rFonts w:ascii="Calibri Light" w:eastAsia="Times New Roman" w:hAnsi="Calibri Light" w:cstheme="minorHAnsi"/>
          <w:bCs/>
          <w:sz w:val="24"/>
          <w:szCs w:val="24"/>
          <w:lang w:val="ru-RU" w:eastAsia="ru-RU"/>
        </w:rPr>
        <w:t xml:space="preserve">администрированию налоговых льгот. Также, отсутствует методологический акт, разработанный </w:t>
      </w:r>
      <w:r w:rsidRPr="00C94C3A">
        <w:rPr>
          <w:rFonts w:ascii="Calibri Light" w:hAnsi="Calibri Light" w:cstheme="majorHAnsi"/>
          <w:sz w:val="24"/>
          <w:szCs w:val="24"/>
          <w:lang w:val="ru-RU"/>
        </w:rPr>
        <w:t xml:space="preserve">Министерством финансов, который установит период и ответственность в отношении составления отчетности </w:t>
      </w:r>
      <w:r w:rsidRPr="00C94C3A">
        <w:rPr>
          <w:rFonts w:ascii="Calibri Light" w:eastAsia="Times New Roman" w:hAnsi="Calibri Light" w:cs="Microsoft Sans Serif"/>
          <w:sz w:val="24"/>
          <w:szCs w:val="24"/>
          <w:lang w:val="ru-RU"/>
        </w:rPr>
        <w:t>администраторами льгот.</w:t>
      </w:r>
    </w:p>
    <w:p w:rsidR="00AC277C" w:rsidRPr="00C94C3A" w:rsidRDefault="00AC277C" w:rsidP="00AC277C">
      <w:pPr>
        <w:tabs>
          <w:tab w:val="left" w:pos="90"/>
        </w:tabs>
        <w:spacing w:after="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Согласно данным, представленным аудиту МФ, агрегированным на основе отчетных данных ГНС и ТС, в 2020 году общая стоимость </w:t>
      </w:r>
      <w:r w:rsidRPr="00C94C3A">
        <w:rPr>
          <w:rFonts w:ascii="Calibri Light" w:eastAsia="Times New Roman" w:hAnsi="Calibri Light" w:cs="Microsoft Sans Serif"/>
          <w:sz w:val="24"/>
          <w:szCs w:val="24"/>
          <w:lang w:val="ru-RU"/>
        </w:rPr>
        <w:t xml:space="preserve">налоговых и таможенных льгот составила </w:t>
      </w:r>
      <w:r w:rsidRPr="00C94C3A">
        <w:rPr>
          <w:rFonts w:ascii="Calibri Light" w:hAnsi="Calibri Light" w:cs="Microsoft Sans Serif"/>
          <w:sz w:val="24"/>
          <w:szCs w:val="24"/>
          <w:lang w:val="ru-RU"/>
        </w:rPr>
        <w:t xml:space="preserve">12,9 млрд. леев, из которых </w:t>
      </w:r>
      <w:r w:rsidRPr="00C94C3A">
        <w:rPr>
          <w:rFonts w:ascii="Calibri Light" w:eastAsia="Times New Roman" w:hAnsi="Calibri Light" w:cs="Microsoft Sans Serif"/>
          <w:sz w:val="24"/>
          <w:szCs w:val="24"/>
          <w:lang w:val="ru-RU"/>
        </w:rPr>
        <w:t xml:space="preserve">администрируемых ГНС - </w:t>
      </w:r>
      <w:r w:rsidRPr="00C94C3A">
        <w:rPr>
          <w:rFonts w:ascii="Calibri Light" w:hAnsi="Calibri Light" w:cs="Microsoft Sans Serif"/>
          <w:sz w:val="24"/>
          <w:szCs w:val="24"/>
          <w:lang w:val="ru-RU"/>
        </w:rPr>
        <w:t xml:space="preserve">2,3 млрд. леев. В целом, по </w:t>
      </w:r>
      <w:r w:rsidRPr="00C94C3A">
        <w:rPr>
          <w:rFonts w:ascii="Calibri Light" w:hAnsi="Calibri Light" w:cs="Microsoft Sans Serif"/>
          <w:sz w:val="24"/>
          <w:szCs w:val="24"/>
          <w:lang w:val="ru-RU"/>
        </w:rPr>
        <w:lastRenderedPageBreak/>
        <w:t xml:space="preserve">сравнению с 2019 годом льготы </w:t>
      </w:r>
      <w:r w:rsidRPr="00C94C3A">
        <w:rPr>
          <w:rFonts w:ascii="Calibri Light" w:hAnsi="Calibri Light" w:cstheme="majorHAnsi"/>
          <w:sz w:val="24"/>
          <w:szCs w:val="24"/>
          <w:lang w:val="ru-RU"/>
        </w:rPr>
        <w:t xml:space="preserve">зарегистрировали рост на </w:t>
      </w:r>
      <w:r w:rsidRPr="00C94C3A">
        <w:rPr>
          <w:rFonts w:ascii="Calibri Light" w:hAnsi="Calibri Light" w:cs="Microsoft Sans Serif"/>
          <w:sz w:val="24"/>
          <w:szCs w:val="24"/>
          <w:lang w:val="ru-RU"/>
        </w:rPr>
        <w:t xml:space="preserve">1,2 млрд. леев, что обусловлено и поддержкой деловой среды в период пандемии, инициированной на национальном и международном уровне. В целом, налоговые льготы, отраженные в 2020 году, были предоставлены </w:t>
      </w:r>
      <w:r w:rsidRPr="00C94C3A">
        <w:rPr>
          <w:rFonts w:ascii="Calibri Light" w:eastAsiaTheme="minorEastAsia" w:hAnsi="Calibri Light" w:cs="Microsoft Sans Serif"/>
          <w:sz w:val="24"/>
          <w:szCs w:val="24"/>
          <w:lang w:val="ru-RU" w:eastAsia="ru-RU"/>
        </w:rPr>
        <w:t xml:space="preserve">бенефициарам в форме отказов от </w:t>
      </w:r>
      <w:r w:rsidRPr="00C94C3A">
        <w:rPr>
          <w:rFonts w:ascii="Calibri Light" w:hAnsi="Calibri Light" w:cs="Microsoft Sans Serif"/>
          <w:sz w:val="24"/>
          <w:szCs w:val="24"/>
          <w:lang w:val="ru-RU"/>
        </w:rPr>
        <w:t>поступлений бюджетных доходов.</w:t>
      </w:r>
    </w:p>
    <w:p w:rsidR="00AC277C" w:rsidRPr="00C94C3A" w:rsidRDefault="00AC277C" w:rsidP="00AC277C">
      <w:pPr>
        <w:tabs>
          <w:tab w:val="left" w:pos="90"/>
        </w:tabs>
        <w:spacing w:after="0"/>
        <w:jc w:val="right"/>
        <w:rPr>
          <w:rFonts w:ascii="Calibri Light" w:hAnsi="Calibri Light" w:cs="Microsoft Sans Serif"/>
          <w:b/>
          <w:sz w:val="24"/>
          <w:szCs w:val="24"/>
          <w:lang w:val="ru-RU"/>
        </w:rPr>
      </w:pPr>
      <w:r w:rsidRPr="00C94C3A">
        <w:rPr>
          <w:rFonts w:ascii="Calibri Light" w:hAnsi="Calibri Light" w:cs="Microsoft Sans Serif"/>
          <w:b/>
          <w:sz w:val="24"/>
          <w:szCs w:val="24"/>
          <w:lang w:val="ru-RU"/>
        </w:rPr>
        <w:t>Диаграмма №2</w:t>
      </w:r>
    </w:p>
    <w:p w:rsidR="00AC277C" w:rsidRPr="00C94C3A" w:rsidRDefault="00AC277C" w:rsidP="00AC277C">
      <w:pPr>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imes New Roman" w:hAnsi="Calibri Light" w:cs="Microsoft Sans Serif"/>
          <w:noProof/>
          <w:color w:val="000000"/>
        </w:rPr>
        <w:drawing>
          <wp:anchor distT="0" distB="0" distL="114300" distR="114300" simplePos="0" relativeHeight="251664384" behindDoc="0" locked="0" layoutInCell="1" allowOverlap="1" wp14:anchorId="1A8176CA" wp14:editId="73B6E7DD">
            <wp:simplePos x="0" y="0"/>
            <wp:positionH relativeFrom="margin">
              <wp:align>right</wp:align>
            </wp:positionH>
            <wp:positionV relativeFrom="paragraph">
              <wp:posOffset>9525</wp:posOffset>
            </wp:positionV>
            <wp:extent cx="2849880" cy="3124200"/>
            <wp:effectExtent l="0" t="0" r="26670" b="19050"/>
            <wp:wrapSquare wrapText="bothSides"/>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94C3A">
        <w:rPr>
          <w:rFonts w:ascii="Calibri Light" w:eastAsiaTheme="minorEastAsia" w:hAnsi="Calibri Light" w:cs="Microsoft Sans Serif"/>
          <w:sz w:val="24"/>
          <w:szCs w:val="24"/>
          <w:lang w:val="ru-RU" w:eastAsia="ru-RU"/>
        </w:rPr>
        <w:t xml:space="preserve">Согласно </w:t>
      </w:r>
      <w:r w:rsidRPr="00C94C3A">
        <w:rPr>
          <w:rFonts w:ascii="Calibri Light" w:hAnsi="Calibri Light" w:cstheme="majorHAnsi"/>
          <w:sz w:val="24"/>
          <w:szCs w:val="24"/>
          <w:lang w:val="ru-RU"/>
        </w:rPr>
        <w:t xml:space="preserve">Единому регистру налоговых льгот, ГНС несет ответственность за </w:t>
      </w:r>
      <w:r w:rsidRPr="00C94C3A">
        <w:rPr>
          <w:rFonts w:ascii="Calibri Light" w:eastAsia="Times New Roman" w:hAnsi="Calibri Light" w:cstheme="minorHAnsi"/>
          <w:bCs/>
          <w:sz w:val="24"/>
          <w:szCs w:val="24"/>
          <w:lang w:val="ru-RU" w:eastAsia="ru-RU"/>
        </w:rPr>
        <w:t xml:space="preserve">администрирование </w:t>
      </w:r>
      <w:r w:rsidRPr="00C94C3A">
        <w:rPr>
          <w:rFonts w:ascii="Calibri Light" w:eastAsiaTheme="minorEastAsia" w:hAnsi="Calibri Light" w:cs="Microsoft Sans Serif"/>
          <w:sz w:val="24"/>
          <w:szCs w:val="24"/>
          <w:lang w:val="ru-RU" w:eastAsia="ru-RU"/>
        </w:rPr>
        <w:t xml:space="preserve">217 </w:t>
      </w:r>
      <w:r w:rsidRPr="00C94C3A">
        <w:rPr>
          <w:rFonts w:ascii="Calibri Light" w:hAnsi="Calibri Light" w:cstheme="majorHAnsi"/>
          <w:sz w:val="24"/>
          <w:szCs w:val="24"/>
          <w:lang w:val="ru-RU"/>
        </w:rPr>
        <w:t xml:space="preserve">налоговых льгот. Ситуация относительно удельного веса льгот, предоставленных в </w:t>
      </w:r>
      <w:r w:rsidRPr="00C94C3A">
        <w:rPr>
          <w:rFonts w:ascii="Calibri Light" w:eastAsiaTheme="minorEastAsia" w:hAnsi="Calibri Light" w:cs="Microsoft Sans Serif"/>
          <w:sz w:val="24"/>
          <w:szCs w:val="24"/>
          <w:lang w:val="ru-RU" w:eastAsia="ru-RU"/>
        </w:rPr>
        <w:t>2020 году, по которым ГНС оценила бюджетные затраты, представлена на диаграмме №2.</w:t>
      </w:r>
    </w:p>
    <w:p w:rsidR="00AC277C" w:rsidRPr="00C94C3A" w:rsidRDefault="00AC277C" w:rsidP="00AC277C">
      <w:pPr>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imes New Roman" w:hAnsi="Calibri Light" w:cs="Microsoft Sans Serif"/>
          <w:noProof/>
          <w:color w:val="000000"/>
        </w:rPr>
        <mc:AlternateContent>
          <mc:Choice Requires="wps">
            <w:drawing>
              <wp:anchor distT="0" distB="0" distL="114300" distR="114300" simplePos="0" relativeHeight="251665408" behindDoc="0" locked="0" layoutInCell="1" allowOverlap="1" wp14:anchorId="2193FE2A" wp14:editId="458A49E7">
                <wp:simplePos x="0" y="0"/>
                <wp:positionH relativeFrom="column">
                  <wp:posOffset>4881159</wp:posOffset>
                </wp:positionH>
                <wp:positionV relativeFrom="paragraph">
                  <wp:posOffset>144643</wp:posOffset>
                </wp:positionV>
                <wp:extent cx="848886" cy="534243"/>
                <wp:effectExtent l="0" t="0" r="0" b="0"/>
                <wp:wrapNone/>
                <wp:docPr id="1" name="Text Box 7"/>
                <wp:cNvGraphicFramePr/>
                <a:graphic xmlns:a="http://schemas.openxmlformats.org/drawingml/2006/main">
                  <a:graphicData uri="http://schemas.microsoft.com/office/word/2010/wordprocessingShape">
                    <wps:wsp>
                      <wps:cNvSpPr txBox="1"/>
                      <wps:spPr>
                        <a:xfrm rot="21204954">
                          <a:off x="0" y="0"/>
                          <a:ext cx="848886" cy="534243"/>
                        </a:xfrm>
                        <a:prstGeom prst="rect">
                          <a:avLst/>
                        </a:prstGeom>
                      </wps:spPr>
                      <wps:txbx>
                        <w:txbxContent>
                          <w:p w:rsidR="00AC277C" w:rsidRDefault="00AC277C" w:rsidP="00AC277C">
                            <w:pPr>
                              <w:pStyle w:val="NormalWeb"/>
                              <w:ind w:firstLine="0"/>
                              <w:jc w:val="center"/>
                              <w:rPr>
                                <w:rFonts w:asciiTheme="minorHAnsi" w:hAnsi="Calibri" w:cstheme="minorBidi"/>
                                <w:b/>
                                <w:bCs/>
                                <w:color w:val="FFFFFF" w:themeColor="background1"/>
                              </w:rPr>
                            </w:pPr>
                            <w:r>
                              <w:rPr>
                                <w:rFonts w:asciiTheme="minorHAnsi" w:hAnsi="Calibri" w:cstheme="minorBidi"/>
                                <w:b/>
                                <w:bCs/>
                                <w:color w:val="FFFFFF" w:themeColor="background1"/>
                              </w:rPr>
                              <w:t>2,3</w:t>
                            </w:r>
                          </w:p>
                          <w:p w:rsidR="00AC277C" w:rsidRDefault="00AC277C" w:rsidP="00AC277C">
                            <w:pPr>
                              <w:pStyle w:val="NormalWeb"/>
                              <w:ind w:firstLine="0"/>
                              <w:jc w:val="center"/>
                            </w:pPr>
                            <w:r>
                              <w:rPr>
                                <w:rFonts w:asciiTheme="minorHAnsi" w:hAnsi="Calibri" w:cstheme="minorBidi"/>
                                <w:b/>
                                <w:bCs/>
                                <w:color w:val="FFFFFF" w:themeColor="background1"/>
                              </w:rPr>
                              <w:t xml:space="preserve"> mlrd.lei</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2193FE2A" id="_x0000_t202" coordsize="21600,21600" o:spt="202" path="m,l,21600r21600,l21600,xe">
                <v:stroke joinstyle="miter"/>
                <v:path gradientshapeok="t" o:connecttype="rect"/>
              </v:shapetype>
              <v:shape id="Text Box 7" o:spid="_x0000_s1026" type="#_x0000_t202" style="position:absolute;left:0;text-align:left;margin-left:384.35pt;margin-top:11.4pt;width:66.85pt;height:42.05pt;rotation:-43149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" filled="f" stroked="f">
                <v:textbox>
                  <w:txbxContent>
                    <w:p w:rsidR="00AC277C" w:rsidRDefault="00AC277C" w:rsidP="00AC277C">
                      <w:pPr>
                        <w:pStyle w:val="NormalWeb"/>
                        <w:ind w:firstLine="0"/>
                        <w:jc w:val="center"/>
                        <w:rPr>
                          <w:rFonts w:asciiTheme="minorHAnsi" w:hAnsi="Calibri" w:cstheme="minorBidi"/>
                          <w:b/>
                          <w:bCs/>
                          <w:color w:val="FFFFFF" w:themeColor="background1"/>
                        </w:rPr>
                      </w:pPr>
                      <w:r>
                        <w:rPr>
                          <w:rFonts w:asciiTheme="minorHAnsi" w:hAnsi="Calibri" w:cstheme="minorBidi"/>
                          <w:b/>
                          <w:bCs/>
                          <w:color w:val="FFFFFF" w:themeColor="background1"/>
                        </w:rPr>
                        <w:t>2,3</w:t>
                      </w:r>
                    </w:p>
                    <w:p w:rsidR="00AC277C" w:rsidRDefault="00AC277C" w:rsidP="00AC277C">
                      <w:pPr>
                        <w:pStyle w:val="NormalWeb"/>
                        <w:ind w:firstLine="0"/>
                        <w:jc w:val="center"/>
                      </w:pPr>
                      <w:r>
                        <w:rPr>
                          <w:rFonts w:asciiTheme="minorHAnsi" w:hAnsi="Calibri" w:cstheme="minorBidi"/>
                          <w:b/>
                          <w:bCs/>
                          <w:color w:val="FFFFFF" w:themeColor="background1"/>
                        </w:rPr>
                        <w:t xml:space="preserve"> mlrd.lei</w:t>
                      </w:r>
                    </w:p>
                  </w:txbxContent>
                </v:textbox>
              </v:shape>
            </w:pict>
          </mc:Fallback>
        </mc:AlternateContent>
      </w:r>
      <w:r w:rsidRPr="00C94C3A">
        <w:rPr>
          <w:rFonts w:ascii="Calibri Light" w:eastAsiaTheme="minorEastAsia" w:hAnsi="Calibri Light" w:cs="Microsoft Sans Serif"/>
          <w:sz w:val="24"/>
          <w:szCs w:val="24"/>
          <w:lang w:val="ru-RU" w:eastAsia="ru-RU"/>
        </w:rPr>
        <w:t xml:space="preserve">Изложенные данные показывают, что в 2020 года были оценены и отражены бюджетные затраты по 76 льготам в сумме </w:t>
      </w:r>
      <w:r w:rsidRPr="00C94C3A">
        <w:rPr>
          <w:rFonts w:ascii="Calibri Light" w:hAnsi="Calibri Light" w:cs="Microsoft Sans Serif"/>
          <w:sz w:val="24"/>
          <w:szCs w:val="24"/>
          <w:lang w:val="ru-RU"/>
        </w:rPr>
        <w:t xml:space="preserve">2,3 млрд. леев, что составляет лишь </w:t>
      </w:r>
      <w:r w:rsidRPr="00C94C3A">
        <w:rPr>
          <w:rFonts w:ascii="Calibri Light" w:eastAsiaTheme="minorEastAsia" w:hAnsi="Calibri Light" w:cs="Microsoft Sans Serif"/>
          <w:sz w:val="24"/>
          <w:szCs w:val="24"/>
          <w:lang w:val="ru-RU" w:eastAsia="ru-RU"/>
        </w:rPr>
        <w:t>35% от их общего количества. Следовательно, по 141 льготе не была обеспечена оценка бюджетных затрат, таким образом, МФ и ГНС частично обеспечили внедрение действий, указанных в Плане действий Правительства на 2020-2023 годы, которые предусматривали „</w:t>
      </w:r>
      <w:r w:rsidRPr="00C94C3A">
        <w:rPr>
          <w:rFonts w:ascii="Calibri Light" w:hAnsi="Calibri Light" w:cstheme="majorHAnsi"/>
          <w:sz w:val="24"/>
          <w:szCs w:val="24"/>
          <w:lang w:val="ru-RU"/>
        </w:rPr>
        <w:t>развитие базы данных всех налоговых и таможенных льгот, с оценкой связанных с ними бюджетных затрат”. Несмотря на то, что срок реализации этого действия был установлен на март 2021 года, на этапе проведения аудита отсутствовало в целом видение относительно всего спектра существующих неоцененных льгот (изучение), а также проектов будущих действий с целью реализации этого действия.</w:t>
      </w:r>
    </w:p>
    <w:p w:rsidR="00AC277C" w:rsidRPr="00C94C3A" w:rsidRDefault="00AC277C" w:rsidP="00AC277C">
      <w:pPr>
        <w:tabs>
          <w:tab w:val="left" w:pos="270"/>
        </w:tabs>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Одновременно, МФ аргументирует нереализацию предусмотренного действия тем, что оценка бюджетных затрат по некоторым льготам является процессом, довольно сложным для выполнения, на который повлияло много факторов, а именно:</w:t>
      </w:r>
    </w:p>
    <w:p w:rsidR="00AC277C" w:rsidRPr="00C94C3A" w:rsidRDefault="00AC277C" w:rsidP="00AC277C">
      <w:pPr>
        <w:pStyle w:val="ListParagraph"/>
        <w:numPr>
          <w:ilvl w:val="0"/>
          <w:numId w:val="4"/>
        </w:numPr>
        <w:tabs>
          <w:tab w:val="left" w:pos="270"/>
        </w:tabs>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отсутствие набора данных, необходимых для оценки </w:t>
      </w:r>
      <w:r w:rsidRPr="00C94C3A">
        <w:rPr>
          <w:rFonts w:ascii="Calibri Light" w:eastAsiaTheme="minorEastAsia" w:hAnsi="Calibri Light" w:cs="Microsoft Sans Serif"/>
          <w:sz w:val="24"/>
          <w:szCs w:val="24"/>
          <w:lang w:val="ru-RU" w:eastAsia="ru-RU"/>
        </w:rPr>
        <w:t xml:space="preserve">бюджетных затрат по некоторым льготам, которые не </w:t>
      </w:r>
      <w:r w:rsidRPr="00C94C3A">
        <w:rPr>
          <w:rFonts w:ascii="Calibri Light" w:hAnsi="Calibri Light" w:cs="Microsoft Sans Serif"/>
          <w:sz w:val="24"/>
          <w:szCs w:val="24"/>
          <w:lang w:val="ru-RU"/>
        </w:rPr>
        <w:t>включаются и предоставляются в процессе отчетности экономическими агентами, ссылаясь, таким образом, на то, что введение новых форм отчетности обусловит дополнительное давление на бизнес-среду по компоненту отчетности;</w:t>
      </w:r>
    </w:p>
    <w:p w:rsidR="00AC277C" w:rsidRPr="00C94C3A" w:rsidRDefault="00AC277C" w:rsidP="00AC277C">
      <w:pPr>
        <w:pStyle w:val="ListParagraph"/>
        <w:numPr>
          <w:ilvl w:val="0"/>
          <w:numId w:val="4"/>
        </w:numPr>
        <w:tabs>
          <w:tab w:val="left" w:pos="270"/>
        </w:tabs>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недостаточность инфраструктуры и подключения к данным, существующим в ИС ГНС, для создания соответствующих отчетов по видам </w:t>
      </w:r>
      <w:r w:rsidRPr="00C94C3A">
        <w:rPr>
          <w:rFonts w:ascii="Calibri Light" w:hAnsi="Calibri Light" w:cstheme="majorHAnsi"/>
          <w:sz w:val="24"/>
          <w:szCs w:val="24"/>
          <w:lang w:val="ru-RU"/>
        </w:rPr>
        <w:t>налоговых льгот</w:t>
      </w:r>
      <w:r w:rsidRPr="00C94C3A">
        <w:rPr>
          <w:rFonts w:ascii="Calibri Light" w:eastAsiaTheme="minorEastAsia" w:hAnsi="Calibri Light" w:cs="Microsoft Sans Serif"/>
          <w:sz w:val="24"/>
          <w:szCs w:val="24"/>
          <w:lang w:val="ru-RU" w:eastAsia="ru-RU"/>
        </w:rPr>
        <w:t>;</w:t>
      </w:r>
    </w:p>
    <w:p w:rsidR="00AC277C" w:rsidRPr="00C94C3A" w:rsidRDefault="00AC277C" w:rsidP="00AC277C">
      <w:pPr>
        <w:pStyle w:val="ListParagraph"/>
        <w:numPr>
          <w:ilvl w:val="0"/>
          <w:numId w:val="4"/>
        </w:numPr>
        <w:tabs>
          <w:tab w:val="left" w:pos="270"/>
        </w:tabs>
        <w:jc w:val="both"/>
        <w:rPr>
          <w:rFonts w:ascii="Calibri Light" w:hAnsi="Calibri Light" w:cs="Microsoft Sans Serif"/>
          <w:lang w:val="ru-RU"/>
        </w:rPr>
      </w:pPr>
      <w:r w:rsidRPr="00C94C3A">
        <w:rPr>
          <w:rFonts w:ascii="Calibri Light" w:eastAsiaTheme="minorEastAsia" w:hAnsi="Calibri Light" w:cs="Microsoft Sans Serif"/>
          <w:sz w:val="24"/>
          <w:szCs w:val="24"/>
          <w:lang w:val="ru-RU" w:eastAsia="ru-RU"/>
        </w:rPr>
        <w:t>наличие некоторых неопределенностей в отношении расчета налоговых льгот, связанных с НДС, учитывая применение этого налога к каждому звену стоимостной цепочки;</w:t>
      </w:r>
    </w:p>
    <w:p w:rsidR="00AC277C" w:rsidRPr="00C94C3A" w:rsidRDefault="00AC277C" w:rsidP="00AC277C">
      <w:pPr>
        <w:pStyle w:val="ListParagraph"/>
        <w:numPr>
          <w:ilvl w:val="0"/>
          <w:numId w:val="4"/>
        </w:numPr>
        <w:tabs>
          <w:tab w:val="left" w:pos="270"/>
        </w:tabs>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отсутствие методологии и инструментов по расчету льгот, связанных с освобождением от НДС, но в связи с тем, что в Декларации об НДС информация о стоимости работ/услуг представлена плательщиками НДС агрегатным способом (распределена лишь исходя из применяемого режима </w:t>
      </w:r>
      <w:r w:rsidRPr="00C94C3A">
        <w:rPr>
          <w:rFonts w:ascii="Calibri Light" w:eastAsiaTheme="minorEastAsia" w:hAnsi="Calibri Light" w:cs="Microsoft Sans Serif"/>
          <w:sz w:val="24"/>
          <w:szCs w:val="24"/>
          <w:lang w:val="ru-RU"/>
        </w:rPr>
        <w:t>налогообложения – налогообложение по стандартной ставке, налогообложение по пониженной ставке, освобождение от НДС без права вычета).</w:t>
      </w:r>
    </w:p>
    <w:p w:rsidR="00AC277C" w:rsidRPr="00C94C3A" w:rsidRDefault="00AC277C" w:rsidP="00AC277C">
      <w:pPr>
        <w:tabs>
          <w:tab w:val="left" w:pos="90"/>
          <w:tab w:val="left" w:pos="270"/>
        </w:tabs>
        <w:ind w:left="90"/>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lastRenderedPageBreak/>
        <w:t xml:space="preserve">Отмечая изложенные недостатки, МФ запросило и получает техническую помощь со стороны партнеров по развитию с целью оценки затрат </w:t>
      </w:r>
      <w:r w:rsidRPr="00C94C3A">
        <w:rPr>
          <w:rFonts w:ascii="Calibri Light" w:eastAsiaTheme="minorEastAsia" w:hAnsi="Calibri Light" w:cs="Microsoft Sans Serif"/>
          <w:sz w:val="24"/>
          <w:szCs w:val="24"/>
          <w:lang w:val="ru-RU"/>
        </w:rPr>
        <w:t>налоговых льгот для обеспечения улучшения процесса их отчетности.</w:t>
      </w:r>
    </w:p>
    <w:p w:rsidR="00AC277C" w:rsidRPr="00C94C3A" w:rsidRDefault="00AC277C" w:rsidP="00AC277C">
      <w:pPr>
        <w:pStyle w:val="Heading3"/>
        <w:numPr>
          <w:ilvl w:val="2"/>
          <w:numId w:val="21"/>
        </w:numPr>
        <w:tabs>
          <w:tab w:val="left" w:pos="360"/>
          <w:tab w:val="left" w:pos="540"/>
          <w:tab w:val="left" w:pos="630"/>
        </w:tabs>
        <w:spacing w:before="200" w:after="120" w:line="240" w:lineRule="auto"/>
        <w:ind w:left="0" w:firstLine="0"/>
        <w:jc w:val="both"/>
        <w:rPr>
          <w:rFonts w:ascii="Calibri Light" w:eastAsiaTheme="minorEastAsia" w:hAnsi="Calibri Light" w:cs="Microsoft Sans Serif"/>
          <w:b/>
          <w:color w:val="365F91" w:themeColor="accent1" w:themeShade="BF"/>
          <w:lang w:val="ru-RU" w:eastAsia="ru-RU"/>
        </w:rPr>
      </w:pPr>
      <w:r w:rsidRPr="00C94C3A">
        <w:rPr>
          <w:rFonts w:ascii="Calibri Light" w:eastAsiaTheme="minorEastAsia" w:hAnsi="Calibri Light" w:cs="Microsoft Sans Serif"/>
          <w:b/>
          <w:color w:val="365F91" w:themeColor="accent1" w:themeShade="BF"/>
          <w:lang w:val="ru-RU" w:eastAsia="ru-RU"/>
        </w:rPr>
        <w:t>ГНС не продемонстрировала усердие и ответственность в процессе оценки и отчетности</w:t>
      </w:r>
      <w:r w:rsidRPr="00C94C3A">
        <w:rPr>
          <w:lang w:val="ru-RU"/>
        </w:rPr>
        <w:t xml:space="preserve"> </w:t>
      </w:r>
      <w:r w:rsidRPr="00C94C3A">
        <w:rPr>
          <w:rFonts w:ascii="Calibri Light" w:eastAsiaTheme="minorEastAsia" w:hAnsi="Calibri Light" w:cs="Microsoft Sans Serif"/>
          <w:b/>
          <w:color w:val="365F91" w:themeColor="accent1" w:themeShade="BF"/>
          <w:lang w:val="ru-RU" w:eastAsia="ru-RU"/>
        </w:rPr>
        <w:t>бюджетных затрат по налоговым льготам, вследствие этого, отчетные данные содержат существенные ошибки.</w:t>
      </w:r>
    </w:p>
    <w:p w:rsidR="00AC277C" w:rsidRPr="00C94C3A" w:rsidRDefault="00AC277C" w:rsidP="00AC277C">
      <w:pPr>
        <w:tabs>
          <w:tab w:val="left" w:pos="270"/>
        </w:tabs>
        <w:spacing w:after="0"/>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Согласно представленным данным, рассчитанным и представленным МФ от ГНС, свидетельствует о том, что в 2020 году </w:t>
      </w:r>
      <w:r w:rsidRPr="00C94C3A">
        <w:rPr>
          <w:rFonts w:ascii="Calibri Light" w:eastAsiaTheme="minorEastAsia" w:hAnsi="Calibri Light" w:cs="Microsoft Sans Serif"/>
          <w:sz w:val="24"/>
          <w:szCs w:val="24"/>
          <w:lang w:val="ru-RU"/>
        </w:rPr>
        <w:t xml:space="preserve">налогоплательщики получили налоговые льготы общей стоимостью </w:t>
      </w:r>
      <w:r w:rsidRPr="00C94C3A">
        <w:rPr>
          <w:rFonts w:ascii="Calibri Light" w:eastAsiaTheme="minorEastAsia" w:hAnsi="Calibri Light" w:cs="Microsoft Sans Serif"/>
          <w:sz w:val="24"/>
          <w:szCs w:val="24"/>
          <w:lang w:val="ru-RU" w:eastAsia="ru-RU"/>
        </w:rPr>
        <w:t>2,3</w:t>
      </w:r>
      <w:r w:rsidRPr="00C94C3A">
        <w:rPr>
          <w:rFonts w:ascii="Calibri Light" w:eastAsia="Times New Roman" w:hAnsi="Calibri Light" w:cs="Microsoft Sans Serif"/>
          <w:sz w:val="24"/>
          <w:szCs w:val="24"/>
          <w:lang w:val="ru-RU"/>
        </w:rPr>
        <w:t xml:space="preserve"> млрд. леев, размер льгот, структурированных по видам сборов и налогов, администрируемых ГНС, представлен на следующей диаграмме.</w:t>
      </w:r>
    </w:p>
    <w:p w:rsidR="00AC277C" w:rsidRPr="00C94C3A" w:rsidRDefault="00AC277C" w:rsidP="00AC277C">
      <w:pPr>
        <w:tabs>
          <w:tab w:val="left" w:pos="270"/>
        </w:tabs>
        <w:spacing w:after="0"/>
        <w:jc w:val="right"/>
        <w:rPr>
          <w:rFonts w:ascii="Calibri Light" w:eastAsiaTheme="minorEastAsia" w:hAnsi="Calibri Light" w:cs="Microsoft Sans Serif"/>
          <w:b/>
          <w:sz w:val="24"/>
          <w:szCs w:val="24"/>
          <w:lang w:val="ru-RU" w:eastAsia="ru-RU"/>
        </w:rPr>
      </w:pPr>
      <w:r w:rsidRPr="00C94C3A">
        <w:rPr>
          <w:rFonts w:ascii="Calibri Light" w:hAnsi="Calibri Light" w:cs="Microsoft Sans Serif"/>
          <w:b/>
          <w:sz w:val="24"/>
          <w:szCs w:val="24"/>
          <w:lang w:val="ru-RU"/>
        </w:rPr>
        <w:t>Диаграмма №</w:t>
      </w:r>
      <w:r w:rsidRPr="00C94C3A">
        <w:rPr>
          <w:rFonts w:ascii="Calibri Light" w:eastAsiaTheme="minorEastAsia" w:hAnsi="Calibri Light" w:cs="Microsoft Sans Serif"/>
          <w:b/>
          <w:sz w:val="24"/>
          <w:szCs w:val="24"/>
          <w:lang w:val="ru-RU" w:eastAsia="ru-RU"/>
        </w:rPr>
        <w:t>3</w:t>
      </w:r>
    </w:p>
    <w:p w:rsidR="00AC277C" w:rsidRPr="00C94C3A" w:rsidRDefault="00AC277C" w:rsidP="00AC277C">
      <w:pPr>
        <w:tabs>
          <w:tab w:val="left" w:pos="270"/>
        </w:tabs>
        <w:spacing w:after="0"/>
        <w:jc w:val="both"/>
        <w:rPr>
          <w:rFonts w:ascii="Calibri Light" w:hAnsi="Calibri Light" w:cs="Microsoft Sans Serif"/>
          <w:sz w:val="24"/>
          <w:szCs w:val="24"/>
          <w:lang w:val="ru-RU"/>
        </w:rPr>
      </w:pPr>
      <w:r w:rsidRPr="00C94C3A">
        <w:rPr>
          <w:rFonts w:ascii="Calibri Light" w:hAnsi="Calibri Light" w:cs="Microsoft Sans Serif"/>
          <w:noProof/>
        </w:rPr>
        <w:drawing>
          <wp:inline distT="0" distB="0" distL="0" distR="0" wp14:anchorId="3C10D494" wp14:editId="6CB7F8A5">
            <wp:extent cx="5943600" cy="3606402"/>
            <wp:effectExtent l="0" t="0" r="19050" b="13335"/>
            <wp:docPr id="1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277C" w:rsidRPr="00C94C3A" w:rsidRDefault="00AC277C" w:rsidP="00AC277C">
      <w:pPr>
        <w:tabs>
          <w:tab w:val="left" w:pos="270"/>
        </w:tabs>
        <w:spacing w:after="120"/>
        <w:ind w:left="360"/>
        <w:jc w:val="both"/>
        <w:rPr>
          <w:rFonts w:ascii="Calibri Light" w:eastAsiaTheme="minorEastAsia" w:hAnsi="Calibri Light" w:cs="Microsoft Sans Serif"/>
          <w:i/>
          <w:sz w:val="18"/>
          <w:szCs w:val="18"/>
          <w:lang w:val="ru-RU" w:eastAsia="ru-RU"/>
        </w:rPr>
      </w:pPr>
      <w:r w:rsidRPr="00C94C3A">
        <w:rPr>
          <w:rFonts w:ascii="Calibri Light" w:eastAsiaTheme="minorEastAsia" w:hAnsi="Calibri Light" w:cs="Microsoft Sans Serif"/>
          <w:b/>
          <w:i/>
          <w:sz w:val="18"/>
          <w:szCs w:val="18"/>
          <w:lang w:val="ru-RU" w:eastAsia="ru-RU"/>
        </w:rPr>
        <w:t>Источник:</w:t>
      </w:r>
      <w:r w:rsidRPr="00C94C3A">
        <w:rPr>
          <w:rFonts w:ascii="Calibri Light" w:eastAsiaTheme="minorEastAsia" w:hAnsi="Calibri Light" w:cs="Microsoft Sans Serif"/>
          <w:i/>
          <w:sz w:val="18"/>
          <w:szCs w:val="18"/>
          <w:lang w:val="ru-RU" w:eastAsia="ru-RU"/>
        </w:rPr>
        <w:t xml:space="preserve"> Данные согласно</w:t>
      </w:r>
      <w:r w:rsidRPr="00C94C3A">
        <w:rPr>
          <w:lang w:val="ru-RU"/>
        </w:rPr>
        <w:t xml:space="preserve"> </w:t>
      </w:r>
      <w:r w:rsidRPr="00C94C3A">
        <w:rPr>
          <w:rFonts w:ascii="Calibri Light" w:eastAsiaTheme="minorEastAsia" w:hAnsi="Calibri Light" w:cs="Microsoft Sans Serif"/>
          <w:i/>
          <w:sz w:val="18"/>
          <w:szCs w:val="18"/>
          <w:lang w:val="ru-RU" w:eastAsia="ru-RU"/>
        </w:rPr>
        <w:t>Единому регистру налоговых льгот за 2020 год, представленные ГНС и актуализированные в ходе аудита.</w:t>
      </w:r>
    </w:p>
    <w:p w:rsidR="00AC277C" w:rsidRPr="00C94C3A" w:rsidRDefault="00AC277C" w:rsidP="00AC277C">
      <w:pPr>
        <w:tabs>
          <w:tab w:val="left" w:pos="270"/>
        </w:tabs>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Из общей суммы льгот, рассчитанных ГНС, существенный удельный вес - 46,0% (1,0 </w:t>
      </w:r>
      <w:r w:rsidRPr="00C94C3A">
        <w:rPr>
          <w:rFonts w:ascii="Calibri Light" w:eastAsia="Times New Roman" w:hAnsi="Calibri Light" w:cs="Microsoft Sans Serif"/>
          <w:sz w:val="24"/>
          <w:szCs w:val="24"/>
          <w:lang w:val="ru-RU"/>
        </w:rPr>
        <w:t xml:space="preserve">млрд. леев) приходится на льготы, связанные с НДС, далее следуют освобождения от подоходного налога </w:t>
      </w:r>
      <w:r w:rsidRPr="00C94C3A">
        <w:rPr>
          <w:rFonts w:ascii="Calibri Light" w:eastAsiaTheme="minorEastAsia" w:hAnsi="Calibri Light" w:cs="Microsoft Sans Serif"/>
          <w:sz w:val="24"/>
          <w:szCs w:val="24"/>
          <w:lang w:val="ru-RU" w:eastAsia="ru-RU"/>
        </w:rPr>
        <w:t>- 27%, льготы по налогу на недвижимое имущество и на земельный налог - 15,5%.</w:t>
      </w:r>
    </w:p>
    <w:p w:rsidR="00AC277C" w:rsidRPr="00C94C3A" w:rsidRDefault="00AC277C" w:rsidP="00AC277C">
      <w:pPr>
        <w:spacing w:after="120"/>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Проведенные аудитом проверки свидетельствует о том, что дисфункциональности, выявленные </w:t>
      </w:r>
      <w:r w:rsidRPr="00C94C3A">
        <w:rPr>
          <w:rFonts w:ascii="Calibri Light" w:eastAsiaTheme="minorEastAsia" w:hAnsi="Calibri Light" w:cs="Microsoft Sans Serif"/>
          <w:i/>
          <w:sz w:val="24"/>
          <w:szCs w:val="24"/>
          <w:lang w:val="ru-RU" w:eastAsia="ru-RU"/>
        </w:rPr>
        <w:t>в процессе обобщения и представления информации</w:t>
      </w:r>
      <w:r w:rsidRPr="00C94C3A">
        <w:rPr>
          <w:rFonts w:ascii="Calibri Light" w:eastAsiaTheme="minorEastAsia" w:hAnsi="Calibri Light" w:cs="Microsoft Sans Serif"/>
          <w:sz w:val="24"/>
          <w:szCs w:val="24"/>
          <w:lang w:val="ru-RU" w:eastAsia="ru-RU"/>
        </w:rPr>
        <w:t xml:space="preserve"> </w:t>
      </w:r>
      <w:r w:rsidRPr="00C94C3A">
        <w:rPr>
          <w:rFonts w:ascii="Calibri Light" w:eastAsiaTheme="minorEastAsia" w:hAnsi="Calibri Light" w:cs="Microsoft Sans Serif"/>
          <w:i/>
          <w:sz w:val="24"/>
          <w:szCs w:val="24"/>
          <w:lang w:val="ru-RU" w:eastAsia="ru-RU"/>
        </w:rPr>
        <w:t xml:space="preserve">относительно освобождений/льгот, связанных с налогами, сборами и платежами, </w:t>
      </w:r>
      <w:r w:rsidRPr="00C94C3A">
        <w:rPr>
          <w:rFonts w:ascii="Calibri Light" w:eastAsia="Times New Roman" w:hAnsi="Calibri Light" w:cs="Microsoft Sans Serif"/>
          <w:i/>
          <w:sz w:val="24"/>
          <w:szCs w:val="24"/>
          <w:lang w:val="ru-RU"/>
        </w:rPr>
        <w:t>администрируемыми ГНС,</w:t>
      </w:r>
      <w:r w:rsidRPr="00C94C3A">
        <w:rPr>
          <w:rFonts w:ascii="Calibri Light" w:eastAsia="Times New Roman" w:hAnsi="Calibri Light" w:cs="Microsoft Sans Serif"/>
          <w:sz w:val="24"/>
          <w:szCs w:val="24"/>
          <w:lang w:val="ru-RU"/>
        </w:rPr>
        <w:t xml:space="preserve"> обусловили представление в отчетности некоторых ошибочных данных относительно стоимости льгот, администрируемых налоговым органом.</w:t>
      </w:r>
      <w:r w:rsidRPr="00C94C3A">
        <w:rPr>
          <w:rFonts w:ascii="Calibri Light" w:eastAsiaTheme="minorEastAsia" w:hAnsi="Calibri Light" w:cs="Microsoft Sans Serif"/>
          <w:sz w:val="24"/>
          <w:szCs w:val="24"/>
          <w:lang w:val="ru-RU" w:eastAsia="ru-RU"/>
        </w:rPr>
        <w:t xml:space="preserve"> Совокупные данные относительно стоимости налоговых льгот, </w:t>
      </w:r>
      <w:r w:rsidRPr="00C94C3A">
        <w:rPr>
          <w:rFonts w:ascii="Calibri Light" w:eastAsia="Times New Roman" w:hAnsi="Calibri Light" w:cs="Microsoft Sans Serif"/>
          <w:sz w:val="24"/>
          <w:szCs w:val="24"/>
          <w:lang w:val="ru-RU"/>
        </w:rPr>
        <w:t xml:space="preserve">администрируемых ГНС в 2020 году, а также размер ошибок, выявленных аудиторской группой, представлены в приложении №3 к настоящему Отчету аудита. Все отмеченное было обусловлено как отсутствием регламентирования/методологий по оценке </w:t>
      </w:r>
      <w:r w:rsidRPr="00C94C3A">
        <w:rPr>
          <w:rFonts w:ascii="Calibri Light" w:hAnsi="Calibri Light" w:cstheme="majorHAnsi"/>
          <w:sz w:val="24"/>
          <w:szCs w:val="24"/>
          <w:lang w:val="ru-RU"/>
        </w:rPr>
        <w:t xml:space="preserve">бюджетных затрат льгот, так и неуделением должного </w:t>
      </w:r>
      <w:r w:rsidRPr="00C94C3A">
        <w:rPr>
          <w:rFonts w:ascii="Calibri Light" w:eastAsiaTheme="minorEastAsia" w:hAnsi="Calibri Light" w:cs="Microsoft Sans Serif"/>
          <w:sz w:val="24"/>
          <w:szCs w:val="24"/>
          <w:lang w:val="ru-RU" w:eastAsia="ru-RU"/>
        </w:rPr>
        <w:t xml:space="preserve">внимания со стороны ответственных лиц, которым были </w:t>
      </w:r>
      <w:r w:rsidRPr="00C94C3A">
        <w:rPr>
          <w:rFonts w:ascii="Calibri Light" w:eastAsiaTheme="minorEastAsia" w:hAnsi="Calibri Light" w:cs="Microsoft Sans Serif"/>
          <w:sz w:val="24"/>
          <w:szCs w:val="24"/>
          <w:lang w:val="ru-RU" w:eastAsia="ru-RU"/>
        </w:rPr>
        <w:lastRenderedPageBreak/>
        <w:t>делегированы обязанности по соответствующему сегменту деятельности. Для подтверждения изложенного, приводятся следующие наблюдения аудита.</w:t>
      </w:r>
    </w:p>
    <w:p w:rsidR="00AC277C" w:rsidRPr="00C94C3A" w:rsidRDefault="00AC277C" w:rsidP="00AC277C">
      <w:pPr>
        <w:pStyle w:val="ListParagraph"/>
        <w:numPr>
          <w:ilvl w:val="0"/>
          <w:numId w:val="5"/>
        </w:numPr>
        <w:tabs>
          <w:tab w:val="left" w:pos="270"/>
          <w:tab w:val="left" w:pos="540"/>
        </w:tabs>
        <w:spacing w:after="120"/>
        <w:ind w:left="274" w:firstLine="0"/>
        <w:jc w:val="both"/>
        <w:rPr>
          <w:rFonts w:ascii="Calibri Light" w:eastAsiaTheme="minorEastAsia" w:hAnsi="Calibri Light" w:cs="Microsoft Sans Serif"/>
          <w:i/>
          <w:sz w:val="24"/>
          <w:szCs w:val="24"/>
          <w:lang w:val="ru-RU" w:eastAsia="ru-RU"/>
        </w:rPr>
      </w:pPr>
      <w:r w:rsidRPr="00C94C3A">
        <w:rPr>
          <w:rFonts w:ascii="Calibri Light" w:eastAsiaTheme="minorEastAsia" w:hAnsi="Calibri Light" w:cs="Microsoft Sans Serif"/>
          <w:i/>
          <w:color w:val="215868" w:themeColor="accent5" w:themeShade="80"/>
          <w:sz w:val="24"/>
          <w:szCs w:val="24"/>
          <w:lang w:val="ru-RU" w:eastAsia="ru-RU"/>
        </w:rPr>
        <w:t xml:space="preserve">Оценка стоимости налоговых льгот, связанных с некоторыми освобождениями от уплаты НДС, производилась в отсутствие методологии расчета, а размер льгот не имеет обоснованной аргументации </w:t>
      </w:r>
      <w:r w:rsidRPr="00C94C3A">
        <w:rPr>
          <w:rFonts w:ascii="Calibri Light" w:eastAsiaTheme="minorEastAsia" w:hAnsi="Calibri Light" w:cs="Microsoft Sans Serif"/>
          <w:i/>
          <w:color w:val="31849B" w:themeColor="accent5" w:themeShade="BF"/>
          <w:sz w:val="24"/>
          <w:szCs w:val="24"/>
          <w:lang w:val="ru-RU" w:eastAsia="ru-RU"/>
        </w:rPr>
        <w:t xml:space="preserve">(коды льгот: CFTVA017 и CTVA022) </w:t>
      </w:r>
    </w:p>
    <w:p w:rsidR="00AC277C" w:rsidRPr="00C94C3A" w:rsidRDefault="00AC277C" w:rsidP="00AC277C">
      <w:pPr>
        <w:tabs>
          <w:tab w:val="left" w:pos="270"/>
        </w:tabs>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Согласно ст.103 (1) п.18) </w:t>
      </w:r>
      <w:r w:rsidRPr="00C94C3A">
        <w:rPr>
          <w:rFonts w:ascii="Calibri Light" w:eastAsia="Times New Roman" w:hAnsi="Calibri Light" w:cs="Microsoft Sans Serif"/>
          <w:sz w:val="24"/>
          <w:szCs w:val="24"/>
          <w:lang w:val="ru-RU"/>
        </w:rPr>
        <w:t>Налогового кодекса</w:t>
      </w:r>
      <w:r w:rsidRPr="00C94C3A">
        <w:rPr>
          <w:rFonts w:ascii="Calibri Light" w:eastAsiaTheme="minorEastAsia" w:hAnsi="Calibri Light" w:cs="Microsoft Sans Serif"/>
          <w:sz w:val="24"/>
          <w:szCs w:val="24"/>
          <w:lang w:val="ru-RU" w:eastAsia="ru-RU"/>
        </w:rPr>
        <w:t>, „</w:t>
      </w:r>
      <w:r w:rsidRPr="00C94C3A">
        <w:rPr>
          <w:rFonts w:ascii="Calibri Light" w:eastAsiaTheme="minorEastAsia" w:hAnsi="Calibri Light" w:cs="Microsoft Sans Serif"/>
          <w:i/>
          <w:sz w:val="24"/>
          <w:szCs w:val="24"/>
          <w:lang w:val="ru-RU" w:eastAsia="ru-RU"/>
        </w:rPr>
        <w:t>освобождаются от уплаты НДС без права вычета электрическая энергия, импортируемая и поставляемая оператору передающей сети и системы, операторам распределительных сетей и поставщикам электрической энергии, или импортируемая оператором передающей сети и системы, операторами распределительных сетей и поставщиками электрической энергии, кроме услуг по транспортировке и распределению электрической энергии</w:t>
      </w:r>
      <w:r w:rsidRPr="00C94C3A">
        <w:rPr>
          <w:rFonts w:ascii="Calibri Light" w:eastAsiaTheme="minorEastAsia" w:hAnsi="Calibri Light" w:cs="Microsoft Sans Serif"/>
          <w:sz w:val="24"/>
          <w:szCs w:val="24"/>
          <w:lang w:val="ru-RU" w:eastAsia="ru-RU"/>
        </w:rPr>
        <w:t>”.</w:t>
      </w:r>
      <w:r w:rsidRPr="00C94C3A">
        <w:rPr>
          <w:rFonts w:ascii="Calibri Light" w:eastAsiaTheme="minorEastAsia" w:hAnsi="Calibri Light" w:cs="Microsoft Sans Serif"/>
          <w:i/>
          <w:sz w:val="24"/>
          <w:szCs w:val="24"/>
          <w:lang w:val="ru-RU" w:eastAsia="ru-RU"/>
        </w:rPr>
        <w:t xml:space="preserve"> </w:t>
      </w:r>
      <w:r w:rsidRPr="00C94C3A">
        <w:rPr>
          <w:rFonts w:ascii="Calibri Light" w:eastAsiaTheme="minorEastAsia" w:hAnsi="Calibri Light" w:cs="Microsoft Sans Serif"/>
          <w:sz w:val="24"/>
          <w:szCs w:val="24"/>
          <w:lang w:val="ru-RU" w:eastAsia="ru-RU"/>
        </w:rPr>
        <w:t xml:space="preserve">Согласно данным, рассчитанным ГНС, общая сумма льгот, которые получили 10 </w:t>
      </w:r>
      <w:r w:rsidRPr="00C94C3A">
        <w:rPr>
          <w:rFonts w:ascii="Calibri Light" w:eastAsiaTheme="minorEastAsia" w:hAnsi="Calibri Light" w:cs="Microsoft Sans Serif"/>
          <w:sz w:val="24"/>
          <w:szCs w:val="24"/>
          <w:lang w:val="ru-RU"/>
        </w:rPr>
        <w:t xml:space="preserve">налогоплательщиков производителей, </w:t>
      </w:r>
      <w:r w:rsidRPr="00C94C3A">
        <w:rPr>
          <w:rFonts w:ascii="Calibri Light" w:eastAsiaTheme="minorEastAsia" w:hAnsi="Calibri Light" w:cs="Microsoft Sans Serif"/>
          <w:sz w:val="24"/>
          <w:szCs w:val="24"/>
          <w:lang w:val="ru-RU" w:eastAsia="ru-RU"/>
        </w:rPr>
        <w:t xml:space="preserve">дистрибьюторов и поставщиков электрической энергии, составила 329,9 </w:t>
      </w:r>
      <w:r w:rsidRPr="00C94C3A">
        <w:rPr>
          <w:rFonts w:ascii="Calibri Light" w:eastAsiaTheme="minorEastAsia" w:hAnsi="Calibri Light" w:cs="Microsoft Sans Serif"/>
          <w:sz w:val="24"/>
          <w:szCs w:val="24"/>
          <w:lang w:val="ru-RU"/>
        </w:rPr>
        <w:t>млн. леев.</w:t>
      </w:r>
    </w:p>
    <w:p w:rsidR="00AC277C" w:rsidRPr="00C94C3A" w:rsidRDefault="00AC277C" w:rsidP="00AC277C">
      <w:pPr>
        <w:tabs>
          <w:tab w:val="left" w:pos="270"/>
        </w:tabs>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Из первоначальной информации</w:t>
      </w:r>
      <w:r w:rsidRPr="00C94C3A">
        <w:rPr>
          <w:rStyle w:val="FootnoteReference"/>
          <w:rFonts w:ascii="Calibri Light" w:eastAsiaTheme="minorEastAsia" w:hAnsi="Calibri Light" w:cs="Microsoft Sans Serif"/>
          <w:sz w:val="24"/>
          <w:szCs w:val="24"/>
          <w:lang w:val="ru-RU" w:eastAsia="ru-RU"/>
        </w:rPr>
        <w:footnoteReference w:id="15"/>
      </w:r>
      <w:r w:rsidRPr="00C94C3A">
        <w:rPr>
          <w:rFonts w:ascii="Calibri Light" w:eastAsiaTheme="minorEastAsia" w:hAnsi="Calibri Light" w:cs="Microsoft Sans Serif"/>
          <w:sz w:val="24"/>
          <w:szCs w:val="24"/>
          <w:lang w:val="ru-RU" w:eastAsia="ru-RU"/>
        </w:rPr>
        <w:t>, представленной ГНС относительно оценки этой льготы, следует, что налоговый орган определил стоимость поставок, освобожденных от НДС без права вычета, на основании Деклараций по НДС, представленных экономическими агентами за 2020 год</w:t>
      </w:r>
      <w:r w:rsidRPr="00C94C3A">
        <w:rPr>
          <w:rStyle w:val="FootnoteReference"/>
          <w:rFonts w:ascii="Calibri Light" w:eastAsiaTheme="minorEastAsia" w:hAnsi="Calibri Light" w:cs="Microsoft Sans Serif"/>
          <w:sz w:val="24"/>
          <w:szCs w:val="24"/>
          <w:lang w:val="ru-RU" w:eastAsia="ru-RU"/>
        </w:rPr>
        <w:footnoteReference w:id="16"/>
      </w:r>
      <w:r w:rsidRPr="00C94C3A">
        <w:rPr>
          <w:rFonts w:ascii="Calibri Light" w:eastAsiaTheme="minorEastAsia" w:hAnsi="Calibri Light" w:cs="Microsoft Sans Serif"/>
          <w:sz w:val="24"/>
          <w:szCs w:val="24"/>
          <w:lang w:val="ru-RU" w:eastAsia="ru-RU"/>
        </w:rPr>
        <w:t>, которая была взята и использована аудитом при тестировании. Так, перерасчеты показывают, что если в 9 случаях ГНС использовала подход/формулу</w:t>
      </w:r>
      <w:r w:rsidRPr="00C94C3A">
        <w:rPr>
          <w:rStyle w:val="FootnoteReference"/>
          <w:rFonts w:ascii="Calibri Light" w:eastAsiaTheme="minorEastAsia" w:hAnsi="Calibri Light" w:cs="Microsoft Sans Serif"/>
          <w:sz w:val="24"/>
          <w:szCs w:val="24"/>
          <w:lang w:val="ru-RU" w:eastAsia="ru-RU"/>
        </w:rPr>
        <w:footnoteReference w:id="17"/>
      </w:r>
      <w:r w:rsidRPr="00C94C3A">
        <w:rPr>
          <w:rFonts w:ascii="Calibri Light" w:eastAsiaTheme="minorEastAsia" w:hAnsi="Calibri Light" w:cs="Microsoft Sans Serif"/>
          <w:sz w:val="24"/>
          <w:szCs w:val="24"/>
          <w:lang w:val="ru-RU" w:eastAsia="ru-RU"/>
        </w:rPr>
        <w:t xml:space="preserve">, идентичную при расчете стоимости льгот, тогда как расчет льгот, предоставленных одному </w:t>
      </w:r>
      <w:r w:rsidRPr="00C94C3A">
        <w:rPr>
          <w:rFonts w:ascii="Calibri Light" w:eastAsiaTheme="minorEastAsia" w:hAnsi="Calibri Light" w:cs="Microsoft Sans Serif"/>
          <w:sz w:val="24"/>
          <w:szCs w:val="24"/>
          <w:lang w:val="ru-RU"/>
        </w:rPr>
        <w:t xml:space="preserve">налогоплательщику, был произведен в нечетких условиях, без аргументирования стоимости </w:t>
      </w:r>
      <w:r w:rsidRPr="00C94C3A">
        <w:rPr>
          <w:rFonts w:ascii="Calibri Light" w:eastAsiaTheme="minorEastAsia" w:hAnsi="Calibri Light" w:cs="Microsoft Sans Serif"/>
          <w:sz w:val="24"/>
          <w:szCs w:val="24"/>
          <w:lang w:val="ru-RU" w:eastAsia="ru-RU"/>
        </w:rPr>
        <w:t xml:space="preserve">327,7 </w:t>
      </w:r>
      <w:r w:rsidRPr="00C94C3A">
        <w:rPr>
          <w:rFonts w:ascii="Calibri Light" w:eastAsiaTheme="minorEastAsia" w:hAnsi="Calibri Light" w:cs="Microsoft Sans Serif"/>
          <w:sz w:val="24"/>
          <w:szCs w:val="24"/>
          <w:lang w:val="ru-RU"/>
        </w:rPr>
        <w:t xml:space="preserve">млн. леев, аудит установил занижение этой суммы на </w:t>
      </w:r>
      <w:r w:rsidRPr="00C94C3A">
        <w:rPr>
          <w:rFonts w:ascii="Calibri Light" w:eastAsiaTheme="minorEastAsia" w:hAnsi="Calibri Light" w:cs="Microsoft Sans Serif"/>
          <w:sz w:val="24"/>
          <w:szCs w:val="24"/>
          <w:lang w:val="ru-RU" w:eastAsia="ru-RU"/>
        </w:rPr>
        <w:t>96,1</w:t>
      </w:r>
      <w:r w:rsidRPr="00C94C3A">
        <w:rPr>
          <w:rFonts w:ascii="Calibri Light" w:eastAsiaTheme="minorEastAsia" w:hAnsi="Calibri Light" w:cs="Microsoft Sans Serif"/>
          <w:sz w:val="24"/>
          <w:szCs w:val="24"/>
          <w:lang w:val="ru-RU"/>
        </w:rPr>
        <w:t xml:space="preserve"> млн. леев</w:t>
      </w:r>
      <w:r w:rsidRPr="00C94C3A">
        <w:rPr>
          <w:rFonts w:ascii="Calibri Light" w:eastAsia="Times New Roman" w:hAnsi="Calibri Light" w:cstheme="minorHAnsi"/>
          <w:bCs/>
          <w:sz w:val="24"/>
          <w:szCs w:val="24"/>
          <w:lang w:val="ru-RU" w:eastAsia="ru-RU"/>
        </w:rPr>
        <w:t xml:space="preserve"> </w:t>
      </w:r>
      <w:r w:rsidRPr="00C94C3A">
        <w:rPr>
          <w:rStyle w:val="FootnoteReference"/>
          <w:rFonts w:ascii="Calibri Light" w:eastAsiaTheme="minorEastAsia" w:hAnsi="Calibri Light" w:cs="Microsoft Sans Serif"/>
          <w:sz w:val="24"/>
          <w:szCs w:val="24"/>
          <w:lang w:val="ru-RU" w:eastAsia="ru-RU"/>
        </w:rPr>
        <w:footnoteReference w:id="18"/>
      </w:r>
      <w:r w:rsidRPr="00C94C3A">
        <w:rPr>
          <w:rFonts w:ascii="Calibri Light" w:eastAsiaTheme="minorEastAsia" w:hAnsi="Calibri Light" w:cs="Microsoft Sans Serif"/>
          <w:sz w:val="24"/>
          <w:szCs w:val="24"/>
          <w:lang w:val="ru-RU" w:eastAsia="ru-RU"/>
        </w:rPr>
        <w:t>.</w:t>
      </w:r>
    </w:p>
    <w:p w:rsidR="00AC277C" w:rsidRPr="00C94C3A" w:rsidRDefault="00AC277C" w:rsidP="00AC277C">
      <w:pPr>
        <w:tabs>
          <w:tab w:val="left" w:pos="270"/>
        </w:tabs>
        <w:spacing w:after="120"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Впоследствии, 30.06.2022, на основании другого объяснения</w:t>
      </w:r>
      <w:r w:rsidRPr="00C94C3A">
        <w:rPr>
          <w:rStyle w:val="FootnoteReference"/>
          <w:rFonts w:ascii="Calibri Light" w:eastAsiaTheme="minorEastAsia" w:hAnsi="Calibri Light" w:cs="Microsoft Sans Serif"/>
          <w:sz w:val="24"/>
          <w:szCs w:val="24"/>
          <w:lang w:val="ru-RU" w:eastAsia="ru-RU"/>
        </w:rPr>
        <w:footnoteReference w:id="19"/>
      </w:r>
      <w:r w:rsidRPr="00C94C3A">
        <w:rPr>
          <w:rFonts w:ascii="Calibri Light" w:eastAsiaTheme="minorEastAsia" w:hAnsi="Calibri Light" w:cs="Microsoft Sans Serif"/>
          <w:sz w:val="24"/>
          <w:szCs w:val="24"/>
          <w:lang w:val="ru-RU" w:eastAsia="ru-RU"/>
        </w:rPr>
        <w:t>, налоговый орган использует другой способ оценки расчетов этого освобождения, указывая, что „</w:t>
      </w:r>
      <w:r w:rsidRPr="00C94C3A">
        <w:rPr>
          <w:rFonts w:ascii="Calibri Light" w:eastAsiaTheme="minorEastAsia" w:hAnsi="Calibri Light" w:cs="Microsoft Sans Serif"/>
          <w:i/>
          <w:sz w:val="24"/>
          <w:szCs w:val="24"/>
          <w:lang w:val="ru-RU" w:eastAsia="ru-RU"/>
        </w:rPr>
        <w:t>учитывая то, что соответствующая электрическая энергия до ее конечного потребления перепродается посредническими компаниями, с целью оценки налоговых льгот и исключения влияния на конечную стоимость освобождаемой электрической энергии,</w:t>
      </w:r>
      <w:r w:rsidRPr="00C94C3A">
        <w:rPr>
          <w:rFonts w:ascii="Calibri Light" w:eastAsiaTheme="minorEastAsia" w:hAnsi="Calibri Light" w:cs="Microsoft Sans Serif"/>
          <w:sz w:val="24"/>
          <w:szCs w:val="24"/>
          <w:lang w:val="ru-RU" w:eastAsia="ru-RU"/>
        </w:rPr>
        <w:t xml:space="preserve"> </w:t>
      </w:r>
      <w:r w:rsidRPr="00C94C3A">
        <w:rPr>
          <w:rFonts w:ascii="Calibri Light" w:eastAsiaTheme="minorEastAsia" w:hAnsi="Calibri Light" w:cs="Microsoft Sans Serif"/>
          <w:i/>
          <w:sz w:val="24"/>
          <w:szCs w:val="24"/>
          <w:lang w:val="ru-RU" w:eastAsia="ru-RU"/>
        </w:rPr>
        <w:t xml:space="preserve">предполагаемая льгота, связанная с электрической энергией, оценивалась на основе предполагаемой добавленной стоимости в стоимостной цепочке от этапа импорта до потребителя”. </w:t>
      </w:r>
      <w:r w:rsidRPr="00C94C3A">
        <w:rPr>
          <w:rFonts w:ascii="Calibri Light" w:eastAsiaTheme="minorEastAsia" w:hAnsi="Calibri Light" w:cs="Microsoft Sans Serif"/>
          <w:sz w:val="24"/>
          <w:szCs w:val="24"/>
          <w:lang w:val="ru-RU" w:eastAsia="ru-RU"/>
        </w:rPr>
        <w:t>Таким образом, эти два документа ГНС, представленные аудиторской группе, противоречивы по своему содержанию и свидетельствуют об отсутствии четкого видения по рассматриваемому аспекту.</w:t>
      </w:r>
    </w:p>
    <w:p w:rsidR="00AC277C" w:rsidRPr="00C94C3A" w:rsidRDefault="00AC277C" w:rsidP="00AC277C">
      <w:pPr>
        <w:tabs>
          <w:tab w:val="left" w:pos="270"/>
        </w:tabs>
        <w:spacing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В другом случае, при оценке стоимости налоговых льгот, </w:t>
      </w:r>
      <w:r w:rsidRPr="00C94C3A">
        <w:rPr>
          <w:rFonts w:ascii="Calibri Light" w:hAnsi="Calibri Light" w:cstheme="majorHAnsi"/>
          <w:sz w:val="24"/>
          <w:szCs w:val="24"/>
          <w:lang w:val="ru-RU"/>
        </w:rPr>
        <w:t xml:space="preserve">предоставленных при исчислении и оплате НДС на </w:t>
      </w:r>
      <w:r w:rsidRPr="00C94C3A">
        <w:rPr>
          <w:rFonts w:ascii="Calibri Light" w:eastAsiaTheme="minorEastAsia" w:hAnsi="Calibri Light" w:cs="Microsoft Sans Serif"/>
          <w:sz w:val="24"/>
          <w:szCs w:val="24"/>
          <w:lang w:val="ru-RU" w:eastAsia="ru-RU"/>
        </w:rPr>
        <w:t xml:space="preserve">автомобили и прочие транспортные средства согласно ст.103 (1) п.24 </w:t>
      </w:r>
      <w:r w:rsidRPr="00C94C3A">
        <w:rPr>
          <w:rFonts w:ascii="Calibri Light" w:eastAsia="Times New Roman" w:hAnsi="Calibri Light" w:cs="Microsoft Sans Serif"/>
          <w:sz w:val="24"/>
          <w:szCs w:val="24"/>
          <w:lang w:val="ru-RU"/>
        </w:rPr>
        <w:t>Налогового кодекса</w:t>
      </w:r>
      <w:r w:rsidRPr="00C94C3A">
        <w:rPr>
          <w:rStyle w:val="FootnoteReference"/>
          <w:rFonts w:ascii="Calibri Light" w:eastAsiaTheme="minorEastAsia" w:hAnsi="Calibri Light" w:cs="Microsoft Sans Serif"/>
          <w:sz w:val="24"/>
          <w:szCs w:val="24"/>
          <w:lang w:val="ru-RU" w:eastAsia="ru-RU"/>
        </w:rPr>
        <w:footnoteReference w:id="20"/>
      </w:r>
      <w:r w:rsidRPr="00C94C3A">
        <w:rPr>
          <w:rFonts w:ascii="Calibri Light" w:eastAsiaTheme="minorEastAsia" w:hAnsi="Calibri Light" w:cs="Microsoft Sans Serif"/>
          <w:sz w:val="24"/>
          <w:szCs w:val="24"/>
          <w:lang w:val="ru-RU" w:eastAsia="ru-RU"/>
        </w:rPr>
        <w:t xml:space="preserve">, ГНС начислила и отчиталась об освобождении в размере 648,0 </w:t>
      </w:r>
      <w:r w:rsidRPr="00C94C3A">
        <w:rPr>
          <w:rFonts w:ascii="Calibri Light" w:eastAsiaTheme="minorEastAsia" w:hAnsi="Calibri Light" w:cs="Microsoft Sans Serif"/>
          <w:sz w:val="24"/>
          <w:szCs w:val="24"/>
          <w:lang w:val="ru-RU"/>
        </w:rPr>
        <w:t xml:space="preserve">млн. леев, стоимости, которая не была обоснована путем расчетов. Одновременно, ГНС в обоих случаях ссылается на отсутствие методологии, стоящей в основе этих оценок. </w:t>
      </w:r>
    </w:p>
    <w:p w:rsidR="00AC277C" w:rsidRPr="00C94C3A" w:rsidRDefault="00AC277C" w:rsidP="00AC277C">
      <w:pPr>
        <w:pStyle w:val="ListParagraph"/>
        <w:numPr>
          <w:ilvl w:val="0"/>
          <w:numId w:val="5"/>
        </w:numPr>
        <w:tabs>
          <w:tab w:val="left" w:pos="270"/>
          <w:tab w:val="left" w:pos="540"/>
        </w:tabs>
        <w:spacing w:after="120"/>
        <w:ind w:left="274" w:firstLine="0"/>
        <w:jc w:val="both"/>
        <w:rPr>
          <w:rFonts w:ascii="Calibri Light" w:eastAsiaTheme="minorEastAsia" w:hAnsi="Calibri Light" w:cs="Microsoft Sans Serif"/>
          <w:i/>
          <w:color w:val="215868" w:themeColor="accent5" w:themeShade="80"/>
          <w:sz w:val="24"/>
          <w:szCs w:val="24"/>
          <w:lang w:val="ru-RU" w:eastAsia="ru-RU"/>
        </w:rPr>
      </w:pPr>
      <w:r w:rsidRPr="00C94C3A">
        <w:rPr>
          <w:rFonts w:ascii="Calibri Light" w:eastAsiaTheme="minorEastAsia" w:hAnsi="Calibri Light" w:cs="Microsoft Sans Serif"/>
          <w:i/>
          <w:color w:val="215868" w:themeColor="accent5" w:themeShade="80"/>
          <w:sz w:val="24"/>
          <w:szCs w:val="24"/>
          <w:lang w:val="ru-RU" w:eastAsia="ru-RU"/>
        </w:rPr>
        <w:lastRenderedPageBreak/>
        <w:t>ГНС не обеспечила полноту данных при составлении отчетности по льготам относительно освобождения от уплаты НДС почтовых услуг (код льготы –CFTVA012)</w:t>
      </w:r>
    </w:p>
    <w:p w:rsidR="00AC277C" w:rsidRPr="00C94C3A" w:rsidRDefault="00AC277C" w:rsidP="00AC277C">
      <w:pPr>
        <w:tabs>
          <w:tab w:val="left" w:pos="270"/>
        </w:tabs>
        <w:spacing w:after="0"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Согласно данным, отраженным в отчетности налоговым органом в 2020 году, в условиях системы льгот по освобождению от уплаты НДС почтовых услуг</w:t>
      </w:r>
      <w:r w:rsidRPr="00C94C3A">
        <w:rPr>
          <w:rStyle w:val="FootnoteReference"/>
          <w:rFonts w:ascii="Calibri Light" w:eastAsiaTheme="minorEastAsia" w:hAnsi="Calibri Light" w:cs="Microsoft Sans Serif"/>
          <w:sz w:val="24"/>
          <w:szCs w:val="24"/>
          <w:lang w:val="ru-RU" w:eastAsia="ru-RU"/>
        </w:rPr>
        <w:footnoteReference w:id="21"/>
      </w:r>
      <w:r w:rsidRPr="00C94C3A">
        <w:rPr>
          <w:rFonts w:ascii="Calibri Light" w:eastAsiaTheme="minorEastAsia" w:hAnsi="Calibri Light" w:cs="Microsoft Sans Serif"/>
          <w:sz w:val="24"/>
          <w:szCs w:val="24"/>
          <w:lang w:val="ru-RU" w:eastAsia="ru-RU"/>
        </w:rPr>
        <w:t xml:space="preserve"> действовали 11 экономических агентов, общая сумма льгот составила 13,6 </w:t>
      </w:r>
      <w:r w:rsidRPr="00C94C3A">
        <w:rPr>
          <w:rFonts w:ascii="Calibri Light" w:eastAsiaTheme="minorEastAsia" w:hAnsi="Calibri Light" w:cs="Microsoft Sans Serif"/>
          <w:sz w:val="24"/>
          <w:szCs w:val="24"/>
          <w:lang w:val="ru-RU"/>
        </w:rPr>
        <w:t xml:space="preserve">млн. леев. Тестирование аудита </w:t>
      </w:r>
      <w:r w:rsidRPr="00C94C3A">
        <w:rPr>
          <w:rFonts w:ascii="Calibri Light" w:eastAsiaTheme="minorEastAsia" w:hAnsi="Calibri Light" w:cs="Microsoft Sans Serif"/>
          <w:sz w:val="24"/>
          <w:szCs w:val="24"/>
          <w:lang w:val="ru-RU" w:eastAsia="ru-RU"/>
        </w:rPr>
        <w:t xml:space="preserve">свидетельствует о том, что отчетные данные не являются полными и не отражают реальную ситуацию о полноте суммы льгот. Таким образом, информация, включенная в </w:t>
      </w:r>
      <w:r w:rsidRPr="00C94C3A">
        <w:rPr>
          <w:rFonts w:ascii="Calibri Light" w:hAnsi="Calibri Light" w:cstheme="majorHAnsi"/>
          <w:sz w:val="24"/>
          <w:szCs w:val="24"/>
          <w:lang w:val="ru-RU"/>
        </w:rPr>
        <w:t xml:space="preserve">Единый регистр налоговых льгот, не </w:t>
      </w:r>
      <w:r w:rsidRPr="00C94C3A">
        <w:rPr>
          <w:rFonts w:ascii="Calibri Light" w:eastAsiaTheme="minorEastAsia" w:hAnsi="Calibri Light" w:cs="Microsoft Sans Serif"/>
          <w:sz w:val="24"/>
          <w:szCs w:val="24"/>
          <w:lang w:val="ru-RU" w:eastAsia="ru-RU"/>
        </w:rPr>
        <w:t xml:space="preserve">включает сумму льгот, которыми пользуется крупнейший национальный профильный оператор – ГП „Poșta Moldovei”. На основании совокупных показателей из Деклараций по НДС, выбранных из ИС ГНС, связанных с этим </w:t>
      </w:r>
      <w:r w:rsidRPr="00C94C3A">
        <w:rPr>
          <w:rFonts w:ascii="Calibri Light" w:eastAsiaTheme="minorEastAsia" w:hAnsi="Calibri Light" w:cs="Microsoft Sans Serif"/>
          <w:sz w:val="24"/>
          <w:szCs w:val="24"/>
          <w:lang w:val="ru-RU"/>
        </w:rPr>
        <w:t xml:space="preserve">налогоплательщиком, общая сумма поставок, </w:t>
      </w:r>
      <w:r w:rsidRPr="00C94C3A">
        <w:rPr>
          <w:rFonts w:ascii="Calibri Light" w:eastAsiaTheme="minorEastAsia" w:hAnsi="Calibri Light" w:cs="Microsoft Sans Serif"/>
          <w:sz w:val="24"/>
          <w:szCs w:val="24"/>
          <w:lang w:val="ru-RU" w:eastAsia="ru-RU"/>
        </w:rPr>
        <w:t xml:space="preserve">освобожденных от НДС, составила 379,2 </w:t>
      </w:r>
      <w:r w:rsidRPr="00C94C3A">
        <w:rPr>
          <w:rFonts w:ascii="Calibri Light" w:eastAsiaTheme="minorEastAsia" w:hAnsi="Calibri Light" w:cs="Microsoft Sans Serif"/>
          <w:sz w:val="24"/>
          <w:szCs w:val="24"/>
          <w:lang w:val="ru-RU"/>
        </w:rPr>
        <w:t xml:space="preserve">млн. леев, или, согласно формуле, применяемой ГНС, аудиторская группа определила, что сумма налоговых льгот исчисляется в размере </w:t>
      </w:r>
      <w:r w:rsidRPr="00C94C3A">
        <w:rPr>
          <w:rFonts w:ascii="Calibri Light" w:eastAsiaTheme="minorEastAsia" w:hAnsi="Calibri Light" w:cs="Microsoft Sans Serif"/>
          <w:sz w:val="24"/>
          <w:szCs w:val="24"/>
          <w:lang w:val="ru-RU" w:eastAsia="ru-RU"/>
        </w:rPr>
        <w:t xml:space="preserve">63,2 </w:t>
      </w:r>
      <w:r w:rsidRPr="00C94C3A">
        <w:rPr>
          <w:rFonts w:ascii="Calibri Light" w:eastAsiaTheme="minorEastAsia" w:hAnsi="Calibri Light" w:cs="Microsoft Sans Serif"/>
          <w:sz w:val="24"/>
          <w:szCs w:val="24"/>
          <w:lang w:val="ru-RU"/>
        </w:rPr>
        <w:t xml:space="preserve">млн. леев. Одновременно, по другим 4 </w:t>
      </w:r>
      <w:r w:rsidRPr="00C94C3A">
        <w:rPr>
          <w:rFonts w:ascii="Calibri Light" w:eastAsiaTheme="minorEastAsia" w:hAnsi="Calibri Light" w:cs="Microsoft Sans Serif"/>
          <w:sz w:val="24"/>
          <w:szCs w:val="24"/>
          <w:lang w:val="ru-RU" w:eastAsia="ru-RU"/>
        </w:rPr>
        <w:t xml:space="preserve">экономическим агентам сумма была оценена непоследовательно, в целом, будучи заниженной на 8,1 </w:t>
      </w:r>
      <w:r w:rsidRPr="00C94C3A">
        <w:rPr>
          <w:rFonts w:ascii="Calibri Light" w:eastAsiaTheme="minorEastAsia" w:hAnsi="Calibri Light" w:cs="Microsoft Sans Serif"/>
          <w:sz w:val="24"/>
          <w:szCs w:val="24"/>
          <w:lang w:val="ru-RU"/>
        </w:rPr>
        <w:t xml:space="preserve">млн. леев. В результате, сумма льгот из </w:t>
      </w:r>
      <w:r w:rsidRPr="00C94C3A">
        <w:rPr>
          <w:rFonts w:ascii="Calibri Light" w:hAnsi="Calibri Light" w:cstheme="majorHAnsi"/>
          <w:sz w:val="24"/>
          <w:szCs w:val="24"/>
          <w:lang w:val="ru-RU"/>
        </w:rPr>
        <w:t xml:space="preserve">Единого регистра налоговых льгот была указана в размере </w:t>
      </w:r>
      <w:r w:rsidRPr="00C94C3A">
        <w:rPr>
          <w:rFonts w:ascii="Calibri Light" w:eastAsiaTheme="minorEastAsia" w:hAnsi="Calibri Light" w:cs="Microsoft Sans Serif"/>
          <w:sz w:val="24"/>
          <w:szCs w:val="24"/>
          <w:lang w:val="ru-RU" w:eastAsia="ru-RU"/>
        </w:rPr>
        <w:t xml:space="preserve">13,6 </w:t>
      </w:r>
      <w:r w:rsidRPr="00C94C3A">
        <w:rPr>
          <w:rFonts w:ascii="Calibri Light" w:eastAsiaTheme="minorEastAsia" w:hAnsi="Calibri Light" w:cs="Microsoft Sans Serif"/>
          <w:sz w:val="24"/>
          <w:szCs w:val="24"/>
          <w:lang w:val="ru-RU"/>
        </w:rPr>
        <w:t xml:space="preserve">млн. леев или была занижена на </w:t>
      </w:r>
      <w:r w:rsidRPr="00C94C3A">
        <w:rPr>
          <w:rFonts w:ascii="Calibri Light" w:eastAsiaTheme="minorEastAsia" w:hAnsi="Calibri Light" w:cs="Microsoft Sans Serif"/>
          <w:sz w:val="24"/>
          <w:szCs w:val="24"/>
          <w:lang w:val="ru-RU" w:eastAsia="ru-RU"/>
        </w:rPr>
        <w:t xml:space="preserve">71,4 </w:t>
      </w:r>
      <w:r w:rsidRPr="00C94C3A">
        <w:rPr>
          <w:rFonts w:ascii="Calibri Light" w:eastAsiaTheme="minorEastAsia" w:hAnsi="Calibri Light" w:cs="Microsoft Sans Serif"/>
          <w:sz w:val="24"/>
          <w:szCs w:val="24"/>
          <w:lang w:val="ru-RU"/>
        </w:rPr>
        <w:t>млн. леев.</w:t>
      </w:r>
    </w:p>
    <w:p w:rsidR="00AC277C" w:rsidRPr="00C94C3A" w:rsidRDefault="00AC277C" w:rsidP="00AC277C">
      <w:pPr>
        <w:tabs>
          <w:tab w:val="left" w:pos="270"/>
        </w:tabs>
        <w:spacing w:after="0"/>
        <w:jc w:val="both"/>
        <w:rPr>
          <w:rFonts w:ascii="Calibri Light" w:eastAsiaTheme="minorEastAsia" w:hAnsi="Calibri Light" w:cs="Microsoft Sans Serif"/>
          <w:sz w:val="16"/>
          <w:szCs w:val="16"/>
          <w:lang w:val="ru-RU" w:eastAsia="ru-RU"/>
        </w:rPr>
      </w:pPr>
    </w:p>
    <w:p w:rsidR="00AC277C" w:rsidRPr="00C94C3A" w:rsidRDefault="00AC277C" w:rsidP="00AC277C">
      <w:pPr>
        <w:pStyle w:val="ListParagraph"/>
        <w:numPr>
          <w:ilvl w:val="0"/>
          <w:numId w:val="5"/>
        </w:numPr>
        <w:tabs>
          <w:tab w:val="left" w:pos="270"/>
          <w:tab w:val="left" w:pos="540"/>
        </w:tabs>
        <w:spacing w:after="120"/>
        <w:ind w:left="274" w:firstLine="0"/>
        <w:jc w:val="both"/>
        <w:rPr>
          <w:rFonts w:ascii="Calibri Light" w:hAnsi="Calibri Light" w:cs="Microsoft Sans Serif"/>
          <w:b/>
          <w:color w:val="365F91" w:themeColor="accent1" w:themeShade="BF"/>
          <w:sz w:val="24"/>
          <w:szCs w:val="24"/>
          <w:lang w:val="ru-RU"/>
        </w:rPr>
      </w:pPr>
      <w:r w:rsidRPr="00C94C3A">
        <w:rPr>
          <w:rFonts w:ascii="Calibri Light" w:eastAsiaTheme="minorEastAsia" w:hAnsi="Calibri Light" w:cs="Microsoft Sans Serif"/>
          <w:i/>
          <w:color w:val="215868" w:themeColor="accent5" w:themeShade="80"/>
          <w:sz w:val="24"/>
          <w:szCs w:val="24"/>
          <w:lang w:val="ru-RU" w:eastAsia="ru-RU"/>
        </w:rPr>
        <w:t>ГНС безответственно отнеслась к процессу оценки стоимости льгот, предоставленных крестьянским хозяйствам, отчитавшись по ошибочной стоимости (код льготы – CFIV001</w:t>
      </w:r>
      <w:r w:rsidRPr="00C94C3A">
        <w:rPr>
          <w:rFonts w:ascii="Calibri Light" w:hAnsi="Calibri Light" w:cs="Microsoft Sans Serif"/>
          <w:i/>
          <w:color w:val="244061" w:themeColor="accent1" w:themeShade="80"/>
          <w:sz w:val="24"/>
          <w:szCs w:val="24"/>
          <w:lang w:val="ru-RU"/>
        </w:rPr>
        <w:t>)</w:t>
      </w:r>
    </w:p>
    <w:p w:rsidR="00AC277C" w:rsidRPr="00C94C3A" w:rsidRDefault="00AC277C" w:rsidP="00AC277C">
      <w:pPr>
        <w:tabs>
          <w:tab w:val="left" w:pos="948"/>
        </w:tabs>
        <w:spacing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Согласно ст.15 c)</w:t>
      </w:r>
      <w:r w:rsidRPr="00C94C3A">
        <w:rPr>
          <w:rFonts w:ascii="Calibri Light" w:eastAsia="Times New Roman" w:hAnsi="Calibri Light" w:cs="Microsoft Sans Serif"/>
          <w:sz w:val="24"/>
          <w:szCs w:val="24"/>
          <w:lang w:val="ru-RU"/>
        </w:rPr>
        <w:t xml:space="preserve"> Налогового кодекса, </w:t>
      </w:r>
      <w:r w:rsidRPr="00C94C3A">
        <w:rPr>
          <w:rFonts w:ascii="Calibri Light" w:eastAsia="Times New Roman" w:hAnsi="Calibri Light" w:cs="Arial"/>
          <w:color w:val="000000"/>
          <w:sz w:val="24"/>
          <w:szCs w:val="24"/>
          <w:lang w:val="ru-RU" w:eastAsia="ru-RU"/>
        </w:rPr>
        <w:t xml:space="preserve">для крестьянских (фермерских) хозяйств подоходный налог установлен в размере 7 процентов от облагаемого дохода или на </w:t>
      </w:r>
      <w:r w:rsidRPr="00C94C3A">
        <w:rPr>
          <w:rFonts w:ascii="Calibri Light" w:eastAsiaTheme="minorEastAsia" w:hAnsi="Calibri Light" w:cs="Microsoft Sans Serif"/>
          <w:sz w:val="24"/>
          <w:szCs w:val="24"/>
          <w:lang w:val="ru-RU" w:eastAsia="ru-RU"/>
        </w:rPr>
        <w:t xml:space="preserve">5% ниже стандартной ставки. Хотя в этих условиях сумма льгот, предоставляемых крестьянским хозяйствам, считается 5% облагаемого дохода, в Регистре льгот по коду CFIV001 эта льгота указана как </w:t>
      </w:r>
      <w:r w:rsidRPr="00C94C3A">
        <w:rPr>
          <w:rFonts w:ascii="Calibri Light" w:hAnsi="Calibri Light" w:cs="Microsoft Sans Serif"/>
          <w:sz w:val="24"/>
          <w:szCs w:val="24"/>
          <w:lang w:val="ru-RU"/>
        </w:rPr>
        <w:t xml:space="preserve">„Общая сумма </w:t>
      </w:r>
      <w:r w:rsidRPr="00C94C3A">
        <w:rPr>
          <w:rFonts w:ascii="Calibri Light" w:eastAsia="Times New Roman" w:hAnsi="Calibri Light" w:cs="Arial"/>
          <w:color w:val="000000"/>
          <w:sz w:val="24"/>
          <w:szCs w:val="24"/>
          <w:lang w:val="ru-RU" w:eastAsia="ru-RU"/>
        </w:rPr>
        <w:t xml:space="preserve">подоходного налога определяется для крестьянских (фермерских) хозяйств в размере </w:t>
      </w:r>
      <w:r w:rsidRPr="00C94C3A">
        <w:rPr>
          <w:rFonts w:ascii="Calibri Light" w:eastAsiaTheme="minorEastAsia" w:hAnsi="Calibri Light" w:cs="Microsoft Sans Serif"/>
          <w:sz w:val="24"/>
          <w:szCs w:val="24"/>
          <w:lang w:val="ru-RU" w:eastAsia="ru-RU"/>
        </w:rPr>
        <w:t xml:space="preserve">7% от </w:t>
      </w:r>
      <w:r w:rsidRPr="00C94C3A">
        <w:rPr>
          <w:rFonts w:ascii="Calibri Light" w:eastAsia="Times New Roman" w:hAnsi="Calibri Light" w:cs="Arial"/>
          <w:color w:val="000000"/>
          <w:sz w:val="24"/>
          <w:szCs w:val="24"/>
          <w:lang w:val="ru-RU" w:eastAsia="ru-RU"/>
        </w:rPr>
        <w:t>облагаемого дохода</w:t>
      </w:r>
      <w:r w:rsidRPr="00C94C3A">
        <w:rPr>
          <w:rFonts w:ascii="Calibri Light" w:eastAsiaTheme="minorEastAsia" w:hAnsi="Calibri Light" w:cs="Microsoft Sans Serif"/>
          <w:sz w:val="24"/>
          <w:szCs w:val="24"/>
          <w:lang w:val="ru-RU" w:eastAsia="ru-RU"/>
        </w:rPr>
        <w:t xml:space="preserve">”. Так, в Регистре была перенесена норма из Налогового кодекса, без анализа и указания льготы, предоставленной данной категории бенефициаров, сквозь призму понятия льготы, установленной в </w:t>
      </w:r>
      <w:r w:rsidRPr="00C94C3A">
        <w:rPr>
          <w:rFonts w:ascii="Calibri Light" w:eastAsia="Times New Roman" w:hAnsi="Calibri Light" w:cs="Microsoft Sans Serif"/>
          <w:sz w:val="24"/>
          <w:szCs w:val="24"/>
          <w:lang w:val="ru-RU"/>
        </w:rPr>
        <w:t>Налоговом кодексе.</w:t>
      </w:r>
    </w:p>
    <w:p w:rsidR="00AC277C" w:rsidRPr="00C94C3A" w:rsidRDefault="00AC277C" w:rsidP="00AC277C">
      <w:pPr>
        <w:tabs>
          <w:tab w:val="left" w:pos="948"/>
        </w:tabs>
        <w:spacing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Тестирование аудита отчетных данных ГНС свидетельствует о том, что сумма, отраженная в отчетности ГНС в размере 363,8 </w:t>
      </w:r>
      <w:r w:rsidRPr="00C94C3A">
        <w:rPr>
          <w:rFonts w:ascii="Calibri Light" w:eastAsiaTheme="minorEastAsia" w:hAnsi="Calibri Light" w:cs="Microsoft Sans Serif"/>
          <w:sz w:val="24"/>
          <w:szCs w:val="24"/>
          <w:lang w:val="ru-RU"/>
        </w:rPr>
        <w:t>млн. леев</w:t>
      </w:r>
      <w:r w:rsidRPr="00C94C3A">
        <w:rPr>
          <w:rStyle w:val="FootnoteReference"/>
          <w:rFonts w:ascii="Calibri Light" w:eastAsiaTheme="minorEastAsia" w:hAnsi="Calibri Light" w:cs="Microsoft Sans Serif"/>
          <w:sz w:val="24"/>
          <w:szCs w:val="24"/>
          <w:lang w:val="ru-RU" w:eastAsia="ru-RU"/>
        </w:rPr>
        <w:footnoteReference w:id="22"/>
      </w:r>
      <w:r w:rsidRPr="00C94C3A">
        <w:rPr>
          <w:rFonts w:ascii="Calibri Light" w:eastAsiaTheme="minorEastAsia" w:hAnsi="Calibri Light" w:cs="Microsoft Sans Serif"/>
          <w:sz w:val="24"/>
          <w:szCs w:val="24"/>
          <w:lang w:val="ru-RU"/>
        </w:rPr>
        <w:t xml:space="preserve">, является ошибочной. Так, ГНС обобщила и указала в качестве льготы </w:t>
      </w:r>
      <w:r w:rsidRPr="00C94C3A">
        <w:rPr>
          <w:rFonts w:ascii="Calibri Light" w:eastAsiaTheme="minorEastAsia" w:hAnsi="Calibri Light" w:cs="Microsoft Sans Serif"/>
          <w:sz w:val="24"/>
          <w:szCs w:val="24"/>
          <w:lang w:val="ru-RU" w:eastAsia="ru-RU"/>
        </w:rPr>
        <w:t xml:space="preserve">общую сумму налогооблагаемого дохода, указанную в Декларации по подоходному налогу (ряд 090 из Формы VEN 12). Одновременно, согласно данным, пересчитанным аудитом, общая сумма подоходного налога составила 25,7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theme="minorHAnsi"/>
          <w:bCs/>
          <w:sz w:val="24"/>
          <w:szCs w:val="24"/>
          <w:lang w:val="ru-RU" w:eastAsia="ru-RU"/>
        </w:rPr>
        <w:t xml:space="preserve"> </w:t>
      </w:r>
      <w:r w:rsidRPr="00C94C3A">
        <w:rPr>
          <w:rFonts w:ascii="Calibri Light" w:eastAsiaTheme="minorEastAsia" w:hAnsi="Calibri Light" w:cs="Microsoft Sans Serif"/>
          <w:sz w:val="24"/>
          <w:szCs w:val="24"/>
          <w:lang w:val="ru-RU" w:eastAsia="ru-RU"/>
        </w:rPr>
        <w:t xml:space="preserve">(7%), а стоимость льгот составила лишь 18,4 </w:t>
      </w:r>
      <w:r w:rsidRPr="00C94C3A">
        <w:rPr>
          <w:rFonts w:ascii="Calibri Light" w:eastAsiaTheme="minorEastAsia" w:hAnsi="Calibri Light" w:cs="Microsoft Sans Serif"/>
          <w:sz w:val="24"/>
          <w:szCs w:val="24"/>
          <w:lang w:val="ru-RU"/>
        </w:rPr>
        <w:t xml:space="preserve">млн. леев или на </w:t>
      </w:r>
      <w:r w:rsidRPr="00C94C3A">
        <w:rPr>
          <w:rFonts w:ascii="Calibri Light" w:eastAsiaTheme="minorEastAsia" w:hAnsi="Calibri Light" w:cs="Microsoft Sans Serif"/>
          <w:sz w:val="24"/>
          <w:szCs w:val="24"/>
          <w:lang w:val="ru-RU" w:eastAsia="ru-RU"/>
        </w:rPr>
        <w:t xml:space="preserve">345,4 </w:t>
      </w:r>
      <w:r w:rsidRPr="00C94C3A">
        <w:rPr>
          <w:rFonts w:ascii="Calibri Light" w:eastAsiaTheme="minorEastAsia" w:hAnsi="Calibri Light" w:cs="Microsoft Sans Serif"/>
          <w:sz w:val="24"/>
          <w:szCs w:val="24"/>
          <w:lang w:val="ru-RU"/>
        </w:rPr>
        <w:t xml:space="preserve">млн. леев меньше, чем стоимость, отраженная ГНС. Отмечается и то, что сумма льгот, </w:t>
      </w:r>
      <w:r w:rsidRPr="00C94C3A">
        <w:rPr>
          <w:rFonts w:ascii="Calibri Light" w:eastAsiaTheme="minorEastAsia" w:hAnsi="Calibri Light" w:cs="Microsoft Sans Serif"/>
          <w:sz w:val="24"/>
          <w:szCs w:val="24"/>
          <w:lang w:val="ru-RU" w:eastAsia="ru-RU"/>
        </w:rPr>
        <w:t xml:space="preserve">предоставленная крестьянским хозяйствам, отраженная ГНС, ошибочно содержит и случаи, когда </w:t>
      </w:r>
      <w:r w:rsidRPr="00C94C3A">
        <w:rPr>
          <w:rFonts w:ascii="Calibri Light" w:eastAsiaTheme="minorEastAsia" w:hAnsi="Calibri Light" w:cs="Microsoft Sans Serif"/>
          <w:sz w:val="24"/>
          <w:szCs w:val="24"/>
          <w:lang w:val="ru-RU"/>
        </w:rPr>
        <w:t xml:space="preserve">налогоплательщики понесли в 2020 году убытки от экономической деятельности, эти суммы числятся с минусом в расшифровках, представленных аудиту (86 налогоплательщиков, которые отчитались об убытках в размере </w:t>
      </w:r>
      <w:r w:rsidRPr="00C94C3A">
        <w:rPr>
          <w:rFonts w:ascii="Calibri Light" w:eastAsiaTheme="minorEastAsia" w:hAnsi="Calibri Light" w:cs="Microsoft Sans Serif"/>
          <w:sz w:val="24"/>
          <w:szCs w:val="24"/>
          <w:lang w:val="ru-RU" w:eastAsia="ru-RU"/>
        </w:rPr>
        <w:t xml:space="preserve">3,8 </w:t>
      </w:r>
      <w:r w:rsidRPr="00C94C3A">
        <w:rPr>
          <w:rFonts w:ascii="Calibri Light" w:eastAsiaTheme="minorEastAsia" w:hAnsi="Calibri Light" w:cs="Microsoft Sans Serif"/>
          <w:sz w:val="24"/>
          <w:szCs w:val="24"/>
          <w:lang w:val="ru-RU"/>
        </w:rPr>
        <w:t xml:space="preserve">млн. леев, ошибочно указали как сумма льгот). Все отмеченное указывает на пониженное внимание со стороны работников ГНС к этому сегменту деятельности, так как автоматизированная выборка из ИС ГНС информации, связанной с льготами, без рассмотрения и анализа относительно их правильности ответственными лицами ГНС приводит к появлению и </w:t>
      </w:r>
      <w:r w:rsidRPr="00C94C3A">
        <w:rPr>
          <w:rFonts w:ascii="Calibri Light" w:eastAsiaTheme="minorEastAsia" w:hAnsi="Calibri Light" w:cs="Microsoft Sans Serif"/>
          <w:sz w:val="24"/>
          <w:szCs w:val="24"/>
          <w:lang w:val="ru-RU" w:eastAsia="ru-RU"/>
        </w:rPr>
        <w:t>невыявлению существенных ошибок, что в конечном итоге искажает общую картину стоимости предоставленных из бюджета льгот.</w:t>
      </w:r>
    </w:p>
    <w:p w:rsidR="00AC277C" w:rsidRPr="00C94C3A" w:rsidRDefault="00AC277C" w:rsidP="00AC277C">
      <w:pPr>
        <w:pStyle w:val="ListParagraph"/>
        <w:numPr>
          <w:ilvl w:val="0"/>
          <w:numId w:val="5"/>
        </w:numPr>
        <w:tabs>
          <w:tab w:val="left" w:pos="270"/>
          <w:tab w:val="left" w:pos="540"/>
        </w:tabs>
        <w:spacing w:after="120"/>
        <w:ind w:left="284" w:firstLine="0"/>
        <w:jc w:val="both"/>
        <w:rPr>
          <w:rFonts w:ascii="Calibri Light" w:hAnsi="Calibri Light" w:cs="Microsoft Sans Serif"/>
          <w:i/>
          <w:color w:val="244061" w:themeColor="accent1" w:themeShade="80"/>
          <w:sz w:val="24"/>
          <w:szCs w:val="24"/>
          <w:lang w:val="ru-RU"/>
        </w:rPr>
      </w:pPr>
      <w:r w:rsidRPr="00C94C3A">
        <w:rPr>
          <w:rFonts w:ascii="Calibri Light" w:eastAsiaTheme="minorEastAsia" w:hAnsi="Calibri Light" w:cs="Microsoft Sans Serif"/>
          <w:i/>
          <w:color w:val="244061" w:themeColor="accent1" w:themeShade="80"/>
          <w:sz w:val="24"/>
          <w:szCs w:val="24"/>
          <w:lang w:val="ru-RU" w:eastAsia="ru-RU"/>
        </w:rPr>
        <w:lastRenderedPageBreak/>
        <w:t>Агрегированные и отраженные ГНС данные относительно освобождения образовательных учреждений от подоходного налога были искажены в результате ошибочного заполнения налогоплательщиками Деклараций VEN 12 (код льготы -</w:t>
      </w:r>
      <w:r w:rsidRPr="00C94C3A">
        <w:rPr>
          <w:rFonts w:ascii="Calibri Light" w:hAnsi="Calibri Light" w:cs="Microsoft Sans Serif"/>
          <w:i/>
          <w:color w:val="244061" w:themeColor="accent1" w:themeShade="80"/>
          <w:sz w:val="24"/>
          <w:szCs w:val="24"/>
          <w:lang w:val="ru-RU"/>
        </w:rPr>
        <w:t xml:space="preserve"> CFIV056)</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В соответствии со ст.51</w:t>
      </w:r>
      <w:r w:rsidRPr="00C94C3A">
        <w:rPr>
          <w:rFonts w:ascii="Calibri Light" w:hAnsi="Calibri Light" w:cs="Microsoft Sans Serif"/>
          <w:sz w:val="24"/>
          <w:szCs w:val="24"/>
          <w:vertAlign w:val="superscript"/>
          <w:lang w:val="ru-RU"/>
        </w:rPr>
        <w:t xml:space="preserve">3 </w:t>
      </w:r>
      <w:r w:rsidRPr="00C94C3A">
        <w:rPr>
          <w:rFonts w:ascii="Calibri Light" w:eastAsia="Times New Roman" w:hAnsi="Calibri Light" w:cs="Microsoft Sans Serif"/>
          <w:sz w:val="24"/>
          <w:szCs w:val="24"/>
          <w:lang w:val="ru-RU"/>
        </w:rPr>
        <w:t>Налогового кодекса,</w:t>
      </w:r>
      <w:r w:rsidRPr="00C94C3A">
        <w:rPr>
          <w:rFonts w:ascii="Calibri Light" w:hAnsi="Calibri Light" w:cs="Microsoft Sans Serif"/>
          <w:sz w:val="24"/>
          <w:szCs w:val="24"/>
          <w:lang w:val="ru-RU"/>
        </w:rPr>
        <w:t xml:space="preserve"> государственные образовательные учреждения и частные учебные заведения освобождаются </w:t>
      </w:r>
      <w:r w:rsidRPr="00C94C3A">
        <w:rPr>
          <w:rFonts w:ascii="Calibri Light" w:hAnsi="Calibri Light" w:cs="Microsoft Sans Serif"/>
          <w:sz w:val="24"/>
          <w:szCs w:val="24"/>
          <w:u w:val="single"/>
          <w:lang w:val="ru-RU"/>
        </w:rPr>
        <w:t>от налога на доход</w:t>
      </w:r>
      <w:r w:rsidRPr="00C94C3A">
        <w:rPr>
          <w:rFonts w:ascii="Calibri Light" w:hAnsi="Calibri Light" w:cs="Microsoft Sans Serif"/>
          <w:sz w:val="24"/>
          <w:szCs w:val="24"/>
          <w:lang w:val="ru-RU"/>
        </w:rPr>
        <w:t>, получаемый от непосредственного осуществления учебного процесса согласно Кодексу об образовании</w:t>
      </w:r>
      <w:r w:rsidRPr="00C94C3A">
        <w:rPr>
          <w:rStyle w:val="FootnoteReference"/>
          <w:rFonts w:ascii="Calibri Light" w:hAnsi="Calibri Light" w:cs="Microsoft Sans Serif"/>
          <w:sz w:val="24"/>
          <w:szCs w:val="24"/>
          <w:lang w:val="ru-RU"/>
        </w:rPr>
        <w:footnoteReference w:id="23"/>
      </w:r>
      <w:r w:rsidRPr="00C94C3A">
        <w:rPr>
          <w:rFonts w:ascii="Calibri Light" w:hAnsi="Calibri Light" w:cs="Microsoft Sans Serif"/>
          <w:sz w:val="24"/>
          <w:szCs w:val="24"/>
          <w:lang w:val="ru-RU"/>
        </w:rPr>
        <w:t xml:space="preserve">. Одновременно, согласно положениям ст.83 (2) c) </w:t>
      </w:r>
      <w:r w:rsidRPr="00C94C3A">
        <w:rPr>
          <w:rFonts w:ascii="Calibri Light" w:eastAsia="Times New Roman" w:hAnsi="Calibri Light" w:cs="Microsoft Sans Serif"/>
          <w:sz w:val="24"/>
          <w:szCs w:val="24"/>
          <w:lang w:val="ru-RU"/>
        </w:rPr>
        <w:t xml:space="preserve">Налогового кодекса, </w:t>
      </w:r>
      <w:r w:rsidRPr="00C94C3A">
        <w:rPr>
          <w:rFonts w:ascii="Calibri Light" w:hAnsi="Calibri Light" w:cs="Microsoft Sans Serif"/>
          <w:sz w:val="24"/>
          <w:szCs w:val="24"/>
          <w:lang w:val="ru-RU"/>
        </w:rPr>
        <w:t>образовательные учреждения обязаны представлять Декларацию о подоходном налоге.</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При заполнении Формы VEN12, согласно положениям МФ</w:t>
      </w:r>
      <w:r w:rsidRPr="00C94C3A">
        <w:rPr>
          <w:rStyle w:val="FootnoteReference"/>
          <w:rFonts w:ascii="Calibri Light" w:hAnsi="Calibri Light" w:cs="Microsoft Sans Serif"/>
          <w:sz w:val="24"/>
          <w:szCs w:val="24"/>
          <w:lang w:val="ru-RU"/>
        </w:rPr>
        <w:footnoteReference w:id="24"/>
      </w:r>
      <w:r w:rsidRPr="00C94C3A">
        <w:rPr>
          <w:rFonts w:ascii="Calibri Light" w:hAnsi="Calibri Light" w:cs="Microsoft Sans Serif"/>
          <w:sz w:val="24"/>
          <w:szCs w:val="24"/>
          <w:lang w:val="ru-RU"/>
        </w:rPr>
        <w:t xml:space="preserve">, государственные и частные образовательные учреждения должны указывать сумму </w:t>
      </w:r>
      <w:r w:rsidRPr="00C94C3A">
        <w:rPr>
          <w:rFonts w:ascii="Calibri Light" w:hAnsi="Calibri Light" w:cs="Microsoft Sans Serif"/>
          <w:i/>
          <w:sz w:val="24"/>
          <w:szCs w:val="24"/>
          <w:lang w:val="ru-RU"/>
        </w:rPr>
        <w:t>дохода, освобожденного</w:t>
      </w:r>
      <w:r w:rsidRPr="00C94C3A">
        <w:rPr>
          <w:rFonts w:ascii="Calibri Light" w:hAnsi="Calibri Light" w:cs="Microsoft Sans Serif"/>
          <w:sz w:val="24"/>
          <w:szCs w:val="24"/>
          <w:lang w:val="ru-RU"/>
        </w:rPr>
        <w:t xml:space="preserve"> от </w:t>
      </w:r>
      <w:r w:rsidRPr="00C94C3A">
        <w:rPr>
          <w:rFonts w:ascii="Calibri Light" w:eastAsiaTheme="minorEastAsia" w:hAnsi="Calibri Light" w:cs="Microsoft Sans Serif"/>
          <w:sz w:val="24"/>
          <w:szCs w:val="24"/>
          <w:lang w:val="ru-RU"/>
        </w:rPr>
        <w:t xml:space="preserve">налогообложения, а также </w:t>
      </w:r>
      <w:r w:rsidRPr="00C94C3A">
        <w:rPr>
          <w:rFonts w:ascii="Calibri Light" w:eastAsiaTheme="minorEastAsia" w:hAnsi="Calibri Light" w:cs="Microsoft Sans Serif"/>
          <w:i/>
          <w:sz w:val="24"/>
          <w:szCs w:val="24"/>
          <w:lang w:val="ru-RU"/>
        </w:rPr>
        <w:t>подоходный налог, освобожденный от уплаты в бюджет</w:t>
      </w:r>
      <w:r w:rsidRPr="00C94C3A">
        <w:rPr>
          <w:rFonts w:ascii="Calibri Light" w:eastAsiaTheme="minorEastAsia" w:hAnsi="Calibri Light" w:cs="Microsoft Sans Serif"/>
          <w:sz w:val="24"/>
          <w:szCs w:val="24"/>
          <w:lang w:val="ru-RU"/>
        </w:rPr>
        <w:t xml:space="preserve"> </w:t>
      </w:r>
      <w:r w:rsidRPr="00C94C3A">
        <w:rPr>
          <w:rFonts w:ascii="Calibri Light" w:hAnsi="Calibri Light" w:cs="Microsoft Sans Serif"/>
          <w:sz w:val="24"/>
          <w:szCs w:val="24"/>
          <w:lang w:val="ru-RU"/>
        </w:rPr>
        <w:t xml:space="preserve">(12%) как в форме, так и в приложении 4D „Сумма дохода, </w:t>
      </w:r>
      <w:r w:rsidRPr="00C94C3A">
        <w:rPr>
          <w:rFonts w:ascii="Calibri Light" w:eastAsiaTheme="minorEastAsia" w:hAnsi="Calibri Light" w:cs="Microsoft Sans Serif"/>
          <w:sz w:val="24"/>
          <w:szCs w:val="24"/>
          <w:lang w:val="ru-RU"/>
        </w:rPr>
        <w:t>освобожденного от налогообложения</w:t>
      </w:r>
      <w:r w:rsidRPr="00C94C3A">
        <w:rPr>
          <w:rFonts w:ascii="Calibri Light" w:hAnsi="Calibri Light" w:cs="Microsoft Sans Serif"/>
          <w:sz w:val="24"/>
          <w:szCs w:val="24"/>
          <w:lang w:val="ru-RU"/>
        </w:rPr>
        <w:t>”</w:t>
      </w:r>
      <w:r w:rsidRPr="00C94C3A">
        <w:rPr>
          <w:rStyle w:val="FootnoteReference"/>
          <w:rFonts w:ascii="Calibri Light" w:hAnsi="Calibri Light" w:cs="Microsoft Sans Serif"/>
          <w:sz w:val="24"/>
          <w:szCs w:val="24"/>
          <w:lang w:val="ru-RU"/>
        </w:rPr>
        <w:footnoteReference w:id="25"/>
      </w:r>
      <w:r w:rsidRPr="00C94C3A">
        <w:rPr>
          <w:rFonts w:ascii="Calibri Light" w:hAnsi="Calibri Light" w:cs="Microsoft Sans Serif"/>
          <w:sz w:val="24"/>
          <w:szCs w:val="24"/>
          <w:lang w:val="ru-RU"/>
        </w:rPr>
        <w:t>.</w:t>
      </w:r>
    </w:p>
    <w:p w:rsidR="00AC277C" w:rsidRPr="00C94C3A" w:rsidRDefault="00AC277C" w:rsidP="00AC277C">
      <w:pPr>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Согласно отчетным данным ГНС, взятым автоматически из ИС ГНС, в 2020 году 138 образовательных учреждений получили освобождение от налога на доход на общую сумму 191,9 </w:t>
      </w:r>
      <w:r w:rsidRPr="00C94C3A">
        <w:rPr>
          <w:rFonts w:ascii="Calibri Light" w:eastAsiaTheme="minorEastAsia" w:hAnsi="Calibri Light" w:cs="Microsoft Sans Serif"/>
          <w:sz w:val="24"/>
          <w:szCs w:val="24"/>
          <w:lang w:val="ru-RU"/>
        </w:rPr>
        <w:t xml:space="preserve">млн. леев, однако расчеты аудита </w:t>
      </w:r>
      <w:r w:rsidRPr="00C94C3A">
        <w:rPr>
          <w:rFonts w:ascii="Calibri Light" w:eastAsiaTheme="minorEastAsia" w:hAnsi="Calibri Light" w:cs="Microsoft Sans Serif"/>
          <w:sz w:val="24"/>
          <w:szCs w:val="24"/>
          <w:lang w:val="ru-RU" w:eastAsia="ru-RU"/>
        </w:rPr>
        <w:t xml:space="preserve">свидетельствует о том, что бюджетные затраты этой льготы составили лишь </w:t>
      </w:r>
      <w:r w:rsidRPr="00C94C3A">
        <w:rPr>
          <w:rFonts w:ascii="Calibri Light" w:hAnsi="Calibri Light" w:cs="Microsoft Sans Serif"/>
          <w:sz w:val="24"/>
          <w:szCs w:val="24"/>
          <w:lang w:val="ru-RU"/>
        </w:rPr>
        <w:t xml:space="preserve">22,9 </w:t>
      </w:r>
      <w:r w:rsidRPr="00C94C3A">
        <w:rPr>
          <w:rFonts w:ascii="Calibri Light" w:eastAsiaTheme="minorEastAsia" w:hAnsi="Calibri Light" w:cs="Microsoft Sans Serif"/>
          <w:sz w:val="24"/>
          <w:szCs w:val="24"/>
          <w:lang w:val="ru-RU"/>
        </w:rPr>
        <w:t xml:space="preserve">млн. леев или на </w:t>
      </w:r>
      <w:r w:rsidRPr="00C94C3A">
        <w:rPr>
          <w:rFonts w:ascii="Calibri Light" w:hAnsi="Calibri Light" w:cs="Microsoft Sans Serif"/>
          <w:i/>
          <w:sz w:val="24"/>
          <w:szCs w:val="24"/>
          <w:lang w:val="ru-RU"/>
        </w:rPr>
        <w:t xml:space="preserve">169,1 млн. леев меньше, </w:t>
      </w:r>
      <w:r w:rsidRPr="00C94C3A">
        <w:rPr>
          <w:rFonts w:ascii="Calibri Light" w:hAnsi="Calibri Light" w:cs="Microsoft Sans Serif"/>
          <w:sz w:val="24"/>
          <w:szCs w:val="24"/>
          <w:lang w:val="ru-RU"/>
        </w:rPr>
        <w:t>чем отражено в отчетности ГНС. Причина этих ошибок объясняется следующим:</w:t>
      </w:r>
      <w:r w:rsidRPr="00C94C3A">
        <w:rPr>
          <w:rFonts w:ascii="Calibri Light" w:hAnsi="Calibri Light" w:cs="Microsoft Sans Serif"/>
          <w:i/>
          <w:sz w:val="24"/>
          <w:szCs w:val="24"/>
          <w:lang w:val="ru-RU"/>
        </w:rPr>
        <w:t xml:space="preserve"> </w:t>
      </w:r>
    </w:p>
    <w:p w:rsidR="00AC277C" w:rsidRPr="00C94C3A" w:rsidRDefault="00AC277C" w:rsidP="00AC277C">
      <w:pPr>
        <w:pStyle w:val="ListParagraph"/>
        <w:numPr>
          <w:ilvl w:val="0"/>
          <w:numId w:val="6"/>
        </w:numPr>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из тех 138 </w:t>
      </w:r>
      <w:r w:rsidRPr="00C94C3A">
        <w:rPr>
          <w:rFonts w:ascii="Calibri Light" w:eastAsiaTheme="minorEastAsia" w:hAnsi="Calibri Light" w:cs="Microsoft Sans Serif"/>
          <w:sz w:val="24"/>
          <w:szCs w:val="24"/>
          <w:lang w:val="ru-RU"/>
        </w:rPr>
        <w:t xml:space="preserve">налогоплательщиков лишь </w:t>
      </w:r>
      <w:r w:rsidRPr="00C94C3A">
        <w:rPr>
          <w:rFonts w:ascii="Calibri Light" w:hAnsi="Calibri Light" w:cs="Microsoft Sans Serif"/>
          <w:sz w:val="24"/>
          <w:szCs w:val="24"/>
          <w:lang w:val="ru-RU"/>
        </w:rPr>
        <w:t xml:space="preserve">60% (84) правильно заполнили отчет, остальные 40% (54 </w:t>
      </w:r>
      <w:r w:rsidRPr="00C94C3A">
        <w:rPr>
          <w:rFonts w:ascii="Calibri Light" w:eastAsiaTheme="minorEastAsia" w:hAnsi="Calibri Light" w:cs="Microsoft Sans Serif"/>
          <w:sz w:val="24"/>
          <w:szCs w:val="24"/>
          <w:lang w:val="ru-RU"/>
        </w:rPr>
        <w:t xml:space="preserve">налогоплательщика) вместо отражения суммы налога для оплаты в бюджет (которая фактически составляет размер льготы), указали общую сумму налогооблагаемого дохода. В этом контексте приводится пример ситуации, установленной в ПУ Республиканском лицее спортивного профиля, который за 2020 год отчитался как за налогооблагаемый доход, так и за подоходный налог в сумме </w:t>
      </w:r>
      <w:r w:rsidRPr="00C94C3A">
        <w:rPr>
          <w:rFonts w:ascii="Calibri Light" w:hAnsi="Calibri Light" w:cs="Microsoft Sans Serif"/>
          <w:sz w:val="24"/>
          <w:szCs w:val="24"/>
          <w:lang w:val="ru-RU"/>
        </w:rPr>
        <w:t xml:space="preserve">147,8 </w:t>
      </w:r>
      <w:r w:rsidRPr="00C94C3A">
        <w:rPr>
          <w:rFonts w:ascii="Calibri Light" w:eastAsiaTheme="minorEastAsia" w:hAnsi="Calibri Light" w:cs="Microsoft Sans Serif"/>
          <w:sz w:val="24"/>
          <w:szCs w:val="24"/>
          <w:lang w:val="ru-RU"/>
        </w:rPr>
        <w:t xml:space="preserve">млн. леев, хотя подоходный налог составлял </w:t>
      </w:r>
      <w:r w:rsidRPr="00C94C3A">
        <w:rPr>
          <w:rFonts w:ascii="Calibri Light" w:hAnsi="Calibri Light" w:cs="Microsoft Sans Serif"/>
          <w:sz w:val="24"/>
          <w:szCs w:val="24"/>
          <w:lang w:val="ru-RU"/>
        </w:rPr>
        <w:t xml:space="preserve">17,7 </w:t>
      </w:r>
      <w:r w:rsidRPr="00C94C3A">
        <w:rPr>
          <w:rFonts w:ascii="Calibri Light" w:eastAsiaTheme="minorEastAsia" w:hAnsi="Calibri Light" w:cs="Microsoft Sans Serif"/>
          <w:sz w:val="24"/>
          <w:szCs w:val="24"/>
          <w:lang w:val="ru-RU"/>
        </w:rPr>
        <w:t>млн. леев</w:t>
      </w:r>
      <w:r w:rsidRPr="00C94C3A">
        <w:rPr>
          <w:rFonts w:ascii="Calibri Light" w:hAnsi="Calibri Light" w:cs="Microsoft Sans Serif"/>
          <w:sz w:val="24"/>
          <w:szCs w:val="24"/>
          <w:lang w:val="ru-RU"/>
        </w:rPr>
        <w:t>;</w:t>
      </w:r>
    </w:p>
    <w:p w:rsidR="00AC277C" w:rsidRPr="00C94C3A" w:rsidRDefault="00AC277C" w:rsidP="00AC277C">
      <w:pPr>
        <w:pStyle w:val="ListParagraph"/>
        <w:numPr>
          <w:ilvl w:val="0"/>
          <w:numId w:val="6"/>
        </w:numPr>
        <w:spacing w:after="120"/>
        <w:ind w:left="771" w:hanging="357"/>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нечеткая формулировка показателя, который содержится в приложении 4D, где отражается сумма льготы по этому источнику доходов.</w:t>
      </w:r>
    </w:p>
    <w:p w:rsidR="00AC277C" w:rsidRPr="00C94C3A" w:rsidRDefault="00AC277C" w:rsidP="00AC277C">
      <w:pPr>
        <w:spacing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Аналогичные ситуации отмечаются и по другим 53 из 138 </w:t>
      </w:r>
      <w:r w:rsidRPr="00C94C3A">
        <w:rPr>
          <w:rFonts w:ascii="Calibri Light" w:eastAsiaTheme="minorEastAsia" w:hAnsi="Calibri Light" w:cs="Microsoft Sans Serif"/>
          <w:sz w:val="24"/>
          <w:szCs w:val="24"/>
          <w:lang w:val="ru-RU"/>
        </w:rPr>
        <w:t xml:space="preserve">налогоплательщиков, отраженных в отчетности ГНС, наиболее существенными, которые допустили ошибки, были: Гимназия им. М. Еминеску, г. Теленешть (отчиталась в сумме </w:t>
      </w:r>
      <w:r w:rsidRPr="00C94C3A">
        <w:rPr>
          <w:rFonts w:ascii="Calibri Light" w:eastAsiaTheme="minorEastAsia" w:hAnsi="Calibri Light" w:cs="Microsoft Sans Serif"/>
          <w:sz w:val="24"/>
          <w:szCs w:val="24"/>
          <w:lang w:val="ru-RU" w:eastAsia="ru-RU"/>
        </w:rPr>
        <w:t xml:space="preserve">12,9 </w:t>
      </w:r>
      <w:r w:rsidRPr="00C94C3A">
        <w:rPr>
          <w:rFonts w:ascii="Calibri Light" w:eastAsiaTheme="minorEastAsia" w:hAnsi="Calibri Light" w:cs="Microsoft Sans Serif"/>
          <w:sz w:val="24"/>
          <w:szCs w:val="24"/>
          <w:lang w:val="ru-RU"/>
        </w:rPr>
        <w:t xml:space="preserve">млн. леев, хотя должна была отразить </w:t>
      </w:r>
      <w:r w:rsidRPr="00C94C3A">
        <w:rPr>
          <w:rFonts w:ascii="Calibri Light" w:eastAsiaTheme="minorEastAsia" w:hAnsi="Calibri Light" w:cs="Microsoft Sans Serif"/>
          <w:sz w:val="24"/>
          <w:szCs w:val="24"/>
          <w:lang w:val="ru-RU" w:eastAsia="ru-RU"/>
        </w:rPr>
        <w:t xml:space="preserve">1,5 </w:t>
      </w:r>
      <w:r w:rsidRPr="00C94C3A">
        <w:rPr>
          <w:rFonts w:ascii="Calibri Light" w:eastAsiaTheme="minorEastAsia" w:hAnsi="Calibri Light" w:cs="Microsoft Sans Serif"/>
          <w:sz w:val="24"/>
          <w:szCs w:val="24"/>
          <w:lang w:val="ru-RU"/>
        </w:rPr>
        <w:t>млн. леев</w:t>
      </w:r>
      <w:r w:rsidRPr="00C94C3A">
        <w:rPr>
          <w:rFonts w:ascii="Calibri Light" w:eastAsiaTheme="minorEastAsia" w:hAnsi="Calibri Light" w:cs="Microsoft Sans Serif"/>
          <w:sz w:val="24"/>
          <w:szCs w:val="24"/>
          <w:lang w:val="ru-RU" w:eastAsia="ru-RU"/>
        </w:rPr>
        <w:t>); Гимназия им. Д. Кантемира по ул. Мындрешть, р-на Теленешть (</w:t>
      </w:r>
      <w:r w:rsidRPr="00C94C3A">
        <w:rPr>
          <w:rFonts w:ascii="Calibri Light" w:eastAsiaTheme="minorEastAsia" w:hAnsi="Calibri Light" w:cs="Microsoft Sans Serif"/>
          <w:sz w:val="24"/>
          <w:szCs w:val="24"/>
          <w:lang w:val="ru-RU"/>
        </w:rPr>
        <w:t xml:space="preserve">отчиталась в сумме </w:t>
      </w:r>
      <w:r w:rsidRPr="00C94C3A">
        <w:rPr>
          <w:rFonts w:ascii="Calibri Light" w:eastAsiaTheme="minorEastAsia" w:hAnsi="Calibri Light" w:cs="Microsoft Sans Serif"/>
          <w:sz w:val="24"/>
          <w:szCs w:val="24"/>
          <w:lang w:val="ru-RU" w:eastAsia="ru-RU"/>
        </w:rPr>
        <w:t xml:space="preserve">6,3 </w:t>
      </w:r>
      <w:r w:rsidRPr="00C94C3A">
        <w:rPr>
          <w:rFonts w:ascii="Calibri Light" w:eastAsiaTheme="minorEastAsia" w:hAnsi="Calibri Light" w:cs="Microsoft Sans Serif"/>
          <w:sz w:val="24"/>
          <w:szCs w:val="24"/>
          <w:lang w:val="ru-RU"/>
        </w:rPr>
        <w:t xml:space="preserve">млн. леев, хотя должна была указать </w:t>
      </w:r>
      <w:r w:rsidRPr="00C94C3A">
        <w:rPr>
          <w:rFonts w:ascii="Calibri Light" w:eastAsiaTheme="minorEastAsia" w:hAnsi="Calibri Light" w:cs="Microsoft Sans Serif"/>
          <w:sz w:val="24"/>
          <w:szCs w:val="24"/>
          <w:lang w:val="ru-RU" w:eastAsia="ru-RU"/>
        </w:rPr>
        <w:t>0,7</w:t>
      </w:r>
      <w:r w:rsidRPr="00C94C3A">
        <w:rPr>
          <w:rFonts w:ascii="Calibri Light" w:eastAsiaTheme="minorEastAsia" w:hAnsi="Calibri Light" w:cs="Microsoft Sans Serif"/>
          <w:sz w:val="24"/>
          <w:szCs w:val="24"/>
          <w:lang w:val="ru-RU"/>
        </w:rPr>
        <w:t xml:space="preserve"> млн. леев</w:t>
      </w:r>
      <w:r w:rsidRPr="00C94C3A">
        <w:rPr>
          <w:rFonts w:ascii="Calibri Light" w:eastAsiaTheme="minorEastAsia" w:hAnsi="Calibri Light" w:cs="Microsoft Sans Serif"/>
          <w:sz w:val="24"/>
          <w:szCs w:val="24"/>
          <w:lang w:val="ru-RU" w:eastAsia="ru-RU"/>
        </w:rPr>
        <w:t>); Гимназия им. Е. Жосану из с. Чулукань, р-на Теленешть (</w:t>
      </w:r>
      <w:r w:rsidRPr="00C94C3A">
        <w:rPr>
          <w:rFonts w:ascii="Calibri Light" w:eastAsiaTheme="minorEastAsia" w:hAnsi="Calibri Light" w:cs="Microsoft Sans Serif"/>
          <w:sz w:val="24"/>
          <w:szCs w:val="24"/>
          <w:lang w:val="ru-RU"/>
        </w:rPr>
        <w:t xml:space="preserve">отчиталась в сумме </w:t>
      </w:r>
      <w:r w:rsidRPr="00C94C3A">
        <w:rPr>
          <w:rFonts w:ascii="Calibri Light" w:eastAsiaTheme="minorEastAsia" w:hAnsi="Calibri Light" w:cs="Microsoft Sans Serif"/>
          <w:sz w:val="24"/>
          <w:szCs w:val="24"/>
          <w:lang w:val="ru-RU" w:eastAsia="ru-RU"/>
        </w:rPr>
        <w:t xml:space="preserve">2,9 </w:t>
      </w:r>
      <w:r w:rsidRPr="00C94C3A">
        <w:rPr>
          <w:rFonts w:ascii="Calibri Light" w:eastAsiaTheme="minorEastAsia" w:hAnsi="Calibri Light" w:cs="Microsoft Sans Serif"/>
          <w:sz w:val="24"/>
          <w:szCs w:val="24"/>
          <w:lang w:val="ru-RU"/>
        </w:rPr>
        <w:t xml:space="preserve">млн. леев, хотя должна была указать </w:t>
      </w:r>
      <w:r w:rsidRPr="00C94C3A">
        <w:rPr>
          <w:rFonts w:ascii="Calibri Light" w:eastAsiaTheme="minorEastAsia" w:hAnsi="Calibri Light" w:cs="Microsoft Sans Serif"/>
          <w:sz w:val="24"/>
          <w:szCs w:val="24"/>
          <w:lang w:val="ru-RU" w:eastAsia="ru-RU"/>
        </w:rPr>
        <w:t xml:space="preserve">0,4 </w:t>
      </w:r>
      <w:r w:rsidRPr="00C94C3A">
        <w:rPr>
          <w:rFonts w:ascii="Calibri Light" w:eastAsiaTheme="minorEastAsia" w:hAnsi="Calibri Light" w:cs="Microsoft Sans Serif"/>
          <w:sz w:val="24"/>
          <w:szCs w:val="24"/>
          <w:lang w:val="ru-RU"/>
        </w:rPr>
        <w:t>млн. леев</w:t>
      </w:r>
      <w:r w:rsidRPr="00C94C3A">
        <w:rPr>
          <w:rFonts w:ascii="Calibri Light" w:eastAsiaTheme="minorEastAsia" w:hAnsi="Calibri Light" w:cs="Microsoft Sans Serif"/>
          <w:sz w:val="24"/>
          <w:szCs w:val="24"/>
          <w:lang w:val="ru-RU" w:eastAsia="ru-RU"/>
        </w:rPr>
        <w:t>) и др.</w:t>
      </w:r>
    </w:p>
    <w:p w:rsidR="00AC277C" w:rsidRPr="00C94C3A" w:rsidRDefault="00AC277C" w:rsidP="00AC277C">
      <w:pPr>
        <w:pStyle w:val="ListParagraph"/>
        <w:tabs>
          <w:tab w:val="left" w:pos="270"/>
        </w:tabs>
        <w:spacing w:after="200"/>
        <w:ind w:left="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Другой проблемой, выявленной аудиторской группой, является то, что отраженная в отчетности сумма не содержит совокупность льгот, которые получили образовательные учреждения, хотя они: (i) осуществляют процесс образования согласно Кодексу об образовании, (ii) в аудируемом периоде </w:t>
      </w:r>
      <w:r w:rsidRPr="00C94C3A">
        <w:rPr>
          <w:rFonts w:ascii="Calibri Light" w:hAnsi="Calibri Light" w:cstheme="majorHAnsi"/>
          <w:sz w:val="24"/>
          <w:szCs w:val="24"/>
          <w:lang w:val="ru-RU"/>
        </w:rPr>
        <w:t xml:space="preserve">зарегистрировали доход от этой деятельности и </w:t>
      </w:r>
      <w:r w:rsidRPr="00C94C3A">
        <w:rPr>
          <w:rFonts w:ascii="Calibri Light" w:hAnsi="Calibri Light" w:cs="Microsoft Sans Serif"/>
          <w:sz w:val="24"/>
          <w:szCs w:val="24"/>
          <w:lang w:val="ru-RU"/>
        </w:rPr>
        <w:t xml:space="preserve">(iii) имеют право на освобождение от подоходного налога. Так, установлено, что полнота данных из Регистра не была обеспечена по причине того, что некоторые учреждения не </w:t>
      </w:r>
      <w:r w:rsidRPr="00C94C3A">
        <w:rPr>
          <w:rFonts w:ascii="Calibri Light" w:hAnsi="Calibri Light" w:cs="Microsoft Sans Serif"/>
          <w:sz w:val="24"/>
          <w:szCs w:val="24"/>
          <w:lang w:val="ru-RU"/>
        </w:rPr>
        <w:lastRenderedPageBreak/>
        <w:t>представили Декларацию о подоходном налоге, а другие – не указали сумму подоходного налога, исчисленную от стоимости налогооблагаемого дохода</w:t>
      </w:r>
      <w:r w:rsidRPr="00C94C3A">
        <w:rPr>
          <w:rStyle w:val="FootnoteReference"/>
          <w:rFonts w:ascii="Calibri Light" w:hAnsi="Calibri Light" w:cs="Microsoft Sans Serif"/>
          <w:sz w:val="24"/>
          <w:szCs w:val="24"/>
          <w:lang w:val="ru-RU"/>
        </w:rPr>
        <w:footnoteReference w:id="26"/>
      </w:r>
      <w:r w:rsidRPr="00C94C3A">
        <w:rPr>
          <w:rFonts w:ascii="Calibri Light" w:hAnsi="Calibri Light" w:cs="Microsoft Sans Serif"/>
          <w:sz w:val="24"/>
          <w:szCs w:val="24"/>
          <w:lang w:val="ru-RU"/>
        </w:rPr>
        <w:t>.</w:t>
      </w:r>
    </w:p>
    <w:p w:rsidR="00AC277C" w:rsidRPr="00C94C3A" w:rsidRDefault="00AC277C" w:rsidP="00AC277C">
      <w:pPr>
        <w:spacing w:line="240" w:lineRule="auto"/>
        <w:jc w:val="both"/>
        <w:rPr>
          <w:rFonts w:ascii="Calibri Light" w:eastAsiaTheme="minorEastAsia" w:hAnsi="Calibri Light" w:cs="Microsoft Sans Serif"/>
          <w:sz w:val="24"/>
          <w:szCs w:val="24"/>
          <w:lang w:val="ru-RU" w:eastAsia="ru-RU"/>
        </w:rPr>
      </w:pPr>
      <w:r w:rsidRPr="00C94C3A">
        <w:rPr>
          <w:rFonts w:ascii="Calibri Light" w:eastAsiaTheme="minorEastAsia" w:hAnsi="Calibri Light" w:cs="Microsoft Sans Serif"/>
          <w:sz w:val="24"/>
          <w:szCs w:val="24"/>
          <w:lang w:val="ru-RU" w:eastAsia="ru-RU"/>
        </w:rPr>
        <w:t xml:space="preserve">Все указанное свидетельствует о том, что применяемый ГНС порядок автоматического взятия данных, предоставляемых </w:t>
      </w:r>
      <w:r w:rsidRPr="00C94C3A">
        <w:rPr>
          <w:rFonts w:ascii="Calibri Light" w:eastAsiaTheme="minorEastAsia" w:hAnsi="Calibri Light" w:cs="Microsoft Sans Serif"/>
          <w:sz w:val="24"/>
          <w:szCs w:val="24"/>
          <w:lang w:val="ru-RU"/>
        </w:rPr>
        <w:t>налогоплательщиками, без анализа их с точки зрения правильности, необходимо откорректировать и улучшить путем создания деятельности внутреннего контроля по предотвращению ошибок, допущенных налогоплательщиками при определении стоимости льгот.</w:t>
      </w:r>
    </w:p>
    <w:p w:rsidR="00AC277C" w:rsidRPr="00C94C3A" w:rsidRDefault="00AC277C" w:rsidP="00AC277C">
      <w:pPr>
        <w:pStyle w:val="ListParagraph"/>
        <w:numPr>
          <w:ilvl w:val="0"/>
          <w:numId w:val="5"/>
        </w:numPr>
        <w:tabs>
          <w:tab w:val="left" w:pos="270"/>
          <w:tab w:val="left" w:pos="540"/>
        </w:tabs>
        <w:spacing w:after="120"/>
        <w:ind w:left="284" w:firstLine="0"/>
        <w:jc w:val="both"/>
        <w:rPr>
          <w:rFonts w:ascii="Calibri Light" w:hAnsi="Calibri Light" w:cs="Microsoft Sans Serif"/>
          <w:i/>
          <w:color w:val="244061" w:themeColor="accent1" w:themeShade="80"/>
          <w:sz w:val="24"/>
          <w:szCs w:val="24"/>
          <w:lang w:val="ru-RU"/>
        </w:rPr>
      </w:pPr>
      <w:r w:rsidRPr="00C94C3A">
        <w:rPr>
          <w:rFonts w:ascii="Calibri Light" w:hAnsi="Calibri Light" w:cs="Microsoft Sans Serif"/>
          <w:i/>
          <w:color w:val="244061" w:themeColor="accent1" w:themeShade="80"/>
          <w:sz w:val="24"/>
          <w:szCs w:val="24"/>
          <w:lang w:val="ru-RU"/>
        </w:rPr>
        <w:t>Были установлены ошибки и при обобщении данных о налоговых льготах, предоставленных ссудо-сберегательным ассоциациям (код льготы - CFIV059)</w:t>
      </w:r>
    </w:p>
    <w:p w:rsidR="00AC277C" w:rsidRPr="00C94C3A" w:rsidRDefault="00AC277C" w:rsidP="00AC277C">
      <w:pPr>
        <w:pStyle w:val="ListParagraph"/>
        <w:tabs>
          <w:tab w:val="left" w:pos="270"/>
        </w:tabs>
        <w:spacing w:before="120" w:after="120"/>
        <w:ind w:left="0"/>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Аналогично вышеотмеченному, была установлена неправильная информация, отраженная ГНС по льготам, которые получили ссудо-сберегательные ассоциации при оплате подоходного налога в условиях ст.53</w:t>
      </w:r>
      <w:r w:rsidRPr="00C94C3A">
        <w:rPr>
          <w:rFonts w:ascii="Calibri Light" w:hAnsi="Calibri Light" w:cs="Microsoft Sans Serif"/>
          <w:sz w:val="24"/>
          <w:szCs w:val="24"/>
          <w:vertAlign w:val="superscript"/>
          <w:lang w:val="ru-RU"/>
        </w:rPr>
        <w:t xml:space="preserve">2 </w:t>
      </w:r>
      <w:r w:rsidRPr="00C94C3A">
        <w:rPr>
          <w:rFonts w:ascii="Calibri Light" w:eastAsia="Times New Roman" w:hAnsi="Calibri Light" w:cs="Microsoft Sans Serif"/>
          <w:sz w:val="24"/>
          <w:szCs w:val="24"/>
          <w:lang w:val="ru-RU"/>
        </w:rPr>
        <w:t xml:space="preserve">Налогового кодекса. Так, согласно данным из </w:t>
      </w:r>
      <w:r w:rsidRPr="00C94C3A">
        <w:rPr>
          <w:rFonts w:ascii="Calibri Light" w:hAnsi="Calibri Light" w:cstheme="majorHAnsi"/>
          <w:sz w:val="24"/>
          <w:szCs w:val="24"/>
          <w:lang w:val="ru-RU"/>
        </w:rPr>
        <w:t xml:space="preserve">Единого регистра налоговых льгот, в </w:t>
      </w:r>
      <w:r w:rsidRPr="00C94C3A">
        <w:rPr>
          <w:rFonts w:ascii="Calibri Light" w:hAnsi="Calibri Light" w:cs="Microsoft Sans Serif"/>
          <w:sz w:val="24"/>
          <w:szCs w:val="24"/>
          <w:lang w:val="ru-RU"/>
        </w:rPr>
        <w:t xml:space="preserve">2020 году эта категория </w:t>
      </w:r>
      <w:r w:rsidRPr="00C94C3A">
        <w:rPr>
          <w:rFonts w:ascii="Calibri Light" w:eastAsiaTheme="minorEastAsia" w:hAnsi="Calibri Light" w:cs="Microsoft Sans Serif"/>
          <w:sz w:val="24"/>
          <w:szCs w:val="24"/>
          <w:lang w:val="ru-RU"/>
        </w:rPr>
        <w:t xml:space="preserve">налогоплательщиков задекларировала льготы в размере </w:t>
      </w:r>
      <w:r w:rsidRPr="00C94C3A">
        <w:rPr>
          <w:rFonts w:ascii="Calibri Light" w:hAnsi="Calibri Light" w:cs="Microsoft Sans Serif"/>
          <w:sz w:val="24"/>
          <w:szCs w:val="24"/>
          <w:lang w:val="ru-RU"/>
        </w:rPr>
        <w:t xml:space="preserve">11,8 </w:t>
      </w:r>
      <w:r w:rsidRPr="00C94C3A">
        <w:rPr>
          <w:rFonts w:ascii="Calibri Light" w:eastAsiaTheme="minorEastAsia" w:hAnsi="Calibri Light" w:cs="Microsoft Sans Serif"/>
          <w:sz w:val="24"/>
          <w:szCs w:val="24"/>
          <w:lang w:val="ru-RU"/>
        </w:rPr>
        <w:t xml:space="preserve">млн. леев. Проведенные аудитом проверки показали в одном случае ошибки на существенную сумму </w:t>
      </w:r>
      <w:r w:rsidRPr="00C94C3A">
        <w:rPr>
          <w:rFonts w:ascii="Calibri Light" w:hAnsi="Calibri Light" w:cs="Microsoft Sans Serif"/>
          <w:sz w:val="24"/>
          <w:szCs w:val="24"/>
          <w:lang w:val="ru-RU"/>
        </w:rPr>
        <w:t xml:space="preserve">5,2 </w:t>
      </w:r>
      <w:r w:rsidRPr="00C94C3A">
        <w:rPr>
          <w:rFonts w:ascii="Calibri Light" w:eastAsiaTheme="minorEastAsia" w:hAnsi="Calibri Light" w:cs="Microsoft Sans Serif"/>
          <w:sz w:val="24"/>
          <w:szCs w:val="24"/>
          <w:lang w:val="ru-RU"/>
        </w:rPr>
        <w:t xml:space="preserve">млн. леев </w:t>
      </w:r>
      <w:r w:rsidRPr="00C94C3A">
        <w:rPr>
          <w:rFonts w:ascii="Calibri Light" w:hAnsi="Calibri Light" w:cs="Microsoft Sans Serif"/>
          <w:sz w:val="24"/>
          <w:szCs w:val="24"/>
          <w:lang w:val="ru-RU"/>
        </w:rPr>
        <w:t xml:space="preserve">(44% от общего размера), связанные с ошибочным указанием </w:t>
      </w:r>
      <w:r w:rsidRPr="00C94C3A">
        <w:rPr>
          <w:rFonts w:ascii="Calibri Light" w:eastAsiaTheme="minorEastAsia" w:hAnsi="Calibri Light" w:cs="Microsoft Sans Serif"/>
          <w:sz w:val="24"/>
          <w:szCs w:val="24"/>
          <w:lang w:val="ru-RU"/>
        </w:rPr>
        <w:t xml:space="preserve">налогоплательщиком в форме </w:t>
      </w:r>
      <w:r w:rsidRPr="00C94C3A">
        <w:rPr>
          <w:rFonts w:ascii="Calibri Light" w:hAnsi="Calibri Light" w:cs="Microsoft Sans Serif"/>
          <w:sz w:val="24"/>
          <w:szCs w:val="24"/>
          <w:lang w:val="ru-RU"/>
        </w:rPr>
        <w:t xml:space="preserve">VEN12 суммы налогооблагаемого дохода вместо подоходного налога. Таким образом, сумма отчетных льгот была неправильно увеличена на 5,2 </w:t>
      </w:r>
      <w:r w:rsidRPr="00C94C3A">
        <w:rPr>
          <w:rFonts w:ascii="Calibri Light" w:eastAsiaTheme="minorEastAsia" w:hAnsi="Calibri Light" w:cs="Microsoft Sans Serif"/>
          <w:sz w:val="24"/>
          <w:szCs w:val="24"/>
          <w:lang w:val="ru-RU"/>
        </w:rPr>
        <w:t xml:space="preserve">млн. леев. Аналогично изложенным случаям, причина этих ошибок сохраняется и </w:t>
      </w:r>
      <w:r w:rsidRPr="00C94C3A">
        <w:rPr>
          <w:rFonts w:ascii="Calibri Light" w:hAnsi="Calibri Light" w:cs="Microsoft Sans Serif"/>
          <w:sz w:val="24"/>
          <w:szCs w:val="24"/>
          <w:lang w:val="ru-RU"/>
        </w:rPr>
        <w:t xml:space="preserve">заключается в отсутствии в рамках ГНС процедур внутреннего контроля, в данном случае, опережающих контрольных мероприятий, которые выявляли бы ошибки в процессе их анализа и обобщения. Несмотря на то, что в ходе аудиторской миссии ответственные лица ГНС представили аудиторской группе актуализированные данные относительно первоначально исчисленной суммы льгот, корректируя ее на 20,0 </w:t>
      </w:r>
      <w:r w:rsidRPr="00C94C3A">
        <w:rPr>
          <w:rFonts w:ascii="Calibri Light" w:eastAsiaTheme="minorEastAsia" w:hAnsi="Calibri Light" w:cs="Microsoft Sans Serif"/>
          <w:sz w:val="24"/>
          <w:szCs w:val="24"/>
          <w:lang w:val="ru-RU"/>
        </w:rPr>
        <w:t xml:space="preserve">млн. леев, ошибка в сумме </w:t>
      </w:r>
      <w:r w:rsidRPr="00C94C3A">
        <w:rPr>
          <w:rFonts w:ascii="Calibri Light" w:hAnsi="Calibri Light" w:cs="Microsoft Sans Serif"/>
          <w:sz w:val="24"/>
          <w:szCs w:val="24"/>
          <w:lang w:val="ru-RU"/>
        </w:rPr>
        <w:t xml:space="preserve">5,2 </w:t>
      </w:r>
      <w:r w:rsidRPr="00C94C3A">
        <w:rPr>
          <w:rFonts w:ascii="Calibri Light" w:eastAsiaTheme="minorEastAsia" w:hAnsi="Calibri Light" w:cs="Microsoft Sans Serif"/>
          <w:sz w:val="24"/>
          <w:szCs w:val="24"/>
          <w:lang w:val="ru-RU"/>
        </w:rPr>
        <w:t>млн. леев не была обнаружена и исправлена.</w:t>
      </w:r>
    </w:p>
    <w:p w:rsidR="00AC277C" w:rsidRPr="00C94C3A" w:rsidRDefault="00AC277C" w:rsidP="00AC277C">
      <w:pPr>
        <w:pStyle w:val="ListParagraph"/>
        <w:numPr>
          <w:ilvl w:val="0"/>
          <w:numId w:val="5"/>
        </w:numPr>
        <w:tabs>
          <w:tab w:val="left" w:pos="270"/>
          <w:tab w:val="left" w:pos="540"/>
        </w:tabs>
        <w:spacing w:after="120"/>
        <w:ind w:left="284" w:firstLine="0"/>
        <w:contextualSpacing w:val="0"/>
        <w:jc w:val="both"/>
        <w:rPr>
          <w:rFonts w:ascii="Calibri Light" w:hAnsi="Calibri Light" w:cs="Microsoft Sans Serif"/>
          <w:i/>
          <w:color w:val="244061" w:themeColor="accent1" w:themeShade="80"/>
          <w:sz w:val="24"/>
          <w:szCs w:val="24"/>
          <w:lang w:val="ru-RU"/>
        </w:rPr>
      </w:pPr>
      <w:r w:rsidRPr="00C94C3A">
        <w:rPr>
          <w:rFonts w:ascii="Calibri Light" w:hAnsi="Calibri Light" w:cs="Microsoft Sans Serif"/>
          <w:i/>
          <w:color w:val="244061" w:themeColor="accent1" w:themeShade="80"/>
          <w:sz w:val="24"/>
          <w:szCs w:val="24"/>
          <w:lang w:val="ru-RU"/>
        </w:rPr>
        <w:t>Недостоверно оценена и стоимость льгот по оплате акциза на неденатурированный этиловый спирт, используемый в парфюмерной и косметической промышленности, что связано с несозданием механизма обмена информацией между налоговым органом и МСХПП (код льготы - CFAC 020)</w:t>
      </w:r>
    </w:p>
    <w:p w:rsidR="00AC277C" w:rsidRPr="00C94C3A" w:rsidRDefault="00AC277C" w:rsidP="00AC277C">
      <w:pPr>
        <w:pStyle w:val="ListParagraph"/>
        <w:tabs>
          <w:tab w:val="left" w:pos="360"/>
        </w:tabs>
        <w:ind w:left="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Согласно положениям </w:t>
      </w:r>
      <w:r w:rsidRPr="00C94C3A">
        <w:rPr>
          <w:rFonts w:ascii="Calibri Light" w:eastAsia="Times New Roman" w:hAnsi="Calibri Light" w:cs="Microsoft Sans Serif"/>
          <w:sz w:val="24"/>
          <w:szCs w:val="24"/>
          <w:lang w:val="ru-RU"/>
        </w:rPr>
        <w:t>Налогового кодекса</w:t>
      </w:r>
      <w:r w:rsidRPr="00C94C3A">
        <w:rPr>
          <w:rStyle w:val="FootnoteReference"/>
          <w:rFonts w:ascii="Calibri Light" w:eastAsia="Times New Roman" w:hAnsi="Calibri Light" w:cs="Microsoft Sans Serif"/>
          <w:sz w:val="24"/>
          <w:szCs w:val="24"/>
          <w:lang w:val="ru-RU"/>
        </w:rPr>
        <w:footnoteReference w:id="27"/>
      </w:r>
      <w:r w:rsidRPr="00C94C3A">
        <w:rPr>
          <w:rFonts w:ascii="Calibri Light" w:eastAsia="Times New Roman" w:hAnsi="Calibri Light" w:cs="Microsoft Sans Serif"/>
          <w:sz w:val="24"/>
          <w:szCs w:val="24"/>
          <w:lang w:val="ru-RU"/>
        </w:rPr>
        <w:t xml:space="preserve">, </w:t>
      </w:r>
      <w:r w:rsidRPr="00C94C3A">
        <w:rPr>
          <w:rFonts w:ascii="Calibri Light" w:hAnsi="Calibri Light" w:cs="Microsoft Sans Serif"/>
          <w:sz w:val="24"/>
          <w:szCs w:val="24"/>
          <w:lang w:val="ru-RU"/>
        </w:rPr>
        <w:t>освобождается от уплаты акциза неденатурированный этиловый спирт в пределах установленного отраслевым министерством объема, согласованного с ГНС, предназначенный для использования в парфюмерно-косметической промышленности. Согласно данным Р</w:t>
      </w:r>
      <w:r w:rsidRPr="00C94C3A">
        <w:rPr>
          <w:rFonts w:ascii="Calibri Light" w:hAnsi="Calibri Light" w:cstheme="majorHAnsi"/>
          <w:sz w:val="24"/>
          <w:szCs w:val="24"/>
          <w:lang w:val="ru-RU"/>
        </w:rPr>
        <w:t xml:space="preserve">егистра налоговых льгот (код льготы </w:t>
      </w:r>
      <w:r w:rsidRPr="00C94C3A">
        <w:rPr>
          <w:rFonts w:ascii="Calibri Light" w:eastAsia="Times New Roman" w:hAnsi="Calibri Light" w:cs="Microsoft Sans Serif"/>
          <w:color w:val="000000"/>
          <w:sz w:val="24"/>
          <w:szCs w:val="24"/>
          <w:lang w:val="ru-RU"/>
        </w:rPr>
        <w:t>-</w:t>
      </w:r>
      <w:r w:rsidRPr="00C94C3A">
        <w:rPr>
          <w:rFonts w:ascii="Calibri Light" w:eastAsia="Times New Roman" w:hAnsi="Calibri Light" w:cs="Microsoft Sans Serif"/>
          <w:bCs/>
          <w:color w:val="000000"/>
          <w:sz w:val="24"/>
          <w:szCs w:val="24"/>
          <w:lang w:val="ru-RU"/>
        </w:rPr>
        <w:t xml:space="preserve"> CFAC 020), в 2020 году ГНС отчиталась о сумме льготы в размере </w:t>
      </w:r>
      <w:r w:rsidRPr="00C94C3A">
        <w:rPr>
          <w:rFonts w:ascii="Calibri Light" w:eastAsia="Times New Roman" w:hAnsi="Calibri Light" w:cs="Microsoft Sans Serif"/>
          <w:sz w:val="24"/>
          <w:szCs w:val="24"/>
          <w:lang w:val="ru-RU"/>
        </w:rPr>
        <w:t xml:space="preserve">200,9 </w:t>
      </w:r>
      <w:r w:rsidRPr="00C94C3A">
        <w:rPr>
          <w:rFonts w:ascii="Calibri Light" w:eastAsiaTheme="minorEastAsia" w:hAnsi="Calibri Light" w:cs="Microsoft Sans Serif"/>
          <w:sz w:val="24"/>
          <w:szCs w:val="24"/>
          <w:lang w:val="ru-RU"/>
        </w:rPr>
        <w:t xml:space="preserve">млн. леев. Аналогично вышеуказанным случаям, отсутствуют методологические нормы/ инструкции, которые предусматривали бы порядок обобщения и отчетности данных, ГНС </w:t>
      </w:r>
      <w:r w:rsidRPr="00C94C3A">
        <w:rPr>
          <w:rFonts w:ascii="Calibri Light" w:eastAsia="Times New Roman" w:hAnsi="Calibri Light" w:cs="Microsoft Sans Serif"/>
          <w:sz w:val="24"/>
          <w:szCs w:val="24"/>
          <w:lang w:val="ru-RU"/>
        </w:rPr>
        <w:t xml:space="preserve">сообщает, что сумма льгот указана в Регистре на основании писем МСХПП, адресованных ГНС. Проведенные аудитом проверки </w:t>
      </w:r>
      <w:r w:rsidRPr="00C94C3A">
        <w:rPr>
          <w:rFonts w:ascii="Calibri Light" w:eastAsiaTheme="minorEastAsia" w:hAnsi="Calibri Light" w:cs="Microsoft Sans Serif"/>
          <w:sz w:val="24"/>
          <w:szCs w:val="24"/>
          <w:lang w:val="ru-RU" w:eastAsia="ru-RU"/>
        </w:rPr>
        <w:t>свидетельствуют о том, что МСХПП предоставило льготы в размере</w:t>
      </w:r>
      <w:r w:rsidRPr="00C94C3A">
        <w:rPr>
          <w:rFonts w:ascii="Calibri Light" w:eastAsia="Times New Roman" w:hAnsi="Calibri Light" w:cs="Microsoft Sans Serif"/>
          <w:sz w:val="24"/>
          <w:szCs w:val="24"/>
          <w:lang w:val="ru-RU"/>
        </w:rPr>
        <w:t xml:space="preserve"> 666,6 </w:t>
      </w:r>
      <w:r w:rsidRPr="00C94C3A">
        <w:rPr>
          <w:rFonts w:ascii="Calibri Light" w:eastAsiaTheme="minorEastAsia" w:hAnsi="Calibri Light" w:cs="Microsoft Sans Serif"/>
          <w:sz w:val="24"/>
          <w:szCs w:val="24"/>
          <w:lang w:val="ru-RU"/>
        </w:rPr>
        <w:t xml:space="preserve">млн. леев или на </w:t>
      </w:r>
      <w:r w:rsidRPr="00C94C3A">
        <w:rPr>
          <w:rFonts w:ascii="Calibri Light" w:eastAsia="Times New Roman" w:hAnsi="Calibri Light" w:cs="Microsoft Sans Serif"/>
          <w:sz w:val="24"/>
          <w:szCs w:val="24"/>
          <w:lang w:val="ru-RU"/>
        </w:rPr>
        <w:t xml:space="preserve">465,7 </w:t>
      </w:r>
      <w:r w:rsidRPr="00C94C3A">
        <w:rPr>
          <w:rFonts w:ascii="Calibri Light" w:eastAsiaTheme="minorEastAsia" w:hAnsi="Calibri Light" w:cs="Microsoft Sans Serif"/>
          <w:sz w:val="24"/>
          <w:szCs w:val="24"/>
          <w:lang w:val="ru-RU"/>
        </w:rPr>
        <w:t>млн. леев больше, чем отражено ГНС, по следующим мотивам:</w:t>
      </w:r>
    </w:p>
    <w:p w:rsidR="00AC277C" w:rsidRPr="00C94C3A" w:rsidRDefault="00AC277C" w:rsidP="00AC277C">
      <w:pPr>
        <w:pStyle w:val="ListParagraph"/>
        <w:numPr>
          <w:ilvl w:val="0"/>
          <w:numId w:val="15"/>
        </w:numPr>
        <w:tabs>
          <w:tab w:val="left" w:pos="360"/>
        </w:tabs>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неприем со стороны ГНС письма, направленного МСХПП по согласованию предоставления </w:t>
      </w:r>
      <w:r w:rsidRPr="00C94C3A">
        <w:rPr>
          <w:rFonts w:ascii="Calibri Light" w:hAnsi="Calibri Light" w:cs="Microsoft Sans Serif"/>
          <w:sz w:val="24"/>
          <w:szCs w:val="24"/>
          <w:lang w:val="ru-RU"/>
        </w:rPr>
        <w:t xml:space="preserve">освобождения от уплаты акциза в размере </w:t>
      </w:r>
      <w:r w:rsidRPr="00C94C3A">
        <w:rPr>
          <w:rFonts w:ascii="Calibri Light" w:eastAsia="Times New Roman" w:hAnsi="Calibri Light" w:cs="Microsoft Sans Serif"/>
          <w:sz w:val="24"/>
          <w:szCs w:val="24"/>
          <w:lang w:val="ru-RU"/>
        </w:rPr>
        <w:t xml:space="preserve">466,1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Microsoft Sans Serif"/>
          <w:sz w:val="24"/>
          <w:szCs w:val="24"/>
          <w:lang w:val="ru-RU"/>
        </w:rPr>
        <w:t>;</w:t>
      </w:r>
    </w:p>
    <w:p w:rsidR="00AC277C" w:rsidRPr="00C94C3A" w:rsidRDefault="00AC277C" w:rsidP="00AC277C">
      <w:pPr>
        <w:pStyle w:val="ListParagraph"/>
        <w:numPr>
          <w:ilvl w:val="0"/>
          <w:numId w:val="15"/>
        </w:numPr>
        <w:tabs>
          <w:tab w:val="left" w:pos="360"/>
        </w:tabs>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lastRenderedPageBreak/>
        <w:t xml:space="preserve">ошибки в обобщении данных ГНС в результате упущения включения одного письма МСХПП в размере 12,4 </w:t>
      </w:r>
      <w:r w:rsidRPr="00C94C3A">
        <w:rPr>
          <w:rFonts w:ascii="Calibri Light" w:eastAsiaTheme="minorEastAsia" w:hAnsi="Calibri Light" w:cs="Microsoft Sans Serif"/>
          <w:sz w:val="24"/>
          <w:szCs w:val="24"/>
          <w:lang w:val="ru-RU"/>
        </w:rPr>
        <w:t>млн. леев. Несоответствия, изложенные в п.</w:t>
      </w:r>
      <w:r w:rsidRPr="00C94C3A">
        <w:rPr>
          <w:rFonts w:ascii="Calibri Light" w:eastAsia="Times New Roman" w:hAnsi="Calibri Light" w:cs="Microsoft Sans Serif"/>
          <w:sz w:val="24"/>
          <w:szCs w:val="24"/>
          <w:lang w:val="ru-RU"/>
        </w:rPr>
        <w:t>a) и п.b) подробно представлены в Цели №2, п.4.2.3. из настоящего Отчета аудита;</w:t>
      </w:r>
    </w:p>
    <w:p w:rsidR="00AC277C" w:rsidRPr="00C94C3A" w:rsidRDefault="00AC277C" w:rsidP="00AC277C">
      <w:pPr>
        <w:pStyle w:val="ListParagraph"/>
        <w:numPr>
          <w:ilvl w:val="0"/>
          <w:numId w:val="15"/>
        </w:numPr>
        <w:tabs>
          <w:tab w:val="left" w:pos="360"/>
        </w:tabs>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допущение ошибок при указании суммы льгот, предоставленной одному экономическому агенту</w:t>
      </w:r>
      <w:r w:rsidRPr="00C94C3A">
        <w:rPr>
          <w:rStyle w:val="FootnoteReference"/>
          <w:rFonts w:ascii="Calibri Light" w:eastAsia="Times New Roman" w:hAnsi="Calibri Light" w:cs="Microsoft Sans Serif"/>
          <w:sz w:val="24"/>
          <w:szCs w:val="24"/>
          <w:lang w:val="ru-RU"/>
        </w:rPr>
        <w:footnoteReference w:id="28"/>
      </w:r>
      <w:r w:rsidRPr="00C94C3A">
        <w:rPr>
          <w:rFonts w:ascii="Calibri Light" w:eastAsia="Times New Roman" w:hAnsi="Calibri Light" w:cs="Microsoft Sans Serif"/>
          <w:sz w:val="24"/>
          <w:szCs w:val="24"/>
          <w:lang w:val="ru-RU"/>
        </w:rPr>
        <w:t xml:space="preserve"> в размере 13,0 </w:t>
      </w:r>
      <w:r w:rsidRPr="00C94C3A">
        <w:rPr>
          <w:rFonts w:ascii="Calibri Light" w:eastAsiaTheme="minorEastAsia" w:hAnsi="Calibri Light" w:cs="Microsoft Sans Serif"/>
          <w:sz w:val="24"/>
          <w:szCs w:val="24"/>
          <w:lang w:val="ru-RU"/>
        </w:rPr>
        <w:t xml:space="preserve">млн. леев, будучи отраженной в отчетности в </w:t>
      </w:r>
      <w:r w:rsidRPr="00C94C3A">
        <w:rPr>
          <w:rFonts w:ascii="Calibri Light" w:eastAsia="Times New Roman" w:hAnsi="Calibri Light" w:cs="Microsoft Sans Serif"/>
          <w:sz w:val="24"/>
          <w:szCs w:val="24"/>
          <w:lang w:val="ru-RU"/>
        </w:rPr>
        <w:t>2020 году, хотя, согласно письму МСХПП, эта льгота была предоставлена на 2021 год.</w:t>
      </w:r>
    </w:p>
    <w:p w:rsidR="00AC277C" w:rsidRPr="00C94C3A" w:rsidRDefault="00AC277C" w:rsidP="00AC277C">
      <w:pPr>
        <w:pStyle w:val="ListParagraph"/>
        <w:tabs>
          <w:tab w:val="left" w:pos="360"/>
        </w:tabs>
        <w:ind w:left="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Проведенные аудитом анализы </w:t>
      </w:r>
      <w:r w:rsidRPr="00C94C3A">
        <w:rPr>
          <w:rFonts w:ascii="Calibri Light" w:eastAsiaTheme="minorEastAsia" w:hAnsi="Calibri Light" w:cs="Microsoft Sans Serif"/>
          <w:sz w:val="24"/>
          <w:szCs w:val="24"/>
          <w:lang w:val="ru-RU" w:eastAsia="ru-RU"/>
        </w:rPr>
        <w:t xml:space="preserve">свидетельствуют о том, что метод, используемый ГНС по взятию данных из писем по согласованию, направленных МСХПП налоговому органу относительно предоставления освобождений, не </w:t>
      </w:r>
      <w:r w:rsidRPr="00C94C3A">
        <w:rPr>
          <w:rFonts w:ascii="Calibri Light" w:eastAsia="Times New Roman" w:hAnsi="Calibri Light" w:cs="Microsoft Sans Serif"/>
          <w:color w:val="000000"/>
          <w:sz w:val="24"/>
          <w:szCs w:val="24"/>
          <w:lang w:val="ru-RU"/>
        </w:rPr>
        <w:t xml:space="preserve">скорректирован и не приведен в соответствие с суммой льгот, фактически полученной налогоплательщиками заявителями. Так, согласно данным МСХПП, хотя </w:t>
      </w:r>
      <w:r w:rsidRPr="00C94C3A">
        <w:rPr>
          <w:rFonts w:ascii="Calibri Light" w:eastAsia="Times New Roman" w:hAnsi="Calibri Light" w:cs="Microsoft Sans Serif"/>
          <w:sz w:val="24"/>
          <w:szCs w:val="24"/>
          <w:lang w:val="ru-RU"/>
        </w:rPr>
        <w:t xml:space="preserve">экономическим агентам были предоставлены </w:t>
      </w:r>
      <w:r w:rsidRPr="00C94C3A">
        <w:rPr>
          <w:rFonts w:ascii="Calibri Light" w:eastAsiaTheme="minorEastAsia" w:hAnsi="Calibri Light" w:cs="Microsoft Sans Serif"/>
          <w:sz w:val="24"/>
          <w:szCs w:val="24"/>
          <w:lang w:val="ru-RU"/>
        </w:rPr>
        <w:t xml:space="preserve">в </w:t>
      </w:r>
      <w:r w:rsidRPr="00C94C3A">
        <w:rPr>
          <w:rFonts w:ascii="Calibri Light" w:eastAsia="Times New Roman" w:hAnsi="Calibri Light" w:cs="Microsoft Sans Serif"/>
          <w:color w:val="000000"/>
          <w:sz w:val="24"/>
          <w:szCs w:val="24"/>
          <w:lang w:val="ru-RU"/>
        </w:rPr>
        <w:t xml:space="preserve">2020 году </w:t>
      </w:r>
      <w:r w:rsidRPr="00C94C3A">
        <w:rPr>
          <w:rFonts w:ascii="Calibri Light" w:eastAsia="Times New Roman" w:hAnsi="Calibri Light" w:cs="Microsoft Sans Serif"/>
          <w:sz w:val="24"/>
          <w:szCs w:val="24"/>
          <w:lang w:val="ru-RU"/>
        </w:rPr>
        <w:t xml:space="preserve">освобождения в сумме </w:t>
      </w:r>
      <w:r w:rsidRPr="00C94C3A">
        <w:rPr>
          <w:rFonts w:ascii="Calibri Light" w:eastAsia="Times New Roman" w:hAnsi="Calibri Light" w:cs="Microsoft Sans Serif"/>
          <w:color w:val="000000"/>
          <w:sz w:val="24"/>
          <w:szCs w:val="24"/>
          <w:lang w:val="ru-RU"/>
        </w:rPr>
        <w:t xml:space="preserve">666,6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Microsoft Sans Serif"/>
          <w:color w:val="000000"/>
          <w:sz w:val="24"/>
          <w:szCs w:val="24"/>
          <w:lang w:val="ru-RU"/>
        </w:rPr>
        <w:t xml:space="preserve">, они отчитались о том, что закупили/ использовали этиловый спирт, </w:t>
      </w:r>
      <w:r w:rsidRPr="00C94C3A">
        <w:rPr>
          <w:rFonts w:ascii="Calibri Light" w:eastAsia="Times New Roman" w:hAnsi="Calibri Light" w:cs="Microsoft Sans Serif"/>
          <w:sz w:val="24"/>
          <w:szCs w:val="24"/>
          <w:lang w:val="ru-RU"/>
        </w:rPr>
        <w:t>освобожденный от уплаты акцизов в размере 96,0</w:t>
      </w:r>
      <w:r w:rsidRPr="00C94C3A">
        <w:rPr>
          <w:rFonts w:ascii="Calibri Light" w:eastAsiaTheme="minorEastAsia" w:hAnsi="Calibri Light" w:cs="Microsoft Sans Serif"/>
          <w:sz w:val="24"/>
          <w:szCs w:val="24"/>
          <w:lang w:val="ru-RU"/>
        </w:rPr>
        <w:t xml:space="preserve"> млн. леев или на </w:t>
      </w:r>
      <w:r w:rsidRPr="00C94C3A">
        <w:rPr>
          <w:rFonts w:ascii="Calibri Light" w:eastAsia="Times New Roman" w:hAnsi="Calibri Light" w:cs="Microsoft Sans Serif"/>
          <w:sz w:val="24"/>
          <w:szCs w:val="24"/>
          <w:lang w:val="ru-RU"/>
        </w:rPr>
        <w:t xml:space="preserve">570,6 </w:t>
      </w:r>
      <w:r w:rsidRPr="00C94C3A">
        <w:rPr>
          <w:rFonts w:ascii="Calibri Light" w:eastAsiaTheme="minorEastAsia" w:hAnsi="Calibri Light" w:cs="Microsoft Sans Serif"/>
          <w:sz w:val="24"/>
          <w:szCs w:val="24"/>
          <w:lang w:val="ru-RU"/>
        </w:rPr>
        <w:t>млн. леев меньше.</w:t>
      </w:r>
    </w:p>
    <w:p w:rsidR="00AC277C" w:rsidRPr="00C94C3A" w:rsidRDefault="00AC277C" w:rsidP="00AC277C">
      <w:pPr>
        <w:pStyle w:val="Heading3"/>
        <w:numPr>
          <w:ilvl w:val="2"/>
          <w:numId w:val="21"/>
        </w:numPr>
        <w:tabs>
          <w:tab w:val="left" w:pos="360"/>
          <w:tab w:val="left" w:pos="540"/>
          <w:tab w:val="left" w:pos="630"/>
        </w:tabs>
        <w:spacing w:before="200" w:after="120" w:line="240" w:lineRule="auto"/>
        <w:ind w:left="0" w:firstLine="0"/>
        <w:jc w:val="both"/>
        <w:rPr>
          <w:rFonts w:ascii="Calibri Light" w:eastAsia="Times New Roman" w:hAnsi="Calibri Light" w:cs="Microsoft Sans Serif"/>
          <w:b/>
          <w:bCs/>
          <w:color w:val="365F91" w:themeColor="accent1" w:themeShade="BF"/>
          <w:lang w:val="ru-RU"/>
        </w:rPr>
      </w:pPr>
      <w:r w:rsidRPr="00C94C3A">
        <w:rPr>
          <w:rFonts w:ascii="Calibri Light" w:eastAsia="Times New Roman" w:hAnsi="Calibri Light" w:cs="Microsoft Sans Serif"/>
          <w:b/>
          <w:bCs/>
          <w:color w:val="365F91" w:themeColor="accent1" w:themeShade="BF"/>
          <w:lang w:val="ru-RU"/>
        </w:rPr>
        <w:t xml:space="preserve">Государственные органы имели различные подходы по отнесению в качестве льготы специального режима налогообложения резидентов информационно-технологических парков и их работников (код льготы - </w:t>
      </w:r>
      <w:r w:rsidRPr="00C94C3A">
        <w:rPr>
          <w:rFonts w:ascii="Calibri Light" w:eastAsiaTheme="minorEastAsia" w:hAnsi="Calibri Light" w:cs="Microsoft Sans Serif"/>
          <w:b/>
          <w:iCs/>
          <w:color w:val="365F91" w:themeColor="accent1" w:themeShade="BF"/>
          <w:lang w:val="ru-RU"/>
        </w:rPr>
        <w:t>- CFARF001)</w:t>
      </w:r>
    </w:p>
    <w:p w:rsidR="00AC277C" w:rsidRPr="00C94C3A" w:rsidRDefault="00AC277C" w:rsidP="00AC277C">
      <w:pPr>
        <w:spacing w:after="120" w:line="312" w:lineRule="exact"/>
        <w:jc w:val="both"/>
        <w:rPr>
          <w:rFonts w:ascii="Calibri Light" w:hAnsi="Calibri Light" w:cs="Microsoft Sans Serif"/>
          <w:color w:val="000000"/>
          <w:sz w:val="24"/>
          <w:szCs w:val="24"/>
          <w:lang w:val="ru-RU"/>
        </w:rPr>
      </w:pPr>
      <w:r w:rsidRPr="00C94C3A">
        <w:rPr>
          <w:rFonts w:ascii="Calibri Light" w:hAnsi="Calibri Light" w:cs="Microsoft Sans Serif"/>
          <w:color w:val="000000"/>
          <w:sz w:val="24"/>
          <w:szCs w:val="24"/>
          <w:lang w:val="ru-RU"/>
        </w:rPr>
        <w:t xml:space="preserve">Согласно положениям </w:t>
      </w:r>
      <w:r w:rsidRPr="00C94C3A">
        <w:rPr>
          <w:rFonts w:ascii="Calibri Light" w:eastAsia="Times New Roman" w:hAnsi="Calibri Light" w:cs="Microsoft Sans Serif"/>
          <w:sz w:val="24"/>
          <w:szCs w:val="24"/>
          <w:lang w:val="ru-RU"/>
        </w:rPr>
        <w:t>Налогового кодекса</w:t>
      </w:r>
      <w:r w:rsidRPr="00C94C3A">
        <w:rPr>
          <w:rStyle w:val="FootnoteReference"/>
          <w:rFonts w:ascii="Calibri Light" w:hAnsi="Calibri Light" w:cs="Microsoft Sans Serif"/>
          <w:color w:val="000000"/>
          <w:sz w:val="24"/>
          <w:szCs w:val="24"/>
          <w:lang w:val="ru-RU"/>
        </w:rPr>
        <w:footnoteReference w:id="29"/>
      </w:r>
      <w:r w:rsidRPr="00C94C3A">
        <w:rPr>
          <w:rFonts w:ascii="Calibri Light" w:eastAsia="Times New Roman" w:hAnsi="Calibri Light" w:cs="Microsoft Sans Serif"/>
          <w:sz w:val="24"/>
          <w:szCs w:val="24"/>
          <w:lang w:val="ru-RU"/>
        </w:rPr>
        <w:t xml:space="preserve"> и на основании ст.</w:t>
      </w:r>
      <w:r w:rsidRPr="00C94C3A">
        <w:rPr>
          <w:rFonts w:ascii="Calibri Light" w:hAnsi="Calibri Light" w:cs="Microsoft Sans Serif"/>
          <w:color w:val="000000"/>
          <w:sz w:val="24"/>
          <w:szCs w:val="24"/>
          <w:lang w:val="ru-RU"/>
        </w:rPr>
        <w:t>15 (1) a) Закона №77/2016,</w:t>
      </w:r>
      <w:r w:rsidRPr="00C94C3A">
        <w:rPr>
          <w:lang w:val="ru-RU"/>
        </w:rPr>
        <w:t xml:space="preserve"> </w:t>
      </w:r>
      <w:r w:rsidRPr="00C94C3A">
        <w:rPr>
          <w:sz w:val="24"/>
          <w:szCs w:val="24"/>
          <w:lang w:val="ru-RU"/>
        </w:rPr>
        <w:t>к</w:t>
      </w:r>
      <w:r w:rsidRPr="00C94C3A">
        <w:rPr>
          <w:lang w:val="ru-RU"/>
        </w:rPr>
        <w:t xml:space="preserve"> </w:t>
      </w:r>
      <w:r w:rsidRPr="00C94C3A">
        <w:rPr>
          <w:rFonts w:ascii="Calibri Light" w:hAnsi="Calibri Light" w:cs="Microsoft Sans Serif"/>
          <w:color w:val="000000"/>
          <w:sz w:val="24"/>
          <w:szCs w:val="24"/>
          <w:lang w:val="ru-RU"/>
        </w:rPr>
        <w:t>резидентам информационно-технологических парков применяется специальный налоговый режим, а именно – единый налог, который включает семь налогов и сборов</w:t>
      </w:r>
      <w:r w:rsidRPr="00C94C3A">
        <w:rPr>
          <w:rStyle w:val="FootnoteReference"/>
          <w:rFonts w:ascii="Calibri Light" w:hAnsi="Calibri Light" w:cs="Microsoft Sans Serif"/>
          <w:color w:val="000000"/>
          <w:sz w:val="24"/>
          <w:szCs w:val="24"/>
          <w:lang w:val="ru-RU"/>
        </w:rPr>
        <w:footnoteReference w:id="30"/>
      </w:r>
      <w:r w:rsidRPr="00C94C3A">
        <w:rPr>
          <w:rFonts w:ascii="Calibri Light" w:hAnsi="Calibri Light" w:cs="Microsoft Sans Serif"/>
          <w:color w:val="000000"/>
          <w:sz w:val="24"/>
          <w:szCs w:val="24"/>
          <w:lang w:val="ru-RU"/>
        </w:rPr>
        <w:t>, будучи установлен в качестве упрощенного режима налогообложения.</w:t>
      </w:r>
    </w:p>
    <w:p w:rsidR="00AC277C" w:rsidRPr="00C94C3A" w:rsidRDefault="00AC277C" w:rsidP="00AC277C">
      <w:pPr>
        <w:spacing w:after="120" w:line="312" w:lineRule="exact"/>
        <w:jc w:val="both"/>
        <w:rPr>
          <w:rFonts w:ascii="Calibri Light" w:hAnsi="Calibri Light" w:cs="Microsoft Sans Serif"/>
          <w:color w:val="000000"/>
          <w:sz w:val="24"/>
          <w:szCs w:val="24"/>
          <w:lang w:val="ru-RU"/>
        </w:rPr>
      </w:pPr>
      <w:r w:rsidRPr="00C94C3A">
        <w:rPr>
          <w:rFonts w:ascii="Calibri Light" w:hAnsi="Calibri Light" w:cs="Microsoft Sans Serif"/>
          <w:color w:val="000000"/>
          <w:sz w:val="24"/>
          <w:szCs w:val="24"/>
          <w:lang w:val="ru-RU"/>
        </w:rPr>
        <w:t xml:space="preserve">Последовательно, ст.370 </w:t>
      </w:r>
      <w:r w:rsidRPr="00C94C3A">
        <w:rPr>
          <w:rFonts w:ascii="Calibri Light" w:eastAsia="Times New Roman" w:hAnsi="Calibri Light" w:cs="Microsoft Sans Serif"/>
          <w:sz w:val="24"/>
          <w:szCs w:val="24"/>
          <w:lang w:val="ru-RU"/>
        </w:rPr>
        <w:t>Налогового кодекса предусматривает, что для резидентов парка ставка</w:t>
      </w:r>
      <w:r w:rsidRPr="00C94C3A">
        <w:rPr>
          <w:rFonts w:ascii="Calibri Light" w:hAnsi="Calibri Light" w:cs="Microsoft Sans Serif"/>
          <w:color w:val="000000"/>
          <w:sz w:val="24"/>
          <w:szCs w:val="24"/>
          <w:lang w:val="ru-RU"/>
        </w:rPr>
        <w:t xml:space="preserve"> единого налога составляет </w:t>
      </w:r>
      <w:r w:rsidRPr="00C94C3A">
        <w:rPr>
          <w:rFonts w:ascii="Calibri Light" w:hAnsi="Calibri Light" w:cs="Microsoft Sans Serif"/>
          <w:bCs/>
          <w:color w:val="000000"/>
          <w:sz w:val="24"/>
          <w:szCs w:val="24"/>
          <w:lang w:val="ru-RU"/>
        </w:rPr>
        <w:t>7%</w:t>
      </w:r>
      <w:r w:rsidRPr="00C94C3A">
        <w:rPr>
          <w:rFonts w:ascii="Calibri Light" w:hAnsi="Calibri Light" w:cs="Microsoft Sans Serif"/>
          <w:color w:val="000000"/>
          <w:sz w:val="24"/>
          <w:szCs w:val="24"/>
          <w:lang w:val="ru-RU"/>
        </w:rPr>
        <w:t xml:space="preserve"> от объекта налогообложения, но не менее минимальной суммы, установленной в части (2), с условием, что минимальная сумма единого налога определяется ежемесячно на каждого работника и составляет 30</w:t>
      </w:r>
      <w:r w:rsidRPr="00C94C3A">
        <w:rPr>
          <w:rFonts w:ascii="Calibri Light" w:hAnsi="Calibri Light" w:cs="Microsoft Sans Serif"/>
          <w:bCs/>
          <w:color w:val="000000"/>
          <w:sz w:val="24"/>
          <w:szCs w:val="24"/>
          <w:lang w:val="ru-RU"/>
        </w:rPr>
        <w:t xml:space="preserve">% от </w:t>
      </w:r>
      <w:r w:rsidRPr="00C94C3A">
        <w:rPr>
          <w:rFonts w:ascii="Calibri Light" w:hAnsi="Calibri Light" w:cs="Microsoft Sans Serif"/>
          <w:color w:val="000000"/>
          <w:sz w:val="24"/>
          <w:szCs w:val="24"/>
          <w:lang w:val="ru-RU"/>
        </w:rPr>
        <w:t>размера среднемесячной заработной платы по экономике, прогнозируемой на год, к которому относится налоговый период.</w:t>
      </w:r>
    </w:p>
    <w:p w:rsidR="00AC277C" w:rsidRPr="00C94C3A" w:rsidRDefault="00AC277C" w:rsidP="00AC277C">
      <w:pPr>
        <w:spacing w:after="120" w:line="312" w:lineRule="exact"/>
        <w:jc w:val="both"/>
        <w:rPr>
          <w:rFonts w:ascii="Calibri Light" w:hAnsi="Calibri Light" w:cs="Microsoft Sans Serif"/>
          <w:bCs/>
          <w:color w:val="000000"/>
          <w:sz w:val="24"/>
          <w:szCs w:val="24"/>
          <w:lang w:val="ru-RU"/>
        </w:rPr>
      </w:pPr>
      <w:r w:rsidRPr="00C94C3A">
        <w:rPr>
          <w:rFonts w:ascii="Calibri Light" w:hAnsi="Calibri Light" w:cs="Microsoft Sans Serif"/>
          <w:bCs/>
          <w:color w:val="000000"/>
          <w:sz w:val="24"/>
          <w:szCs w:val="24"/>
          <w:lang w:val="ru-RU"/>
        </w:rPr>
        <w:t xml:space="preserve">Этот специальный режим был каталогизирован МФ как налоговая льгота, включенная в </w:t>
      </w:r>
      <w:r w:rsidRPr="00C94C3A">
        <w:rPr>
          <w:rFonts w:ascii="Calibri Light" w:hAnsi="Calibri Light" w:cstheme="majorHAnsi"/>
          <w:sz w:val="24"/>
          <w:szCs w:val="24"/>
          <w:lang w:val="ru-RU"/>
        </w:rPr>
        <w:t xml:space="preserve">Единый регистр налоговых льгот. Вместе с тем, ГНС имеет другое видение, объясняя это тем, что не оценило и не отразило в Регистре эту льготу, </w:t>
      </w:r>
      <w:r w:rsidRPr="00C94C3A">
        <w:rPr>
          <w:rFonts w:ascii="Calibri Light" w:hAnsi="Calibri Light" w:cs="Microsoft Sans Serif"/>
          <w:bCs/>
          <w:color w:val="000000"/>
          <w:sz w:val="24"/>
          <w:szCs w:val="24"/>
          <w:lang w:val="ru-RU"/>
        </w:rPr>
        <w:t>„учитывая то, что специальный режим налогообложения не является налоговой льготой, подлежащей учету при исчислении налогооблагаемого дохода”.</w:t>
      </w:r>
    </w:p>
    <w:p w:rsidR="00AC277C" w:rsidRPr="00C94C3A" w:rsidRDefault="00AC277C" w:rsidP="00AC277C">
      <w:pPr>
        <w:spacing w:after="120" w:line="312" w:lineRule="exact"/>
        <w:jc w:val="both"/>
        <w:rPr>
          <w:rFonts w:ascii="Calibri Light" w:hAnsi="Calibri Light" w:cs="Microsoft Sans Serif"/>
          <w:bCs/>
          <w:color w:val="000000"/>
          <w:sz w:val="24"/>
          <w:szCs w:val="24"/>
          <w:lang w:val="ru-RU"/>
        </w:rPr>
      </w:pPr>
      <w:r w:rsidRPr="00C94C3A">
        <w:rPr>
          <w:rFonts w:ascii="Calibri Light" w:hAnsi="Calibri Light" w:cs="Microsoft Sans Serif"/>
          <w:bCs/>
          <w:color w:val="000000"/>
          <w:sz w:val="24"/>
          <w:szCs w:val="24"/>
          <w:lang w:val="ru-RU"/>
        </w:rPr>
        <w:t xml:space="preserve">Внешний публичный аудит установил, что в результате уведомления Совета по конкуренции Министерством экономики и инфраструктуры о мере поддержке, предоставленной резидентам </w:t>
      </w:r>
      <w:r w:rsidRPr="00C94C3A">
        <w:rPr>
          <w:rFonts w:ascii="Calibri Light" w:hAnsi="Calibri Light" w:cs="Microsoft Sans Serif"/>
          <w:color w:val="000000"/>
          <w:sz w:val="24"/>
          <w:szCs w:val="24"/>
          <w:lang w:val="ru-RU"/>
        </w:rPr>
        <w:t>информационно-технологического парка</w:t>
      </w:r>
      <w:r w:rsidRPr="00C94C3A">
        <w:rPr>
          <w:rFonts w:ascii="Calibri Light" w:hAnsi="Calibri Light" w:cs="Microsoft Sans Serif"/>
          <w:bCs/>
          <w:color w:val="000000"/>
          <w:sz w:val="24"/>
          <w:szCs w:val="24"/>
          <w:lang w:val="ru-RU"/>
        </w:rPr>
        <w:t xml:space="preserve"> </w:t>
      </w:r>
      <w:r w:rsidRPr="00C94C3A">
        <w:rPr>
          <w:rFonts w:ascii="Calibri Light" w:hAnsi="Calibri Light" w:cs="Microsoft Sans Serif"/>
          <w:color w:val="000000"/>
          <w:sz w:val="24"/>
          <w:szCs w:val="24"/>
          <w:lang w:val="ru-RU" w:eastAsia="ro-RO" w:bidi="ro-RO"/>
        </w:rPr>
        <w:t xml:space="preserve">„Moldova IT Park”, данный субъект был проанализирован </w:t>
      </w:r>
      <w:r w:rsidRPr="00C94C3A">
        <w:rPr>
          <w:rFonts w:ascii="Calibri Light" w:hAnsi="Calibri Light" w:cs="Microsoft Sans Serif"/>
          <w:bCs/>
          <w:color w:val="000000"/>
          <w:sz w:val="24"/>
          <w:szCs w:val="24"/>
          <w:lang w:val="ru-RU"/>
        </w:rPr>
        <w:t xml:space="preserve">Пленумом Совета по конкуренции, который </w:t>
      </w:r>
      <w:r w:rsidRPr="00C94C3A">
        <w:rPr>
          <w:rFonts w:ascii="Calibri Light" w:hAnsi="Calibri Light" w:cs="Microsoft Sans Serif"/>
          <w:sz w:val="24"/>
          <w:szCs w:val="24"/>
          <w:lang w:val="ru-RU"/>
        </w:rPr>
        <w:t xml:space="preserve">отметил, что резиденты выигрывают от снижения </w:t>
      </w:r>
      <w:r w:rsidRPr="00C94C3A">
        <w:rPr>
          <w:rFonts w:ascii="Calibri Light" w:hAnsi="Calibri Light" w:cs="Microsoft Sans Serif"/>
          <w:i/>
          <w:sz w:val="24"/>
          <w:szCs w:val="24"/>
          <w:lang w:val="ru-RU"/>
        </w:rPr>
        <w:t>налоговой нагрузки</w:t>
      </w:r>
      <w:r w:rsidRPr="00C94C3A">
        <w:rPr>
          <w:rFonts w:ascii="Calibri Light" w:hAnsi="Calibri Light" w:cs="Microsoft Sans Serif"/>
          <w:sz w:val="24"/>
          <w:szCs w:val="24"/>
          <w:lang w:val="ru-RU"/>
        </w:rPr>
        <w:t xml:space="preserve">, а мера поддержки </w:t>
      </w:r>
      <w:r w:rsidRPr="00C94C3A">
        <w:rPr>
          <w:rFonts w:ascii="Calibri Light" w:hAnsi="Calibri Light" w:cs="Microsoft Sans Serif"/>
          <w:sz w:val="24"/>
          <w:szCs w:val="24"/>
          <w:lang w:val="ru-RU"/>
        </w:rPr>
        <w:lastRenderedPageBreak/>
        <w:t>относится к государственной помощи</w:t>
      </w:r>
      <w:r w:rsidRPr="00C94C3A">
        <w:rPr>
          <w:rStyle w:val="FootnoteReference"/>
          <w:rFonts w:ascii="Calibri Light" w:hAnsi="Calibri Light" w:cs="Microsoft Sans Serif"/>
          <w:color w:val="000000"/>
          <w:sz w:val="24"/>
          <w:szCs w:val="24"/>
          <w:lang w:val="ru-RU" w:eastAsia="ro-RO" w:bidi="ro-RO"/>
        </w:rPr>
        <w:footnoteReference w:id="31"/>
      </w:r>
      <w:r w:rsidRPr="00C94C3A">
        <w:rPr>
          <w:rFonts w:ascii="Calibri Light" w:hAnsi="Calibri Light" w:cs="Microsoft Sans Serif"/>
          <w:color w:val="000000"/>
          <w:sz w:val="24"/>
          <w:szCs w:val="24"/>
          <w:lang w:val="ru-RU" w:eastAsia="ro-RO" w:bidi="ro-RO"/>
        </w:rPr>
        <w:t>.</w:t>
      </w:r>
      <w:r w:rsidRPr="00C94C3A">
        <w:rPr>
          <w:rFonts w:ascii="Calibri Light" w:hAnsi="Calibri Light" w:cs="Microsoft Sans Serif"/>
          <w:sz w:val="24"/>
          <w:szCs w:val="24"/>
          <w:lang w:val="ru-RU"/>
        </w:rPr>
        <w:t xml:space="preserve"> Согласно данным, представленным </w:t>
      </w:r>
      <w:r w:rsidRPr="00C94C3A">
        <w:rPr>
          <w:rFonts w:ascii="Calibri Light" w:hAnsi="Calibri Light" w:cs="Microsoft Sans Serif"/>
          <w:bCs/>
          <w:color w:val="000000"/>
          <w:sz w:val="24"/>
          <w:szCs w:val="24"/>
          <w:lang w:val="ru-RU"/>
        </w:rPr>
        <w:t>Совету по конкуренции</w:t>
      </w:r>
      <w:r w:rsidRPr="00C94C3A">
        <w:rPr>
          <w:rStyle w:val="FootnoteReference"/>
          <w:rFonts w:ascii="Calibri Light" w:hAnsi="Calibri Light" w:cs="Microsoft Sans Serif"/>
          <w:color w:val="000000"/>
          <w:sz w:val="24"/>
          <w:szCs w:val="24"/>
          <w:lang w:val="ru-RU" w:eastAsia="ro-RO" w:bidi="ro-RO"/>
        </w:rPr>
        <w:footnoteReference w:id="32"/>
      </w:r>
      <w:r w:rsidRPr="00C94C3A">
        <w:rPr>
          <w:rFonts w:ascii="Calibri Light" w:hAnsi="Calibri Light" w:cs="Microsoft Sans Serif"/>
          <w:bCs/>
          <w:color w:val="000000"/>
          <w:sz w:val="24"/>
          <w:szCs w:val="24"/>
          <w:lang w:val="ru-RU"/>
        </w:rPr>
        <w:t xml:space="preserve"> ГНС, в </w:t>
      </w:r>
      <w:r w:rsidRPr="00C94C3A">
        <w:rPr>
          <w:rFonts w:ascii="Calibri Light" w:hAnsi="Calibri Light" w:cs="Microsoft Sans Serif"/>
          <w:color w:val="000000"/>
          <w:sz w:val="24"/>
          <w:szCs w:val="24"/>
          <w:lang w:val="ru-RU" w:eastAsia="ro-RO" w:bidi="ro-RO"/>
        </w:rPr>
        <w:t xml:space="preserve">2020 году была отражена в качестве </w:t>
      </w:r>
      <w:r w:rsidRPr="00C94C3A">
        <w:rPr>
          <w:rFonts w:ascii="Calibri Light" w:eastAsia="Times New Roman" w:hAnsi="Calibri Light" w:cs="Microsoft Sans Serif"/>
          <w:sz w:val="24"/>
          <w:szCs w:val="24"/>
          <w:lang w:val="ru-RU"/>
        </w:rPr>
        <w:t xml:space="preserve">государственной помощи сумма единого налога </w:t>
      </w:r>
      <w:r w:rsidRPr="00C94C3A">
        <w:rPr>
          <w:rFonts w:ascii="Calibri Light" w:hAnsi="Calibri Light" w:cs="Microsoft Sans Serif"/>
          <w:color w:val="000000"/>
          <w:sz w:val="24"/>
          <w:szCs w:val="24"/>
          <w:lang w:val="ru-RU" w:eastAsia="ro-RO" w:bidi="ro-RO"/>
        </w:rPr>
        <w:t xml:space="preserve">33,8 </w:t>
      </w:r>
      <w:r w:rsidRPr="00C94C3A">
        <w:rPr>
          <w:rFonts w:ascii="Calibri Light" w:eastAsiaTheme="minorEastAsia" w:hAnsi="Calibri Light" w:cs="Microsoft Sans Serif"/>
          <w:sz w:val="24"/>
          <w:szCs w:val="24"/>
          <w:lang w:val="ru-RU"/>
        </w:rPr>
        <w:t xml:space="preserve">млн. леев, не была исчислена фактическая льгота бенефициаров. Так, согласно </w:t>
      </w:r>
      <w:r w:rsidRPr="00C94C3A">
        <w:rPr>
          <w:rFonts w:ascii="Calibri Light" w:hAnsi="Calibri Light" w:cs="Microsoft Sans Serif"/>
          <w:color w:val="000000"/>
          <w:sz w:val="24"/>
          <w:szCs w:val="24"/>
          <w:lang w:val="ru-RU" w:eastAsia="ro-RO" w:bidi="ro-RO"/>
        </w:rPr>
        <w:t>„Анализу модели единого налога и импортных льгот для резидентов технологических парков”, они составляют 5,7 процентных пунктов, отнесенных к доходу от продаж.</w:t>
      </w:r>
    </w:p>
    <w:p w:rsidR="00AC277C" w:rsidRPr="00C94C3A" w:rsidRDefault="00AC277C" w:rsidP="00AC277C">
      <w:pPr>
        <w:tabs>
          <w:tab w:val="left" w:pos="270"/>
          <w:tab w:val="left" w:pos="450"/>
          <w:tab w:val="left" w:pos="540"/>
        </w:tabs>
        <w:spacing w:line="312" w:lineRule="exact"/>
        <w:jc w:val="both"/>
        <w:rPr>
          <w:rFonts w:ascii="Calibri Light" w:hAnsi="Calibri Light" w:cs="Microsoft Sans Serif"/>
          <w:i/>
          <w:color w:val="000000"/>
          <w:sz w:val="24"/>
          <w:szCs w:val="24"/>
          <w:lang w:val="ru-RU" w:eastAsia="ro-RO" w:bidi="ro-RO"/>
        </w:rPr>
      </w:pPr>
      <w:r w:rsidRPr="00C94C3A">
        <w:rPr>
          <w:rFonts w:ascii="Calibri Light" w:hAnsi="Calibri Light" w:cs="Microsoft Sans Serif"/>
          <w:i/>
          <w:color w:val="000000"/>
          <w:sz w:val="24"/>
          <w:szCs w:val="24"/>
          <w:lang w:val="ru-RU" w:eastAsia="ro-RO" w:bidi="ro-RO"/>
        </w:rPr>
        <w:t xml:space="preserve">Все отмеченное свидетельствует о том, что государственные органы не имеют единой позиции относительно отнесения к льготе специального режима налогообложения резидентов информационно-технологических парков и их работников. </w:t>
      </w:r>
      <w:r w:rsidRPr="00C94C3A">
        <w:rPr>
          <w:rFonts w:ascii="Calibri Light" w:hAnsi="Calibri Light" w:cs="Microsoft Sans Serif"/>
          <w:color w:val="000000"/>
          <w:sz w:val="24"/>
          <w:szCs w:val="24"/>
          <w:lang w:val="ru-RU" w:eastAsia="ro-RO" w:bidi="ro-RO"/>
        </w:rPr>
        <w:t>По видению аудиторской группы, указанные констатации связаны с устаревшими положениями Налогового кодекса относительно значения понятия льготы, которое должно быть модернизировано и актуализировано согласно международным практикам.</w:t>
      </w:r>
    </w:p>
    <w:p w:rsidR="00AC277C" w:rsidRPr="00C94C3A" w:rsidRDefault="00AC277C" w:rsidP="00AC277C">
      <w:pPr>
        <w:pStyle w:val="Heading3"/>
        <w:numPr>
          <w:ilvl w:val="2"/>
          <w:numId w:val="21"/>
        </w:numPr>
        <w:tabs>
          <w:tab w:val="left" w:pos="360"/>
          <w:tab w:val="left" w:pos="540"/>
          <w:tab w:val="left" w:pos="630"/>
        </w:tabs>
        <w:spacing w:before="200" w:after="120" w:line="240" w:lineRule="auto"/>
        <w:ind w:left="0" w:firstLine="0"/>
        <w:jc w:val="both"/>
        <w:rPr>
          <w:rFonts w:ascii="Calibri Light" w:eastAsiaTheme="minorEastAsia" w:hAnsi="Calibri Light" w:cs="Microsoft Sans Serif"/>
          <w:b/>
          <w:color w:val="365F91" w:themeColor="accent1" w:themeShade="BF"/>
          <w:lang w:val="ru-RU"/>
        </w:rPr>
      </w:pPr>
      <w:r w:rsidRPr="00C94C3A">
        <w:rPr>
          <w:rFonts w:ascii="Calibri Light" w:eastAsiaTheme="minorEastAsia" w:hAnsi="Calibri Light" w:cs="Microsoft Sans Serif"/>
          <w:b/>
          <w:iCs/>
          <w:color w:val="365F91" w:themeColor="accent1" w:themeShade="BF"/>
          <w:lang w:val="ru-RU"/>
        </w:rPr>
        <w:t>ГНС не выявила риски, связанные с контролем правильности освоения налоговых льгот</w:t>
      </w:r>
    </w:p>
    <w:p w:rsidR="00AC277C" w:rsidRPr="00C94C3A" w:rsidRDefault="00AC277C" w:rsidP="00AC277C">
      <w:pPr>
        <w:spacing w:after="120" w:line="240" w:lineRule="auto"/>
        <w:jc w:val="both"/>
        <w:rPr>
          <w:rFonts w:ascii="Calibri Light" w:eastAsiaTheme="minorEastAsia" w:hAnsi="Calibri Light" w:cs="Microsoft Sans Serif"/>
          <w:sz w:val="24"/>
          <w:szCs w:val="24"/>
          <w:lang w:val="ru-RU"/>
        </w:rPr>
      </w:pPr>
      <w:r w:rsidRPr="00C94C3A">
        <w:rPr>
          <w:rFonts w:ascii="Calibri Light" w:eastAsiaTheme="minorEastAsia" w:hAnsi="Calibri Light" w:cs="Microsoft Sans Serif"/>
          <w:sz w:val="24"/>
          <w:szCs w:val="24"/>
          <w:lang w:val="ru-RU"/>
        </w:rPr>
        <w:t xml:space="preserve">Проведенные аудитом проверки </w:t>
      </w:r>
      <w:r w:rsidRPr="00C94C3A">
        <w:rPr>
          <w:rFonts w:ascii="Calibri Light" w:eastAsiaTheme="minorEastAsia" w:hAnsi="Calibri Light" w:cs="Microsoft Sans Serif"/>
          <w:sz w:val="24"/>
          <w:szCs w:val="24"/>
          <w:lang w:val="ru-RU" w:eastAsia="ru-RU"/>
        </w:rPr>
        <w:t xml:space="preserve">свидетельствует о том, что ГНС не выявила каких - либо рисков соблюдения </w:t>
      </w:r>
      <w:r w:rsidRPr="00C94C3A">
        <w:rPr>
          <w:rFonts w:ascii="Calibri Light" w:eastAsiaTheme="minorEastAsia" w:hAnsi="Calibri Light" w:cs="Microsoft Sans Serif"/>
          <w:sz w:val="24"/>
          <w:szCs w:val="24"/>
          <w:lang w:val="ru-RU"/>
        </w:rPr>
        <w:t xml:space="preserve">налогоплательщиками, связанных с преимуществами налоговых освобождений и льгот, которые можно было бы учитывать при планировании тематических и/или тотальных налоговых контролей. В 2020 году налоговый орган не проводил тематических проверок относительно налоговых льгот, </w:t>
      </w:r>
      <w:r w:rsidRPr="00C94C3A">
        <w:rPr>
          <w:rFonts w:ascii="Calibri Light" w:hAnsi="Calibri Light" w:cstheme="majorHAnsi"/>
          <w:sz w:val="24"/>
          <w:szCs w:val="24"/>
          <w:lang w:val="ru-RU"/>
        </w:rPr>
        <w:t xml:space="preserve">предоставленных </w:t>
      </w:r>
      <w:r w:rsidRPr="00C94C3A">
        <w:rPr>
          <w:rFonts w:ascii="Calibri Light" w:eastAsia="Times New Roman" w:hAnsi="Calibri Light" w:cs="Microsoft Sans Serif"/>
          <w:sz w:val="24"/>
          <w:szCs w:val="24"/>
          <w:lang w:val="ru-RU"/>
        </w:rPr>
        <w:t xml:space="preserve">Налоговым кодексом, этот аспект был косвенно проверен в рамках других видов </w:t>
      </w:r>
      <w:r w:rsidRPr="00C94C3A">
        <w:rPr>
          <w:rFonts w:ascii="Calibri Light" w:eastAsiaTheme="minorEastAsia" w:hAnsi="Calibri Light" w:cs="Microsoft Sans Serif"/>
          <w:sz w:val="24"/>
          <w:szCs w:val="24"/>
          <w:lang w:val="ru-RU"/>
        </w:rPr>
        <w:t xml:space="preserve">налоговых контролей, произведенных у 650 налогоплательщиков. В рамках этих контролей наиболее частые нарушения были установлены при получении льгот, связанных с налогом на недвижимое имущество, они были допущены 65 </w:t>
      </w:r>
      <w:r w:rsidRPr="00C94C3A">
        <w:rPr>
          <w:rFonts w:ascii="Calibri Light" w:eastAsia="Times New Roman" w:hAnsi="Calibri Light" w:cs="Microsoft Sans Serif"/>
          <w:sz w:val="24"/>
          <w:szCs w:val="24"/>
          <w:lang w:val="ru-RU"/>
        </w:rPr>
        <w:t xml:space="preserve">экономическими агентами в сумме </w:t>
      </w:r>
      <w:r w:rsidRPr="00C94C3A">
        <w:rPr>
          <w:rFonts w:ascii="Calibri Light" w:eastAsiaTheme="minorEastAsia" w:hAnsi="Calibri Light" w:cs="Microsoft Sans Serif"/>
          <w:sz w:val="24"/>
          <w:szCs w:val="24"/>
          <w:lang w:val="ru-RU"/>
        </w:rPr>
        <w:t xml:space="preserve">616,3 тыс. леев. В остальном, у трех налогоплательщиков были выявлены нарушения на общую сумму 174,0 тыс. леев, связанные с льготами на подоходный налог, и у одного налогоплательщика были обнаружены отклонения, касающиеся НДС, на  общую сумму </w:t>
      </w:r>
      <w:r w:rsidRPr="00C94C3A">
        <w:rPr>
          <w:rFonts w:ascii="Calibri Light" w:eastAsiaTheme="minorEastAsia" w:hAnsi="Calibri Light" w:cs="Microsoft Sans Serif"/>
          <w:color w:val="000000" w:themeColor="text1"/>
          <w:sz w:val="24"/>
          <w:szCs w:val="24"/>
          <w:lang w:val="ru-RU"/>
        </w:rPr>
        <w:t xml:space="preserve">36,2 </w:t>
      </w:r>
      <w:r w:rsidRPr="00C94C3A">
        <w:rPr>
          <w:rFonts w:ascii="Calibri Light" w:eastAsiaTheme="minorEastAsia" w:hAnsi="Calibri Light" w:cs="Microsoft Sans Serif"/>
          <w:sz w:val="24"/>
          <w:szCs w:val="24"/>
          <w:lang w:val="ru-RU"/>
        </w:rPr>
        <w:t>тыс. леев</w:t>
      </w:r>
      <w:r w:rsidRPr="00C94C3A">
        <w:rPr>
          <w:rFonts w:ascii="Calibri Light" w:eastAsiaTheme="minorEastAsia" w:hAnsi="Calibri Light" w:cs="Microsoft Sans Serif"/>
          <w:color w:val="000000" w:themeColor="text1"/>
          <w:sz w:val="24"/>
          <w:szCs w:val="24"/>
          <w:lang w:val="ru-RU"/>
        </w:rPr>
        <w:t>.</w:t>
      </w:r>
    </w:p>
    <w:p w:rsidR="00AC277C" w:rsidRPr="00C94C3A" w:rsidRDefault="00AC277C" w:rsidP="00AC277C">
      <w:pPr>
        <w:spacing w:after="120" w:line="240" w:lineRule="auto"/>
        <w:jc w:val="both"/>
        <w:rPr>
          <w:rFonts w:ascii="Calibri Light" w:eastAsiaTheme="minorEastAsia" w:hAnsi="Calibri Light" w:cs="Microsoft Sans Serif"/>
          <w:color w:val="000000" w:themeColor="text1"/>
          <w:sz w:val="24"/>
          <w:szCs w:val="24"/>
          <w:lang w:val="ru-RU"/>
        </w:rPr>
      </w:pPr>
      <w:r w:rsidRPr="00C94C3A">
        <w:rPr>
          <w:rFonts w:ascii="Calibri Light" w:eastAsiaTheme="minorEastAsia" w:hAnsi="Calibri Light" w:cs="Microsoft Sans Serif"/>
          <w:color w:val="000000" w:themeColor="text1"/>
          <w:sz w:val="24"/>
          <w:szCs w:val="24"/>
          <w:lang w:val="ru-RU"/>
        </w:rPr>
        <w:t xml:space="preserve">На основании вышеизложенного, аудит делает вывод, что налоговый контроль спектра льгот осуществляется фрагментарно, результаты которого не дают </w:t>
      </w:r>
      <w:r w:rsidRPr="00C94C3A">
        <w:rPr>
          <w:rFonts w:ascii="Calibri Light" w:hAnsi="Calibri Light" w:cs="Microsoft Sans Serif"/>
          <w:color w:val="000000" w:themeColor="text1"/>
          <w:sz w:val="24"/>
          <w:szCs w:val="24"/>
          <w:lang w:val="ru-RU"/>
        </w:rPr>
        <w:t>последовательного и всестороннего представления о том, что государственные средства, предоставленные в виде налоговых льгот, используются законно и в соответствии с их целевым назначением.</w:t>
      </w:r>
    </w:p>
    <w:p w:rsidR="00AC277C" w:rsidRPr="00C94C3A" w:rsidRDefault="00AC277C" w:rsidP="00AC277C">
      <w:pPr>
        <w:pStyle w:val="Heading2"/>
        <w:spacing w:after="120" w:line="276" w:lineRule="auto"/>
        <w:jc w:val="both"/>
        <w:rPr>
          <w:rFonts w:ascii="Calibri Light" w:eastAsia="Times New Roman" w:hAnsi="Calibri Light" w:cs="Microsoft Sans Serif"/>
          <w:b/>
          <w:i/>
          <w:sz w:val="28"/>
          <w:szCs w:val="28"/>
          <w:lang w:val="ru-RU"/>
        </w:rPr>
      </w:pPr>
      <w:r w:rsidRPr="00C94C3A">
        <w:rPr>
          <w:rFonts w:ascii="Calibri Light" w:eastAsia="Times New Roman" w:hAnsi="Calibri Light" w:cs="Microsoft Sans Serif"/>
          <w:b/>
          <w:color w:val="31849B" w:themeColor="accent5" w:themeShade="BF"/>
          <w:sz w:val="28"/>
          <w:szCs w:val="28"/>
          <w:lang w:val="ru-RU"/>
        </w:rPr>
        <w:t xml:space="preserve">4.2. ЦЕЛЬ №2: Государственные органы пересмотрели существующую систему налоговых льгот, применяя ее в соответствии с принципами надлежащего управления? </w:t>
      </w:r>
    </w:p>
    <w:p w:rsidR="00AC277C" w:rsidRPr="00C94C3A" w:rsidRDefault="00AC277C" w:rsidP="00AC277C">
      <w:pPr>
        <w:shd w:val="clear" w:color="auto" w:fill="F2F2F2" w:themeFill="background1" w:themeFillShade="F2"/>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Наличие многих сложностей, связанных с реформированием системы льгот, а также то, что государственные органы не были достаточно ответственными в процессе управления ею, или необеспечение во всех случаях соблюдения принципов надлежащего управления при предоставлении льгот обусловили следующие недостатки:</w:t>
      </w:r>
    </w:p>
    <w:p w:rsidR="00AC277C" w:rsidRPr="00C94C3A" w:rsidRDefault="00AC277C" w:rsidP="00AC277C">
      <w:pPr>
        <w:shd w:val="clear" w:color="auto" w:fill="F2F2F2" w:themeFill="background1" w:themeFillShade="F2"/>
        <w:jc w:val="both"/>
        <w:rPr>
          <w:rFonts w:ascii="Calibri Light" w:eastAsia="Times New Roman" w:hAnsi="Calibri Light" w:cs="Microsoft Sans Serif"/>
          <w:b/>
          <w:i/>
          <w:sz w:val="24"/>
          <w:szCs w:val="24"/>
          <w:lang w:val="ru-RU"/>
        </w:rPr>
      </w:pPr>
      <w:r w:rsidRPr="00C94C3A">
        <w:rPr>
          <w:rFonts w:ascii="Calibri Light" w:eastAsia="Times New Roman" w:hAnsi="Calibri Light" w:cs="Microsoft Sans Serif"/>
          <w:b/>
          <w:sz w:val="24"/>
          <w:szCs w:val="24"/>
          <w:lang w:val="ru-RU"/>
        </w:rPr>
        <w:t xml:space="preserve">i) </w:t>
      </w:r>
      <w:r w:rsidRPr="00C94C3A">
        <w:rPr>
          <w:rFonts w:ascii="Calibri Light" w:eastAsia="Times New Roman" w:hAnsi="Calibri Light" w:cs="Microsoft Sans Serif"/>
          <w:sz w:val="24"/>
          <w:szCs w:val="24"/>
          <w:lang w:val="ru-RU"/>
        </w:rPr>
        <w:t xml:space="preserve">Преимущественное количество налоговых льгот применяется </w:t>
      </w:r>
      <w:r w:rsidRPr="00C94C3A">
        <w:rPr>
          <w:rFonts w:ascii="Calibri Light" w:eastAsia="Times New Roman" w:hAnsi="Calibri Light" w:cs="Microsoft Sans Serif"/>
          <w:i/>
          <w:sz w:val="24"/>
          <w:szCs w:val="24"/>
          <w:lang w:val="ru-RU"/>
        </w:rPr>
        <w:t>продолжительное время</w:t>
      </w:r>
      <w:r w:rsidRPr="00C94C3A">
        <w:rPr>
          <w:rFonts w:ascii="Calibri Light" w:eastAsia="Times New Roman" w:hAnsi="Calibri Light" w:cs="Microsoft Sans Serif"/>
          <w:sz w:val="24"/>
          <w:szCs w:val="24"/>
          <w:lang w:val="ru-RU"/>
        </w:rPr>
        <w:t xml:space="preserve">, отсутствует изучение влияния их, в том числе не была оценена эффективность и </w:t>
      </w:r>
      <w:r w:rsidRPr="00C94C3A">
        <w:rPr>
          <w:rFonts w:ascii="Calibri Light" w:eastAsia="Times New Roman" w:hAnsi="Calibri Light" w:cs="Microsoft Sans Serif"/>
          <w:sz w:val="24"/>
          <w:szCs w:val="24"/>
          <w:lang w:val="ru-RU"/>
        </w:rPr>
        <w:lastRenderedPageBreak/>
        <w:t>результативность от их предоставления, чем не была реализована в полной мере и цель, установленная в Плане действий Правительства на 2020-2023 годы, относительно „</w:t>
      </w:r>
      <w:r w:rsidRPr="00C94C3A">
        <w:rPr>
          <w:rFonts w:ascii="Calibri Light" w:eastAsia="Times New Roman" w:hAnsi="Calibri Light" w:cs="Microsoft Sans Serif"/>
          <w:i/>
          <w:sz w:val="24"/>
          <w:szCs w:val="24"/>
          <w:lang w:val="ru-RU"/>
        </w:rPr>
        <w:t>оценки эффективности существующих льгот и введение новых видов субсидий для стимулирования устойчивого развития экономики и увеличения доходов в бюджет”.</w:t>
      </w:r>
    </w:p>
    <w:p w:rsidR="00AC277C" w:rsidRPr="00C94C3A" w:rsidRDefault="00AC277C" w:rsidP="00AC277C">
      <w:pPr>
        <w:shd w:val="clear" w:color="auto" w:fill="F2F2F2" w:themeFill="background1" w:themeFillShade="F2"/>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b/>
          <w:sz w:val="24"/>
          <w:szCs w:val="24"/>
          <w:lang w:val="ru-RU"/>
        </w:rPr>
        <w:t>ii)</w:t>
      </w:r>
      <w:r w:rsidRPr="00C94C3A">
        <w:rPr>
          <w:rFonts w:ascii="Calibri Light" w:eastAsia="Times New Roman" w:hAnsi="Calibri Light" w:cs="Microsoft Sans Serif"/>
          <w:sz w:val="24"/>
          <w:szCs w:val="24"/>
          <w:lang w:val="ru-RU"/>
        </w:rPr>
        <w:t xml:space="preserve"> П</w:t>
      </w:r>
      <w:r w:rsidRPr="00C94C3A">
        <w:rPr>
          <w:rFonts w:ascii="Calibri Light" w:hAnsi="Calibri Light" w:cstheme="majorHAnsi"/>
          <w:sz w:val="24"/>
          <w:szCs w:val="24"/>
          <w:lang w:val="ru-RU"/>
        </w:rPr>
        <w:t xml:space="preserve">редоставление льгот производилось в отсутствие ряда программ и стратегий </w:t>
      </w:r>
      <w:r w:rsidRPr="00C94C3A">
        <w:rPr>
          <w:rFonts w:ascii="Calibri Light" w:eastAsiaTheme="minorEastAsia" w:hAnsi="Calibri Light" w:cs="Microsoft Sans Serif"/>
          <w:sz w:val="24"/>
          <w:szCs w:val="24"/>
          <w:lang w:val="ru-RU" w:eastAsia="ru-RU"/>
        </w:rPr>
        <w:t>экономического развития некоторых отраслей или секторов национальной экономики, которые содержат показатели влияния/результата и позволяют оценить выгоды, вытекающие от их предоставления.</w:t>
      </w:r>
    </w:p>
    <w:p w:rsidR="00AC277C" w:rsidRPr="00C94C3A" w:rsidRDefault="00AC277C" w:rsidP="00AC277C">
      <w:pPr>
        <w:shd w:val="clear" w:color="auto" w:fill="F2F2F2" w:themeFill="background1" w:themeFillShade="F2"/>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b/>
          <w:sz w:val="24"/>
          <w:szCs w:val="24"/>
          <w:lang w:val="ru-RU"/>
        </w:rPr>
        <w:t>iii)</w:t>
      </w:r>
      <w:r w:rsidRPr="00C94C3A">
        <w:rPr>
          <w:rFonts w:ascii="Calibri Light" w:eastAsia="Times New Roman" w:hAnsi="Calibri Light" w:cs="Microsoft Sans Serif"/>
          <w:sz w:val="24"/>
          <w:szCs w:val="24"/>
          <w:lang w:val="ru-RU"/>
        </w:rPr>
        <w:t xml:space="preserve"> Несмотря на то, что МФ было информировано МСХПП о неэффективности освобождения от уплаты акцизов неденатурированного этилового спирта, использованного </w:t>
      </w:r>
      <w:r w:rsidRPr="00C94C3A">
        <w:rPr>
          <w:rFonts w:ascii="Calibri Light" w:eastAsiaTheme="minorEastAsia" w:hAnsi="Calibri Light" w:cs="Microsoft Sans Serif"/>
          <w:sz w:val="24"/>
          <w:szCs w:val="24"/>
          <w:lang w:val="ru-RU" w:eastAsia="ru-RU"/>
        </w:rPr>
        <w:t xml:space="preserve">экономическими агентами при изготовлении </w:t>
      </w:r>
      <w:r w:rsidRPr="00C94C3A">
        <w:rPr>
          <w:rFonts w:ascii="Calibri Light" w:eastAsia="Times New Roman" w:hAnsi="Calibri Light" w:cs="Microsoft Sans Serif"/>
          <w:sz w:val="24"/>
          <w:szCs w:val="24"/>
          <w:lang w:val="ru-RU"/>
        </w:rPr>
        <w:t>парфюмерной и косметической продукции, орган не вмешался и не проанализировал аспекты предоставления этой льготы, которое в 2020-2021 годах составило около 0,9 млрд. леев. Отсутствие ряда функциональных процессов в рамках МСХПП и ГНС, а также ненадлежащая коммуникация между этими органами позволили незаконно освободить от уплаты акцизов на этиловый спирт некоторых агентов на сумму 1,6 млн. леев. Также, государственные органы, путем неустановления жестких правил по предоставлению льгот, допустили невыгодные ситуации для государственного бюджета, для некоторых налогоплательщиков были согласованы освобождения по уплате акцизов на сумму от 5,0 млн. леев до 10,0 млн. леев, хотя они оплачивали в бюджет небольшие суммы, составляющие от 10,0 тыс. леев до 20,0 тыс. леев.</w:t>
      </w:r>
    </w:p>
    <w:p w:rsidR="00AC277C" w:rsidRPr="00C94C3A" w:rsidRDefault="00AC277C" w:rsidP="00AC277C">
      <w:pPr>
        <w:shd w:val="clear" w:color="auto" w:fill="F2F2F2" w:themeFill="background1" w:themeFillShade="F2"/>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Отмечаются запоздалые действия и со стороны Совета по конкуренции в отношении проверки соблюдения положений юридических актов, на основании которых были предоставлены налоговые льготы, которые не вписываются в категорию государственной помощи, а также приведения государственными органами некоторых льгот, предоставляемых в виде государственной помощи, в соответствие с положениями законодательства европейского сообщества.</w:t>
      </w:r>
    </w:p>
    <w:p w:rsidR="00AC277C" w:rsidRPr="00C94C3A" w:rsidRDefault="00AC277C" w:rsidP="00AC277C">
      <w:pPr>
        <w:pStyle w:val="Heading3"/>
        <w:numPr>
          <w:ilvl w:val="2"/>
          <w:numId w:val="22"/>
        </w:numPr>
        <w:tabs>
          <w:tab w:val="left" w:pos="630"/>
        </w:tabs>
        <w:spacing w:after="120"/>
        <w:ind w:left="0" w:firstLine="0"/>
        <w:jc w:val="both"/>
        <w:rPr>
          <w:rFonts w:ascii="Calibri Light" w:hAnsi="Calibri Light" w:cstheme="majorHAnsi"/>
          <w:color w:val="365F91" w:themeColor="accent1" w:themeShade="BF"/>
          <w:lang w:val="ru-RU"/>
        </w:rPr>
      </w:pPr>
      <w:r w:rsidRPr="00C94C3A">
        <w:rPr>
          <w:rFonts w:ascii="Calibri Light" w:hAnsi="Calibri Light" w:cstheme="majorHAnsi"/>
          <w:b/>
          <w:color w:val="365F91" w:themeColor="accent1" w:themeShade="BF"/>
          <w:lang w:val="ru-RU"/>
        </w:rPr>
        <w:t>Министерство финансов</w:t>
      </w:r>
      <w:r w:rsidRPr="00C94C3A">
        <w:rPr>
          <w:rFonts w:ascii="Calibri Light" w:hAnsi="Calibri Light" w:cstheme="majorHAnsi"/>
          <w:color w:val="365F91" w:themeColor="accent1" w:themeShade="BF"/>
          <w:lang w:val="ru-RU"/>
        </w:rPr>
        <w:t xml:space="preserve"> </w:t>
      </w:r>
      <w:r w:rsidRPr="00C94C3A">
        <w:rPr>
          <w:rFonts w:ascii="Calibri Light" w:hAnsi="Calibri Light" w:cstheme="majorHAnsi"/>
          <w:b/>
          <w:color w:val="365F91" w:themeColor="accent1" w:themeShade="BF"/>
          <w:lang w:val="ru-RU"/>
        </w:rPr>
        <w:t>обеспечило</w:t>
      </w:r>
      <w:r w:rsidRPr="00C94C3A">
        <w:rPr>
          <w:rFonts w:ascii="Calibri Light" w:hAnsi="Calibri Light" w:cstheme="majorHAnsi"/>
          <w:color w:val="365F91" w:themeColor="accent1" w:themeShade="BF"/>
          <w:lang w:val="ru-RU"/>
        </w:rPr>
        <w:t xml:space="preserve"> </w:t>
      </w:r>
      <w:r w:rsidRPr="00C94C3A">
        <w:rPr>
          <w:rFonts w:ascii="Calibri Light" w:hAnsi="Calibri Light" w:cstheme="majorHAnsi"/>
          <w:b/>
          <w:color w:val="365F91" w:themeColor="accent1" w:themeShade="BF"/>
          <w:lang w:val="ru-RU"/>
        </w:rPr>
        <w:t xml:space="preserve">переоценку сокращенного спектра существующих льгот </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Процесс повышения эффективности расходов государства путем рационализации использования публичных средств, очевидно, предполагает и повышение эффективности использования государственных ресурсов, предоставленных в форме налоговых льгот, поскольку, как уже было указано, они позволяют уменьшить налогооблагаемую базу и, соответственно, уменьшить доход, подлежащий взысканию в НПБ. В данном контексте, План действий Правительства на </w:t>
      </w:r>
      <w:r w:rsidRPr="00C94C3A">
        <w:rPr>
          <w:rFonts w:ascii="Calibri Light" w:eastAsia="Times New Roman" w:hAnsi="Calibri Light" w:cs="Microsoft Sans Serif"/>
          <w:sz w:val="24"/>
          <w:szCs w:val="24"/>
          <w:lang w:val="ru-RU" w:eastAsia="ru-RU"/>
        </w:rPr>
        <w:t xml:space="preserve">2020-2023 годы предусматривал „Оценку </w:t>
      </w:r>
      <w:r w:rsidRPr="00C94C3A">
        <w:rPr>
          <w:rFonts w:ascii="Calibri Light" w:eastAsia="Times New Roman" w:hAnsi="Calibri Light" w:cs="Microsoft Sans Serif"/>
          <w:sz w:val="24"/>
          <w:szCs w:val="24"/>
          <w:lang w:val="ru-RU"/>
        </w:rPr>
        <w:t>эффективности существующих льгот и введение новых видов субсидий для стимулирования устойчивого развития экономики и увеличения доходов в бюджет</w:t>
      </w:r>
      <w:r w:rsidRPr="00C94C3A">
        <w:rPr>
          <w:rFonts w:ascii="Calibri Light" w:hAnsi="Calibri Light" w:cs="Microsoft Sans Serif"/>
          <w:sz w:val="24"/>
          <w:szCs w:val="24"/>
          <w:lang w:val="ru-RU"/>
        </w:rPr>
        <w:t>”.</w:t>
      </w:r>
    </w:p>
    <w:p w:rsidR="00AC277C" w:rsidRPr="00C94C3A" w:rsidRDefault="00AC277C" w:rsidP="00AC277C">
      <w:pPr>
        <w:tabs>
          <w:tab w:val="left" w:pos="3686"/>
        </w:tabs>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Одним из действий, установленных для достижения этой цели, направлено на „проведение анализа</w:t>
      </w:r>
      <w:r w:rsidRPr="00C94C3A">
        <w:rPr>
          <w:rFonts w:ascii="Calibri Light" w:eastAsia="Times New Roman" w:hAnsi="Calibri Light" w:cs="Microsoft Sans Serif"/>
          <w:sz w:val="24"/>
          <w:szCs w:val="24"/>
          <w:lang w:val="ru-RU"/>
        </w:rPr>
        <w:t xml:space="preserve"> налоговых и таможенных льгот с целью рассмотрения возможности сохранения их или перенаправления в другие сектора</w:t>
      </w:r>
      <w:r w:rsidRPr="00C94C3A">
        <w:rPr>
          <w:rFonts w:ascii="Calibri Light" w:eastAsia="Times New Roman" w:hAnsi="Calibri Light" w:cs="Microsoft Sans Serif"/>
          <w:sz w:val="24"/>
          <w:szCs w:val="24"/>
          <w:lang w:val="ru-RU" w:eastAsia="ru-RU"/>
        </w:rPr>
        <w:t>”</w:t>
      </w:r>
      <w:r w:rsidRPr="00C94C3A">
        <w:rPr>
          <w:rStyle w:val="FootnoteReference"/>
          <w:rFonts w:ascii="Calibri Light" w:eastAsia="Times New Roman" w:hAnsi="Calibri Light" w:cs="Microsoft Sans Serif"/>
          <w:sz w:val="24"/>
          <w:szCs w:val="24"/>
          <w:lang w:val="ru-RU" w:eastAsia="ru-RU"/>
        </w:rPr>
        <w:footnoteReference w:id="33"/>
      </w:r>
      <w:r w:rsidRPr="00C94C3A">
        <w:rPr>
          <w:rFonts w:ascii="Calibri Light" w:eastAsia="Times New Roman" w:hAnsi="Calibri Light" w:cs="Microsoft Sans Serif"/>
          <w:sz w:val="24"/>
          <w:szCs w:val="24"/>
          <w:lang w:val="ru-RU" w:eastAsia="ru-RU"/>
        </w:rPr>
        <w:t xml:space="preserve">, ответственным за внедрение было МФ, в качестве центрального публичного органа в области публичных финансов. Это </w:t>
      </w:r>
      <w:r w:rsidRPr="00C94C3A">
        <w:rPr>
          <w:rFonts w:ascii="Calibri Light" w:hAnsi="Calibri Light" w:cs="Microsoft Sans Serif"/>
          <w:sz w:val="24"/>
          <w:szCs w:val="24"/>
          <w:lang w:val="ru-RU"/>
        </w:rPr>
        <w:t xml:space="preserve">мероприятие должно было завершить проведенное изучение, в том числе с </w:t>
      </w:r>
      <w:r w:rsidRPr="00C94C3A">
        <w:rPr>
          <w:rFonts w:ascii="Calibri Light" w:hAnsi="Calibri Light" w:cs="Microsoft Sans Serif"/>
          <w:sz w:val="24"/>
          <w:szCs w:val="24"/>
          <w:lang w:val="ru-RU"/>
        </w:rPr>
        <w:lastRenderedPageBreak/>
        <w:t xml:space="preserve">предложениями по изменению нормативной базы, срок реализации был установлен на апрель </w:t>
      </w:r>
      <w:r w:rsidRPr="00C94C3A">
        <w:rPr>
          <w:rFonts w:ascii="Calibri Light" w:eastAsia="Times New Roman" w:hAnsi="Calibri Light" w:cs="Microsoft Sans Serif"/>
          <w:sz w:val="24"/>
          <w:szCs w:val="24"/>
          <w:lang w:val="ru-RU" w:eastAsia="ru-RU"/>
        </w:rPr>
        <w:t>2021 года</w:t>
      </w:r>
      <w:r w:rsidRPr="00C94C3A">
        <w:rPr>
          <w:rFonts w:ascii="Calibri Light" w:hAnsi="Calibri Light" w:cs="Microsoft Sans Serif"/>
          <w:sz w:val="24"/>
          <w:szCs w:val="24"/>
          <w:lang w:val="ru-RU"/>
        </w:rPr>
        <w:t xml:space="preserve">. Аудит установил, что фактически это действие осталось невнедренным, или, не было обеспечено проведение анализа эффективности и актуальности действующей системы налоговых льгот. Хотя МФ объяснил, что при утверждении налоговой политики на </w:t>
      </w:r>
      <w:r w:rsidRPr="00C94C3A">
        <w:rPr>
          <w:rFonts w:ascii="Calibri Light" w:eastAsia="Times New Roman" w:hAnsi="Calibri Light" w:cs="Microsoft Sans Serif"/>
          <w:sz w:val="24"/>
          <w:szCs w:val="24"/>
          <w:lang w:val="ru-RU"/>
        </w:rPr>
        <w:t>2020 год и согласно Закону о внесении изменений в некоторые нормативные акты №257/2020 были аннулированы некоторые налоговые льготы</w:t>
      </w:r>
      <w:r w:rsidRPr="00C94C3A">
        <w:rPr>
          <w:rStyle w:val="FootnoteReference"/>
          <w:rFonts w:ascii="Calibri Light" w:eastAsia="Times New Roman" w:hAnsi="Calibri Light" w:cs="Microsoft Sans Serif"/>
          <w:sz w:val="24"/>
          <w:szCs w:val="24"/>
          <w:lang w:val="ru-RU"/>
        </w:rPr>
        <w:footnoteReference w:id="34"/>
      </w:r>
      <w:r w:rsidRPr="00C94C3A">
        <w:rPr>
          <w:rFonts w:ascii="Calibri Light" w:eastAsia="Times New Roman" w:hAnsi="Calibri Light" w:cs="Microsoft Sans Serif"/>
          <w:sz w:val="24"/>
          <w:szCs w:val="24"/>
          <w:lang w:val="ru-RU"/>
        </w:rPr>
        <w:t>, эти действия нельзя отнести к анализу системы налоговых льгот сквозь призму ее эффективности.</w:t>
      </w:r>
    </w:p>
    <w:p w:rsidR="00AC277C" w:rsidRPr="00C94C3A" w:rsidRDefault="00AC277C" w:rsidP="00AC277C">
      <w:pPr>
        <w:spacing w:after="120"/>
        <w:jc w:val="both"/>
        <w:rPr>
          <w:rFonts w:ascii="Calibri Light" w:eastAsia="Times New Roman" w:hAnsi="Calibri Light" w:cstheme="minorHAnsi"/>
          <w:bCs/>
          <w:sz w:val="24"/>
          <w:szCs w:val="24"/>
          <w:lang w:val="ru-RU" w:eastAsia="ru-RU"/>
        </w:rPr>
      </w:pPr>
      <w:r w:rsidRPr="00C94C3A">
        <w:rPr>
          <w:rFonts w:ascii="Calibri Light" w:eastAsia="Times New Roman" w:hAnsi="Calibri Light" w:cstheme="minorHAnsi"/>
          <w:bCs/>
          <w:sz w:val="24"/>
          <w:szCs w:val="24"/>
          <w:lang w:val="ru-RU" w:eastAsia="ru-RU"/>
        </w:rPr>
        <w:t xml:space="preserve">Таким образом, хотя некоторые налоговые льготы были созданы одновременно с принятием </w:t>
      </w:r>
      <w:r w:rsidRPr="00C94C3A">
        <w:rPr>
          <w:rFonts w:ascii="Calibri Light" w:eastAsia="Times New Roman" w:hAnsi="Calibri Light" w:cs="Microsoft Sans Serif"/>
          <w:sz w:val="24"/>
          <w:szCs w:val="24"/>
          <w:lang w:val="ru-RU"/>
        </w:rPr>
        <w:t>Налогового кодекса</w:t>
      </w:r>
      <w:r w:rsidRPr="00C94C3A">
        <w:rPr>
          <w:rStyle w:val="FootnoteReference"/>
          <w:rFonts w:ascii="Calibri Light" w:eastAsia="Times New Roman" w:hAnsi="Calibri Light" w:cs="Microsoft Sans Serif"/>
          <w:sz w:val="24"/>
          <w:szCs w:val="24"/>
          <w:lang w:val="ru-RU"/>
        </w:rPr>
        <w:footnoteReference w:id="35"/>
      </w:r>
      <w:r w:rsidRPr="00C94C3A">
        <w:rPr>
          <w:rFonts w:ascii="Calibri Light" w:eastAsia="Times New Roman" w:hAnsi="Calibri Light" w:cs="Microsoft Sans Serif"/>
          <w:sz w:val="24"/>
          <w:szCs w:val="24"/>
          <w:lang w:val="ru-RU"/>
        </w:rPr>
        <w:t xml:space="preserve"> (1997), а другие были введены в течение этого времени, функционируя в течение длительного периода (10-15 лет), они не были оценены с точки зрения их жизнеспособности и экономического воздействия. Исходя из информации, представленной МФ, отмечается, что нет видения относительно решений и сроков, необходимых для завершения оценки воздействия всего комплекса существующих льгот.</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Необходимо отметить, что все-таки существуют льготы, введение которых способствовало </w:t>
      </w:r>
      <w:r w:rsidRPr="00C94C3A">
        <w:rPr>
          <w:rFonts w:ascii="Calibri Light" w:eastAsia="Times New Roman" w:hAnsi="Calibri Light" w:cs="Microsoft Sans Serif"/>
          <w:sz w:val="24"/>
          <w:szCs w:val="24"/>
          <w:lang w:val="ru-RU" w:eastAsia="ru-RU"/>
        </w:rPr>
        <w:t>гармоничному развитию ряда важных отраслей экономики</w:t>
      </w:r>
      <w:r w:rsidRPr="00C94C3A">
        <w:rPr>
          <w:rFonts w:ascii="Calibri Light" w:eastAsia="Times New Roman" w:hAnsi="Calibri Light" w:cs="Microsoft Sans Serif"/>
          <w:sz w:val="24"/>
          <w:szCs w:val="24"/>
          <w:lang w:val="ru-RU"/>
        </w:rPr>
        <w:t xml:space="preserve">. </w:t>
      </w:r>
      <w:r w:rsidRPr="00C94C3A">
        <w:rPr>
          <w:rFonts w:ascii="Calibri Light" w:eastAsia="Times New Roman" w:hAnsi="Calibri Light" w:cs="Microsoft Sans Serif"/>
          <w:sz w:val="24"/>
          <w:szCs w:val="24"/>
          <w:lang w:val="ru-RU" w:eastAsia="ru-RU"/>
        </w:rPr>
        <w:t xml:space="preserve">Ярким примером в этой связи является налоговый режим, созданный на благоприятных условиях для сектора ИТ, который </w:t>
      </w:r>
      <w:r w:rsidRPr="00C94C3A">
        <w:rPr>
          <w:rFonts w:ascii="Calibri Light" w:eastAsia="Times New Roman" w:hAnsi="Calibri Light" w:cs="Microsoft Sans Serif"/>
          <w:sz w:val="24"/>
          <w:szCs w:val="24"/>
          <w:lang w:val="ru-RU"/>
        </w:rPr>
        <w:t>способствовал развитию указанной отрасли.</w:t>
      </w:r>
    </w:p>
    <w:p w:rsidR="00AC277C" w:rsidRPr="00C94C3A" w:rsidRDefault="00AC277C" w:rsidP="00AC277C">
      <w:pPr>
        <w:pStyle w:val="Heading3"/>
        <w:numPr>
          <w:ilvl w:val="2"/>
          <w:numId w:val="22"/>
        </w:numPr>
        <w:tabs>
          <w:tab w:val="left" w:pos="540"/>
          <w:tab w:val="left" w:pos="630"/>
        </w:tabs>
        <w:ind w:left="0" w:firstLine="0"/>
        <w:jc w:val="both"/>
        <w:rPr>
          <w:rFonts w:ascii="Calibri Light" w:eastAsia="Times New Roman" w:hAnsi="Calibri Light" w:cs="Microsoft Sans Serif"/>
          <w:lang w:val="ru-RU" w:eastAsia="ru-RU"/>
        </w:rPr>
      </w:pPr>
      <w:r w:rsidRPr="00C94C3A">
        <w:rPr>
          <w:rFonts w:ascii="Calibri Light" w:eastAsia="Times New Roman" w:hAnsi="Calibri Light" w:cs="Microsoft Sans Serif"/>
          <w:b/>
          <w:color w:val="365F91" w:themeColor="accent1" w:themeShade="BF"/>
          <w:lang w:val="ru-RU"/>
        </w:rPr>
        <w:t xml:space="preserve">Спектр некоторых налоговых льгот не обоснован с экономической точки зрения </w:t>
      </w:r>
    </w:p>
    <w:p w:rsidR="00AC277C" w:rsidRPr="00C94C3A" w:rsidRDefault="00AC277C" w:rsidP="00AC277C">
      <w:pPr>
        <w:shd w:val="clear" w:color="auto" w:fill="F2F2F2" w:themeFill="background1" w:themeFillShade="F2"/>
        <w:jc w:val="both"/>
        <w:rPr>
          <w:rFonts w:ascii="Calibri Light" w:eastAsiaTheme="minorEastAsia" w:hAnsi="Calibri Light" w:cs="Microsoft Sans Serif"/>
          <w:sz w:val="24"/>
          <w:szCs w:val="24"/>
          <w:lang w:val="ru-RU" w:eastAsia="ru-RU"/>
        </w:rPr>
      </w:pPr>
      <w:r w:rsidRPr="00C94C3A">
        <w:rPr>
          <w:rFonts w:ascii="Calibri Light" w:eastAsia="Times New Roman" w:hAnsi="Calibri Light" w:cs="Microsoft Sans Serif"/>
          <w:sz w:val="24"/>
          <w:szCs w:val="24"/>
          <w:lang w:val="ru-RU" w:eastAsia="ru-RU"/>
        </w:rPr>
        <w:t xml:space="preserve">Проведенные аудитом анализы </w:t>
      </w:r>
      <w:r w:rsidRPr="00C94C3A">
        <w:rPr>
          <w:rFonts w:ascii="Calibri Light" w:eastAsiaTheme="minorEastAsia" w:hAnsi="Calibri Light" w:cs="Microsoft Sans Serif"/>
          <w:sz w:val="24"/>
          <w:szCs w:val="24"/>
          <w:lang w:val="ru-RU" w:eastAsia="ru-RU"/>
        </w:rPr>
        <w:t xml:space="preserve">свидетельствует о том, что на этапе утверждения некоторых налоговых льгот отсутствовали аргументы и мотивация их создания, они не были основаны на программах </w:t>
      </w:r>
      <w:r w:rsidRPr="00C94C3A">
        <w:rPr>
          <w:rFonts w:ascii="Calibri Light" w:hAnsi="Calibri Light" w:cstheme="majorHAnsi"/>
          <w:sz w:val="24"/>
          <w:szCs w:val="24"/>
          <w:lang w:val="ru-RU"/>
        </w:rPr>
        <w:t xml:space="preserve">или стратегиях </w:t>
      </w:r>
      <w:r w:rsidRPr="00C94C3A">
        <w:rPr>
          <w:rFonts w:ascii="Calibri Light" w:eastAsiaTheme="minorEastAsia" w:hAnsi="Calibri Light" w:cs="Microsoft Sans Serif"/>
          <w:sz w:val="24"/>
          <w:szCs w:val="24"/>
          <w:lang w:val="ru-RU" w:eastAsia="ru-RU"/>
        </w:rPr>
        <w:t>экономического развития некоторых отраслей или секторов национальной экономики. Также, отсутствовали показатели влияния/результата, которые позволяют оценить выгоды, вытекающие от предоставления льгот некоторым целевым группам бенефициаров, какими являются увеличение стоимости экспортируемых товаров/услуг, рост рабочих мест, развитие малых исредних предприятий и др.</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eastAsia="ru-RU"/>
        </w:rPr>
      </w:pPr>
      <w:r w:rsidRPr="00C94C3A">
        <w:rPr>
          <w:rFonts w:ascii="Calibri Light" w:eastAsia="Times New Roman" w:hAnsi="Calibri Light" w:cs="Microsoft Sans Serif"/>
          <w:sz w:val="24"/>
          <w:szCs w:val="24"/>
          <w:lang w:val="ru-RU" w:eastAsia="ru-RU"/>
        </w:rPr>
        <w:t xml:space="preserve">В этом контексте отмечается, что мера поддержки, предоставленная на основании положений ст.103 (1) п.14 </w:t>
      </w:r>
      <w:r w:rsidRPr="00C94C3A">
        <w:rPr>
          <w:rFonts w:ascii="Calibri Light" w:eastAsia="Times New Roman" w:hAnsi="Calibri Light" w:cs="Microsoft Sans Serif"/>
          <w:sz w:val="24"/>
          <w:szCs w:val="24"/>
          <w:lang w:val="ru-RU"/>
        </w:rPr>
        <w:t xml:space="preserve">Налогового кодекса, связана с </w:t>
      </w:r>
      <w:r w:rsidRPr="00C94C3A">
        <w:rPr>
          <w:rFonts w:ascii="Calibri Light" w:eastAsia="Times New Roman" w:hAnsi="Calibri Light" w:cs="Microsoft Sans Serif"/>
          <w:sz w:val="24"/>
          <w:szCs w:val="24"/>
          <w:lang w:val="ru-RU" w:eastAsia="ru-RU"/>
        </w:rPr>
        <w:t xml:space="preserve">освобождением от НДС без права </w:t>
      </w:r>
      <w:r w:rsidRPr="00C94C3A">
        <w:rPr>
          <w:rFonts w:ascii="Calibri Light" w:eastAsia="Times New Roman" w:hAnsi="Calibri Light" w:cs="Microsoft Sans Serif"/>
          <w:sz w:val="24"/>
          <w:szCs w:val="24"/>
          <w:lang w:val="ru-RU" w:eastAsia="ru-RU"/>
        </w:rPr>
        <w:lastRenderedPageBreak/>
        <w:t>вычета услуг, связанных с азартными играми</w:t>
      </w:r>
      <w:r w:rsidRPr="00C94C3A">
        <w:rPr>
          <w:rStyle w:val="FootnoteReference"/>
          <w:rFonts w:ascii="Calibri Light" w:eastAsia="Times New Roman" w:hAnsi="Calibri Light" w:cs="Microsoft Sans Serif"/>
          <w:sz w:val="24"/>
          <w:szCs w:val="24"/>
          <w:lang w:val="ru-RU" w:eastAsia="ru-RU"/>
        </w:rPr>
        <w:t xml:space="preserve"> </w:t>
      </w:r>
      <w:r w:rsidRPr="00C94C3A">
        <w:rPr>
          <w:rStyle w:val="FootnoteReference"/>
          <w:rFonts w:ascii="Calibri Light" w:eastAsia="Times New Roman" w:hAnsi="Calibri Light" w:cs="Microsoft Sans Serif"/>
          <w:sz w:val="24"/>
          <w:szCs w:val="24"/>
          <w:lang w:val="ru-RU" w:eastAsia="ru-RU"/>
        </w:rPr>
        <w:footnoteReference w:id="36"/>
      </w:r>
      <w:r w:rsidRPr="00C94C3A">
        <w:rPr>
          <w:rFonts w:ascii="Calibri Light" w:eastAsia="Times New Roman" w:hAnsi="Calibri Light" w:cs="Microsoft Sans Serif"/>
          <w:sz w:val="24"/>
          <w:szCs w:val="24"/>
          <w:lang w:val="ru-RU" w:eastAsia="ru-RU"/>
        </w:rPr>
        <w:t>, не были рассмотрены и обоснованы выгоды государства от предоставления этих льгот</w:t>
      </w:r>
      <w:r w:rsidRPr="00C94C3A">
        <w:rPr>
          <w:rStyle w:val="FootnoteReference"/>
          <w:rFonts w:ascii="Calibri Light" w:eastAsia="Times New Roman" w:hAnsi="Calibri Light" w:cs="Microsoft Sans Serif"/>
          <w:sz w:val="24"/>
          <w:szCs w:val="24"/>
          <w:lang w:val="ru-RU" w:eastAsia="ru-RU"/>
        </w:rPr>
        <w:footnoteReference w:id="37"/>
      </w:r>
      <w:r w:rsidRPr="00C94C3A">
        <w:rPr>
          <w:rFonts w:ascii="Calibri Light" w:eastAsia="Times New Roman" w:hAnsi="Calibri Light" w:cs="Microsoft Sans Serif"/>
          <w:sz w:val="24"/>
          <w:szCs w:val="24"/>
          <w:lang w:val="ru-RU" w:eastAsia="ru-RU"/>
        </w:rPr>
        <w:t xml:space="preserve">. Согласно расчетам аудита (данные взяты из Декларации по подоходному налогу, Формы VEN 12), только по наиболее крупному </w:t>
      </w:r>
      <w:r w:rsidRPr="00C94C3A">
        <w:rPr>
          <w:rFonts w:ascii="Calibri Light" w:eastAsia="Times New Roman" w:hAnsi="Calibri Light" w:cs="Microsoft Sans Serif"/>
          <w:sz w:val="24"/>
          <w:szCs w:val="24"/>
          <w:lang w:val="ru-RU"/>
        </w:rPr>
        <w:t xml:space="preserve">экономическому агенту, осуществляющему такой вид деятельности, сумма НДС, оцененная от стоимости поставок от продаж (без части вычета), в </w:t>
      </w:r>
      <w:r w:rsidRPr="00C94C3A">
        <w:rPr>
          <w:rFonts w:ascii="Calibri Light" w:eastAsia="Times New Roman" w:hAnsi="Calibri Light" w:cs="Microsoft Sans Serif"/>
          <w:sz w:val="24"/>
          <w:szCs w:val="24"/>
          <w:lang w:val="ru-RU" w:eastAsia="ru-RU"/>
        </w:rPr>
        <w:t xml:space="preserve">2020-2021 составила около 900,0 </w:t>
      </w:r>
      <w:r w:rsidRPr="00C94C3A">
        <w:rPr>
          <w:rFonts w:ascii="Calibri Light" w:eastAsiaTheme="minorEastAsia" w:hAnsi="Calibri Light" w:cs="Microsoft Sans Serif"/>
          <w:sz w:val="24"/>
          <w:szCs w:val="24"/>
          <w:lang w:val="ru-RU"/>
        </w:rPr>
        <w:t xml:space="preserve">млн. леев. Более того, в указанном периоде этот </w:t>
      </w:r>
      <w:r w:rsidRPr="00C94C3A">
        <w:rPr>
          <w:rFonts w:ascii="Calibri Light" w:eastAsia="Times New Roman" w:hAnsi="Calibri Light" w:cs="Microsoft Sans Serif"/>
          <w:sz w:val="24"/>
          <w:szCs w:val="24"/>
          <w:lang w:val="ru-RU"/>
        </w:rPr>
        <w:t xml:space="preserve">экономический агент способствовал поступлению в государственный бюджет налогов и сборов в размере </w:t>
      </w:r>
      <w:r w:rsidRPr="00C94C3A">
        <w:rPr>
          <w:rFonts w:ascii="Calibri Light" w:eastAsia="Times New Roman" w:hAnsi="Calibri Light" w:cs="Microsoft Sans Serif"/>
          <w:sz w:val="24"/>
          <w:szCs w:val="24"/>
          <w:lang w:val="ru-RU" w:eastAsia="ru-RU"/>
        </w:rPr>
        <w:t xml:space="preserve">88,1 </w:t>
      </w:r>
      <w:r w:rsidRPr="00C94C3A">
        <w:rPr>
          <w:rFonts w:ascii="Calibri Light" w:eastAsiaTheme="minorEastAsia" w:hAnsi="Calibri Light" w:cs="Microsoft Sans Serif"/>
          <w:sz w:val="24"/>
          <w:szCs w:val="24"/>
          <w:lang w:val="ru-RU"/>
        </w:rPr>
        <w:t>млн. леев. Несмотря на то, что согласно практикам стран членов Европейского Союза</w:t>
      </w:r>
      <w:r w:rsidRPr="00C94C3A">
        <w:rPr>
          <w:rStyle w:val="FootnoteReference"/>
          <w:rFonts w:ascii="Calibri Light" w:eastAsia="Times New Roman" w:hAnsi="Calibri Light" w:cs="Microsoft Sans Serif"/>
          <w:sz w:val="24"/>
          <w:szCs w:val="24"/>
          <w:lang w:val="ru-RU" w:eastAsia="ru-RU"/>
        </w:rPr>
        <w:footnoteReference w:id="38"/>
      </w:r>
      <w:r w:rsidRPr="00C94C3A">
        <w:rPr>
          <w:rFonts w:ascii="Calibri Light" w:eastAsiaTheme="minorEastAsia" w:hAnsi="Calibri Light" w:cs="Microsoft Sans Serif"/>
          <w:sz w:val="24"/>
          <w:szCs w:val="24"/>
          <w:lang w:val="ru-RU"/>
        </w:rPr>
        <w:t>,</w:t>
      </w:r>
      <w:r w:rsidRPr="00C94C3A">
        <w:rPr>
          <w:rFonts w:ascii="Calibri Light" w:eastAsia="Times New Roman" w:hAnsi="Calibri Light" w:cs="Microsoft Sans Serif"/>
          <w:sz w:val="24"/>
          <w:szCs w:val="24"/>
          <w:lang w:val="ru-RU" w:eastAsia="ru-RU"/>
        </w:rPr>
        <w:t xml:space="preserve"> такие </w:t>
      </w:r>
      <w:r w:rsidRPr="00C94C3A">
        <w:rPr>
          <w:rFonts w:ascii="Calibri Light" w:eastAsia="Times New Roman" w:hAnsi="Calibri Light" w:cs="Microsoft Sans Serif"/>
          <w:sz w:val="24"/>
          <w:szCs w:val="24"/>
          <w:lang w:val="ru-RU"/>
        </w:rPr>
        <w:t xml:space="preserve">виды деятельности, как пари, лотереи и другие формы </w:t>
      </w:r>
      <w:r w:rsidRPr="00C94C3A">
        <w:rPr>
          <w:rFonts w:ascii="Calibri Light" w:eastAsia="Times New Roman" w:hAnsi="Calibri Light" w:cs="Microsoft Sans Serif"/>
          <w:sz w:val="24"/>
          <w:szCs w:val="24"/>
          <w:lang w:val="ru-RU" w:eastAsia="ru-RU"/>
        </w:rPr>
        <w:t>азартных игр</w:t>
      </w:r>
      <w:r w:rsidRPr="00C94C3A">
        <w:rPr>
          <w:rFonts w:ascii="Calibri Light" w:eastAsia="Times New Roman" w:hAnsi="Calibri Light" w:cs="Microsoft Sans Serif"/>
          <w:sz w:val="24"/>
          <w:szCs w:val="24"/>
          <w:lang w:val="ru-RU"/>
        </w:rPr>
        <w:t xml:space="preserve"> </w:t>
      </w:r>
      <w:r w:rsidRPr="00C94C3A">
        <w:rPr>
          <w:rFonts w:ascii="Calibri Light" w:eastAsia="Times New Roman" w:hAnsi="Calibri Light" w:cs="Microsoft Sans Serif"/>
          <w:sz w:val="24"/>
          <w:szCs w:val="24"/>
          <w:lang w:val="ru-RU" w:eastAsia="ru-RU"/>
        </w:rPr>
        <w:t xml:space="preserve">освобождаются от уплаты НДС, в качестве мотива указывая трудность по правильному определению </w:t>
      </w:r>
      <w:r w:rsidRPr="00C94C3A">
        <w:rPr>
          <w:rFonts w:ascii="Calibri Light" w:eastAsiaTheme="minorEastAsia" w:hAnsi="Calibri Light" w:cs="Microsoft Sans Serif"/>
          <w:sz w:val="24"/>
          <w:szCs w:val="24"/>
          <w:lang w:val="ru-RU"/>
        </w:rPr>
        <w:t xml:space="preserve">налогооблагаемой стоимости услуг по </w:t>
      </w:r>
      <w:r w:rsidRPr="00C94C3A">
        <w:rPr>
          <w:rFonts w:ascii="Calibri Light" w:eastAsia="Times New Roman" w:hAnsi="Calibri Light" w:cs="Microsoft Sans Serif"/>
          <w:sz w:val="24"/>
          <w:szCs w:val="24"/>
          <w:lang w:val="ru-RU" w:eastAsia="ru-RU"/>
        </w:rPr>
        <w:t>азартным играм, тем не менее, предусмотрено, что государства-члены принимают индивидуальное решение по их применению.</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eastAsia="ru-RU"/>
        </w:rPr>
      </w:pPr>
      <w:r w:rsidRPr="00C94C3A">
        <w:rPr>
          <w:rFonts w:ascii="Calibri Light" w:eastAsia="Times New Roman" w:hAnsi="Calibri Light" w:cs="Microsoft Sans Serif"/>
          <w:sz w:val="24"/>
          <w:szCs w:val="24"/>
          <w:lang w:val="ru-RU" w:eastAsia="ru-RU"/>
        </w:rPr>
        <w:t xml:space="preserve">Проведенные аудитом анализы </w:t>
      </w:r>
      <w:r w:rsidRPr="00C94C3A">
        <w:rPr>
          <w:rFonts w:ascii="Calibri Light" w:eastAsiaTheme="minorEastAsia" w:hAnsi="Calibri Light" w:cs="Microsoft Sans Serif"/>
          <w:sz w:val="24"/>
          <w:szCs w:val="24"/>
          <w:lang w:val="ru-RU" w:eastAsia="ru-RU"/>
        </w:rPr>
        <w:t xml:space="preserve">свидетельствует об аналогичных недостатках и в процессе </w:t>
      </w:r>
      <w:r w:rsidRPr="00C94C3A">
        <w:rPr>
          <w:rFonts w:ascii="Calibri Light" w:eastAsia="Times New Roman" w:hAnsi="Calibri Light" w:cs="Microsoft Sans Serif"/>
          <w:sz w:val="24"/>
          <w:szCs w:val="24"/>
          <w:lang w:val="ru-RU" w:eastAsia="ru-RU"/>
        </w:rPr>
        <w:t xml:space="preserve">предоставления освобождений от уплаты акциза на азот и кислород, произведенные на территории страны, установленных в ст.124 (16) </w:t>
      </w:r>
      <w:r w:rsidRPr="00C94C3A">
        <w:rPr>
          <w:rFonts w:ascii="Calibri Light" w:eastAsia="Times New Roman" w:hAnsi="Calibri Light" w:cs="Microsoft Sans Serif"/>
          <w:sz w:val="24"/>
          <w:szCs w:val="24"/>
          <w:lang w:val="ru-RU"/>
        </w:rPr>
        <w:t>Налогового кодекса. Соответствующая льгота была со</w:t>
      </w:r>
      <w:r>
        <w:rPr>
          <w:rFonts w:ascii="Calibri Light" w:eastAsia="Times New Roman" w:hAnsi="Calibri Light" w:cs="Microsoft Sans Serif"/>
          <w:sz w:val="24"/>
          <w:szCs w:val="24"/>
          <w:lang w:val="ru-RU"/>
        </w:rPr>
        <w:t>з</w:t>
      </w:r>
      <w:r w:rsidRPr="00C94C3A">
        <w:rPr>
          <w:rFonts w:ascii="Calibri Light" w:eastAsia="Times New Roman" w:hAnsi="Calibri Light" w:cs="Microsoft Sans Serif"/>
          <w:sz w:val="24"/>
          <w:szCs w:val="24"/>
          <w:lang w:val="ru-RU"/>
        </w:rPr>
        <w:t>дана на основании Закона о внесении изменений и дополнений в некоторые законодательные акты №</w:t>
      </w:r>
      <w:r w:rsidRPr="00C94C3A">
        <w:rPr>
          <w:rFonts w:ascii="Calibri Light" w:eastAsia="Times New Roman" w:hAnsi="Calibri Light" w:cs="Microsoft Sans Serif"/>
          <w:sz w:val="24"/>
          <w:szCs w:val="24"/>
          <w:lang w:val="ru-RU" w:eastAsia="ru-RU"/>
        </w:rPr>
        <w:t>267 от 23.12.2011, которым была принята налогово-бюджетная политика на 2012 год. Необходимо отметить, что в проекте закона, представленного Правительством для утверждения Парламентом, эта льгота не была предусмотрена. Согласно информации, предоставленной аудиторской группе</w:t>
      </w:r>
      <w:r w:rsidRPr="00C94C3A">
        <w:rPr>
          <w:rStyle w:val="FootnoteReference"/>
          <w:rFonts w:ascii="Calibri Light" w:eastAsia="Times New Roman" w:hAnsi="Calibri Light" w:cs="Microsoft Sans Serif"/>
          <w:sz w:val="24"/>
          <w:szCs w:val="24"/>
          <w:lang w:val="ru-RU" w:eastAsia="ru-RU"/>
        </w:rPr>
        <w:footnoteReference w:id="39"/>
      </w:r>
      <w:r w:rsidRPr="00C94C3A">
        <w:rPr>
          <w:rFonts w:ascii="Calibri Light" w:eastAsia="Times New Roman" w:hAnsi="Calibri Light" w:cs="Microsoft Sans Serif"/>
          <w:sz w:val="24"/>
          <w:szCs w:val="24"/>
          <w:lang w:val="ru-RU" w:eastAsia="ru-RU"/>
        </w:rPr>
        <w:t>, соответствующая льгота была введена поправкой, предложенной при рассмотрении во втором чтении в отсутствие мотивации</w:t>
      </w:r>
      <w:r w:rsidRPr="00C94C3A">
        <w:rPr>
          <w:rStyle w:val="FootnoteReference"/>
          <w:rFonts w:ascii="Calibri Light" w:eastAsia="Times New Roman" w:hAnsi="Calibri Light" w:cs="Microsoft Sans Serif"/>
          <w:sz w:val="24"/>
          <w:szCs w:val="24"/>
          <w:lang w:val="ru-RU" w:eastAsia="ru-RU"/>
        </w:rPr>
        <w:footnoteReference w:id="40"/>
      </w:r>
      <w:r w:rsidRPr="00C94C3A">
        <w:rPr>
          <w:rFonts w:ascii="Calibri Light" w:eastAsia="Times New Roman" w:hAnsi="Calibri Light" w:cs="Microsoft Sans Serif"/>
          <w:sz w:val="24"/>
          <w:szCs w:val="24"/>
          <w:lang w:val="ru-RU" w:eastAsia="ru-RU"/>
        </w:rPr>
        <w:t xml:space="preserve"> относительно необходимости ее создания, затрат, понесенных бюджетом, и ожидаемых выгод го</w:t>
      </w:r>
      <w:r>
        <w:rPr>
          <w:rFonts w:ascii="Calibri Light" w:eastAsia="Times New Roman" w:hAnsi="Calibri Light" w:cs="Microsoft Sans Serif"/>
          <w:sz w:val="24"/>
          <w:szCs w:val="24"/>
          <w:lang w:val="ru-RU" w:eastAsia="ru-RU"/>
        </w:rPr>
        <w:t>с</w:t>
      </w:r>
      <w:r w:rsidRPr="00C94C3A">
        <w:rPr>
          <w:rFonts w:ascii="Calibri Light" w:eastAsia="Times New Roman" w:hAnsi="Calibri Light" w:cs="Microsoft Sans Serif"/>
          <w:sz w:val="24"/>
          <w:szCs w:val="24"/>
          <w:lang w:val="ru-RU" w:eastAsia="ru-RU"/>
        </w:rPr>
        <w:t xml:space="preserve">ударства в связи с установлением этой льготы. Согласно данным ГНС, отраженным в </w:t>
      </w:r>
      <w:r w:rsidRPr="00C94C3A">
        <w:rPr>
          <w:rFonts w:ascii="Calibri Light" w:hAnsi="Calibri Light" w:cstheme="majorHAnsi"/>
          <w:sz w:val="24"/>
          <w:szCs w:val="24"/>
          <w:lang w:val="ru-RU"/>
        </w:rPr>
        <w:t xml:space="preserve">Едином регистре налоговых льгот, сумма </w:t>
      </w:r>
      <w:r w:rsidRPr="00C94C3A">
        <w:rPr>
          <w:rFonts w:ascii="Calibri Light" w:eastAsia="Times New Roman" w:hAnsi="Calibri Light" w:cs="Microsoft Sans Serif"/>
          <w:sz w:val="24"/>
          <w:szCs w:val="24"/>
          <w:lang w:val="ru-RU" w:eastAsia="ru-RU"/>
        </w:rPr>
        <w:t xml:space="preserve">соответствующих </w:t>
      </w:r>
      <w:r w:rsidRPr="00C94C3A">
        <w:rPr>
          <w:rFonts w:ascii="Calibri Light" w:hAnsi="Calibri Light" w:cstheme="majorHAnsi"/>
          <w:sz w:val="24"/>
          <w:szCs w:val="24"/>
          <w:lang w:val="ru-RU"/>
        </w:rPr>
        <w:t xml:space="preserve">освобождений в </w:t>
      </w:r>
      <w:r w:rsidRPr="00C94C3A">
        <w:rPr>
          <w:rFonts w:ascii="Calibri Light" w:eastAsia="Times New Roman" w:hAnsi="Calibri Light" w:cs="Microsoft Sans Serif"/>
          <w:sz w:val="24"/>
          <w:szCs w:val="24"/>
          <w:lang w:val="ru-RU" w:eastAsia="ru-RU"/>
        </w:rPr>
        <w:t xml:space="preserve">2020 году составила 8,9 </w:t>
      </w:r>
      <w:r w:rsidRPr="00C94C3A">
        <w:rPr>
          <w:rFonts w:ascii="Calibri Light" w:eastAsiaTheme="minorEastAsia" w:hAnsi="Calibri Light" w:cs="Microsoft Sans Serif"/>
          <w:sz w:val="24"/>
          <w:szCs w:val="24"/>
          <w:lang w:val="ru-RU"/>
        </w:rPr>
        <w:t xml:space="preserve">млн. леев, а от их создания </w:t>
      </w:r>
      <w:r w:rsidRPr="00C94C3A">
        <w:rPr>
          <w:rFonts w:ascii="Calibri Light" w:eastAsia="Times New Roman" w:hAnsi="Calibri Light" w:cs="Microsoft Sans Serif"/>
          <w:sz w:val="24"/>
          <w:szCs w:val="24"/>
          <w:lang w:val="ru-RU" w:eastAsia="ru-RU"/>
        </w:rPr>
        <w:t xml:space="preserve">- 53,2 </w:t>
      </w:r>
      <w:r w:rsidRPr="00C94C3A">
        <w:rPr>
          <w:rFonts w:ascii="Calibri Light" w:eastAsiaTheme="minorEastAsia" w:hAnsi="Calibri Light" w:cs="Microsoft Sans Serif"/>
          <w:sz w:val="24"/>
          <w:szCs w:val="24"/>
          <w:lang w:val="ru-RU"/>
        </w:rPr>
        <w:t xml:space="preserve">млн. леев. На запрос аудиторской группы, ответственные лица ГНС объяснили, что не располагают данными относительно бенефициаров этой льготы, данные были взяты из обобщенной суммы ИС ГНС. </w:t>
      </w:r>
      <w:r w:rsidRPr="00C94C3A">
        <w:rPr>
          <w:rFonts w:ascii="Calibri Light" w:eastAsia="Times New Roman" w:hAnsi="Calibri Light" w:cs="Microsoft Sans Serif"/>
          <w:sz w:val="24"/>
          <w:szCs w:val="24"/>
          <w:lang w:val="ru-RU" w:eastAsia="ru-RU"/>
        </w:rPr>
        <w:t xml:space="preserve">Проведенные аудитом проверки информации из Деклараций по акцизам, внесенных </w:t>
      </w:r>
      <w:r w:rsidRPr="00C94C3A">
        <w:rPr>
          <w:rFonts w:ascii="Calibri Light" w:eastAsiaTheme="minorEastAsia" w:hAnsi="Calibri Light" w:cs="Microsoft Sans Serif"/>
          <w:sz w:val="24"/>
          <w:szCs w:val="24"/>
          <w:lang w:val="ru-RU"/>
        </w:rPr>
        <w:t xml:space="preserve">налогоплательщиками в </w:t>
      </w:r>
      <w:r w:rsidRPr="00C94C3A">
        <w:rPr>
          <w:rFonts w:ascii="Calibri Light" w:eastAsia="Times New Roman" w:hAnsi="Calibri Light" w:cs="Microsoft Sans Serif"/>
          <w:sz w:val="24"/>
          <w:szCs w:val="24"/>
          <w:lang w:val="ru-RU" w:eastAsia="ru-RU"/>
        </w:rPr>
        <w:t xml:space="preserve">2020 году и </w:t>
      </w:r>
      <w:r w:rsidRPr="00C94C3A">
        <w:rPr>
          <w:rFonts w:ascii="Calibri Light" w:hAnsi="Calibri Light" w:cstheme="majorHAnsi"/>
          <w:sz w:val="24"/>
          <w:szCs w:val="24"/>
          <w:lang w:val="ru-RU"/>
        </w:rPr>
        <w:t xml:space="preserve">зарегистрированных в ИС, </w:t>
      </w:r>
      <w:r w:rsidRPr="00C94C3A">
        <w:rPr>
          <w:rFonts w:ascii="Calibri Light" w:eastAsiaTheme="minorEastAsia" w:hAnsi="Calibri Light" w:cs="Microsoft Sans Serif"/>
          <w:sz w:val="24"/>
          <w:szCs w:val="24"/>
          <w:lang w:val="ru-RU" w:eastAsia="ru-RU"/>
        </w:rPr>
        <w:t xml:space="preserve">свидетельствуют о том, что </w:t>
      </w:r>
      <w:r w:rsidRPr="00C94C3A">
        <w:rPr>
          <w:rFonts w:ascii="Calibri Light" w:eastAsia="Times New Roman" w:hAnsi="Calibri Light" w:cs="Microsoft Sans Serif"/>
          <w:sz w:val="24"/>
          <w:szCs w:val="24"/>
          <w:lang w:val="ru-RU" w:eastAsia="ru-RU"/>
        </w:rPr>
        <w:t xml:space="preserve">соответствующее </w:t>
      </w:r>
      <w:r w:rsidRPr="00C94C3A">
        <w:rPr>
          <w:rFonts w:ascii="Calibri Light" w:hAnsi="Calibri Light" w:cstheme="majorHAnsi"/>
          <w:sz w:val="24"/>
          <w:szCs w:val="24"/>
          <w:lang w:val="ru-RU"/>
        </w:rPr>
        <w:t xml:space="preserve">освобождение получили два </w:t>
      </w:r>
      <w:r w:rsidRPr="00C94C3A">
        <w:rPr>
          <w:rFonts w:ascii="Calibri Light" w:eastAsia="Times New Roman" w:hAnsi="Calibri Light" w:cs="Microsoft Sans Serif"/>
          <w:sz w:val="24"/>
          <w:szCs w:val="24"/>
          <w:lang w:val="ru-RU"/>
        </w:rPr>
        <w:t xml:space="preserve">экономических агента, однако </w:t>
      </w:r>
      <w:r w:rsidRPr="00C94C3A">
        <w:rPr>
          <w:rFonts w:ascii="Calibri Light" w:hAnsi="Calibri Light" w:cstheme="majorHAnsi"/>
          <w:sz w:val="24"/>
          <w:szCs w:val="24"/>
          <w:lang w:val="ru-RU"/>
        </w:rPr>
        <w:t xml:space="preserve">освобождение в сумме </w:t>
      </w:r>
      <w:r w:rsidRPr="00C94C3A">
        <w:rPr>
          <w:rFonts w:ascii="Calibri Light" w:eastAsia="Times New Roman" w:hAnsi="Calibri Light" w:cs="Microsoft Sans Serif"/>
          <w:sz w:val="24"/>
          <w:szCs w:val="24"/>
          <w:lang w:val="ru-RU" w:eastAsia="ru-RU"/>
        </w:rPr>
        <w:t xml:space="preserve">8,9 </w:t>
      </w:r>
      <w:r w:rsidRPr="00C94C3A">
        <w:rPr>
          <w:rFonts w:ascii="Calibri Light" w:eastAsiaTheme="minorEastAsia" w:hAnsi="Calibri Light" w:cs="Microsoft Sans Serif"/>
          <w:sz w:val="24"/>
          <w:szCs w:val="24"/>
          <w:lang w:val="ru-RU"/>
        </w:rPr>
        <w:t xml:space="preserve">млн. леев связано </w:t>
      </w:r>
      <w:r w:rsidRPr="00C94C3A">
        <w:rPr>
          <w:rFonts w:ascii="Calibri Light" w:hAnsi="Calibri Light" w:cstheme="majorHAnsi"/>
          <w:sz w:val="24"/>
          <w:szCs w:val="24"/>
          <w:lang w:val="ru-RU"/>
        </w:rPr>
        <w:t xml:space="preserve">лишь с одним </w:t>
      </w:r>
      <w:r w:rsidRPr="00C94C3A">
        <w:rPr>
          <w:rFonts w:ascii="Calibri Light" w:eastAsiaTheme="minorEastAsia" w:hAnsi="Calibri Light" w:cs="Microsoft Sans Serif"/>
          <w:sz w:val="24"/>
          <w:szCs w:val="24"/>
          <w:lang w:val="ru-RU"/>
        </w:rPr>
        <w:t xml:space="preserve">налогоплательщиком, который числится в качестве местного производителя, но и который импортирует кислород. Этот </w:t>
      </w:r>
      <w:r w:rsidRPr="00C94C3A">
        <w:rPr>
          <w:rFonts w:ascii="Calibri Light" w:eastAsia="Times New Roman" w:hAnsi="Calibri Light" w:cs="Microsoft Sans Serif"/>
          <w:sz w:val="24"/>
          <w:szCs w:val="24"/>
          <w:lang w:val="ru-RU"/>
        </w:rPr>
        <w:t xml:space="preserve">экономический агент рассчитал и задекларировал размер акциза на произведенный азот и кислород в указанной сумме, которая в условиях Налогового кодекса не была оплачена в бюджет, оставаясь в распоряжении </w:t>
      </w:r>
      <w:r w:rsidRPr="00C94C3A">
        <w:rPr>
          <w:rFonts w:ascii="Calibri Light" w:eastAsiaTheme="minorEastAsia" w:hAnsi="Calibri Light" w:cs="Microsoft Sans Serif"/>
          <w:sz w:val="24"/>
          <w:szCs w:val="24"/>
          <w:lang w:val="ru-RU"/>
        </w:rPr>
        <w:t xml:space="preserve">налогоплательщика. </w:t>
      </w:r>
      <w:r w:rsidRPr="00C94C3A">
        <w:rPr>
          <w:rFonts w:ascii="Calibri Light" w:eastAsia="Times New Roman" w:hAnsi="Calibri Light" w:cs="Microsoft Sans Serif"/>
          <w:sz w:val="24"/>
          <w:szCs w:val="24"/>
          <w:lang w:val="ru-RU" w:eastAsia="ru-RU"/>
        </w:rPr>
        <w:t>Необходимо отметить, что</w:t>
      </w:r>
      <w:r w:rsidRPr="00C94C3A">
        <w:rPr>
          <w:rFonts w:ascii="Calibri Light" w:eastAsia="Times New Roman" w:hAnsi="Calibri Light" w:cs="Microsoft Sans Serif"/>
          <w:sz w:val="24"/>
          <w:szCs w:val="24"/>
          <w:lang w:val="ru-RU"/>
        </w:rPr>
        <w:t xml:space="preserve"> экономический агент получил льготы в сумме </w:t>
      </w:r>
      <w:r w:rsidRPr="00C94C3A">
        <w:rPr>
          <w:rFonts w:ascii="Calibri Light" w:eastAsia="Times New Roman" w:hAnsi="Calibri Light" w:cs="Microsoft Sans Serif"/>
          <w:sz w:val="24"/>
          <w:szCs w:val="24"/>
          <w:lang w:val="ru-RU" w:eastAsia="ru-RU"/>
        </w:rPr>
        <w:t xml:space="preserve">8,9 </w:t>
      </w:r>
      <w:r w:rsidRPr="00C94C3A">
        <w:rPr>
          <w:rFonts w:ascii="Calibri Light" w:eastAsiaTheme="minorEastAsia" w:hAnsi="Calibri Light" w:cs="Microsoft Sans Serif"/>
          <w:sz w:val="24"/>
          <w:szCs w:val="24"/>
          <w:lang w:val="ru-RU"/>
        </w:rPr>
        <w:t xml:space="preserve">млн. леев, однако сумма налогов и сборов, рассчитанных и оплаченных в бюджет, составляет </w:t>
      </w:r>
      <w:r w:rsidRPr="00C94C3A">
        <w:rPr>
          <w:rFonts w:ascii="Calibri Light" w:eastAsia="Times New Roman" w:hAnsi="Calibri Light" w:cs="Microsoft Sans Serif"/>
          <w:sz w:val="24"/>
          <w:szCs w:val="24"/>
          <w:lang w:val="ru-RU" w:eastAsia="ru-RU"/>
        </w:rPr>
        <w:t xml:space="preserve">5,7 </w:t>
      </w:r>
      <w:r w:rsidRPr="00C94C3A">
        <w:rPr>
          <w:rFonts w:ascii="Calibri Light" w:eastAsiaTheme="minorEastAsia" w:hAnsi="Calibri Light" w:cs="Microsoft Sans Serif"/>
          <w:sz w:val="24"/>
          <w:szCs w:val="24"/>
          <w:lang w:val="ru-RU"/>
        </w:rPr>
        <w:t xml:space="preserve">млн. леев или на </w:t>
      </w:r>
      <w:r w:rsidRPr="00C94C3A">
        <w:rPr>
          <w:rFonts w:ascii="Calibri Light" w:eastAsia="Times New Roman" w:hAnsi="Calibri Light" w:cs="Microsoft Sans Serif"/>
          <w:sz w:val="24"/>
          <w:szCs w:val="24"/>
          <w:lang w:val="ru-RU" w:eastAsia="ru-RU"/>
        </w:rPr>
        <w:t xml:space="preserve">3,2 </w:t>
      </w:r>
      <w:r w:rsidRPr="00C94C3A">
        <w:rPr>
          <w:rFonts w:ascii="Calibri Light" w:eastAsiaTheme="minorEastAsia" w:hAnsi="Calibri Light" w:cs="Microsoft Sans Serif"/>
          <w:sz w:val="24"/>
          <w:szCs w:val="24"/>
          <w:lang w:val="ru-RU"/>
        </w:rPr>
        <w:t xml:space="preserve">млн. леев меньше, чем стоимость предоставленных льгот. Другим </w:t>
      </w:r>
      <w:r w:rsidRPr="00C94C3A">
        <w:rPr>
          <w:rFonts w:ascii="Calibri Light" w:eastAsia="Times New Roman" w:hAnsi="Calibri Light" w:cs="Microsoft Sans Serif"/>
          <w:sz w:val="24"/>
          <w:szCs w:val="24"/>
          <w:lang w:val="ru-RU"/>
        </w:rPr>
        <w:t xml:space="preserve">соответствующим аспектом, который необходимо отметить, является то, что этот экономический агент является единственным в стране производителем азота и кислорода и действует без конкуренции на местном рынке. Имея льготу, он имеет возможность маневрировать ценами продажи собственной продукции. Так, в рамках публичных торгов, организованных государственными медицинскими </w:t>
      </w:r>
      <w:r w:rsidRPr="00C94C3A">
        <w:rPr>
          <w:rFonts w:ascii="Calibri Light" w:eastAsia="Times New Roman" w:hAnsi="Calibri Light" w:cs="Microsoft Sans Serif"/>
          <w:sz w:val="24"/>
          <w:szCs w:val="24"/>
          <w:lang w:val="ru-RU"/>
        </w:rPr>
        <w:lastRenderedPageBreak/>
        <w:t>учреждениями по закупке этих товаров, в большинстве случаев этот экономический агент назначается победителем, так как предлагает цену ниже, чем ту, которую предлагают конкуренты, которые импортируют указанный товар. В то же время, цены продажи азота и кислорода частному сектору ниже по сравнению с ценами, предложенными и поставляемыми публичным учреждениям.</w:t>
      </w:r>
    </w:p>
    <w:p w:rsidR="00AC277C" w:rsidRPr="00C94C3A" w:rsidRDefault="00AC277C" w:rsidP="00AC277C">
      <w:pPr>
        <w:pStyle w:val="Heading3"/>
        <w:numPr>
          <w:ilvl w:val="2"/>
          <w:numId w:val="22"/>
        </w:numPr>
        <w:tabs>
          <w:tab w:val="left" w:pos="0"/>
        </w:tabs>
        <w:spacing w:after="120"/>
        <w:ind w:left="0" w:firstLine="0"/>
        <w:jc w:val="both"/>
        <w:rPr>
          <w:rFonts w:ascii="Calibri Light" w:eastAsia="Times New Roman" w:hAnsi="Calibri Light" w:cs="Microsoft Sans Serif"/>
          <w:b/>
          <w:color w:val="365F91" w:themeColor="accent1" w:themeShade="BF"/>
          <w:lang w:val="ru-RU" w:eastAsia="ru-RU"/>
        </w:rPr>
      </w:pPr>
      <w:r w:rsidRPr="00C94C3A">
        <w:rPr>
          <w:rFonts w:ascii="Calibri Light" w:eastAsia="Times New Roman" w:hAnsi="Calibri Light" w:cs="Microsoft Sans Serif"/>
          <w:b/>
          <w:color w:val="365F91" w:themeColor="accent1" w:themeShade="BF"/>
          <w:lang w:val="ru-RU" w:eastAsia="ru-RU"/>
        </w:rPr>
        <w:t xml:space="preserve">Процесс предоставления освобождений от уплаты акцизов на этиловый спирт, используемый в </w:t>
      </w:r>
      <w:r w:rsidRPr="00C94C3A">
        <w:rPr>
          <w:rFonts w:ascii="Calibri Light" w:eastAsia="Times New Roman" w:hAnsi="Calibri Light" w:cs="Microsoft Sans Serif"/>
          <w:b/>
          <w:i/>
          <w:color w:val="365F91" w:themeColor="accent1" w:themeShade="BF"/>
          <w:lang w:val="ru-RU" w:eastAsia="ru-RU"/>
        </w:rPr>
        <w:t>парфюмерной и косметической</w:t>
      </w:r>
      <w:r w:rsidRPr="00C94C3A">
        <w:rPr>
          <w:rFonts w:ascii="Calibri Light" w:eastAsia="Times New Roman" w:hAnsi="Calibri Light" w:cs="Microsoft Sans Serif"/>
          <w:b/>
          <w:color w:val="365F91" w:themeColor="accent1" w:themeShade="BF"/>
          <w:lang w:val="ru-RU" w:eastAsia="ru-RU"/>
        </w:rPr>
        <w:t xml:space="preserve"> области, был уязвимым и подвергнут несоответствиям, что лишило государственный бюджет значительных доходов.</w:t>
      </w:r>
    </w:p>
    <w:p w:rsidR="00AC277C" w:rsidRPr="00C94C3A" w:rsidRDefault="00AC277C" w:rsidP="00AC277C">
      <w:pPr>
        <w:pStyle w:val="ListParagraph"/>
        <w:numPr>
          <w:ilvl w:val="0"/>
          <w:numId w:val="14"/>
        </w:numPr>
        <w:tabs>
          <w:tab w:val="left" w:pos="540"/>
        </w:tabs>
        <w:spacing w:after="120"/>
        <w:ind w:left="450" w:hanging="180"/>
        <w:contextualSpacing w:val="0"/>
        <w:jc w:val="both"/>
        <w:rPr>
          <w:rFonts w:ascii="Calibri Light" w:hAnsi="Calibri Light" w:cs="Microsoft Sans Serif"/>
          <w:color w:val="365F91" w:themeColor="accent1" w:themeShade="BF"/>
          <w:sz w:val="24"/>
          <w:szCs w:val="24"/>
          <w:lang w:val="ru-RU"/>
        </w:rPr>
      </w:pPr>
      <w:r w:rsidRPr="00C94C3A">
        <w:rPr>
          <w:rFonts w:ascii="Calibri Light" w:hAnsi="Calibri Light" w:cs="Microsoft Sans Serif"/>
          <w:color w:val="365F91" w:themeColor="accent1" w:themeShade="BF"/>
          <w:sz w:val="24"/>
          <w:szCs w:val="24"/>
          <w:lang w:val="ru-RU"/>
        </w:rPr>
        <w:t>Законодательные положения, на основании которых предоставляется налоговая льгота, устарели.</w:t>
      </w:r>
    </w:p>
    <w:p w:rsidR="00AC277C" w:rsidRPr="00C94C3A" w:rsidRDefault="00AC277C" w:rsidP="00AC277C">
      <w:pPr>
        <w:tabs>
          <w:tab w:val="left" w:pos="450"/>
        </w:tabs>
        <w:spacing w:after="120" w:line="240" w:lineRule="auto"/>
        <w:jc w:val="both"/>
        <w:rPr>
          <w:rFonts w:ascii="Calibri Light" w:eastAsia="Times New Roman" w:hAnsi="Calibri Light" w:cs="Microsoft Sans Serif"/>
          <w:sz w:val="24"/>
          <w:szCs w:val="24"/>
          <w:lang w:val="ru-RU"/>
        </w:rPr>
      </w:pPr>
      <w:r w:rsidRPr="00C94C3A">
        <w:rPr>
          <w:rFonts w:ascii="Calibri Light" w:hAnsi="Calibri Light" w:cs="Microsoft Sans Serif"/>
          <w:sz w:val="24"/>
          <w:szCs w:val="24"/>
          <w:lang w:val="ru-RU"/>
        </w:rPr>
        <w:t>Ст.</w:t>
      </w:r>
      <w:r w:rsidRPr="00C94C3A">
        <w:rPr>
          <w:rFonts w:ascii="Calibri Light" w:eastAsia="Times New Roman" w:hAnsi="Calibri Light" w:cs="Microsoft Sans Serif"/>
          <w:sz w:val="24"/>
          <w:szCs w:val="24"/>
          <w:lang w:val="ru-RU"/>
        </w:rPr>
        <w:t xml:space="preserve">124 (16) Налогового кодекса устанавливает, что „неденатурированный этиловый спирт, классифицируемый по товарной позиции 220710000, предназначенный для использования в парфюмерно-косметической промышленности, освобождается от уплаты акциза в пределах установленного отраслевым министерством объема, согласованного с Государственной налоговой службой и Таможенной службой, </w:t>
      </w:r>
      <w:r w:rsidRPr="00C94C3A">
        <w:rPr>
          <w:rFonts w:ascii="Calibri Light" w:eastAsia="Times New Roman" w:hAnsi="Calibri Light" w:cs="Microsoft Sans Serif"/>
          <w:i/>
          <w:sz w:val="24"/>
          <w:szCs w:val="24"/>
          <w:lang w:val="ru-RU"/>
        </w:rPr>
        <w:t>с целью реализации программы деятельности парфюмерно-косметической промышленности в соответствующем году</w:t>
      </w:r>
      <w:r w:rsidRPr="00C94C3A">
        <w:rPr>
          <w:rFonts w:ascii="Calibri Light" w:eastAsia="Times New Roman" w:hAnsi="Calibri Light" w:cs="Microsoft Sans Serif"/>
          <w:sz w:val="24"/>
          <w:szCs w:val="24"/>
          <w:lang w:val="ru-RU"/>
        </w:rPr>
        <w:t xml:space="preserve">”. П.2 </w:t>
      </w:r>
      <w:r w:rsidRPr="00C94C3A">
        <w:rPr>
          <w:rFonts w:ascii="Calibri Light" w:eastAsia="Times New Roman" w:hAnsi="Calibri Light" w:cs="Microsoft Sans Serif"/>
          <w:i/>
          <w:sz w:val="24"/>
          <w:szCs w:val="24"/>
          <w:lang w:val="ru-RU"/>
        </w:rPr>
        <w:t>Постановления Правительства №</w:t>
      </w:r>
      <w:r w:rsidRPr="00C94C3A">
        <w:rPr>
          <w:rStyle w:val="Bodytext2Italic"/>
          <w:rFonts w:ascii="Calibri Light" w:eastAsiaTheme="minorHAnsi" w:hAnsi="Calibri Light" w:cs="Microsoft Sans Serif"/>
          <w:sz w:val="24"/>
          <w:szCs w:val="24"/>
          <w:lang w:val="ru-RU"/>
        </w:rPr>
        <w:t>1574/2002 предусматривает, что „</w:t>
      </w:r>
      <w:r w:rsidRPr="00C94C3A">
        <w:rPr>
          <w:rFonts w:ascii="Calibri Light" w:eastAsia="Times New Roman" w:hAnsi="Calibri Light" w:cs="Microsoft Sans Serif"/>
          <w:sz w:val="24"/>
          <w:szCs w:val="24"/>
          <w:lang w:val="ru-RU"/>
        </w:rPr>
        <w:t>Министерство сельского хозяйства и пищевой промышленности ежегодно устанавливает, исходя из производственной необходимости, перечень экономических агентов и размер соответствующего объема неденатурированного этилового спирта, предназначенного для изготовления парфюмерно-косметической продукции</w:t>
      </w:r>
      <w:r w:rsidRPr="00C94C3A">
        <w:rPr>
          <w:rFonts w:ascii="Calibri Light" w:hAnsi="Calibri Light" w:cs="Microsoft Sans Serif"/>
          <w:sz w:val="24"/>
          <w:szCs w:val="24"/>
          <w:lang w:val="ru-RU"/>
        </w:rPr>
        <w:t>”</w:t>
      </w:r>
      <w:r w:rsidRPr="00C94C3A">
        <w:rPr>
          <w:rFonts w:ascii="Calibri Light" w:eastAsia="Times New Roman" w:hAnsi="Calibri Light" w:cs="Microsoft Sans Serif"/>
          <w:sz w:val="24"/>
          <w:szCs w:val="24"/>
          <w:lang w:val="ru-RU"/>
        </w:rPr>
        <w:t>.</w:t>
      </w:r>
    </w:p>
    <w:p w:rsidR="00AC277C" w:rsidRPr="00C94C3A" w:rsidRDefault="00AC277C" w:rsidP="00AC277C">
      <w:pPr>
        <w:pStyle w:val="ListParagraph"/>
        <w:tabs>
          <w:tab w:val="left" w:pos="450"/>
        </w:tabs>
        <w:spacing w:after="120"/>
        <w:ind w:left="0"/>
        <w:contextualSpacing w:val="0"/>
        <w:jc w:val="both"/>
        <w:rPr>
          <w:rStyle w:val="Bodytext20"/>
          <w:rFonts w:ascii="Calibri Light" w:eastAsiaTheme="minorHAnsi" w:hAnsi="Calibri Light" w:cs="Microsoft Sans Serif"/>
          <w:color w:val="auto"/>
          <w:sz w:val="24"/>
          <w:szCs w:val="24"/>
          <w:lang w:val="ru-RU"/>
        </w:rPr>
      </w:pPr>
      <w:r w:rsidRPr="00C94C3A">
        <w:rPr>
          <w:rFonts w:ascii="Calibri Light" w:eastAsia="Times New Roman" w:hAnsi="Calibri Light" w:cs="Microsoft Sans Serif"/>
          <w:sz w:val="24"/>
          <w:szCs w:val="24"/>
          <w:lang w:val="ru-RU" w:eastAsia="ru-RU"/>
        </w:rPr>
        <w:t xml:space="preserve">Проведенные аудитом проверки показывают, что эта льгота была предусмотрена еще в </w:t>
      </w:r>
      <w:r w:rsidRPr="00C94C3A">
        <w:rPr>
          <w:rFonts w:ascii="Calibri Light" w:eastAsia="Times New Roman" w:hAnsi="Calibri Light" w:cs="Microsoft Sans Serif"/>
          <w:sz w:val="24"/>
          <w:szCs w:val="24"/>
          <w:lang w:val="ru-RU"/>
        </w:rPr>
        <w:t>2002 году на основании Закона №1128-XV от 14 июня 2002 года</w:t>
      </w:r>
      <w:r w:rsidRPr="00C94C3A">
        <w:rPr>
          <w:rStyle w:val="FootnoteReference"/>
          <w:rFonts w:ascii="Calibri Light" w:eastAsia="Times New Roman" w:hAnsi="Calibri Light" w:cs="Microsoft Sans Serif"/>
          <w:sz w:val="24"/>
          <w:szCs w:val="24"/>
          <w:lang w:val="ru-RU"/>
        </w:rPr>
        <w:footnoteReference w:id="41"/>
      </w:r>
      <w:r w:rsidRPr="00C94C3A">
        <w:rPr>
          <w:rFonts w:ascii="Calibri Light" w:eastAsia="Times New Roman" w:hAnsi="Calibri Light" w:cs="Microsoft Sans Serif"/>
          <w:sz w:val="24"/>
          <w:szCs w:val="24"/>
          <w:lang w:val="ru-RU"/>
        </w:rPr>
        <w:t xml:space="preserve">, или применялась в течение двадцати лет в отсутствие документа политики/стратегии, предусматривающего развивать парфюмерно-косметическую промышленность страны, и влияния льготы на процесс воспроизводства в соответствующей отрасли, в том числе не было оценено соответствие льготы с экономической политикой государства. Или, в настоящих условиях секторное развитие отрасли не может покрываться Программой деятельности парфюмерно-косметической промышленности, имеющей устаревший подход во времени. Данный документ не существует, чтобы находиться в основе обоснованного предоставления этой льготы, в том числе на </w:t>
      </w:r>
      <w:r w:rsidRPr="00C94C3A">
        <w:rPr>
          <w:rStyle w:val="Bodytext20"/>
          <w:rFonts w:ascii="Calibri Light" w:eastAsiaTheme="minorHAnsi" w:hAnsi="Calibri Light" w:cs="Microsoft Sans Serif"/>
          <w:color w:val="auto"/>
          <w:sz w:val="24"/>
          <w:szCs w:val="24"/>
          <w:lang w:val="ru-RU"/>
        </w:rPr>
        <w:t>2020 и 2021 годы.</w:t>
      </w:r>
    </w:p>
    <w:p w:rsidR="00AC277C" w:rsidRPr="00C94C3A" w:rsidRDefault="00AC277C" w:rsidP="00AC277C">
      <w:pPr>
        <w:pStyle w:val="ListParagraph"/>
        <w:tabs>
          <w:tab w:val="left" w:pos="450"/>
        </w:tabs>
        <w:spacing w:after="120"/>
        <w:ind w:left="0"/>
        <w:contextualSpacing w:val="0"/>
        <w:jc w:val="both"/>
        <w:rPr>
          <w:rStyle w:val="Bodytext20"/>
          <w:rFonts w:ascii="Calibri Light" w:eastAsiaTheme="minorHAnsi" w:hAnsi="Calibri Light" w:cs="Microsoft Sans Serif"/>
          <w:color w:val="auto"/>
          <w:sz w:val="24"/>
          <w:szCs w:val="24"/>
          <w:lang w:val="ru-RU" w:eastAsia="en-US" w:bidi="ar-SA"/>
        </w:rPr>
      </w:pPr>
      <w:r w:rsidRPr="00C94C3A">
        <w:rPr>
          <w:rFonts w:ascii="Calibri Light" w:eastAsia="Times New Roman" w:hAnsi="Calibri Light" w:cs="Microsoft Sans Serif"/>
          <w:sz w:val="24"/>
          <w:szCs w:val="24"/>
          <w:lang w:val="ru-RU"/>
        </w:rPr>
        <w:t xml:space="preserve">Отмечается, что в период </w:t>
      </w:r>
      <w:r w:rsidRPr="00C94C3A">
        <w:rPr>
          <w:rStyle w:val="Bodytext20"/>
          <w:rFonts w:ascii="Calibri Light" w:eastAsiaTheme="minorHAnsi" w:hAnsi="Calibri Light" w:cs="Microsoft Sans Serif"/>
          <w:color w:val="auto"/>
          <w:sz w:val="24"/>
          <w:szCs w:val="24"/>
          <w:lang w:val="ru-RU"/>
        </w:rPr>
        <w:t xml:space="preserve">2016-2018 годов МСХПП много раз обращалось в МФ с просьбой изменить </w:t>
      </w:r>
      <w:r w:rsidRPr="00C94C3A">
        <w:rPr>
          <w:rFonts w:ascii="Calibri Light" w:eastAsia="Times New Roman" w:hAnsi="Calibri Light" w:cs="Microsoft Sans Serif"/>
          <w:sz w:val="24"/>
          <w:szCs w:val="24"/>
          <w:lang w:val="ru-RU"/>
        </w:rPr>
        <w:t xml:space="preserve">Налоговый кодекс и аннулировать данную льготу, подчеркивая, что </w:t>
      </w:r>
      <w:r w:rsidRPr="00C94C3A">
        <w:rPr>
          <w:rStyle w:val="Bodytext20"/>
          <w:rFonts w:ascii="Calibri Light" w:eastAsiaTheme="minorHAnsi" w:hAnsi="Calibri Light" w:cs="Microsoft Sans Serif"/>
          <w:color w:val="auto"/>
          <w:sz w:val="24"/>
          <w:szCs w:val="24"/>
          <w:lang w:val="ru-RU"/>
        </w:rPr>
        <w:t>„</w:t>
      </w:r>
      <w:r w:rsidRPr="00C94C3A">
        <w:rPr>
          <w:rFonts w:ascii="Calibri Light" w:eastAsia="Times New Roman" w:hAnsi="Calibri Light" w:cs="Microsoft Sans Serif"/>
          <w:sz w:val="24"/>
          <w:szCs w:val="24"/>
          <w:lang w:val="ru-RU"/>
        </w:rPr>
        <w:t>парфюмерно-косметическая продукция не является продукцией первой необходимости</w:t>
      </w:r>
      <w:r w:rsidRPr="00C94C3A">
        <w:rPr>
          <w:rStyle w:val="FootnoteReference"/>
          <w:rFonts w:ascii="Calibri Light" w:hAnsi="Calibri Light" w:cs="Microsoft Sans Serif"/>
          <w:sz w:val="24"/>
          <w:szCs w:val="24"/>
          <w:lang w:val="ru-RU" w:eastAsia="ro-RO" w:bidi="ro-RO"/>
        </w:rPr>
        <w:footnoteReference w:id="42"/>
      </w:r>
      <w:r w:rsidRPr="00C94C3A">
        <w:rPr>
          <w:rStyle w:val="Bodytext20"/>
          <w:rFonts w:ascii="Calibri Light" w:eastAsiaTheme="minorHAnsi" w:hAnsi="Calibri Light" w:cs="Microsoft Sans Serif"/>
          <w:color w:val="auto"/>
          <w:sz w:val="24"/>
          <w:szCs w:val="24"/>
          <w:lang w:val="ru-RU"/>
        </w:rPr>
        <w:t xml:space="preserve">”. Также, МСХПП ссылается на необходимость </w:t>
      </w:r>
      <w:r w:rsidRPr="00C94C3A">
        <w:rPr>
          <w:rFonts w:ascii="Calibri Light" w:eastAsia="Times New Roman" w:hAnsi="Calibri Light" w:cs="Microsoft Sans Serif"/>
          <w:sz w:val="24"/>
          <w:szCs w:val="24"/>
          <w:lang w:val="ru-RU"/>
        </w:rPr>
        <w:t xml:space="preserve">аннулирования льготы и тем, что количество и размер освобождений, запрашиваемых экономическими агентами, растет из года в год, оно не имеет полномочий и рычагов по проверке соответствующей отрасли, в том числе проверке правильности использования спирта, освобожденного от уплаты акциза. Обращение в этой связи было направлено МСХПП и в течение </w:t>
      </w:r>
      <w:r w:rsidRPr="00C94C3A">
        <w:rPr>
          <w:rStyle w:val="Bodytext20"/>
          <w:rFonts w:ascii="Calibri Light" w:eastAsiaTheme="minorHAnsi" w:hAnsi="Calibri Light" w:cs="Microsoft Sans Serif"/>
          <w:color w:val="auto"/>
          <w:sz w:val="24"/>
          <w:szCs w:val="24"/>
          <w:lang w:val="ru-RU"/>
        </w:rPr>
        <w:t xml:space="preserve">2021 года в рамках согласования проекта Постановления Правительства об утверждении проекта </w:t>
      </w:r>
      <w:r w:rsidRPr="00C94C3A">
        <w:rPr>
          <w:rStyle w:val="Bodytext20"/>
          <w:rFonts w:ascii="Calibri Light" w:eastAsiaTheme="minorHAnsi" w:hAnsi="Calibri Light" w:cs="Microsoft Sans Serif"/>
          <w:color w:val="auto"/>
          <w:sz w:val="24"/>
          <w:szCs w:val="24"/>
          <w:lang w:val="ru-RU"/>
        </w:rPr>
        <w:lastRenderedPageBreak/>
        <w:t>закона о внесении изменений в некоторые нормативные акты</w:t>
      </w:r>
      <w:r w:rsidRPr="00C94C3A">
        <w:rPr>
          <w:rStyle w:val="FootnoteReference"/>
          <w:rFonts w:ascii="Calibri Light" w:hAnsi="Calibri Light" w:cs="Microsoft Sans Serif"/>
          <w:sz w:val="24"/>
          <w:szCs w:val="24"/>
          <w:lang w:val="ru-RU" w:eastAsia="ro-RO" w:bidi="ro-RO"/>
        </w:rPr>
        <w:footnoteReference w:id="43"/>
      </w:r>
      <w:r w:rsidRPr="00C94C3A">
        <w:rPr>
          <w:rStyle w:val="Bodytext20"/>
          <w:rFonts w:ascii="Calibri Light" w:eastAsiaTheme="minorHAnsi" w:hAnsi="Calibri Light" w:cs="Microsoft Sans Serif"/>
          <w:color w:val="auto"/>
          <w:sz w:val="24"/>
          <w:szCs w:val="24"/>
          <w:lang w:val="ru-RU"/>
        </w:rPr>
        <w:t>. О необходимости исключения этой льготы, которая считается устаревшей и неактуальной, отмечается и другими государственными органами</w:t>
      </w:r>
      <w:r w:rsidRPr="00C94C3A">
        <w:rPr>
          <w:rStyle w:val="FootnoteReference"/>
          <w:rFonts w:ascii="Calibri Light" w:hAnsi="Calibri Light" w:cs="Microsoft Sans Serif"/>
          <w:sz w:val="24"/>
          <w:szCs w:val="24"/>
          <w:lang w:val="ru-RU" w:eastAsia="ro-RO" w:bidi="ro-RO"/>
        </w:rPr>
        <w:footnoteReference w:id="44"/>
      </w:r>
      <w:r w:rsidRPr="00C94C3A">
        <w:rPr>
          <w:rStyle w:val="Bodytext20"/>
          <w:rFonts w:ascii="Calibri Light" w:eastAsiaTheme="minorHAnsi" w:hAnsi="Calibri Light" w:cs="Microsoft Sans Serif"/>
          <w:color w:val="auto"/>
          <w:sz w:val="24"/>
          <w:szCs w:val="24"/>
          <w:lang w:val="ru-RU"/>
        </w:rPr>
        <w:t xml:space="preserve">. Вопреки запросам и предложениям, направленным МСХПП в процессе ежегодного рассмотрения и утверждения налогово-бюджетной политики, а также при внесении других </w:t>
      </w:r>
      <w:r>
        <w:rPr>
          <w:rStyle w:val="Bodytext20"/>
          <w:rFonts w:ascii="Calibri Light" w:eastAsiaTheme="minorHAnsi" w:hAnsi="Calibri Light" w:cs="Microsoft Sans Serif"/>
          <w:color w:val="auto"/>
          <w:sz w:val="24"/>
          <w:szCs w:val="24"/>
          <w:lang w:val="ru-RU"/>
        </w:rPr>
        <w:t xml:space="preserve">изменений </w:t>
      </w:r>
      <w:r w:rsidRPr="00C94C3A">
        <w:rPr>
          <w:rStyle w:val="Bodytext20"/>
          <w:rFonts w:ascii="Calibri Light" w:eastAsiaTheme="minorHAnsi" w:hAnsi="Calibri Light" w:cs="Microsoft Sans Serif"/>
          <w:color w:val="auto"/>
          <w:sz w:val="24"/>
          <w:szCs w:val="24"/>
          <w:lang w:val="ru-RU"/>
        </w:rPr>
        <w:t xml:space="preserve">в законодательную базу, МФ не пересмотрело и не поддержало </w:t>
      </w:r>
      <w:r w:rsidRPr="00C94C3A">
        <w:rPr>
          <w:rFonts w:ascii="Calibri Light" w:eastAsia="Times New Roman" w:hAnsi="Calibri Light" w:cs="Microsoft Sans Serif"/>
          <w:sz w:val="24"/>
          <w:szCs w:val="24"/>
          <w:lang w:val="ru-RU"/>
        </w:rPr>
        <w:t>аннулирование освобождения от уплаты акциза неденатурированного этилового спирта.</w:t>
      </w:r>
    </w:p>
    <w:p w:rsidR="00AC277C" w:rsidRPr="00C94C3A" w:rsidRDefault="00AC277C" w:rsidP="00AC277C">
      <w:pPr>
        <w:pStyle w:val="ListParagraph"/>
        <w:numPr>
          <w:ilvl w:val="0"/>
          <w:numId w:val="14"/>
        </w:numPr>
        <w:tabs>
          <w:tab w:val="left" w:pos="540"/>
        </w:tabs>
        <w:spacing w:after="120"/>
        <w:ind w:left="426" w:hanging="142"/>
        <w:contextualSpacing w:val="0"/>
        <w:jc w:val="both"/>
        <w:rPr>
          <w:rFonts w:ascii="Calibri Light" w:eastAsia="Times New Roman" w:hAnsi="Calibri Light" w:cs="Microsoft Sans Serif"/>
          <w:color w:val="365F91" w:themeColor="accent1" w:themeShade="BF"/>
          <w:sz w:val="24"/>
          <w:szCs w:val="24"/>
          <w:lang w:val="ru-RU"/>
        </w:rPr>
      </w:pPr>
      <w:r w:rsidRPr="00C94C3A">
        <w:rPr>
          <w:rFonts w:ascii="Calibri Light" w:eastAsia="Times New Roman" w:hAnsi="Calibri Light" w:cs="Microsoft Sans Serif"/>
          <w:color w:val="365F91" w:themeColor="accent1" w:themeShade="BF"/>
          <w:sz w:val="24"/>
          <w:szCs w:val="24"/>
          <w:lang w:val="ru-RU"/>
        </w:rPr>
        <w:t>МСХПП не организовало функциональный процесс при установлении размера освобождения ставки акциза на неденатурированный этиловый спирт</w:t>
      </w:r>
    </w:p>
    <w:p w:rsidR="00AC277C" w:rsidRPr="00C94C3A" w:rsidRDefault="00AC277C" w:rsidP="00AC277C">
      <w:pPr>
        <w:spacing w:after="120" w:line="240" w:lineRule="auto"/>
        <w:jc w:val="both"/>
        <w:rPr>
          <w:rStyle w:val="Bodytext20"/>
          <w:rFonts w:ascii="Calibri Light" w:eastAsiaTheme="minorHAnsi" w:hAnsi="Calibri Light" w:cs="Microsoft Sans Serif"/>
          <w:color w:val="auto"/>
          <w:sz w:val="24"/>
          <w:szCs w:val="24"/>
          <w:lang w:val="ru-RU"/>
        </w:rPr>
      </w:pPr>
      <w:r w:rsidRPr="00C94C3A">
        <w:rPr>
          <w:rStyle w:val="Bodytext20"/>
          <w:rFonts w:ascii="Calibri Light" w:eastAsiaTheme="minorHAnsi" w:hAnsi="Calibri Light" w:cs="Microsoft Sans Serif"/>
          <w:color w:val="auto"/>
          <w:sz w:val="24"/>
          <w:szCs w:val="24"/>
          <w:lang w:val="ru-RU"/>
        </w:rPr>
        <w:t xml:space="preserve">МСХПП, хотя знало уязвимые места процесса предоставления освобождений от уплаты акцизов на </w:t>
      </w:r>
      <w:r w:rsidRPr="00C94C3A">
        <w:rPr>
          <w:rFonts w:ascii="Calibri Light" w:eastAsia="Times New Roman" w:hAnsi="Calibri Light" w:cs="Microsoft Sans Serif"/>
          <w:sz w:val="24"/>
          <w:szCs w:val="24"/>
          <w:lang w:val="ru-RU"/>
        </w:rPr>
        <w:t xml:space="preserve">неденатурированный этиловый спирт, не было ответственным по созданию надлежащего процесса для установления годового объема неденатурированного этилового спирта, предназначенного для использования в парфюмерной и косметической промышленности, чтобы снизить риск </w:t>
      </w:r>
      <w:r w:rsidRPr="00C94C3A">
        <w:rPr>
          <w:rStyle w:val="Bodytext20"/>
          <w:rFonts w:ascii="Calibri Light" w:eastAsiaTheme="minorHAnsi" w:hAnsi="Calibri Light" w:cs="Microsoft Sans Serif"/>
          <w:color w:val="auto"/>
          <w:sz w:val="24"/>
          <w:szCs w:val="24"/>
          <w:lang w:val="ru-RU"/>
        </w:rPr>
        <w:t>совершения различных злоупотреблений со стороны экономических агентов, запрашивающих льготы.</w:t>
      </w:r>
    </w:p>
    <w:p w:rsidR="00AC277C" w:rsidRPr="00C94C3A" w:rsidRDefault="00AC277C" w:rsidP="00AC277C">
      <w:pPr>
        <w:spacing w:after="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Так, в период </w:t>
      </w:r>
      <w:r w:rsidRPr="00C94C3A">
        <w:rPr>
          <w:rStyle w:val="Bodytext20"/>
          <w:rFonts w:ascii="Calibri Light" w:eastAsiaTheme="minorHAnsi" w:hAnsi="Calibri Light" w:cs="Microsoft Sans Serif"/>
          <w:color w:val="auto"/>
          <w:sz w:val="24"/>
          <w:szCs w:val="24"/>
          <w:lang w:val="ru-RU"/>
        </w:rPr>
        <w:t xml:space="preserve">2020 года – сентября 2021 года отсутствовал нормативный акт, разработанный и утвержденный министерством относительно процесса получения запросов от </w:t>
      </w:r>
      <w:r w:rsidRPr="00C94C3A">
        <w:rPr>
          <w:rFonts w:ascii="Calibri Light" w:eastAsia="Times New Roman" w:hAnsi="Calibri Light" w:cs="Microsoft Sans Serif"/>
          <w:sz w:val="24"/>
          <w:szCs w:val="24"/>
          <w:lang w:val="ru-RU"/>
        </w:rPr>
        <w:t xml:space="preserve">экономических агентов, рассмотрения и принятия решений по объему неденатурированного этилового спирта, освобожденного от уплаты акцизов, порядка отражения в отчетности использования неденатурированного этилового спирта. Только в сентябре </w:t>
      </w:r>
      <w:r w:rsidRPr="00C94C3A">
        <w:rPr>
          <w:rStyle w:val="Bodytext20"/>
          <w:rFonts w:ascii="Calibri Light" w:eastAsiaTheme="minorHAnsi" w:hAnsi="Calibri Light" w:cs="Microsoft Sans Serif"/>
          <w:color w:val="auto"/>
          <w:sz w:val="24"/>
          <w:szCs w:val="24"/>
          <w:lang w:val="ru-RU"/>
        </w:rPr>
        <w:t xml:space="preserve">2021 года первый раз было утверждено Положение об установлении размера </w:t>
      </w:r>
      <w:r w:rsidRPr="00C94C3A">
        <w:rPr>
          <w:rFonts w:ascii="Calibri Light" w:eastAsia="Times New Roman" w:hAnsi="Calibri Light" w:cs="Microsoft Sans Serif"/>
          <w:sz w:val="24"/>
          <w:szCs w:val="24"/>
          <w:lang w:val="ru-RU"/>
        </w:rPr>
        <w:t>неденатурированного этилового спирта, предназначенного для использования в парфюмерной и косметической промышленности, освобожденного от уплаты акцизов (Приказ МСХПП №8 от 09 сентября 2021 года). На основании этого Положения была создана Комиссия по рассмотрению заявлений, направленных экономическими агентами, утвержденная Приказом МСХПП №22 от 05 октября 2021 года, которая включает представителей МСХПП и по одному представителю ГНС, ТС, НАОЗ и НАБПП.</w:t>
      </w:r>
    </w:p>
    <w:p w:rsidR="00AC277C" w:rsidRPr="00C94C3A" w:rsidRDefault="00AC277C" w:rsidP="00AC277C">
      <w:pPr>
        <w:spacing w:after="0" w:line="240" w:lineRule="auto"/>
        <w:jc w:val="both"/>
        <w:rPr>
          <w:rStyle w:val="Bodytext20"/>
          <w:rFonts w:ascii="Calibri Light" w:eastAsiaTheme="minorHAnsi" w:hAnsi="Calibri Light" w:cs="Microsoft Sans Serif"/>
          <w:iCs/>
          <w:sz w:val="24"/>
          <w:szCs w:val="24"/>
          <w:lang w:val="ru-RU"/>
        </w:rPr>
      </w:pPr>
      <w:r w:rsidRPr="00C94C3A">
        <w:rPr>
          <w:rFonts w:ascii="Calibri Light" w:eastAsia="Times New Roman" w:hAnsi="Calibri Light" w:cs="Microsoft Sans Serif"/>
          <w:sz w:val="24"/>
          <w:szCs w:val="24"/>
          <w:lang w:val="ru-RU"/>
        </w:rPr>
        <w:t>В описанных обстоятел</w:t>
      </w:r>
      <w:r>
        <w:rPr>
          <w:rFonts w:ascii="Calibri Light" w:eastAsia="Times New Roman" w:hAnsi="Calibri Light" w:cs="Microsoft Sans Serif"/>
          <w:sz w:val="24"/>
          <w:szCs w:val="24"/>
          <w:lang w:val="ru-RU"/>
        </w:rPr>
        <w:t>ь</w:t>
      </w:r>
      <w:r w:rsidRPr="00C94C3A">
        <w:rPr>
          <w:rFonts w:ascii="Calibri Light" w:eastAsia="Times New Roman" w:hAnsi="Calibri Light" w:cs="Microsoft Sans Serif"/>
          <w:sz w:val="24"/>
          <w:szCs w:val="24"/>
          <w:lang w:val="ru-RU"/>
        </w:rPr>
        <w:t>ствах, не располагая какими-либо положениями и без четкого видения о функциональности процесса предоставления освобождений, в период 2020-2021 годов МСХПП приняло от экономических агентов запросы об освобождении от уплаты акцизов на общую сумму 1058,2</w:t>
      </w:r>
      <w:r w:rsidRPr="00C94C3A">
        <w:rPr>
          <w:rFonts w:ascii="Calibri Light" w:eastAsiaTheme="minorEastAsia" w:hAnsi="Calibri Light" w:cs="Microsoft Sans Serif"/>
          <w:sz w:val="24"/>
          <w:szCs w:val="24"/>
          <w:lang w:val="ru-RU"/>
        </w:rPr>
        <w:t xml:space="preserve"> млн. леев</w:t>
      </w:r>
      <w:r w:rsidRPr="00C94C3A">
        <w:rPr>
          <w:rStyle w:val="FootnoteReference"/>
          <w:rFonts w:ascii="Calibri Light" w:eastAsia="Times New Roman" w:hAnsi="Calibri Light" w:cs="Microsoft Sans Serif"/>
          <w:sz w:val="24"/>
          <w:szCs w:val="24"/>
          <w:lang w:val="ru-RU"/>
        </w:rPr>
        <w:footnoteReference w:id="45"/>
      </w:r>
      <w:r w:rsidRPr="00C94C3A">
        <w:rPr>
          <w:rFonts w:ascii="Calibri Light" w:eastAsia="Times New Roman" w:hAnsi="Calibri Light" w:cs="Microsoft Sans Serif"/>
          <w:sz w:val="24"/>
          <w:szCs w:val="24"/>
          <w:lang w:val="ru-RU"/>
        </w:rPr>
        <w:t xml:space="preserve">. В результате рассмотрения запросов были согласованы льготы на общую сумму 896,1 </w:t>
      </w:r>
      <w:r w:rsidRPr="00C94C3A">
        <w:rPr>
          <w:rFonts w:ascii="Calibri Light" w:eastAsiaTheme="minorEastAsia" w:hAnsi="Calibri Light" w:cs="Microsoft Sans Serif"/>
          <w:sz w:val="24"/>
          <w:szCs w:val="24"/>
          <w:lang w:val="ru-RU"/>
        </w:rPr>
        <w:t xml:space="preserve">млн. леев, в том числе в </w:t>
      </w:r>
      <w:r w:rsidRPr="00C94C3A">
        <w:rPr>
          <w:rFonts w:ascii="Calibri Light" w:eastAsia="Times New Roman" w:hAnsi="Calibri Light" w:cs="Microsoft Sans Serif"/>
          <w:sz w:val="24"/>
          <w:szCs w:val="24"/>
          <w:lang w:val="ru-RU"/>
        </w:rPr>
        <w:t>2020 году – 666,6</w:t>
      </w:r>
      <w:r w:rsidRPr="00C94C3A">
        <w:rPr>
          <w:rFonts w:ascii="Calibri Light" w:eastAsiaTheme="minorEastAsia" w:hAnsi="Calibri Light" w:cs="Microsoft Sans Serif"/>
          <w:sz w:val="24"/>
          <w:szCs w:val="24"/>
          <w:lang w:val="ru-RU"/>
        </w:rPr>
        <w:t xml:space="preserve"> млн. леев</w:t>
      </w:r>
      <w:r w:rsidRPr="00C94C3A">
        <w:rPr>
          <w:rFonts w:ascii="Calibri Light" w:eastAsia="Times New Roman" w:hAnsi="Calibri Light" w:cs="Microsoft Sans Serif"/>
          <w:sz w:val="24"/>
          <w:szCs w:val="24"/>
          <w:lang w:val="ru-RU"/>
        </w:rPr>
        <w:t xml:space="preserve"> и в 2021 году - 229,5 </w:t>
      </w:r>
      <w:r w:rsidRPr="00C94C3A">
        <w:rPr>
          <w:rFonts w:ascii="Calibri Light" w:eastAsiaTheme="minorEastAsia" w:hAnsi="Calibri Light" w:cs="Microsoft Sans Serif"/>
          <w:sz w:val="24"/>
          <w:szCs w:val="24"/>
          <w:lang w:val="ru-RU"/>
        </w:rPr>
        <w:t>млн. леев</w:t>
      </w:r>
    </w:p>
    <w:p w:rsidR="00AC277C" w:rsidRPr="00C94C3A" w:rsidRDefault="00AC277C" w:rsidP="00AC277C">
      <w:pPr>
        <w:spacing w:after="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Данные о предоставлении этой льготы, в эволюции на 2019- 2021 годы, изложены на следующей диаграмме.</w:t>
      </w:r>
    </w:p>
    <w:p w:rsidR="00AC277C" w:rsidRPr="00C94C3A" w:rsidRDefault="00AC277C" w:rsidP="00AC277C">
      <w:pPr>
        <w:spacing w:after="120" w:line="240" w:lineRule="auto"/>
        <w:jc w:val="right"/>
        <w:rPr>
          <w:rFonts w:ascii="Calibri Light" w:eastAsia="Times New Roman" w:hAnsi="Calibri Light" w:cs="Microsoft Sans Serif"/>
          <w:b/>
          <w:sz w:val="24"/>
          <w:szCs w:val="24"/>
          <w:lang w:val="ru-RU"/>
        </w:rPr>
      </w:pPr>
      <w:r w:rsidRPr="00C94C3A">
        <w:rPr>
          <w:rFonts w:ascii="Calibri Light" w:eastAsia="Times New Roman" w:hAnsi="Calibri Light" w:cs="Microsoft Sans Serif"/>
          <w:b/>
          <w:sz w:val="24"/>
          <w:szCs w:val="24"/>
          <w:lang w:val="ru-RU"/>
        </w:rPr>
        <w:t>Диаграмма №4</w:t>
      </w:r>
    </w:p>
    <w:p w:rsidR="00AC277C" w:rsidRPr="00C94C3A" w:rsidRDefault="00AC277C" w:rsidP="00AC277C">
      <w:pPr>
        <w:spacing w:after="120" w:line="240" w:lineRule="auto"/>
        <w:ind w:left="900"/>
        <w:jc w:val="both"/>
        <w:rPr>
          <w:rFonts w:ascii="Calibri Light" w:eastAsia="Times New Roman" w:hAnsi="Calibri Light" w:cs="Microsoft Sans Serif"/>
          <w:color w:val="FF0000"/>
          <w:sz w:val="24"/>
          <w:szCs w:val="24"/>
          <w:lang w:val="ru-RU"/>
        </w:rPr>
      </w:pPr>
      <w:r w:rsidRPr="00C94C3A">
        <w:rPr>
          <w:rFonts w:ascii="Calibri Light" w:eastAsia="Times New Roman" w:hAnsi="Calibri Light" w:cs="Microsoft Sans Serif"/>
          <w:color w:val="FF0000"/>
          <w:sz w:val="24"/>
          <w:szCs w:val="24"/>
          <w:lang w:val="ru-RU"/>
        </w:rPr>
        <w:lastRenderedPageBreak/>
        <w:t xml:space="preserve"> </w:t>
      </w:r>
      <w:r w:rsidRPr="00C94C3A">
        <w:rPr>
          <w:rFonts w:ascii="Calibri Light" w:hAnsi="Calibri Light" w:cs="Microsoft Sans Serif"/>
          <w:noProof/>
          <w:color w:val="FF0000"/>
        </w:rPr>
        <w:drawing>
          <wp:inline distT="0" distB="0" distL="0" distR="0" wp14:anchorId="2DEB9D65" wp14:editId="43020681">
            <wp:extent cx="4557932" cy="2166425"/>
            <wp:effectExtent l="0" t="0" r="14605" b="24765"/>
            <wp:docPr id="1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277C" w:rsidRPr="00C94C3A" w:rsidRDefault="00AC277C" w:rsidP="00AC277C">
      <w:pPr>
        <w:spacing w:after="120" w:line="240" w:lineRule="auto"/>
        <w:ind w:left="540"/>
        <w:jc w:val="both"/>
        <w:rPr>
          <w:rFonts w:ascii="Calibri Light" w:eastAsia="Times New Roman" w:hAnsi="Calibri Light" w:cs="Microsoft Sans Serif"/>
          <w:i/>
          <w:sz w:val="20"/>
          <w:szCs w:val="20"/>
          <w:lang w:val="ru-RU"/>
        </w:rPr>
      </w:pPr>
      <w:r w:rsidRPr="00C94C3A">
        <w:rPr>
          <w:rFonts w:ascii="Calibri Light" w:eastAsia="Times New Roman" w:hAnsi="Calibri Light" w:cs="Microsoft Sans Serif"/>
          <w:sz w:val="18"/>
          <w:szCs w:val="18"/>
          <w:lang w:val="ru-RU"/>
        </w:rPr>
        <w:t xml:space="preserve">      </w:t>
      </w:r>
      <w:r w:rsidRPr="00C94C3A">
        <w:rPr>
          <w:rFonts w:ascii="Calibri Light" w:eastAsia="Times New Roman" w:hAnsi="Calibri Light" w:cs="Microsoft Sans Serif"/>
          <w:b/>
          <w:i/>
          <w:sz w:val="18"/>
          <w:szCs w:val="18"/>
          <w:lang w:val="ru-RU"/>
        </w:rPr>
        <w:t>Источник</w:t>
      </w:r>
      <w:r w:rsidRPr="00C94C3A">
        <w:rPr>
          <w:rFonts w:ascii="Calibri Light" w:eastAsia="Times New Roman" w:hAnsi="Calibri Light" w:cs="Microsoft Sans Serif"/>
          <w:b/>
          <w:i/>
          <w:sz w:val="20"/>
          <w:szCs w:val="20"/>
          <w:lang w:val="ru-RU"/>
        </w:rPr>
        <w:t>:</w:t>
      </w:r>
      <w:r w:rsidRPr="00C94C3A">
        <w:rPr>
          <w:rFonts w:ascii="Calibri Light" w:eastAsia="Times New Roman" w:hAnsi="Calibri Light" w:cs="Microsoft Sans Serif"/>
          <w:i/>
          <w:sz w:val="20"/>
          <w:szCs w:val="20"/>
          <w:lang w:val="ru-RU"/>
        </w:rPr>
        <w:t xml:space="preserve"> Данные взяты из Единого регистра налоговых льгот. </w:t>
      </w:r>
    </w:p>
    <w:p w:rsidR="00AC277C" w:rsidRPr="00C94C3A" w:rsidRDefault="00AC277C" w:rsidP="00AC277C">
      <w:pPr>
        <w:spacing w:after="12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Из представленных данных следует, что в проверяемом периоде размер освобождений, предоставленных МСХПП, существенно возрос по сравнению с предыдущими периодами, увеличившись в 2020 году приме</w:t>
      </w:r>
      <w:r>
        <w:rPr>
          <w:rFonts w:ascii="Calibri Light" w:eastAsia="Times New Roman" w:hAnsi="Calibri Light" w:cs="Microsoft Sans Serif"/>
          <w:sz w:val="24"/>
          <w:szCs w:val="24"/>
          <w:lang w:val="ru-RU"/>
        </w:rPr>
        <w:t>р</w:t>
      </w:r>
      <w:r w:rsidRPr="00C94C3A">
        <w:rPr>
          <w:rFonts w:ascii="Calibri Light" w:eastAsia="Times New Roman" w:hAnsi="Calibri Light" w:cs="Microsoft Sans Serif"/>
          <w:sz w:val="24"/>
          <w:szCs w:val="24"/>
          <w:lang w:val="ru-RU"/>
        </w:rPr>
        <w:t>но в 24 раза. Несмотря на то, что в 2021 году была отмечена тенденция снижения по сравнению с 2020 годом, тем не менее, против 2019 года она сохранилась на высоком уровне.</w:t>
      </w:r>
    </w:p>
    <w:p w:rsidR="00AC277C" w:rsidRPr="00C94C3A" w:rsidRDefault="00AC277C" w:rsidP="00AC277C">
      <w:pPr>
        <w:spacing w:after="0" w:line="240" w:lineRule="auto"/>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Преимущественно, этот рост обусловлен </w:t>
      </w:r>
      <w:r w:rsidRPr="00C94C3A">
        <w:rPr>
          <w:rFonts w:ascii="Calibri Light" w:hAnsi="Calibri Light" w:cstheme="majorHAnsi"/>
          <w:sz w:val="24"/>
          <w:szCs w:val="24"/>
          <w:lang w:val="ru-RU"/>
        </w:rPr>
        <w:t xml:space="preserve">предоставлением МСХПП </w:t>
      </w:r>
      <w:r w:rsidRPr="00C94C3A">
        <w:rPr>
          <w:rFonts w:ascii="Calibri Light" w:eastAsia="Times New Roman" w:hAnsi="Calibri Light" w:cs="Microsoft Sans Serif"/>
          <w:sz w:val="24"/>
          <w:szCs w:val="24"/>
          <w:lang w:val="ru-RU"/>
        </w:rPr>
        <w:t>освобождений от уплаты акцизов на этиловый спирт, используемый при производстве дезинфицирующих средств. Согласно информации, представленной НАОЗ, в период чрезвычайного положения многие экономические агенты, производители косметической продукции, химических веществ и этилового спирта, инициировали производство продукции на основе этилового спирта в соответствии с рекомендации Всемирной организации здравоохранения для продукции с вирулоцидным действием</w:t>
      </w:r>
      <w:r w:rsidRPr="00C94C3A">
        <w:rPr>
          <w:rStyle w:val="FootnoteReference"/>
          <w:rFonts w:ascii="Calibri Light" w:eastAsia="Times New Roman" w:hAnsi="Calibri Light" w:cs="Microsoft Sans Serif"/>
          <w:sz w:val="24"/>
          <w:szCs w:val="24"/>
          <w:lang w:val="ru-RU"/>
        </w:rPr>
        <w:footnoteReference w:id="46"/>
      </w:r>
      <w:r w:rsidRPr="00C94C3A">
        <w:rPr>
          <w:rFonts w:ascii="Calibri Light" w:eastAsia="Times New Roman" w:hAnsi="Calibri Light" w:cs="Microsoft Sans Serif"/>
          <w:sz w:val="24"/>
          <w:szCs w:val="24"/>
          <w:lang w:val="ru-RU"/>
        </w:rPr>
        <w:t>.</w:t>
      </w:r>
    </w:p>
    <w:p w:rsidR="00AC277C" w:rsidRPr="00C94C3A" w:rsidRDefault="00AC277C" w:rsidP="00AC277C">
      <w:pPr>
        <w:spacing w:after="0" w:line="240" w:lineRule="auto"/>
        <w:jc w:val="both"/>
        <w:rPr>
          <w:rFonts w:ascii="Calibri Light" w:eastAsia="Times New Roman" w:hAnsi="Calibri Light" w:cs="Microsoft Sans Serif"/>
          <w:sz w:val="16"/>
          <w:szCs w:val="16"/>
          <w:lang w:val="ru-RU"/>
        </w:rPr>
      </w:pPr>
    </w:p>
    <w:p w:rsidR="00AC277C" w:rsidRPr="00C94C3A" w:rsidRDefault="00AC277C" w:rsidP="00AC277C">
      <w:pPr>
        <w:spacing w:after="120" w:line="240" w:lineRule="auto"/>
        <w:contextualSpacing/>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Анализ документов, представленных МСХПП, </w:t>
      </w:r>
      <w:r w:rsidRPr="00C94C3A">
        <w:rPr>
          <w:rFonts w:ascii="Calibri Light" w:eastAsiaTheme="minorEastAsia" w:hAnsi="Calibri Light" w:cs="Microsoft Sans Serif"/>
          <w:sz w:val="24"/>
          <w:szCs w:val="24"/>
          <w:lang w:val="ru-RU" w:eastAsia="ru-RU"/>
        </w:rPr>
        <w:t xml:space="preserve">свидетельствует о том, что если к некоторым запросам </w:t>
      </w:r>
      <w:r w:rsidRPr="00C94C3A">
        <w:rPr>
          <w:rFonts w:ascii="Calibri Light" w:eastAsia="Times New Roman" w:hAnsi="Calibri Light" w:cs="Microsoft Sans Serif"/>
          <w:sz w:val="24"/>
          <w:szCs w:val="24"/>
          <w:lang w:val="ru-RU"/>
        </w:rPr>
        <w:t>экономических агентов, адресованных МСХПП об освобождении от уплаты акцизов, были приложены какие-либо обоснованные документы</w:t>
      </w:r>
      <w:r w:rsidRPr="00C94C3A">
        <w:rPr>
          <w:rStyle w:val="FootnoteReference"/>
          <w:rFonts w:ascii="Calibri Light" w:eastAsia="Times New Roman" w:hAnsi="Calibri Light" w:cs="Microsoft Sans Serif"/>
          <w:sz w:val="24"/>
          <w:szCs w:val="24"/>
          <w:lang w:val="ru-RU"/>
        </w:rPr>
        <w:footnoteReference w:id="47"/>
      </w:r>
      <w:r w:rsidRPr="00C94C3A">
        <w:rPr>
          <w:rFonts w:ascii="Calibri Light" w:eastAsia="Times New Roman" w:hAnsi="Calibri Light" w:cs="Microsoft Sans Serif"/>
          <w:sz w:val="24"/>
          <w:szCs w:val="24"/>
          <w:lang w:val="ru-RU"/>
        </w:rPr>
        <w:t>, к другим отсутствуют соответствующие обоснования. Более того, к некоторым запросам были приложены обоснованные документы, что этиловый спирт будет использоваться для чистки окон, керамики, кухонных плит и других товаров, не относящихся к категории косметической и парфюмерной продукции</w:t>
      </w:r>
      <w:r w:rsidRPr="00C94C3A">
        <w:rPr>
          <w:rStyle w:val="FootnoteReference"/>
          <w:rFonts w:ascii="Calibri Light" w:eastAsia="Times New Roman" w:hAnsi="Calibri Light" w:cs="Microsoft Sans Serif"/>
          <w:sz w:val="24"/>
          <w:szCs w:val="24"/>
          <w:lang w:val="ru-RU"/>
        </w:rPr>
        <w:footnoteReference w:id="48"/>
      </w:r>
      <w:r w:rsidRPr="00C94C3A">
        <w:rPr>
          <w:rFonts w:ascii="Calibri Light" w:eastAsia="Times New Roman" w:hAnsi="Calibri Light" w:cs="Microsoft Sans Serif"/>
          <w:sz w:val="24"/>
          <w:szCs w:val="24"/>
          <w:lang w:val="ru-RU"/>
        </w:rPr>
        <w:t>. Несмотря на то, что все запросы были рассмотрены членами комиссии, эта деятельность носит формальный характер, учитывая, что отсутствуют какие-либо замечания относительно правильности запроса льготы.</w:t>
      </w:r>
    </w:p>
    <w:p w:rsidR="00AC277C" w:rsidRPr="00C94C3A" w:rsidRDefault="00AC277C" w:rsidP="00AC277C">
      <w:pPr>
        <w:spacing w:after="120" w:line="240" w:lineRule="auto"/>
        <w:contextualSpacing/>
        <w:jc w:val="both"/>
        <w:rPr>
          <w:rFonts w:ascii="Calibri Light" w:eastAsia="Times New Roman" w:hAnsi="Calibri Light" w:cs="Microsoft Sans Serif"/>
          <w:sz w:val="24"/>
          <w:szCs w:val="24"/>
          <w:lang w:val="ru-RU"/>
        </w:rPr>
      </w:pPr>
    </w:p>
    <w:p w:rsidR="00AC277C" w:rsidRPr="00C94C3A" w:rsidRDefault="00AC277C" w:rsidP="00AC277C">
      <w:pPr>
        <w:pStyle w:val="ListParagraph"/>
        <w:numPr>
          <w:ilvl w:val="0"/>
          <w:numId w:val="14"/>
        </w:numPr>
        <w:tabs>
          <w:tab w:val="left" w:pos="540"/>
        </w:tabs>
        <w:spacing w:after="120"/>
        <w:ind w:left="450" w:hanging="180"/>
        <w:contextualSpacing w:val="0"/>
        <w:jc w:val="both"/>
        <w:rPr>
          <w:rStyle w:val="Bodytext20"/>
          <w:rFonts w:ascii="Calibri Light" w:eastAsiaTheme="minorHAnsi" w:hAnsi="Calibri Light" w:cs="Microsoft Sans Serif"/>
          <w:color w:val="365F91" w:themeColor="accent1" w:themeShade="BF"/>
          <w:sz w:val="24"/>
          <w:szCs w:val="24"/>
          <w:lang w:val="ru-RU"/>
        </w:rPr>
      </w:pPr>
      <w:r w:rsidRPr="00C94C3A">
        <w:rPr>
          <w:rStyle w:val="Bodytext20"/>
          <w:rFonts w:ascii="Calibri Light" w:eastAsiaTheme="minorHAnsi" w:hAnsi="Calibri Light" w:cs="Microsoft Sans Serif"/>
          <w:color w:val="365F91" w:themeColor="accent1" w:themeShade="BF"/>
          <w:sz w:val="24"/>
          <w:szCs w:val="24"/>
          <w:lang w:val="ru-RU"/>
        </w:rPr>
        <w:t xml:space="preserve">Процесс коммуникации между МСХПП и ГНС относительно предоставления </w:t>
      </w:r>
      <w:r w:rsidRPr="00C94C3A">
        <w:rPr>
          <w:rFonts w:ascii="Calibri Light" w:eastAsia="Times New Roman" w:hAnsi="Calibri Light" w:cs="Microsoft Sans Serif"/>
          <w:color w:val="365F91" w:themeColor="accent1" w:themeShade="BF"/>
          <w:sz w:val="24"/>
          <w:szCs w:val="24"/>
          <w:lang w:val="ru-RU"/>
        </w:rPr>
        <w:t>освобождения от уплаты акциза на неденатурированный этиловый спирт был ненадлежащим</w:t>
      </w:r>
    </w:p>
    <w:p w:rsidR="00AC277C" w:rsidRPr="00C94C3A" w:rsidRDefault="00AC277C" w:rsidP="00AC277C">
      <w:pPr>
        <w:pStyle w:val="ListParagraph"/>
        <w:tabs>
          <w:tab w:val="left" w:pos="360"/>
        </w:tabs>
        <w:ind w:left="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Другим проблемным аспектом является межинституциональное согласование предоставления освобождения от уплаты акциза на неденатурированный этиловый спирт в пределах объема, установленного отраслевым министерством. Согласно информации, </w:t>
      </w:r>
      <w:r w:rsidRPr="00C94C3A">
        <w:rPr>
          <w:rFonts w:ascii="Calibri Light" w:eastAsia="Times New Roman" w:hAnsi="Calibri Light" w:cs="Microsoft Sans Serif"/>
          <w:sz w:val="24"/>
          <w:szCs w:val="24"/>
          <w:lang w:val="ru-RU"/>
        </w:rPr>
        <w:lastRenderedPageBreak/>
        <w:t xml:space="preserve">представленной МСХПП, в течение 2020 года министерство направило 12 писем в адрес ГНС, которыми запросило соглашение налогового органа об освобождении от уплаты акциза в размере 666,6 </w:t>
      </w:r>
      <w:r w:rsidRPr="00C94C3A">
        <w:rPr>
          <w:rFonts w:ascii="Calibri Light" w:eastAsiaTheme="minorEastAsia" w:hAnsi="Calibri Light" w:cs="Microsoft Sans Serif"/>
          <w:sz w:val="24"/>
          <w:szCs w:val="24"/>
          <w:lang w:val="ru-RU"/>
        </w:rPr>
        <w:t xml:space="preserve">млн. леев для 15 </w:t>
      </w:r>
      <w:r w:rsidRPr="00C94C3A">
        <w:rPr>
          <w:rFonts w:ascii="Calibri Light" w:eastAsia="Times New Roman" w:hAnsi="Calibri Light" w:cs="Microsoft Sans Serif"/>
          <w:sz w:val="24"/>
          <w:szCs w:val="24"/>
          <w:lang w:val="ru-RU"/>
        </w:rPr>
        <w:t xml:space="preserve">экономических агентов, участвующих в изготовлении парфюмерной и косметической продукции. Проверки аудита показывают, что не все письма министерства были </w:t>
      </w:r>
      <w:r w:rsidRPr="00C94C3A">
        <w:rPr>
          <w:rFonts w:ascii="Calibri Light" w:hAnsi="Calibri Light" w:cstheme="majorHAnsi"/>
          <w:sz w:val="24"/>
          <w:szCs w:val="24"/>
          <w:lang w:val="ru-RU"/>
        </w:rPr>
        <w:t xml:space="preserve">зарегистрированы в ГНС и согласованы в установленном порядке. Так, </w:t>
      </w:r>
      <w:r w:rsidRPr="00C94C3A">
        <w:rPr>
          <w:rFonts w:ascii="Calibri Light" w:eastAsia="Times New Roman" w:hAnsi="Calibri Light" w:cs="Microsoft Sans Serif"/>
          <w:sz w:val="24"/>
          <w:szCs w:val="24"/>
          <w:lang w:val="ru-RU"/>
        </w:rPr>
        <w:t>26.03.2020 МСХПП направило в адрес ГНС, посредством Службы менеджмента документов</w:t>
      </w:r>
      <w:r w:rsidRPr="00C94C3A">
        <w:rPr>
          <w:rStyle w:val="FootnoteReference"/>
          <w:rFonts w:ascii="Calibri Light" w:eastAsia="Times New Roman" w:hAnsi="Calibri Light" w:cs="Microsoft Sans Serif"/>
          <w:sz w:val="24"/>
          <w:szCs w:val="24"/>
          <w:lang w:val="ru-RU"/>
        </w:rPr>
        <w:footnoteReference w:id="49"/>
      </w:r>
      <w:r w:rsidRPr="00C94C3A">
        <w:rPr>
          <w:rFonts w:ascii="Calibri Light" w:eastAsia="Times New Roman" w:hAnsi="Calibri Light" w:cs="Microsoft Sans Serif"/>
          <w:sz w:val="24"/>
          <w:szCs w:val="24"/>
          <w:lang w:val="ru-RU"/>
        </w:rPr>
        <w:t xml:space="preserve">, письмо за №25-82/1635, которым запросило согласование освобождения от уплаты акциза в объеме 465400,0 декалитров неденатурированного этилового спирта на общую сумму 466,1 </w:t>
      </w:r>
      <w:r w:rsidRPr="00C94C3A">
        <w:rPr>
          <w:rFonts w:ascii="Calibri Light" w:eastAsiaTheme="minorEastAsia" w:hAnsi="Calibri Light" w:cs="Microsoft Sans Serif"/>
          <w:sz w:val="24"/>
          <w:szCs w:val="24"/>
          <w:lang w:val="ru-RU"/>
        </w:rPr>
        <w:t xml:space="preserve">млн. леев, предоставленную 6 </w:t>
      </w:r>
      <w:r w:rsidRPr="00C94C3A">
        <w:rPr>
          <w:rFonts w:ascii="Calibri Light" w:eastAsia="Times New Roman" w:hAnsi="Calibri Light" w:cs="Microsoft Sans Serif"/>
          <w:sz w:val="24"/>
          <w:szCs w:val="24"/>
          <w:lang w:val="ru-RU"/>
        </w:rPr>
        <w:t>экономическим агентам</w:t>
      </w:r>
      <w:r w:rsidRPr="00C94C3A">
        <w:rPr>
          <w:rStyle w:val="FootnoteReference"/>
          <w:rFonts w:ascii="Calibri Light" w:eastAsia="Times New Roman" w:hAnsi="Calibri Light" w:cs="Microsoft Sans Serif"/>
          <w:sz w:val="24"/>
          <w:szCs w:val="24"/>
          <w:lang w:val="ru-RU"/>
        </w:rPr>
        <w:footnoteReference w:id="50"/>
      </w:r>
      <w:r w:rsidRPr="00C94C3A">
        <w:rPr>
          <w:rFonts w:ascii="Calibri Light" w:eastAsia="Times New Roman" w:hAnsi="Calibri Light" w:cs="Microsoft Sans Serif"/>
          <w:sz w:val="24"/>
          <w:szCs w:val="24"/>
          <w:lang w:val="ru-RU"/>
        </w:rPr>
        <w:t>.</w:t>
      </w:r>
    </w:p>
    <w:p w:rsidR="00AC277C" w:rsidRPr="00C94C3A" w:rsidRDefault="00AC277C" w:rsidP="00AC277C">
      <w:pPr>
        <w:pStyle w:val="ListParagraph"/>
        <w:tabs>
          <w:tab w:val="left" w:pos="360"/>
        </w:tabs>
        <w:spacing w:after="120"/>
        <w:ind w:left="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Несмотря на то, что МСХПП подтверждает направление ГНС указанного документа (указанные </w:t>
      </w:r>
      <w:r w:rsidRPr="00C94C3A">
        <w:rPr>
          <w:rFonts w:ascii="Calibri Light" w:eastAsia="Times New Roman" w:hAnsi="Calibri Light" w:cs="Microsoft Sans Serif"/>
          <w:sz w:val="24"/>
          <w:szCs w:val="24"/>
          <w:lang w:val="ru-RU"/>
        </w:rPr>
        <w:t>экономические агенты получили освобождение согласно отчетным данным МСХПП), в Регистрах регистрации кор</w:t>
      </w:r>
      <w:r>
        <w:rPr>
          <w:rFonts w:ascii="Calibri Light" w:eastAsia="Times New Roman" w:hAnsi="Calibri Light" w:cs="Microsoft Sans Serif"/>
          <w:sz w:val="24"/>
          <w:szCs w:val="24"/>
          <w:lang w:val="ru-RU"/>
        </w:rPr>
        <w:t>р</w:t>
      </w:r>
      <w:r w:rsidRPr="00C94C3A">
        <w:rPr>
          <w:rFonts w:ascii="Calibri Light" w:eastAsia="Times New Roman" w:hAnsi="Calibri Light" w:cs="Microsoft Sans Serif"/>
          <w:sz w:val="24"/>
          <w:szCs w:val="24"/>
          <w:lang w:val="ru-RU"/>
        </w:rPr>
        <w:t xml:space="preserve">еспонденции, согласно объяснениям ГНС, не фигурирует прием этого письма. В результате, налоговый орган не направил ни один ответ в адрес министерства относительно своей официальной позиции о согласовании вышеуказанных освобождений, а эта сумма льгот, предоставленная МСХПП, не была отражена ГНС в </w:t>
      </w:r>
      <w:r w:rsidRPr="00C94C3A">
        <w:rPr>
          <w:rFonts w:ascii="Calibri Light" w:hAnsi="Calibri Light" w:cstheme="majorHAnsi"/>
          <w:sz w:val="24"/>
          <w:szCs w:val="24"/>
          <w:lang w:val="ru-RU"/>
        </w:rPr>
        <w:t>Едином регистре налоговых льгот.</w:t>
      </w:r>
      <w:r w:rsidRPr="00C94C3A">
        <w:rPr>
          <w:rFonts w:ascii="Calibri Light" w:eastAsia="Times New Roman" w:hAnsi="Calibri Light" w:cs="Microsoft Sans Serif"/>
          <w:sz w:val="24"/>
          <w:szCs w:val="24"/>
          <w:lang w:val="ru-RU"/>
        </w:rPr>
        <w:t xml:space="preserve"> </w:t>
      </w:r>
    </w:p>
    <w:p w:rsidR="00AC277C" w:rsidRPr="00C94C3A" w:rsidRDefault="00AC277C" w:rsidP="00AC277C">
      <w:pPr>
        <w:spacing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Согласно вышеуказанному письму, МСХПП предоставило </w:t>
      </w:r>
      <w:r w:rsidRPr="00C94C3A">
        <w:rPr>
          <w:rFonts w:ascii="Calibri Light" w:eastAsia="Times New Roman" w:hAnsi="Calibri Light" w:cs="Microsoft Sans Serif"/>
          <w:sz w:val="24"/>
          <w:szCs w:val="24"/>
          <w:lang w:val="ru-RU"/>
        </w:rPr>
        <w:t xml:space="preserve">освобождение от уплаты акциза на этиловый спирт в размере </w:t>
      </w:r>
      <w:r w:rsidRPr="00C94C3A">
        <w:rPr>
          <w:rFonts w:ascii="Calibri Light" w:eastAsia="Times New Roman" w:hAnsi="Calibri Light" w:cs="Microsoft Sans Serif"/>
          <w:color w:val="000000"/>
          <w:sz w:val="24"/>
          <w:szCs w:val="24"/>
          <w:lang w:val="ru-RU"/>
        </w:rPr>
        <w:t xml:space="preserve">2,0 </w:t>
      </w:r>
      <w:r w:rsidRPr="00C94C3A">
        <w:rPr>
          <w:rFonts w:ascii="Calibri Light" w:eastAsiaTheme="minorEastAsia" w:hAnsi="Calibri Light" w:cs="Microsoft Sans Serif"/>
          <w:sz w:val="24"/>
          <w:szCs w:val="24"/>
          <w:lang w:val="ru-RU"/>
        </w:rPr>
        <w:t xml:space="preserve">млн. леев ООО </w:t>
      </w:r>
      <w:r w:rsidRPr="00C94C3A">
        <w:rPr>
          <w:rFonts w:ascii="Calibri Light" w:eastAsia="Times New Roman" w:hAnsi="Calibri Light" w:cs="Microsoft Sans Serif"/>
          <w:color w:val="000000"/>
          <w:sz w:val="24"/>
          <w:szCs w:val="24"/>
          <w:lang w:val="ru-RU"/>
        </w:rPr>
        <w:t>„Spirits and Distilled Trade”(фискальный код</w:t>
      </w:r>
      <w:r w:rsidRPr="00C94C3A">
        <w:rPr>
          <w:rFonts w:ascii="Calibri Light" w:hAnsi="Calibri Light" w:cs="Microsoft Sans Serif"/>
          <w:sz w:val="24"/>
          <w:szCs w:val="24"/>
          <w:lang w:val="ru-RU"/>
        </w:rPr>
        <w:t xml:space="preserve"> - </w:t>
      </w:r>
      <w:r w:rsidRPr="00C94C3A">
        <w:rPr>
          <w:rFonts w:ascii="Calibri Light" w:eastAsia="Times New Roman" w:hAnsi="Calibri Light" w:cs="Microsoft Sans Serif"/>
          <w:color w:val="000000"/>
          <w:sz w:val="24"/>
          <w:szCs w:val="24"/>
          <w:lang w:val="ru-RU"/>
        </w:rPr>
        <w:t xml:space="preserve">1014600009096), которое, согласно ИС ГНС, </w:t>
      </w:r>
      <w:r w:rsidRPr="00C94C3A">
        <w:rPr>
          <w:rFonts w:ascii="Calibri Light" w:hAnsi="Calibri Light" w:cstheme="majorHAnsi"/>
          <w:sz w:val="24"/>
          <w:szCs w:val="24"/>
          <w:lang w:val="ru-RU"/>
        </w:rPr>
        <w:t xml:space="preserve">зарегистрировано под названием ООО </w:t>
      </w:r>
      <w:r w:rsidRPr="00C94C3A">
        <w:rPr>
          <w:rFonts w:ascii="Calibri Light" w:eastAsia="Times New Roman" w:hAnsi="Calibri Light" w:cs="Microsoft Sans Serif"/>
          <w:color w:val="000000"/>
          <w:sz w:val="24"/>
          <w:szCs w:val="24"/>
          <w:lang w:val="ru-RU"/>
        </w:rPr>
        <w:t xml:space="preserve">„Distileria Bulboaca”, осуществляющее деятельность в области изготовления алкогольной продукции. При предоставлении этой льготы, комиссия по рассмотрению заявлений МСХПП, а также ответственные лица министерства, которые подписали письмо по согласованию льготы, нарушили положения ст.124 (16) </w:t>
      </w:r>
      <w:r w:rsidRPr="00C94C3A">
        <w:rPr>
          <w:rFonts w:ascii="Calibri Light" w:eastAsia="Times New Roman" w:hAnsi="Calibri Light" w:cs="Microsoft Sans Serif"/>
          <w:sz w:val="24"/>
          <w:szCs w:val="24"/>
          <w:lang w:val="ru-RU"/>
        </w:rPr>
        <w:t xml:space="preserve">Налогового кодекса, согласно которой </w:t>
      </w:r>
      <w:r w:rsidRPr="00C94C3A">
        <w:rPr>
          <w:rFonts w:ascii="Calibri Light" w:eastAsia="Times New Roman" w:hAnsi="Calibri Light" w:cs="Microsoft Sans Serif"/>
          <w:color w:val="000000"/>
          <w:sz w:val="24"/>
          <w:szCs w:val="24"/>
          <w:lang w:val="ru-RU"/>
        </w:rPr>
        <w:t>„не освобождается от акциза неденатурированный этиловый спирт, используемый субъектами налогообложения, осуществляющими одновременно деятельность как в парфюмерно-косметической промышленности, так и по производству и сбыту алкогольной продукции</w:t>
      </w:r>
      <w:r w:rsidRPr="00C94C3A">
        <w:rPr>
          <w:rFonts w:ascii="Calibri Light" w:hAnsi="Calibri Light" w:cs="Microsoft Sans Serif"/>
          <w:sz w:val="24"/>
          <w:szCs w:val="24"/>
          <w:lang w:val="ru-RU"/>
        </w:rPr>
        <w:t>”</w:t>
      </w:r>
      <w:r w:rsidRPr="00C94C3A">
        <w:rPr>
          <w:rFonts w:ascii="Calibri Light" w:eastAsia="Times New Roman" w:hAnsi="Calibri Light" w:cs="Microsoft Sans Serif"/>
          <w:color w:val="000000"/>
          <w:sz w:val="24"/>
          <w:szCs w:val="24"/>
          <w:lang w:val="ru-RU"/>
        </w:rPr>
        <w:t xml:space="preserve">. Своими действиями указанные ответственные лица разрешили </w:t>
      </w:r>
      <w:r w:rsidRPr="00C94C3A">
        <w:rPr>
          <w:rFonts w:ascii="Calibri Light" w:eastAsia="Times New Roman" w:hAnsi="Calibri Light" w:cs="Microsoft Sans Serif"/>
          <w:sz w:val="24"/>
          <w:szCs w:val="24"/>
          <w:lang w:val="ru-RU"/>
        </w:rPr>
        <w:t>экономическому агенту незаконно получить освобождение от уплаты акциза, которое, согласно отчетным данным МСХПП</w:t>
      </w:r>
      <w:r w:rsidRPr="00C94C3A">
        <w:rPr>
          <w:rStyle w:val="FootnoteReference"/>
          <w:rFonts w:ascii="Calibri Light" w:eastAsia="Times New Roman" w:hAnsi="Calibri Light" w:cs="Microsoft Sans Serif"/>
          <w:color w:val="000000"/>
          <w:sz w:val="24"/>
          <w:szCs w:val="24"/>
          <w:lang w:val="ru-RU"/>
        </w:rPr>
        <w:footnoteReference w:id="51"/>
      </w:r>
      <w:r w:rsidRPr="00C94C3A">
        <w:rPr>
          <w:rFonts w:ascii="Calibri Light" w:eastAsia="Times New Roman" w:hAnsi="Calibri Light" w:cs="Microsoft Sans Serif"/>
          <w:color w:val="000000"/>
          <w:sz w:val="24"/>
          <w:szCs w:val="24"/>
          <w:lang w:val="ru-RU"/>
        </w:rPr>
        <w:t>,</w:t>
      </w:r>
      <w:r w:rsidRPr="00C94C3A">
        <w:rPr>
          <w:rFonts w:ascii="Calibri Light" w:eastAsia="Times New Roman" w:hAnsi="Calibri Light" w:cs="Microsoft Sans Serif"/>
          <w:sz w:val="24"/>
          <w:szCs w:val="24"/>
          <w:lang w:val="ru-RU"/>
        </w:rPr>
        <w:t xml:space="preserve"> фактически составило </w:t>
      </w:r>
      <w:r w:rsidRPr="00C94C3A">
        <w:rPr>
          <w:rFonts w:ascii="Calibri Light" w:eastAsia="Times New Roman" w:hAnsi="Calibri Light" w:cs="Microsoft Sans Serif"/>
          <w:color w:val="000000"/>
          <w:sz w:val="24"/>
          <w:szCs w:val="24"/>
          <w:lang w:val="ru-RU"/>
        </w:rPr>
        <w:t xml:space="preserve">1,1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Microsoft Sans Serif"/>
          <w:color w:val="000000"/>
          <w:sz w:val="24"/>
          <w:szCs w:val="24"/>
          <w:lang w:val="ru-RU"/>
        </w:rPr>
        <w:t>.</w:t>
      </w:r>
    </w:p>
    <w:p w:rsidR="00AC277C" w:rsidRPr="00C94C3A" w:rsidRDefault="00AC277C" w:rsidP="00AC277C">
      <w:pPr>
        <w:pStyle w:val="ListParagraph"/>
        <w:numPr>
          <w:ilvl w:val="0"/>
          <w:numId w:val="14"/>
        </w:numPr>
        <w:tabs>
          <w:tab w:val="left" w:pos="450"/>
        </w:tabs>
        <w:spacing w:after="120"/>
        <w:ind w:left="567" w:hanging="283"/>
        <w:contextualSpacing w:val="0"/>
        <w:jc w:val="both"/>
        <w:rPr>
          <w:rFonts w:ascii="Calibri Light" w:eastAsia="Times New Roman" w:hAnsi="Calibri Light" w:cs="Microsoft Sans Serif"/>
          <w:color w:val="365F91" w:themeColor="accent1" w:themeShade="BF"/>
          <w:sz w:val="24"/>
          <w:szCs w:val="24"/>
          <w:lang w:val="ru-RU"/>
        </w:rPr>
      </w:pPr>
      <w:r w:rsidRPr="00C94C3A">
        <w:rPr>
          <w:rFonts w:ascii="Calibri Light" w:eastAsia="Times New Roman" w:hAnsi="Calibri Light" w:cs="Microsoft Sans Serif"/>
          <w:color w:val="365F91" w:themeColor="accent1" w:themeShade="BF"/>
          <w:sz w:val="24"/>
          <w:szCs w:val="24"/>
          <w:lang w:val="ru-RU"/>
        </w:rPr>
        <w:t>ГНС продемонстрировала пассивное отношение к обеспечению соблюдения предоставления освобождения от уплаты акциза, не установив функциональный процесс для рассмотрения и согласования предоставления этой льготы</w:t>
      </w:r>
    </w:p>
    <w:p w:rsidR="00AC277C" w:rsidRPr="00C94C3A" w:rsidRDefault="00AC277C" w:rsidP="00AC277C">
      <w:pPr>
        <w:tabs>
          <w:tab w:val="left" w:pos="360"/>
          <w:tab w:val="left" w:pos="450"/>
        </w:tabs>
        <w:spacing w:after="12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ГНС не располагает положен</w:t>
      </w:r>
      <w:r>
        <w:rPr>
          <w:rFonts w:ascii="Calibri Light" w:eastAsia="Times New Roman" w:hAnsi="Calibri Light" w:cs="Microsoft Sans Serif"/>
          <w:color w:val="000000"/>
          <w:sz w:val="24"/>
          <w:szCs w:val="24"/>
          <w:lang w:val="ru-RU"/>
        </w:rPr>
        <w:t>и</w:t>
      </w:r>
      <w:r w:rsidRPr="00C94C3A">
        <w:rPr>
          <w:rFonts w:ascii="Calibri Light" w:eastAsia="Times New Roman" w:hAnsi="Calibri Light" w:cs="Microsoft Sans Serif"/>
          <w:color w:val="000000"/>
          <w:sz w:val="24"/>
          <w:szCs w:val="24"/>
          <w:lang w:val="ru-RU"/>
        </w:rPr>
        <w:t xml:space="preserve">ями, связанными с процессом согласования освобождения от уплаты акциза на </w:t>
      </w:r>
      <w:r w:rsidRPr="00C94C3A">
        <w:rPr>
          <w:rFonts w:ascii="Calibri Light" w:eastAsia="Times New Roman" w:hAnsi="Calibri Light" w:cs="Microsoft Sans Serif"/>
          <w:sz w:val="24"/>
          <w:szCs w:val="24"/>
          <w:lang w:val="ru-RU"/>
        </w:rPr>
        <w:t>неденатурированный этиловый спирт, такой процесс не был создан в рамках органа.</w:t>
      </w:r>
    </w:p>
    <w:p w:rsidR="00AC277C" w:rsidRPr="00C94C3A" w:rsidRDefault="00AC277C" w:rsidP="00AC277C">
      <w:pPr>
        <w:tabs>
          <w:tab w:val="left" w:pos="360"/>
          <w:tab w:val="left" w:pos="450"/>
        </w:tabs>
        <w:spacing w:after="120"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Наблюдения аудита </w:t>
      </w:r>
      <w:r w:rsidRPr="00C94C3A">
        <w:rPr>
          <w:rFonts w:ascii="Calibri Light" w:eastAsiaTheme="minorEastAsia" w:hAnsi="Calibri Light" w:cs="Microsoft Sans Serif"/>
          <w:sz w:val="24"/>
          <w:szCs w:val="24"/>
          <w:lang w:val="ru-RU" w:eastAsia="ru-RU"/>
        </w:rPr>
        <w:t>свидетельствуют о том, что рас</w:t>
      </w:r>
      <w:r>
        <w:rPr>
          <w:rFonts w:ascii="Calibri Light" w:eastAsiaTheme="minorEastAsia" w:hAnsi="Calibri Light" w:cs="Microsoft Sans Serif"/>
          <w:sz w:val="24"/>
          <w:szCs w:val="24"/>
          <w:lang w:val="ru-RU" w:eastAsia="ru-RU"/>
        </w:rPr>
        <w:t>с</w:t>
      </w:r>
      <w:r w:rsidRPr="00C94C3A">
        <w:rPr>
          <w:rFonts w:ascii="Calibri Light" w:eastAsiaTheme="minorEastAsia" w:hAnsi="Calibri Light" w:cs="Microsoft Sans Serif"/>
          <w:sz w:val="24"/>
          <w:szCs w:val="24"/>
          <w:lang w:val="ru-RU" w:eastAsia="ru-RU"/>
        </w:rPr>
        <w:t xml:space="preserve">мотрение запросов, адресованных МСХПП, производилось различными подразделениями ГНС, которые, в свою очередь, имели различный подход к процессу рассмотрения и согласования предоставления </w:t>
      </w:r>
      <w:r w:rsidRPr="00C94C3A">
        <w:rPr>
          <w:rFonts w:ascii="Calibri Light" w:eastAsia="Times New Roman" w:hAnsi="Calibri Light" w:cs="Microsoft Sans Serif"/>
          <w:sz w:val="24"/>
          <w:szCs w:val="24"/>
          <w:lang w:val="ru-RU" w:eastAsia="ru-RU"/>
        </w:rPr>
        <w:t>соответствующей льготы. Так, некоторые ответы, составленные ГНС и направленные МСХПП, содержат информацию о полномочиях, исполняемых ГНС, и сообщают, что представленная информация будет использована при их реализации</w:t>
      </w:r>
      <w:r w:rsidRPr="00C94C3A">
        <w:rPr>
          <w:rStyle w:val="FootnoteReference"/>
          <w:rFonts w:ascii="Calibri Light" w:eastAsia="Times New Roman" w:hAnsi="Calibri Light" w:cs="Microsoft Sans Serif"/>
          <w:color w:val="000000"/>
          <w:sz w:val="24"/>
          <w:szCs w:val="24"/>
          <w:lang w:val="ru-RU"/>
        </w:rPr>
        <w:footnoteReference w:id="52"/>
      </w:r>
      <w:r w:rsidRPr="00C94C3A">
        <w:rPr>
          <w:rFonts w:ascii="Calibri Light" w:eastAsia="Times New Roman" w:hAnsi="Calibri Light" w:cs="Microsoft Sans Serif"/>
          <w:color w:val="000000"/>
          <w:sz w:val="24"/>
          <w:szCs w:val="24"/>
          <w:lang w:val="ru-RU"/>
        </w:rPr>
        <w:t xml:space="preserve">, другие сообщают о </w:t>
      </w:r>
      <w:r w:rsidRPr="00C94C3A">
        <w:rPr>
          <w:rFonts w:ascii="Calibri Light" w:eastAsia="Times New Roman" w:hAnsi="Calibri Light" w:cs="Microsoft Sans Serif"/>
          <w:color w:val="000000"/>
          <w:sz w:val="24"/>
          <w:szCs w:val="24"/>
          <w:lang w:val="ru-RU"/>
        </w:rPr>
        <w:lastRenderedPageBreak/>
        <w:t xml:space="preserve">выявленных рисках в деятельности </w:t>
      </w:r>
      <w:r w:rsidRPr="00C94C3A">
        <w:rPr>
          <w:rFonts w:ascii="Calibri Light" w:eastAsia="Times New Roman" w:hAnsi="Calibri Light" w:cs="Microsoft Sans Serif"/>
          <w:sz w:val="24"/>
          <w:szCs w:val="24"/>
          <w:lang w:val="ru-RU"/>
        </w:rPr>
        <w:t xml:space="preserve">экономических агентов, бенефициаров </w:t>
      </w:r>
      <w:r w:rsidRPr="00C94C3A">
        <w:rPr>
          <w:rFonts w:ascii="Calibri Light" w:eastAsia="Times New Roman" w:hAnsi="Calibri Light" w:cs="Microsoft Sans Serif"/>
          <w:color w:val="000000"/>
          <w:sz w:val="24"/>
          <w:szCs w:val="24"/>
          <w:lang w:val="ru-RU"/>
        </w:rPr>
        <w:t>освобождений, устанавливая и проведение налогового посещения</w:t>
      </w:r>
      <w:r w:rsidRPr="00C94C3A">
        <w:rPr>
          <w:rStyle w:val="FootnoteReference"/>
          <w:rFonts w:ascii="Calibri Light" w:eastAsia="Times New Roman" w:hAnsi="Calibri Light" w:cs="Microsoft Sans Serif"/>
          <w:color w:val="000000"/>
          <w:sz w:val="24"/>
          <w:szCs w:val="24"/>
          <w:lang w:val="ru-RU"/>
        </w:rPr>
        <w:footnoteReference w:id="53"/>
      </w:r>
      <w:r w:rsidRPr="00C94C3A">
        <w:rPr>
          <w:rFonts w:ascii="Calibri Light" w:eastAsia="Times New Roman" w:hAnsi="Calibri Light" w:cs="Microsoft Sans Serif"/>
          <w:color w:val="000000"/>
          <w:sz w:val="24"/>
          <w:szCs w:val="24"/>
          <w:lang w:val="ru-RU"/>
        </w:rPr>
        <w:t xml:space="preserve">.  </w:t>
      </w:r>
    </w:p>
    <w:p w:rsidR="00AC277C" w:rsidRPr="00C94C3A" w:rsidRDefault="00AC277C" w:rsidP="00AC277C">
      <w:pPr>
        <w:tabs>
          <w:tab w:val="left" w:pos="360"/>
          <w:tab w:val="left" w:pos="450"/>
        </w:tabs>
        <w:spacing w:after="120"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В изложенном контексте приводится пример ситуации, установленной при рассмотрении письма №25-104/1935 от 08.05.2020, которым МСХПП запросило </w:t>
      </w:r>
      <w:r w:rsidRPr="00C94C3A">
        <w:rPr>
          <w:rFonts w:ascii="Calibri Light" w:eastAsiaTheme="minorEastAsia" w:hAnsi="Calibri Light" w:cs="Microsoft Sans Serif"/>
          <w:sz w:val="24"/>
          <w:szCs w:val="24"/>
          <w:lang w:val="ru-RU" w:eastAsia="ru-RU"/>
        </w:rPr>
        <w:t>согласование предоставления</w:t>
      </w:r>
      <w:r w:rsidRPr="00C94C3A">
        <w:rPr>
          <w:rFonts w:ascii="Calibri Light" w:eastAsia="Times New Roman" w:hAnsi="Calibri Light" w:cs="Microsoft Sans Serif"/>
          <w:color w:val="000000"/>
          <w:sz w:val="24"/>
          <w:szCs w:val="24"/>
          <w:lang w:val="ru-RU"/>
        </w:rPr>
        <w:t xml:space="preserve"> освобождения от уплаты акциза для трех </w:t>
      </w:r>
      <w:r w:rsidRPr="00C94C3A">
        <w:rPr>
          <w:rFonts w:ascii="Calibri Light" w:eastAsiaTheme="minorEastAsia" w:hAnsi="Calibri Light" w:cs="Microsoft Sans Serif"/>
          <w:sz w:val="24"/>
          <w:szCs w:val="24"/>
          <w:lang w:val="ru-RU"/>
        </w:rPr>
        <w:t>налогоплательщиков, в том числе:</w:t>
      </w:r>
    </w:p>
    <w:p w:rsidR="00AC277C" w:rsidRPr="00C94C3A" w:rsidRDefault="00AC277C" w:rsidP="00AC277C">
      <w:pPr>
        <w:pStyle w:val="ListParagraph"/>
        <w:numPr>
          <w:ilvl w:val="0"/>
          <w:numId w:val="3"/>
        </w:numPr>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ООО „Leonardo Cellars”- 10000 дал в сумме 9,9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Microsoft Sans Serif"/>
          <w:color w:val="000000"/>
          <w:sz w:val="24"/>
          <w:szCs w:val="24"/>
          <w:lang w:val="ru-RU"/>
        </w:rPr>
        <w:t>;</w:t>
      </w:r>
    </w:p>
    <w:p w:rsidR="00AC277C" w:rsidRPr="00C94C3A" w:rsidRDefault="00AC277C" w:rsidP="00AC277C">
      <w:pPr>
        <w:pStyle w:val="ListParagraph"/>
        <w:numPr>
          <w:ilvl w:val="0"/>
          <w:numId w:val="3"/>
        </w:numPr>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ООО „Chemix Grupp”- 2000 дал в сумме 2,0</w:t>
      </w:r>
      <w:r w:rsidRPr="00C94C3A">
        <w:rPr>
          <w:rFonts w:ascii="Calibri Light" w:eastAsiaTheme="minorEastAsia" w:hAnsi="Calibri Light" w:cs="Microsoft Sans Serif"/>
          <w:sz w:val="24"/>
          <w:szCs w:val="24"/>
          <w:lang w:val="ru-RU"/>
        </w:rPr>
        <w:t xml:space="preserve"> млн. леев</w:t>
      </w:r>
      <w:r w:rsidRPr="00C94C3A">
        <w:rPr>
          <w:rFonts w:ascii="Calibri Light" w:eastAsia="Times New Roman" w:hAnsi="Calibri Light" w:cs="Microsoft Sans Serif"/>
          <w:color w:val="000000"/>
          <w:sz w:val="24"/>
          <w:szCs w:val="24"/>
          <w:lang w:val="ru-RU"/>
        </w:rPr>
        <w:t>;</w:t>
      </w:r>
    </w:p>
    <w:p w:rsidR="00AC277C" w:rsidRPr="00C94C3A" w:rsidRDefault="00AC277C" w:rsidP="00AC277C">
      <w:pPr>
        <w:pStyle w:val="ListParagraph"/>
        <w:numPr>
          <w:ilvl w:val="0"/>
          <w:numId w:val="3"/>
        </w:numPr>
        <w:spacing w:after="120"/>
        <w:ind w:left="835"/>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ООО ”Golub- Stil” – 500 дал в сумме 0,5</w:t>
      </w:r>
      <w:r w:rsidRPr="00C94C3A">
        <w:rPr>
          <w:rFonts w:ascii="Calibri Light" w:eastAsiaTheme="minorEastAsia" w:hAnsi="Calibri Light" w:cs="Microsoft Sans Serif"/>
          <w:sz w:val="24"/>
          <w:szCs w:val="24"/>
          <w:lang w:val="ru-RU"/>
        </w:rPr>
        <w:t xml:space="preserve"> млн. леев</w:t>
      </w:r>
      <w:r w:rsidRPr="00C94C3A">
        <w:rPr>
          <w:rFonts w:ascii="Calibri Light" w:eastAsia="Times New Roman" w:hAnsi="Calibri Light" w:cs="Microsoft Sans Serif"/>
          <w:color w:val="000000"/>
          <w:sz w:val="24"/>
          <w:szCs w:val="24"/>
          <w:lang w:val="ru-RU"/>
        </w:rPr>
        <w:t>.</w:t>
      </w:r>
    </w:p>
    <w:p w:rsidR="00AC277C" w:rsidRPr="00C94C3A" w:rsidRDefault="00AC277C" w:rsidP="00AC277C">
      <w:pPr>
        <w:pStyle w:val="ListParagraph"/>
        <w:spacing w:after="120"/>
        <w:ind w:left="0"/>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Ответом, составленным ГНС (письмо №26-10-02/11438 от 18.05.2020), МСХПП проинформировало, что налоговый орган будет использовать </w:t>
      </w:r>
      <w:r w:rsidRPr="00C94C3A">
        <w:rPr>
          <w:rFonts w:ascii="Calibri Light" w:eastAsia="Times New Roman" w:hAnsi="Calibri Light" w:cs="Microsoft Sans Serif"/>
          <w:sz w:val="24"/>
          <w:szCs w:val="24"/>
          <w:lang w:val="ru-RU"/>
        </w:rPr>
        <w:t xml:space="preserve">соответствующую информацию в реализации полномочий по налоговому администрированию. Или, этот ответ не отражает четкую позицию по согласованию ГНС относительно </w:t>
      </w:r>
      <w:r w:rsidRPr="00C94C3A">
        <w:rPr>
          <w:rFonts w:ascii="Calibri Light" w:eastAsiaTheme="minorEastAsia" w:hAnsi="Calibri Light" w:cs="Microsoft Sans Serif"/>
          <w:sz w:val="24"/>
          <w:szCs w:val="24"/>
          <w:lang w:val="ru-RU" w:eastAsia="ru-RU"/>
        </w:rPr>
        <w:t xml:space="preserve">предоставления освобождения от уплаты акциза для указанных </w:t>
      </w:r>
      <w:r w:rsidRPr="00C94C3A">
        <w:rPr>
          <w:rFonts w:ascii="Calibri Light" w:eastAsia="Times New Roman" w:hAnsi="Calibri Light" w:cs="Microsoft Sans Serif"/>
          <w:sz w:val="24"/>
          <w:szCs w:val="24"/>
          <w:lang w:val="ru-RU"/>
        </w:rPr>
        <w:t xml:space="preserve">экономических агентов. Более того, при заполнении </w:t>
      </w:r>
      <w:r w:rsidRPr="00C94C3A">
        <w:rPr>
          <w:rFonts w:ascii="Calibri Light" w:hAnsi="Calibri Light" w:cstheme="majorHAnsi"/>
          <w:sz w:val="24"/>
          <w:szCs w:val="24"/>
          <w:lang w:val="ru-RU"/>
        </w:rPr>
        <w:t xml:space="preserve">Единого регистра налоговых льгот на </w:t>
      </w:r>
      <w:r w:rsidRPr="00C94C3A">
        <w:rPr>
          <w:rFonts w:ascii="Calibri Light" w:eastAsia="Times New Roman" w:hAnsi="Calibri Light" w:cs="Microsoft Sans Serif"/>
          <w:color w:val="000000"/>
          <w:sz w:val="24"/>
          <w:szCs w:val="24"/>
          <w:lang w:val="ru-RU"/>
        </w:rPr>
        <w:t xml:space="preserve">2020 год, стоимость объема этилового спирта, </w:t>
      </w:r>
      <w:r w:rsidRPr="00C94C3A">
        <w:rPr>
          <w:rFonts w:ascii="Calibri Light" w:eastAsiaTheme="minorEastAsia" w:hAnsi="Calibri Light" w:cs="Microsoft Sans Serif"/>
          <w:sz w:val="24"/>
          <w:szCs w:val="24"/>
          <w:lang w:val="ru-RU" w:eastAsia="ru-RU"/>
        </w:rPr>
        <w:t xml:space="preserve">освобожденного от уплаты акциза для тех трех </w:t>
      </w:r>
      <w:r w:rsidRPr="00C94C3A">
        <w:rPr>
          <w:rFonts w:ascii="Calibri Light" w:eastAsia="Times New Roman" w:hAnsi="Calibri Light" w:cs="Microsoft Sans Serif"/>
          <w:sz w:val="24"/>
          <w:szCs w:val="24"/>
          <w:lang w:val="ru-RU"/>
        </w:rPr>
        <w:t xml:space="preserve">экономических агентов, не была обобщена, не была отражена и в отчетности МФ. Необходимо отметить, что в других ситуациях, когда письма, адресованные МСХРРОС к ГНС, имели аналогичное содержание, данные находились в основе учета и отчетности указанной льготы. </w:t>
      </w:r>
    </w:p>
    <w:p w:rsidR="00AC277C" w:rsidRPr="00C94C3A" w:rsidRDefault="00AC277C" w:rsidP="00AC277C">
      <w:pPr>
        <w:pStyle w:val="ListParagraph"/>
        <w:spacing w:after="120"/>
        <w:ind w:left="0"/>
        <w:contextualSpacing w:val="0"/>
        <w:jc w:val="both"/>
        <w:rPr>
          <w:rFonts w:ascii="Calibri Light" w:eastAsiaTheme="minorEastAsia" w:hAnsi="Calibri Light" w:cs="Microsoft Sans Serif"/>
          <w:sz w:val="24"/>
          <w:szCs w:val="24"/>
          <w:lang w:val="ru-RU"/>
        </w:rPr>
      </w:pPr>
      <w:r w:rsidRPr="00C94C3A">
        <w:rPr>
          <w:rFonts w:ascii="Calibri Light" w:eastAsia="Times New Roman" w:hAnsi="Calibri Light" w:cs="Microsoft Sans Serif"/>
          <w:color w:val="000000"/>
          <w:sz w:val="24"/>
          <w:szCs w:val="24"/>
          <w:lang w:val="ru-RU"/>
        </w:rPr>
        <w:t xml:space="preserve">Другим аспектом, установленным аудитом, является то, что ООО „Leonardo Cellars”, изменившему 07.05.2020 вид деятельности по изготовлению парфюмерной и косметической продукции, уже на следующий день (08.05.2020) было предоставлено право на освобождение в размере 10,0 </w:t>
      </w:r>
      <w:r w:rsidRPr="00C94C3A">
        <w:rPr>
          <w:rFonts w:ascii="Calibri Light" w:eastAsiaTheme="minorEastAsia" w:hAnsi="Calibri Light" w:cs="Microsoft Sans Serif"/>
          <w:sz w:val="24"/>
          <w:szCs w:val="24"/>
          <w:lang w:val="ru-RU"/>
        </w:rPr>
        <w:t xml:space="preserve">млн. леев. До этой даты </w:t>
      </w:r>
      <w:r w:rsidRPr="00C94C3A">
        <w:rPr>
          <w:rFonts w:ascii="Calibri Light" w:eastAsia="Times New Roman" w:hAnsi="Calibri Light" w:cs="Microsoft Sans Serif"/>
          <w:sz w:val="24"/>
          <w:szCs w:val="24"/>
          <w:lang w:val="ru-RU" w:eastAsia="ru-RU"/>
        </w:rPr>
        <w:t xml:space="preserve">соответствующий </w:t>
      </w:r>
      <w:r w:rsidRPr="00C94C3A">
        <w:rPr>
          <w:rFonts w:ascii="Calibri Light" w:eastAsiaTheme="minorEastAsia" w:hAnsi="Calibri Light" w:cs="Microsoft Sans Serif"/>
          <w:sz w:val="24"/>
          <w:szCs w:val="24"/>
          <w:lang w:val="ru-RU"/>
        </w:rPr>
        <w:t xml:space="preserve">налогоплательщик осуществлял деятельность по производству алкогольных напитков различных видов, принадлежа </w:t>
      </w:r>
      <w:r w:rsidRPr="00C94C3A">
        <w:rPr>
          <w:rFonts w:ascii="Calibri Light" w:eastAsia="Times New Roman" w:hAnsi="Calibri Light" w:cs="Microsoft Sans Serif"/>
          <w:color w:val="000000"/>
          <w:sz w:val="24"/>
          <w:szCs w:val="24"/>
          <w:lang w:val="ru-RU"/>
        </w:rPr>
        <w:t>к группе налогоплательщиков, осуществляющих деятельность, связанную с производством этилового спирта и алкогольных напитков. Согласно информации, представленной ГНС, на основании договора, заключенного с одной из дочерних компаний, ООО „Leonardo Cellars” разлил и произвел дезинфицирующие средства. Также, в 2021 году письмом МСХПП</w:t>
      </w:r>
      <w:r w:rsidRPr="00C94C3A">
        <w:rPr>
          <w:rStyle w:val="FootnoteReference"/>
          <w:rFonts w:ascii="Calibri Light" w:eastAsia="Times New Roman" w:hAnsi="Calibri Light" w:cs="Microsoft Sans Serif"/>
          <w:color w:val="000000"/>
          <w:sz w:val="24"/>
          <w:szCs w:val="24"/>
          <w:lang w:val="ru-RU"/>
        </w:rPr>
        <w:footnoteReference w:id="54"/>
      </w:r>
      <w:r w:rsidRPr="00C94C3A">
        <w:rPr>
          <w:rFonts w:ascii="Calibri Light" w:eastAsia="Times New Roman" w:hAnsi="Calibri Light" w:cs="Microsoft Sans Serif"/>
          <w:color w:val="000000"/>
          <w:sz w:val="24"/>
          <w:szCs w:val="24"/>
          <w:lang w:val="ru-RU"/>
        </w:rPr>
        <w:t xml:space="preserve">, были предоставлены </w:t>
      </w:r>
      <w:r w:rsidRPr="00C94C3A">
        <w:rPr>
          <w:rFonts w:ascii="Calibri Light" w:eastAsiaTheme="minorEastAsia" w:hAnsi="Calibri Light" w:cs="Microsoft Sans Serif"/>
          <w:sz w:val="24"/>
          <w:szCs w:val="24"/>
          <w:lang w:val="ru-RU" w:eastAsia="ru-RU"/>
        </w:rPr>
        <w:t xml:space="preserve">освобождения этому </w:t>
      </w:r>
      <w:r w:rsidRPr="00C94C3A">
        <w:rPr>
          <w:rFonts w:ascii="Calibri Light" w:eastAsia="Times New Roman" w:hAnsi="Calibri Light" w:cs="Microsoft Sans Serif"/>
          <w:sz w:val="24"/>
          <w:szCs w:val="24"/>
          <w:lang w:val="ru-RU"/>
        </w:rPr>
        <w:t xml:space="preserve">экономическому агенту в размере </w:t>
      </w:r>
      <w:r w:rsidRPr="00C94C3A">
        <w:rPr>
          <w:rFonts w:ascii="Calibri Light" w:eastAsia="Times New Roman" w:hAnsi="Calibri Light" w:cs="Microsoft Sans Serif"/>
          <w:color w:val="000000"/>
          <w:sz w:val="24"/>
          <w:szCs w:val="24"/>
          <w:lang w:val="ru-RU"/>
        </w:rPr>
        <w:t xml:space="preserve">8,0 </w:t>
      </w:r>
      <w:r w:rsidRPr="00C94C3A">
        <w:rPr>
          <w:rFonts w:ascii="Calibri Light" w:eastAsiaTheme="minorEastAsia" w:hAnsi="Calibri Light" w:cs="Microsoft Sans Serif"/>
          <w:sz w:val="24"/>
          <w:szCs w:val="24"/>
          <w:lang w:val="ru-RU"/>
        </w:rPr>
        <w:t>млн. леев, согласованные с ГНС.</w:t>
      </w:r>
    </w:p>
    <w:p w:rsidR="00AC277C" w:rsidRPr="00C94C3A" w:rsidRDefault="00AC277C" w:rsidP="00AC277C">
      <w:pPr>
        <w:pStyle w:val="ListParagraph"/>
        <w:tabs>
          <w:tab w:val="left" w:pos="360"/>
        </w:tabs>
        <w:spacing w:after="120"/>
        <w:ind w:left="0"/>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Стоит отметить факт, что данному </w:t>
      </w:r>
      <w:r w:rsidRPr="00C94C3A">
        <w:rPr>
          <w:rFonts w:ascii="Calibri Light" w:eastAsiaTheme="minorEastAsia" w:hAnsi="Calibri Light" w:cs="Microsoft Sans Serif"/>
          <w:sz w:val="24"/>
          <w:szCs w:val="24"/>
          <w:lang w:val="ru-RU" w:eastAsia="ru-RU"/>
        </w:rPr>
        <w:t xml:space="preserve">экономическому агенту были предоставлены льготы вопреки тому, что он три года подряд </w:t>
      </w:r>
      <w:r w:rsidRPr="00C94C3A">
        <w:rPr>
          <w:rFonts w:ascii="Calibri Light" w:eastAsia="Times New Roman" w:hAnsi="Calibri Light" w:cs="Microsoft Sans Serif"/>
          <w:color w:val="000000"/>
          <w:sz w:val="24"/>
          <w:szCs w:val="24"/>
          <w:lang w:val="ru-RU"/>
        </w:rPr>
        <w:t>(2017, 2018, 2019) регистрировал убытки, связанные с предпринимательской деятельностью, в результате, представляя риски, связанные с налоговым администрированием по этому компоненту</w:t>
      </w:r>
      <w:r w:rsidRPr="00C94C3A">
        <w:rPr>
          <w:rStyle w:val="FootnoteReference"/>
          <w:rFonts w:ascii="Calibri Light" w:eastAsia="Times New Roman" w:hAnsi="Calibri Light" w:cs="Microsoft Sans Serif"/>
          <w:color w:val="000000"/>
          <w:sz w:val="24"/>
          <w:szCs w:val="24"/>
          <w:lang w:val="ru-RU"/>
        </w:rPr>
        <w:footnoteReference w:id="55"/>
      </w:r>
      <w:r w:rsidRPr="00C94C3A">
        <w:rPr>
          <w:rFonts w:ascii="Calibri Light" w:eastAsia="Times New Roman" w:hAnsi="Calibri Light" w:cs="Microsoft Sans Serif"/>
          <w:color w:val="000000"/>
          <w:sz w:val="24"/>
          <w:szCs w:val="24"/>
          <w:lang w:val="ru-RU"/>
        </w:rPr>
        <w:t xml:space="preserve">. И в 2021 году </w:t>
      </w:r>
      <w:r w:rsidRPr="00C94C3A">
        <w:rPr>
          <w:rFonts w:ascii="Calibri Light" w:eastAsiaTheme="minorEastAsia" w:hAnsi="Calibri Light" w:cs="Microsoft Sans Serif"/>
          <w:sz w:val="24"/>
          <w:szCs w:val="24"/>
          <w:lang w:val="ru-RU" w:eastAsia="ru-RU"/>
        </w:rPr>
        <w:t>экономический агент за</w:t>
      </w:r>
      <w:r w:rsidRPr="00C94C3A">
        <w:rPr>
          <w:rFonts w:ascii="Calibri Light" w:eastAsia="Times New Roman" w:hAnsi="Calibri Light" w:cs="Microsoft Sans Serif"/>
          <w:color w:val="000000"/>
          <w:sz w:val="24"/>
          <w:szCs w:val="24"/>
          <w:lang w:val="ru-RU"/>
        </w:rPr>
        <w:t>регистрировал убытки, одновременно, ГНС выявила и другие риски в его деятельности, в том числе:</w:t>
      </w:r>
    </w:p>
    <w:p w:rsidR="00AC277C" w:rsidRPr="00C94C3A" w:rsidRDefault="00AC277C" w:rsidP="00AC277C">
      <w:pPr>
        <w:widowControl w:val="0"/>
        <w:numPr>
          <w:ilvl w:val="0"/>
          <w:numId w:val="16"/>
        </w:numPr>
        <w:tabs>
          <w:tab w:val="left" w:pos="942"/>
        </w:tabs>
        <w:spacing w:after="0" w:line="283" w:lineRule="exact"/>
        <w:ind w:left="960" w:hanging="360"/>
        <w:jc w:val="both"/>
        <w:rPr>
          <w:rFonts w:ascii="Calibri Light" w:hAnsi="Calibri Light" w:cs="Microsoft Sans Serif"/>
          <w:color w:val="000000"/>
          <w:sz w:val="24"/>
          <w:szCs w:val="24"/>
          <w:lang w:val="ru-RU" w:eastAsia="ro-RO" w:bidi="ro-RO"/>
        </w:rPr>
      </w:pPr>
      <w:r w:rsidRPr="00C94C3A">
        <w:rPr>
          <w:rFonts w:ascii="Calibri Light" w:hAnsi="Calibri Light" w:cs="Microsoft Sans Serif"/>
          <w:sz w:val="24"/>
          <w:szCs w:val="24"/>
          <w:lang w:val="ru-RU"/>
        </w:rPr>
        <w:t>риск оплаты</w:t>
      </w:r>
      <w:r w:rsidRPr="00C94C3A">
        <w:rPr>
          <w:rFonts w:ascii="Calibri Light" w:hAnsi="Calibri Light" w:cs="Microsoft Sans Serif"/>
          <w:color w:val="000000"/>
          <w:sz w:val="24"/>
          <w:szCs w:val="24"/>
          <w:lang w:val="ru-RU" w:eastAsia="ro-RO" w:bidi="ro-RO"/>
        </w:rPr>
        <w:t xml:space="preserve"> заработной платы в конверте (в период М/01/2021-М/02/2022 задекларировал среднемесячную заработную плату, исчисленную ниже минимально гарантированной  заработной платы – 1 881 лей);</w:t>
      </w:r>
    </w:p>
    <w:p w:rsidR="00AC277C" w:rsidRPr="00C94C3A" w:rsidRDefault="00AC277C" w:rsidP="00AC277C">
      <w:pPr>
        <w:widowControl w:val="0"/>
        <w:numPr>
          <w:ilvl w:val="0"/>
          <w:numId w:val="16"/>
        </w:numPr>
        <w:tabs>
          <w:tab w:val="left" w:pos="942"/>
        </w:tabs>
        <w:spacing w:after="0" w:line="283" w:lineRule="exact"/>
        <w:ind w:left="960" w:hanging="360"/>
        <w:jc w:val="both"/>
        <w:rPr>
          <w:rFonts w:ascii="Calibri Light" w:hAnsi="Calibri Light" w:cs="Microsoft Sans Serif"/>
          <w:lang w:val="ru-RU"/>
        </w:rPr>
      </w:pPr>
      <w:r w:rsidRPr="00C94C3A">
        <w:rPr>
          <w:rFonts w:ascii="Calibri Light" w:hAnsi="Calibri Light" w:cs="Microsoft Sans Serif"/>
          <w:color w:val="000000"/>
          <w:sz w:val="24"/>
          <w:szCs w:val="24"/>
          <w:lang w:val="ru-RU" w:eastAsia="ro-RO" w:bidi="ro-RO"/>
        </w:rPr>
        <w:t xml:space="preserve">риск </w:t>
      </w:r>
      <w:r>
        <w:rPr>
          <w:rFonts w:ascii="Calibri Light" w:hAnsi="Calibri Light" w:cs="Microsoft Sans Serif"/>
          <w:color w:val="000000"/>
          <w:sz w:val="24"/>
          <w:szCs w:val="24"/>
          <w:lang w:val="ru-RU" w:eastAsia="ro-RO" w:bidi="ro-RO"/>
        </w:rPr>
        <w:t xml:space="preserve">осуществления </w:t>
      </w:r>
      <w:r w:rsidRPr="00C94C3A">
        <w:rPr>
          <w:rFonts w:ascii="Calibri Light" w:hAnsi="Calibri Light" w:cs="Microsoft Sans Serif"/>
          <w:color w:val="000000"/>
          <w:sz w:val="24"/>
          <w:szCs w:val="24"/>
          <w:lang w:val="ru-RU" w:eastAsia="ro-RO" w:bidi="ro-RO"/>
        </w:rPr>
        <w:t>труда „по черному” (в период М/01/2021-М/02/2022 задекларировал единственного работника, в 2020 году не задекларировал работников);</w:t>
      </w:r>
    </w:p>
    <w:p w:rsidR="00AC277C" w:rsidRPr="00C94C3A" w:rsidRDefault="00AC277C" w:rsidP="00AC277C">
      <w:pPr>
        <w:widowControl w:val="0"/>
        <w:numPr>
          <w:ilvl w:val="0"/>
          <w:numId w:val="16"/>
        </w:numPr>
        <w:tabs>
          <w:tab w:val="left" w:pos="942"/>
        </w:tabs>
        <w:spacing w:after="0" w:line="283" w:lineRule="exact"/>
        <w:ind w:left="960" w:hanging="360"/>
        <w:jc w:val="both"/>
        <w:rPr>
          <w:rFonts w:ascii="Calibri Light" w:hAnsi="Calibri Light" w:cs="Microsoft Sans Serif"/>
          <w:sz w:val="24"/>
          <w:szCs w:val="24"/>
          <w:lang w:val="ru-RU"/>
        </w:rPr>
      </w:pPr>
      <w:r w:rsidRPr="00C94C3A">
        <w:rPr>
          <w:rFonts w:ascii="Calibri Light" w:hAnsi="Calibri Light" w:cs="Microsoft Sans Serif"/>
          <w:i/>
          <w:sz w:val="24"/>
          <w:szCs w:val="24"/>
          <w:lang w:val="ru-RU"/>
        </w:rPr>
        <w:lastRenderedPageBreak/>
        <w:t>незначительная оплата в НПБ по сравнению с объемом выполненных работ</w:t>
      </w:r>
      <w:r w:rsidRPr="00C94C3A">
        <w:rPr>
          <w:rStyle w:val="FootnoteReference"/>
          <w:rFonts w:ascii="Calibri Light" w:hAnsi="Calibri Light" w:cs="Microsoft Sans Serif"/>
          <w:i/>
          <w:iCs/>
          <w:color w:val="000000"/>
          <w:sz w:val="24"/>
          <w:szCs w:val="24"/>
          <w:lang w:val="ru-RU" w:eastAsia="ro-RO" w:bidi="ro-RO"/>
        </w:rPr>
        <w:footnoteReference w:id="56"/>
      </w:r>
      <w:r w:rsidRPr="00C94C3A">
        <w:rPr>
          <w:rStyle w:val="Bodytext4NotItalic"/>
          <w:rFonts w:ascii="Calibri Light" w:eastAsiaTheme="minorHAnsi" w:hAnsi="Calibri Light" w:cs="Microsoft Sans Serif"/>
          <w:lang w:val="ru-RU"/>
        </w:rPr>
        <w:t>.</w:t>
      </w:r>
      <w:r w:rsidRPr="00C94C3A">
        <w:rPr>
          <w:lang w:val="ru-RU"/>
        </w:rPr>
        <w:t xml:space="preserve"> </w:t>
      </w:r>
      <w:r w:rsidRPr="00C94C3A">
        <w:rPr>
          <w:rStyle w:val="Bodytext4NotItalic"/>
          <w:rFonts w:ascii="Calibri Light" w:eastAsiaTheme="minorHAnsi" w:hAnsi="Calibri Light" w:cs="Microsoft Sans Serif"/>
          <w:lang w:val="ru-RU"/>
        </w:rPr>
        <w:t xml:space="preserve">Впоследствии анализы, проведенные аудитором, показывают, </w:t>
      </w:r>
      <w:r w:rsidRPr="00C94C3A">
        <w:rPr>
          <w:rStyle w:val="Bodytext4NotItalic"/>
          <w:rFonts w:ascii="Calibri Light" w:eastAsiaTheme="minorHAnsi" w:hAnsi="Calibri Light" w:cs="Microsoft Sans Serif"/>
          <w:i w:val="0"/>
          <w:lang w:val="ru-RU"/>
        </w:rPr>
        <w:t xml:space="preserve">что этот </w:t>
      </w:r>
      <w:r w:rsidRPr="00C94C3A">
        <w:rPr>
          <w:rFonts w:ascii="Calibri Light" w:eastAsiaTheme="minorEastAsia" w:hAnsi="Calibri Light" w:cs="Microsoft Sans Serif"/>
          <w:sz w:val="24"/>
          <w:szCs w:val="24"/>
          <w:lang w:val="ru-RU"/>
        </w:rPr>
        <w:t xml:space="preserve">налогоплательщик оплатил в бюджет как в </w:t>
      </w:r>
      <w:r w:rsidRPr="00C94C3A">
        <w:rPr>
          <w:rFonts w:ascii="Calibri Light" w:eastAsia="Times New Roman" w:hAnsi="Calibri Light" w:cs="Microsoft Sans Serif"/>
          <w:color w:val="000000"/>
          <w:sz w:val="24"/>
          <w:szCs w:val="24"/>
          <w:lang w:val="ru-RU"/>
        </w:rPr>
        <w:t>2019 году, так и в 2020 году налоги лишь в размере 11,5 тыс. леев и, соответственно, 20,9 тыс. леев.</w:t>
      </w:r>
    </w:p>
    <w:p w:rsidR="00AC277C" w:rsidRPr="00C94C3A" w:rsidRDefault="00AC277C" w:rsidP="00AC277C">
      <w:pPr>
        <w:pStyle w:val="ListParagraph"/>
        <w:tabs>
          <w:tab w:val="left" w:pos="360"/>
        </w:tabs>
        <w:spacing w:after="120"/>
        <w:ind w:left="0"/>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Несмотря на вышеуказанное, в 2020-2021 годах ООО „Leonardo Cellars”, оплатив в бюджет налоги и сборы на общую сумму 32,4 тыс. леев и не </w:t>
      </w:r>
      <w:r w:rsidRPr="00C94C3A">
        <w:rPr>
          <w:rFonts w:ascii="Calibri Light" w:hAnsi="Calibri Light" w:cs="Microsoft Sans Serif"/>
          <w:color w:val="000000"/>
          <w:sz w:val="24"/>
          <w:szCs w:val="24"/>
          <w:lang w:val="ru-RU" w:eastAsia="ro-RO" w:bidi="ro-RO"/>
        </w:rPr>
        <w:t xml:space="preserve">задекларировал работающих работников, были предоставлены налоговые льготы в сумме </w:t>
      </w:r>
      <w:r w:rsidRPr="00C94C3A">
        <w:rPr>
          <w:rFonts w:ascii="Calibri Light" w:eastAsia="Times New Roman" w:hAnsi="Calibri Light" w:cs="Microsoft Sans Serif"/>
          <w:color w:val="000000"/>
          <w:sz w:val="24"/>
          <w:szCs w:val="24"/>
          <w:lang w:val="ru-RU"/>
        </w:rPr>
        <w:t xml:space="preserve">18, 0 </w:t>
      </w:r>
      <w:r w:rsidRPr="00C94C3A">
        <w:rPr>
          <w:rFonts w:ascii="Calibri Light" w:eastAsiaTheme="minorEastAsia" w:hAnsi="Calibri Light" w:cs="Microsoft Sans Serif"/>
          <w:sz w:val="24"/>
          <w:szCs w:val="24"/>
          <w:lang w:val="ru-RU"/>
        </w:rPr>
        <w:t xml:space="preserve">млн. леев. Более того, ГНС применило к ООО </w:t>
      </w:r>
      <w:r w:rsidRPr="00C94C3A">
        <w:rPr>
          <w:rFonts w:ascii="Calibri Light" w:eastAsia="Times New Roman" w:hAnsi="Calibri Light" w:cs="Microsoft Sans Serif"/>
          <w:color w:val="000000"/>
          <w:sz w:val="24"/>
          <w:szCs w:val="24"/>
          <w:lang w:val="ru-RU"/>
        </w:rPr>
        <w:t>„Leonardo Cellars” лишь меры добровольного соблюдения путем применения вопросника, без проведения в нем налогового контроля.</w:t>
      </w:r>
    </w:p>
    <w:p w:rsidR="00AC277C" w:rsidRPr="00C94C3A" w:rsidRDefault="00AC277C" w:rsidP="00AC277C">
      <w:pPr>
        <w:pStyle w:val="ListParagraph"/>
        <w:tabs>
          <w:tab w:val="left" w:pos="360"/>
        </w:tabs>
        <w:spacing w:after="120"/>
        <w:ind w:left="0"/>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Аудит отмечает и другие случаи оплаты </w:t>
      </w:r>
      <w:r w:rsidRPr="00C94C3A">
        <w:rPr>
          <w:rFonts w:ascii="Calibri Light" w:eastAsia="Times New Roman" w:hAnsi="Calibri Light" w:cs="Microsoft Sans Serif"/>
          <w:sz w:val="24"/>
          <w:szCs w:val="24"/>
          <w:lang w:val="ru-RU"/>
        </w:rPr>
        <w:t>экономическими агентами</w:t>
      </w:r>
      <w:r w:rsidRPr="00C94C3A">
        <w:rPr>
          <w:rFonts w:ascii="Calibri Light" w:eastAsia="Times New Roman" w:hAnsi="Calibri Light" w:cs="Microsoft Sans Serif"/>
          <w:color w:val="000000"/>
          <w:sz w:val="24"/>
          <w:szCs w:val="24"/>
          <w:lang w:val="ru-RU"/>
        </w:rPr>
        <w:t xml:space="preserve"> налогов и сборов в сумме около 10,0 тыс. леев, в то время как получили </w:t>
      </w:r>
      <w:r w:rsidRPr="00C94C3A">
        <w:rPr>
          <w:rFonts w:ascii="Calibri Light" w:eastAsiaTheme="minorEastAsia" w:hAnsi="Calibri Light" w:cs="Microsoft Sans Serif"/>
          <w:sz w:val="24"/>
          <w:szCs w:val="24"/>
          <w:lang w:val="ru-RU" w:eastAsia="ru-RU"/>
        </w:rPr>
        <w:t xml:space="preserve">освобождения от уплаты акциза в размере </w:t>
      </w:r>
      <w:r w:rsidRPr="00C94C3A">
        <w:rPr>
          <w:rFonts w:ascii="Calibri Light" w:eastAsia="Times New Roman" w:hAnsi="Calibri Light" w:cs="Microsoft Sans Serif"/>
          <w:color w:val="000000"/>
          <w:sz w:val="24"/>
          <w:szCs w:val="24"/>
          <w:lang w:val="ru-RU"/>
        </w:rPr>
        <w:t xml:space="preserve">5,0 </w:t>
      </w:r>
      <w:r w:rsidRPr="00C94C3A">
        <w:rPr>
          <w:rFonts w:ascii="Calibri Light" w:eastAsiaTheme="minorEastAsia" w:hAnsi="Calibri Light" w:cs="Microsoft Sans Serif"/>
          <w:sz w:val="24"/>
          <w:szCs w:val="24"/>
          <w:lang w:val="ru-RU"/>
        </w:rPr>
        <w:t xml:space="preserve">млн. леев. Обобщенные данные в этой связи </w:t>
      </w:r>
      <w:r w:rsidRPr="00C94C3A">
        <w:rPr>
          <w:rFonts w:ascii="Calibri Light" w:eastAsia="Times New Roman" w:hAnsi="Calibri Light" w:cs="Microsoft Sans Serif"/>
          <w:sz w:val="24"/>
          <w:szCs w:val="24"/>
          <w:lang w:val="ru-RU"/>
        </w:rPr>
        <w:t>представлены в приложении №4 к настоящему Отчету аудита.</w:t>
      </w:r>
    </w:p>
    <w:p w:rsidR="00AC277C" w:rsidRPr="00C94C3A" w:rsidRDefault="00AC277C" w:rsidP="00AC277C">
      <w:pPr>
        <w:pStyle w:val="ListParagraph"/>
        <w:tabs>
          <w:tab w:val="left" w:pos="360"/>
        </w:tabs>
        <w:spacing w:after="120"/>
        <w:ind w:left="0"/>
        <w:contextualSpacing w:val="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Другая ситуация отмечена при предоставлении МСХПП </w:t>
      </w:r>
      <w:r w:rsidRPr="00C94C3A">
        <w:rPr>
          <w:rFonts w:ascii="Calibri Light" w:eastAsiaTheme="minorEastAsia" w:hAnsi="Calibri Light" w:cs="Microsoft Sans Serif"/>
          <w:sz w:val="24"/>
          <w:szCs w:val="24"/>
          <w:lang w:val="ru-RU" w:eastAsia="ru-RU"/>
        </w:rPr>
        <w:t xml:space="preserve">освобождений от уплаты акциза ООО </w:t>
      </w:r>
      <w:r w:rsidRPr="00C94C3A">
        <w:rPr>
          <w:rFonts w:ascii="Calibri Light" w:eastAsia="Times New Roman" w:hAnsi="Calibri Light" w:cs="Microsoft Sans Serif"/>
          <w:color w:val="000000"/>
          <w:sz w:val="24"/>
          <w:szCs w:val="24"/>
          <w:lang w:val="ru-RU"/>
        </w:rPr>
        <w:t xml:space="preserve">„Golub- Stil” в размере 0,5 </w:t>
      </w:r>
      <w:r w:rsidRPr="00C94C3A">
        <w:rPr>
          <w:rFonts w:ascii="Calibri Light" w:eastAsiaTheme="minorEastAsia" w:hAnsi="Calibri Light" w:cs="Microsoft Sans Serif"/>
          <w:sz w:val="24"/>
          <w:szCs w:val="24"/>
          <w:lang w:val="ru-RU"/>
        </w:rPr>
        <w:t xml:space="preserve">млн. леев. Согласно информации, представленной НАОЗ, этот </w:t>
      </w:r>
      <w:r w:rsidRPr="00C94C3A">
        <w:rPr>
          <w:rFonts w:ascii="Calibri Light" w:eastAsia="Times New Roman" w:hAnsi="Calibri Light" w:cs="Microsoft Sans Serif"/>
          <w:sz w:val="24"/>
          <w:szCs w:val="24"/>
          <w:lang w:val="ru-RU"/>
        </w:rPr>
        <w:t xml:space="preserve">экономический агент не </w:t>
      </w:r>
      <w:r w:rsidRPr="00C94C3A">
        <w:rPr>
          <w:rFonts w:ascii="Calibri Light" w:hAnsi="Calibri Light" w:cstheme="majorHAnsi"/>
          <w:sz w:val="24"/>
          <w:szCs w:val="24"/>
          <w:lang w:val="ru-RU"/>
        </w:rPr>
        <w:t>зарегистрировал санитарные извещения и сертификаты для изготовления косметической продукции/</w:t>
      </w:r>
      <w:r w:rsidRPr="00C94C3A">
        <w:rPr>
          <w:rFonts w:ascii="Calibri Light" w:eastAsia="Times New Roman" w:hAnsi="Calibri Light" w:cs="Microsoft Sans Serif"/>
          <w:sz w:val="24"/>
          <w:szCs w:val="24"/>
          <w:lang w:val="ru-RU"/>
        </w:rPr>
        <w:t>дезинфицирующих средств</w:t>
      </w:r>
      <w:r w:rsidRPr="00C94C3A">
        <w:rPr>
          <w:rStyle w:val="FootnoteReference"/>
          <w:rFonts w:ascii="Calibri Light" w:eastAsia="Times New Roman" w:hAnsi="Calibri Light" w:cs="Microsoft Sans Serif"/>
          <w:color w:val="000000"/>
          <w:sz w:val="24"/>
          <w:szCs w:val="24"/>
          <w:lang w:val="ru-RU"/>
        </w:rPr>
        <w:footnoteReference w:id="57"/>
      </w:r>
      <w:r w:rsidRPr="00C94C3A">
        <w:rPr>
          <w:rFonts w:ascii="Calibri Light" w:eastAsia="Times New Roman" w:hAnsi="Calibri Light" w:cs="Microsoft Sans Serif"/>
          <w:color w:val="000000"/>
          <w:sz w:val="24"/>
          <w:szCs w:val="24"/>
          <w:lang w:val="ru-RU"/>
        </w:rPr>
        <w:t>, или это общество не осуществляет деятельность, которая подпадает под освобождения, в этих условиях была предоставлена ненадлежащим образом.</w:t>
      </w:r>
    </w:p>
    <w:p w:rsidR="00AC277C" w:rsidRPr="00C94C3A" w:rsidRDefault="00AC277C" w:rsidP="00AC277C">
      <w:pPr>
        <w:spacing w:after="0"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В изложенном контексте отмечается отсутствие мониторинга со стороны государственных органов (МСХПП и ГНС) за правильностью использования по назначению</w:t>
      </w:r>
      <w:r w:rsidRPr="00C94C3A">
        <w:rPr>
          <w:rFonts w:ascii="Calibri Light" w:eastAsia="Times New Roman" w:hAnsi="Calibri Light" w:cs="Microsoft Sans Serif"/>
          <w:sz w:val="24"/>
          <w:szCs w:val="24"/>
          <w:lang w:val="ru-RU"/>
        </w:rPr>
        <w:t xml:space="preserve"> неденатурированного этилового спирта. По мнению аудита, ГНС располагала инструментами, посредством которых могла бы обеспечить осуществление мониторинга этилового спирта, использованного на эти цели, которыми, однако, не воспользовалась. Так, согласно ст.12 </w:t>
      </w:r>
      <w:r w:rsidRPr="00C94C3A">
        <w:rPr>
          <w:rFonts w:ascii="Calibri Light" w:eastAsia="Times New Roman" w:hAnsi="Calibri Light" w:cs="Microsoft Sans Serif"/>
          <w:color w:val="000000"/>
          <w:sz w:val="24"/>
          <w:szCs w:val="24"/>
          <w:lang w:val="ru-RU"/>
        </w:rPr>
        <w:t>(2) Закона о производстве и обороте этилового</w:t>
      </w:r>
      <w:r>
        <w:rPr>
          <w:rFonts w:ascii="Calibri Light" w:eastAsia="Times New Roman" w:hAnsi="Calibri Light" w:cs="Microsoft Sans Serif"/>
          <w:color w:val="000000"/>
          <w:sz w:val="24"/>
          <w:szCs w:val="24"/>
          <w:lang w:val="ru-RU"/>
        </w:rPr>
        <w:t xml:space="preserve"> </w:t>
      </w:r>
      <w:r w:rsidRPr="00C94C3A">
        <w:rPr>
          <w:rFonts w:ascii="Calibri Light" w:eastAsia="Times New Roman" w:hAnsi="Calibri Light" w:cs="Microsoft Sans Serif"/>
          <w:color w:val="000000"/>
          <w:sz w:val="24"/>
          <w:szCs w:val="24"/>
          <w:lang w:val="ru-RU"/>
        </w:rPr>
        <w:t xml:space="preserve">спирта и алкогольной продукции №1100 от 30.06.2000 установлено, что „Государственная налоговая служба ежемесячно снимает показания спиртоизмеряющих приборов с помощью счетчика учета с фискальной памятью”. Хотя ежемесячно ГНС составляет отчеты о продаже/покупке </w:t>
      </w:r>
      <w:r w:rsidRPr="00C94C3A">
        <w:rPr>
          <w:rFonts w:ascii="Calibri Light" w:eastAsia="Times New Roman" w:hAnsi="Calibri Light" w:cs="Microsoft Sans Serif"/>
          <w:sz w:val="24"/>
          <w:szCs w:val="24"/>
          <w:lang w:val="ru-RU"/>
        </w:rPr>
        <w:t xml:space="preserve">этилового спирта и дистилляторов (форма </w:t>
      </w:r>
      <w:r w:rsidRPr="00C94C3A">
        <w:rPr>
          <w:rFonts w:ascii="Calibri Light" w:eastAsia="Times New Roman" w:hAnsi="Calibri Light" w:cs="Microsoft Sans Serif"/>
          <w:color w:val="000000"/>
          <w:sz w:val="24"/>
          <w:szCs w:val="24"/>
          <w:lang w:val="ru-RU"/>
        </w:rPr>
        <w:t xml:space="preserve">ALCC), </w:t>
      </w:r>
      <w:r w:rsidRPr="00C94C3A">
        <w:rPr>
          <w:rFonts w:ascii="Calibri Light" w:hAnsi="Calibri Light" w:cstheme="majorHAnsi"/>
          <w:sz w:val="24"/>
          <w:szCs w:val="24"/>
          <w:lang w:val="ru-RU"/>
        </w:rPr>
        <w:t xml:space="preserve">зарегистрированные в автоматизированной информационной системе </w:t>
      </w:r>
      <w:r w:rsidRPr="00C94C3A">
        <w:rPr>
          <w:rFonts w:ascii="Calibri Light" w:eastAsia="Times New Roman" w:hAnsi="Calibri Light" w:cs="Microsoft Sans Serif"/>
          <w:color w:val="000000"/>
          <w:sz w:val="24"/>
          <w:szCs w:val="24"/>
          <w:lang w:val="ru-RU"/>
        </w:rPr>
        <w:t xml:space="preserve">„Reports” отчетные данные в значительной мере являются неполными. Все отмеченное обусловлено тем, что отсутствуют какие-либо внутренние нормы, регламентирующие сбор предварительной информации и ввод данных в ИС, а также ответственность работников ГНС, вовлеченных в данный процесс. Это является препятствием в обеспечении последовательного мониторинга </w:t>
      </w:r>
      <w:r w:rsidRPr="00C94C3A">
        <w:rPr>
          <w:rFonts w:ascii="Calibri Light" w:eastAsia="Times New Roman" w:hAnsi="Calibri Light" w:cs="Microsoft Sans Serif"/>
          <w:sz w:val="24"/>
          <w:szCs w:val="24"/>
          <w:lang w:val="ru-RU"/>
        </w:rPr>
        <w:t>экономических агентов, участвующих в производстве и обороте этилового спирта, и владении достоверной информацией относительно использования этого вида льготы.</w:t>
      </w:r>
    </w:p>
    <w:p w:rsidR="00AC277C" w:rsidRPr="00C94C3A" w:rsidRDefault="00AC277C" w:rsidP="00AC277C">
      <w:pPr>
        <w:spacing w:after="0" w:line="240" w:lineRule="auto"/>
        <w:jc w:val="both"/>
        <w:rPr>
          <w:rFonts w:ascii="Calibri Light" w:eastAsia="Times New Roman" w:hAnsi="Calibri Light" w:cs="Microsoft Sans Serif"/>
          <w:color w:val="000000"/>
          <w:sz w:val="24"/>
          <w:szCs w:val="24"/>
          <w:lang w:val="ru-RU"/>
        </w:rPr>
      </w:pPr>
    </w:p>
    <w:p w:rsidR="00AC277C" w:rsidRPr="00C94C3A" w:rsidRDefault="00AC277C" w:rsidP="00AC277C">
      <w:pPr>
        <w:spacing w:after="0" w:line="240" w:lineRule="auto"/>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Фактически, </w:t>
      </w:r>
      <w:r w:rsidRPr="00C94C3A">
        <w:rPr>
          <w:rFonts w:ascii="Calibri Light" w:eastAsia="Times New Roman" w:hAnsi="Calibri Light" w:cs="Microsoft Sans Serif"/>
          <w:sz w:val="24"/>
          <w:szCs w:val="24"/>
          <w:lang w:val="ru-RU"/>
        </w:rPr>
        <w:t xml:space="preserve">Налоговый кодекс не устанавливает регламентирование, связанное с </w:t>
      </w:r>
      <w:r w:rsidRPr="00C94C3A">
        <w:rPr>
          <w:rFonts w:ascii="Calibri Light" w:eastAsia="Times New Roman" w:hAnsi="Calibri Light" w:cs="Microsoft Sans Serif"/>
          <w:color w:val="000000"/>
          <w:sz w:val="24"/>
          <w:szCs w:val="24"/>
          <w:lang w:val="ru-RU"/>
        </w:rPr>
        <w:t xml:space="preserve">ответственностью за неправильное использование и не по назначению налоговых льгот. Отмечается, что субъектом </w:t>
      </w:r>
      <w:r w:rsidRPr="00C94C3A">
        <w:rPr>
          <w:rFonts w:ascii="Calibri Light" w:eastAsiaTheme="minorEastAsia" w:hAnsi="Calibri Light" w:cs="Microsoft Sans Serif"/>
          <w:sz w:val="24"/>
          <w:szCs w:val="24"/>
          <w:lang w:val="ru-RU"/>
        </w:rPr>
        <w:t xml:space="preserve">налогообложения, освобожденного от уплаты акцизов, является </w:t>
      </w:r>
      <w:r w:rsidRPr="00C94C3A">
        <w:rPr>
          <w:rFonts w:ascii="Calibri Light" w:eastAsia="Times New Roman" w:hAnsi="Calibri Light" w:cs="Microsoft Sans Serif"/>
          <w:sz w:val="24"/>
          <w:szCs w:val="24"/>
          <w:lang w:val="ru-RU"/>
        </w:rPr>
        <w:t xml:space="preserve">экономический агент, который продает этиловый спирт, однако он не несет </w:t>
      </w:r>
      <w:r w:rsidRPr="00C94C3A">
        <w:rPr>
          <w:rFonts w:ascii="Calibri Light" w:eastAsia="Times New Roman" w:hAnsi="Calibri Light" w:cs="Microsoft Sans Serif"/>
          <w:color w:val="000000"/>
          <w:sz w:val="24"/>
          <w:szCs w:val="24"/>
          <w:lang w:val="ru-RU"/>
        </w:rPr>
        <w:t xml:space="preserve">ответственности за </w:t>
      </w:r>
      <w:r w:rsidRPr="00C94C3A">
        <w:rPr>
          <w:rFonts w:ascii="Calibri Light" w:eastAsiaTheme="minorEastAsia" w:hAnsi="Calibri Light" w:cs="Microsoft Sans Serif"/>
          <w:sz w:val="24"/>
          <w:szCs w:val="24"/>
          <w:lang w:val="ru-RU"/>
        </w:rPr>
        <w:t xml:space="preserve">налогоплательщиков, </w:t>
      </w:r>
      <w:r w:rsidRPr="00C94C3A">
        <w:rPr>
          <w:rFonts w:ascii="Calibri Light" w:eastAsia="Times New Roman" w:hAnsi="Calibri Light" w:cs="Microsoft Sans Serif"/>
          <w:color w:val="000000"/>
          <w:sz w:val="24"/>
          <w:szCs w:val="24"/>
          <w:lang w:val="ru-RU"/>
        </w:rPr>
        <w:t>приобретающих</w:t>
      </w:r>
      <w:r w:rsidRPr="00C94C3A">
        <w:rPr>
          <w:rFonts w:ascii="Calibri Light" w:eastAsiaTheme="minorEastAsia" w:hAnsi="Calibri Light" w:cs="Microsoft Sans Serif"/>
          <w:sz w:val="24"/>
          <w:szCs w:val="24"/>
          <w:lang w:val="ru-RU"/>
        </w:rPr>
        <w:t xml:space="preserve"> товары, освобожденные от уплаты акцизов, и которым</w:t>
      </w:r>
      <w:r w:rsidRPr="00C94C3A">
        <w:rPr>
          <w:rFonts w:ascii="Calibri Light" w:eastAsia="Times New Roman" w:hAnsi="Calibri Light" w:cs="Microsoft Sans Serif"/>
          <w:color w:val="000000"/>
          <w:sz w:val="24"/>
          <w:szCs w:val="24"/>
          <w:lang w:val="ru-RU"/>
        </w:rPr>
        <w:t xml:space="preserve"> первоначально они были предоставлены незаконно или использованы в ходе не по назначению. Хотя существует в этой связи нормативный вакуум, </w:t>
      </w:r>
      <w:r w:rsidRPr="00C94C3A">
        <w:rPr>
          <w:rFonts w:ascii="Calibri Light" w:eastAsia="Times New Roman" w:hAnsi="Calibri Light" w:cs="Microsoft Sans Serif"/>
          <w:color w:val="000000"/>
          <w:sz w:val="24"/>
          <w:szCs w:val="24"/>
          <w:lang w:val="ru-RU"/>
        </w:rPr>
        <w:lastRenderedPageBreak/>
        <w:t xml:space="preserve">ГНС не обратилась в МФ с предложениями дополнить </w:t>
      </w:r>
      <w:r w:rsidRPr="00C94C3A">
        <w:rPr>
          <w:rFonts w:ascii="Calibri Light" w:eastAsia="Times New Roman" w:hAnsi="Calibri Light" w:cs="Microsoft Sans Serif"/>
          <w:sz w:val="24"/>
          <w:szCs w:val="24"/>
          <w:lang w:val="ru-RU"/>
        </w:rPr>
        <w:t>Налоговый кодекс, разрешая некоторым экономическим агентам</w:t>
      </w:r>
      <w:r w:rsidRPr="00C94C3A">
        <w:rPr>
          <w:rFonts w:ascii="Calibri Light" w:eastAsia="Times New Roman" w:hAnsi="Calibri Light" w:cs="Microsoft Sans Serif"/>
          <w:color w:val="000000"/>
          <w:sz w:val="24"/>
          <w:szCs w:val="24"/>
          <w:lang w:val="ru-RU"/>
        </w:rPr>
        <w:t xml:space="preserve"> злоупотреблять этой налоговой льготой.</w:t>
      </w:r>
    </w:p>
    <w:p w:rsidR="00AC277C" w:rsidRPr="00C94C3A" w:rsidRDefault="00AC277C" w:rsidP="00AC277C">
      <w:pPr>
        <w:spacing w:after="0" w:line="240" w:lineRule="auto"/>
        <w:jc w:val="both"/>
        <w:rPr>
          <w:rFonts w:ascii="Calibri Light" w:eastAsia="Times New Roman" w:hAnsi="Calibri Light" w:cs="Microsoft Sans Serif"/>
          <w:color w:val="000000"/>
          <w:sz w:val="16"/>
          <w:szCs w:val="16"/>
          <w:lang w:val="ru-RU"/>
        </w:rPr>
      </w:pPr>
    </w:p>
    <w:tbl>
      <w:tblPr>
        <w:tblStyle w:val="TableGrid"/>
        <w:tblW w:w="0" w:type="auto"/>
        <w:tblLook w:val="04A0" w:firstRow="1" w:lastRow="0" w:firstColumn="1" w:lastColumn="0" w:noHBand="0" w:noVBand="1"/>
      </w:tblPr>
      <w:tblGrid>
        <w:gridCol w:w="9350"/>
      </w:tblGrid>
      <w:tr w:rsidR="00AC277C" w:rsidRPr="000501CD" w:rsidTr="003665C9">
        <w:tc>
          <w:tcPr>
            <w:tcW w:w="9350" w:type="dxa"/>
          </w:tcPr>
          <w:p w:rsidR="00AC277C" w:rsidRPr="00C94C3A" w:rsidRDefault="00AC277C" w:rsidP="003665C9">
            <w:pPr>
              <w:pStyle w:val="ListParagraph"/>
              <w:tabs>
                <w:tab w:val="left" w:pos="360"/>
              </w:tabs>
              <w:spacing w:after="100" w:afterAutospacing="1"/>
              <w:ind w:left="0"/>
              <w:jc w:val="both"/>
              <w:rPr>
                <w:rFonts w:ascii="Calibri Light" w:eastAsia="Times New Roman" w:hAnsi="Calibri Light" w:cs="Microsoft Sans Serif"/>
                <w:color w:val="000000"/>
                <w:sz w:val="24"/>
                <w:szCs w:val="24"/>
                <w:lang w:val="ru-RU"/>
              </w:rPr>
            </w:pPr>
            <w:r w:rsidRPr="00C94C3A">
              <w:rPr>
                <w:rFonts w:ascii="Calibri Light" w:eastAsia="Times New Roman" w:hAnsi="Calibri Light" w:cs="Microsoft Sans Serif"/>
                <w:color w:val="000000"/>
                <w:sz w:val="24"/>
                <w:szCs w:val="24"/>
                <w:lang w:val="ru-RU"/>
              </w:rPr>
              <w:t xml:space="preserve">Справка: Принять к сведению, что в ходе аудиторской миссии ГНС, совместно с вовлеченными специалистами НАБПП, инициировали контроль у 14 </w:t>
            </w:r>
            <w:r w:rsidRPr="00C94C3A">
              <w:rPr>
                <w:rFonts w:ascii="Calibri Light" w:eastAsiaTheme="minorEastAsia" w:hAnsi="Calibri Light" w:cs="Microsoft Sans Serif"/>
                <w:sz w:val="24"/>
                <w:szCs w:val="24"/>
                <w:lang w:val="ru-RU"/>
              </w:rPr>
              <w:t xml:space="preserve">налогоплательщиков с целью проверки использования ими количества предельных долей </w:t>
            </w:r>
            <w:r w:rsidRPr="00C94C3A">
              <w:rPr>
                <w:rFonts w:ascii="Calibri Light" w:eastAsia="Times New Roman" w:hAnsi="Calibri Light" w:cs="Microsoft Sans Serif"/>
                <w:sz w:val="24"/>
                <w:szCs w:val="24"/>
                <w:lang w:val="ru-RU"/>
              </w:rPr>
              <w:t xml:space="preserve">неденатурированного этилового спирта, предназначенного для использования в </w:t>
            </w:r>
            <w:r w:rsidRPr="00C94C3A">
              <w:rPr>
                <w:rFonts w:ascii="Calibri Light" w:eastAsia="Times New Roman" w:hAnsi="Calibri Light" w:cs="Microsoft Sans Serif"/>
                <w:color w:val="000000"/>
                <w:sz w:val="24"/>
                <w:szCs w:val="24"/>
                <w:lang w:val="ru-RU"/>
              </w:rPr>
              <w:t xml:space="preserve">парфюмерной и косметической промышленности, хранящегося в складских помещениях. </w:t>
            </w:r>
          </w:p>
        </w:tc>
      </w:tr>
    </w:tbl>
    <w:p w:rsidR="00AC277C" w:rsidRPr="00C94C3A" w:rsidRDefault="00AC277C" w:rsidP="00AC277C">
      <w:pPr>
        <w:pStyle w:val="ListParagraph"/>
        <w:tabs>
          <w:tab w:val="left" w:pos="360"/>
        </w:tabs>
        <w:ind w:left="0"/>
        <w:jc w:val="center"/>
        <w:rPr>
          <w:rFonts w:ascii="Calibri Light" w:eastAsia="Times New Roman" w:hAnsi="Calibri Light" w:cs="Microsoft Sans Serif"/>
          <w:color w:val="000000"/>
          <w:sz w:val="24"/>
          <w:szCs w:val="24"/>
          <w:lang w:val="ru-RU"/>
        </w:rPr>
      </w:pPr>
    </w:p>
    <w:p w:rsidR="00AC277C" w:rsidRPr="00C94C3A" w:rsidRDefault="00AC277C" w:rsidP="00AC277C">
      <w:pPr>
        <w:pStyle w:val="Heading3"/>
        <w:numPr>
          <w:ilvl w:val="2"/>
          <w:numId w:val="22"/>
        </w:numPr>
        <w:tabs>
          <w:tab w:val="left" w:pos="284"/>
        </w:tabs>
        <w:spacing w:after="120"/>
        <w:ind w:left="284" w:hanging="284"/>
        <w:jc w:val="both"/>
        <w:rPr>
          <w:rFonts w:ascii="Calibri Light" w:eastAsia="Times New Roman" w:hAnsi="Calibri Light" w:cs="Microsoft Sans Serif"/>
          <w:b/>
          <w:color w:val="365F91" w:themeColor="accent1" w:themeShade="BF"/>
          <w:lang w:val="ru-RU"/>
        </w:rPr>
      </w:pPr>
      <w:r w:rsidRPr="00C94C3A">
        <w:rPr>
          <w:rFonts w:ascii="Calibri Light" w:eastAsia="Times New Roman" w:hAnsi="Calibri Light" w:cs="Microsoft Sans Serif"/>
          <w:b/>
          <w:color w:val="365F91" w:themeColor="accent1" w:themeShade="BF"/>
          <w:lang w:val="ru-RU"/>
        </w:rPr>
        <w:t xml:space="preserve">Установлена необходимость гармонизации порядка освобождения от уплаты акциза неденатурированного этилового спирта, используемого для производства лекарственных средств </w:t>
      </w:r>
    </w:p>
    <w:p w:rsidR="00AC277C" w:rsidRPr="00C94C3A" w:rsidRDefault="00AC277C" w:rsidP="00AC277C">
      <w:pPr>
        <w:pStyle w:val="ListParagraph"/>
        <w:tabs>
          <w:tab w:val="left" w:pos="360"/>
        </w:tabs>
        <w:spacing w:after="120"/>
        <w:ind w:left="0"/>
        <w:contextualSpacing w:val="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Согласно ст.</w:t>
      </w:r>
      <w:r w:rsidRPr="00C94C3A">
        <w:rPr>
          <w:rFonts w:ascii="Calibri Light" w:hAnsi="Calibri Light" w:cs="Microsoft Sans Serif"/>
          <w:sz w:val="24"/>
          <w:szCs w:val="24"/>
          <w:lang w:val="ru-RU"/>
        </w:rPr>
        <w:t xml:space="preserve">124 (16) </w:t>
      </w:r>
      <w:r w:rsidRPr="00C94C3A">
        <w:rPr>
          <w:rFonts w:ascii="Calibri Light" w:eastAsia="Times New Roman" w:hAnsi="Calibri Light" w:cs="Microsoft Sans Serif"/>
          <w:sz w:val="24"/>
          <w:szCs w:val="24"/>
          <w:lang w:val="ru-RU"/>
        </w:rPr>
        <w:t xml:space="preserve">Налогового кодекса, освобождается от уплаты акциза неденатурированный этиловый спирт по товарным позициям 220710000 и </w:t>
      </w:r>
      <w:r w:rsidRPr="00C94C3A">
        <w:rPr>
          <w:rFonts w:ascii="Calibri Light" w:hAnsi="Calibri Light" w:cs="Microsoft Sans Serif"/>
          <w:sz w:val="24"/>
          <w:szCs w:val="24"/>
          <w:lang w:val="ru-RU"/>
        </w:rPr>
        <w:t xml:space="preserve">220890910, </w:t>
      </w:r>
      <w:r w:rsidRPr="00C94C3A">
        <w:rPr>
          <w:rFonts w:ascii="Calibri Light" w:eastAsia="Times New Roman" w:hAnsi="Calibri Light" w:cs="Microsoft Sans Serif"/>
          <w:sz w:val="24"/>
          <w:szCs w:val="24"/>
          <w:lang w:val="ru-RU"/>
        </w:rPr>
        <w:t>предназначенный для производства фармацевтической продукции и использования в медицине, в пределах объема годовой квоты, установленной Правительством</w:t>
      </w:r>
    </w:p>
    <w:p w:rsidR="00AC277C" w:rsidRPr="00C94C3A" w:rsidRDefault="00AC277C" w:rsidP="00AC277C">
      <w:pPr>
        <w:pStyle w:val="ListParagraph"/>
        <w:tabs>
          <w:tab w:val="left" w:pos="360"/>
        </w:tabs>
        <w:spacing w:after="120"/>
        <w:ind w:left="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Согласно Постановлениям Правительства</w:t>
      </w:r>
      <w:r w:rsidRPr="00C94C3A">
        <w:rPr>
          <w:rStyle w:val="FootnoteReference"/>
          <w:rFonts w:ascii="Calibri Light" w:eastAsia="Times New Roman" w:hAnsi="Calibri Light" w:cs="Microsoft Sans Serif"/>
          <w:sz w:val="24"/>
          <w:szCs w:val="24"/>
          <w:lang w:val="ru-RU"/>
        </w:rPr>
        <w:footnoteReference w:id="58"/>
      </w:r>
      <w:r w:rsidRPr="00C94C3A">
        <w:rPr>
          <w:rFonts w:ascii="Calibri Light" w:eastAsia="Times New Roman" w:hAnsi="Calibri Light" w:cs="Microsoft Sans Serif"/>
          <w:sz w:val="24"/>
          <w:szCs w:val="24"/>
          <w:lang w:val="ru-RU"/>
        </w:rPr>
        <w:t>, на 2020-2021 годы было принято освобождение от уплаты акцизов на общую сумму 63,4</w:t>
      </w:r>
      <w:r w:rsidRPr="00C94C3A">
        <w:rPr>
          <w:rFonts w:ascii="Calibri Light" w:eastAsiaTheme="minorEastAsia" w:hAnsi="Calibri Light" w:cs="Microsoft Sans Serif"/>
          <w:sz w:val="24"/>
          <w:szCs w:val="24"/>
          <w:lang w:val="ru-RU"/>
        </w:rPr>
        <w:t xml:space="preserve"> млн. леев, из которых: </w:t>
      </w:r>
      <w:r w:rsidRPr="00C94C3A">
        <w:rPr>
          <w:rFonts w:ascii="Calibri Light" w:eastAsia="Times New Roman" w:hAnsi="Calibri Light" w:cs="Microsoft Sans Serif"/>
          <w:sz w:val="24"/>
          <w:szCs w:val="24"/>
          <w:lang w:val="ru-RU"/>
        </w:rPr>
        <w:t xml:space="preserve">28,4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theme="minorHAnsi"/>
          <w:bCs/>
          <w:sz w:val="24"/>
          <w:szCs w:val="24"/>
          <w:lang w:val="ru-RU" w:eastAsia="ru-RU"/>
        </w:rPr>
        <w:t xml:space="preserve"> </w:t>
      </w:r>
      <w:r w:rsidRPr="00C94C3A">
        <w:rPr>
          <w:rFonts w:ascii="Calibri Light" w:eastAsia="Times New Roman" w:hAnsi="Calibri Light" w:cs="Microsoft Sans Serif"/>
          <w:sz w:val="24"/>
          <w:szCs w:val="24"/>
          <w:lang w:val="ru-RU"/>
        </w:rPr>
        <w:t xml:space="preserve">– в 2020 году и 35,0 </w:t>
      </w:r>
      <w:r w:rsidRPr="00C94C3A">
        <w:rPr>
          <w:rFonts w:ascii="Calibri Light" w:eastAsiaTheme="minorEastAsia" w:hAnsi="Calibri Light" w:cs="Microsoft Sans Serif"/>
          <w:sz w:val="24"/>
          <w:szCs w:val="24"/>
          <w:lang w:val="ru-RU"/>
        </w:rPr>
        <w:t>млн. леев</w:t>
      </w:r>
      <w:r w:rsidRPr="00C94C3A">
        <w:rPr>
          <w:rFonts w:ascii="Calibri Light" w:eastAsia="Times New Roman" w:hAnsi="Calibri Light" w:cstheme="minorHAnsi"/>
          <w:bCs/>
          <w:sz w:val="24"/>
          <w:szCs w:val="24"/>
          <w:lang w:val="ru-RU" w:eastAsia="ru-RU"/>
        </w:rPr>
        <w:t xml:space="preserve"> </w:t>
      </w:r>
      <w:r w:rsidRPr="00C94C3A">
        <w:rPr>
          <w:rFonts w:ascii="Calibri Light" w:eastAsia="Times New Roman" w:hAnsi="Calibri Light" w:cs="Microsoft Sans Serif"/>
          <w:sz w:val="24"/>
          <w:szCs w:val="24"/>
          <w:lang w:val="ru-RU"/>
        </w:rPr>
        <w:t xml:space="preserve">– в 2021 году, а также списки пользователей. Несмотря на то, что соответствующий порядок освобождения является более прозрачным, чем льготы, предоставленные по уплате акцизов на неденатурированный этиловый спирт, используемый в </w:t>
      </w:r>
      <w:r w:rsidRPr="00C94C3A">
        <w:rPr>
          <w:rFonts w:ascii="Calibri Light" w:eastAsia="Times New Roman" w:hAnsi="Calibri Light" w:cs="Microsoft Sans Serif"/>
          <w:color w:val="000000"/>
          <w:sz w:val="24"/>
          <w:szCs w:val="24"/>
          <w:lang w:val="ru-RU"/>
        </w:rPr>
        <w:t>парфюмерной и косметической промышленности, тем не менее, аудит отмечает следующее.</w:t>
      </w:r>
    </w:p>
    <w:p w:rsidR="00AC277C" w:rsidRPr="00C94C3A" w:rsidRDefault="00AC277C" w:rsidP="00AC277C">
      <w:pPr>
        <w:spacing w:after="120" w:line="240" w:lineRule="auto"/>
        <w:jc w:val="both"/>
        <w:rPr>
          <w:rStyle w:val="Bodytext20"/>
          <w:rFonts w:ascii="Calibri Light" w:eastAsiaTheme="minorHAnsi" w:hAnsi="Calibri Light" w:cs="Microsoft Sans Serif"/>
          <w:color w:val="auto"/>
          <w:sz w:val="24"/>
          <w:szCs w:val="24"/>
          <w:lang w:val="ru-RU"/>
        </w:rPr>
      </w:pPr>
      <w:r w:rsidRPr="00C94C3A">
        <w:rPr>
          <w:rStyle w:val="Bodytext20"/>
          <w:rFonts w:ascii="Calibri Light" w:eastAsiaTheme="minorHAnsi" w:hAnsi="Calibri Light" w:cs="Microsoft Sans Serif"/>
          <w:color w:val="auto"/>
          <w:sz w:val="24"/>
          <w:szCs w:val="24"/>
          <w:lang w:val="ru-RU"/>
        </w:rPr>
        <w:t>Национальный план действий по реализации Соглашения об ассоциации между Республикой Молдова и Европейским Союзом</w:t>
      </w:r>
      <w:r w:rsidRPr="00C94C3A">
        <w:rPr>
          <w:rStyle w:val="FootnoteReference"/>
          <w:rFonts w:ascii="Calibri Light" w:hAnsi="Calibri Light" w:cs="Microsoft Sans Serif"/>
          <w:sz w:val="24"/>
          <w:szCs w:val="24"/>
          <w:lang w:val="ru-RU" w:eastAsia="ro-RO" w:bidi="ro-RO"/>
        </w:rPr>
        <w:footnoteReference w:id="59"/>
      </w:r>
      <w:r w:rsidRPr="00C94C3A">
        <w:rPr>
          <w:rStyle w:val="Bodytext20"/>
          <w:rFonts w:ascii="Calibri Light" w:eastAsiaTheme="minorHAnsi" w:hAnsi="Calibri Light" w:cs="Microsoft Sans Serif"/>
          <w:color w:val="auto"/>
          <w:sz w:val="24"/>
          <w:szCs w:val="24"/>
          <w:lang w:val="ru-RU"/>
        </w:rPr>
        <w:t xml:space="preserve"> предусматривает приведение национального законодательства в соответствие с положениями Директивы 92/83/CEE от 19.10.1992 по гармонизации структуры акцизов на алкоголь и алкогольные напитки. Ответственным за реализацию этого действия было установлено МФ, со сроком выполнения в III квартале 2017 года. Общее условие, предусмотренное Директивой, состоит в капитализации льгот по акцизам путем их возмещения. В результате, порядок </w:t>
      </w:r>
      <w:r w:rsidRPr="00C94C3A">
        <w:rPr>
          <w:rFonts w:ascii="Calibri Light" w:eastAsia="Times New Roman" w:hAnsi="Calibri Light" w:cs="Microsoft Sans Serif"/>
          <w:sz w:val="24"/>
          <w:szCs w:val="24"/>
          <w:lang w:val="ru-RU"/>
        </w:rPr>
        <w:t>освобождения от уплаты акцизов этилового спирта, используемого в медицинских и фармацевтических целях, необходимо изменить путем создания механизма по возврату уплаченного акциза по запросу бенефициара, что фактически не реализовано.</w:t>
      </w:r>
    </w:p>
    <w:p w:rsidR="00AC277C" w:rsidRPr="00C94C3A" w:rsidRDefault="00AC277C" w:rsidP="00AC277C">
      <w:pPr>
        <w:spacing w:after="120" w:line="240" w:lineRule="auto"/>
        <w:jc w:val="both"/>
        <w:rPr>
          <w:rStyle w:val="Bodytext20"/>
          <w:rFonts w:ascii="Calibri Light" w:eastAsiaTheme="minorHAnsi" w:hAnsi="Calibri Light" w:cs="Microsoft Sans Serif"/>
          <w:color w:val="auto"/>
          <w:sz w:val="24"/>
          <w:szCs w:val="24"/>
          <w:lang w:val="ru-RU"/>
        </w:rPr>
      </w:pPr>
      <w:r w:rsidRPr="00C94C3A">
        <w:rPr>
          <w:rStyle w:val="Bodytext20"/>
          <w:rFonts w:ascii="Calibri Light" w:eastAsiaTheme="minorHAnsi" w:hAnsi="Calibri Light" w:cs="Microsoft Sans Serif"/>
          <w:color w:val="auto"/>
          <w:sz w:val="24"/>
          <w:szCs w:val="24"/>
          <w:lang w:val="ru-RU"/>
        </w:rPr>
        <w:t xml:space="preserve">Необходимо отметить, что при создании </w:t>
      </w:r>
      <w:r w:rsidRPr="00C94C3A">
        <w:rPr>
          <w:rFonts w:ascii="Calibri Light" w:eastAsia="Times New Roman" w:hAnsi="Calibri Light" w:cs="Microsoft Sans Serif"/>
          <w:sz w:val="24"/>
          <w:szCs w:val="24"/>
          <w:lang w:val="ru-RU"/>
        </w:rPr>
        <w:t>соответствующего освобождения</w:t>
      </w:r>
      <w:r w:rsidRPr="00C94C3A">
        <w:rPr>
          <w:rStyle w:val="FootnoteReference"/>
          <w:rFonts w:ascii="Calibri Light" w:hAnsi="Calibri Light" w:cs="Microsoft Sans Serif"/>
          <w:sz w:val="24"/>
          <w:szCs w:val="24"/>
          <w:lang w:val="ru-RU" w:eastAsia="ro-RO" w:bidi="ro-RO"/>
        </w:rPr>
        <w:footnoteReference w:id="60"/>
      </w:r>
      <w:r w:rsidRPr="00C94C3A">
        <w:rPr>
          <w:rStyle w:val="Bodytext20"/>
          <w:rFonts w:ascii="Calibri Light" w:eastAsiaTheme="minorHAnsi" w:hAnsi="Calibri Light" w:cs="Microsoft Sans Serif"/>
          <w:color w:val="auto"/>
          <w:sz w:val="24"/>
          <w:szCs w:val="24"/>
          <w:lang w:val="ru-RU"/>
        </w:rPr>
        <w:t>, порядок его предоставления предусматривал возврат/возмещение уплаченного налога, или указанные положения были соотнесены с передовыми практиками. Однако, путем корректировок, внесенных в Налоговый кодекс</w:t>
      </w:r>
      <w:r w:rsidRPr="00C94C3A">
        <w:rPr>
          <w:rStyle w:val="FootnoteReference"/>
          <w:rFonts w:ascii="Calibri Light" w:hAnsi="Calibri Light" w:cs="Microsoft Sans Serif"/>
          <w:sz w:val="24"/>
          <w:szCs w:val="24"/>
          <w:lang w:val="ru-RU" w:eastAsia="ro-RO" w:bidi="ro-RO"/>
        </w:rPr>
        <w:footnoteReference w:id="61"/>
      </w:r>
      <w:r w:rsidRPr="00C94C3A">
        <w:rPr>
          <w:rStyle w:val="Bodytext20"/>
          <w:rFonts w:ascii="Calibri Light" w:eastAsiaTheme="minorHAnsi" w:hAnsi="Calibri Light" w:cs="Microsoft Sans Serif"/>
          <w:color w:val="auto"/>
          <w:sz w:val="24"/>
          <w:szCs w:val="24"/>
          <w:lang w:val="ru-RU"/>
        </w:rPr>
        <w:t xml:space="preserve"> в 2015 году, эта законная норма была изменена, был </w:t>
      </w:r>
      <w:r w:rsidRPr="00C94C3A">
        <w:rPr>
          <w:rStyle w:val="Bodytext20"/>
          <w:rFonts w:ascii="Calibri Light" w:eastAsiaTheme="minorHAnsi" w:hAnsi="Calibri Light" w:cs="Microsoft Sans Serif"/>
          <w:color w:val="auto"/>
          <w:sz w:val="24"/>
          <w:szCs w:val="24"/>
          <w:lang w:val="ru-RU"/>
        </w:rPr>
        <w:lastRenderedPageBreak/>
        <w:t xml:space="preserve">предусмотрен порядок полного освобождения от уплаты акциза. В этих условиях были снижены рычаги по осуществлению мониторинга со стороны ГНС за правильностью и прозрачностью предоставления </w:t>
      </w:r>
      <w:r w:rsidRPr="00C94C3A">
        <w:rPr>
          <w:rFonts w:ascii="Calibri Light" w:eastAsia="Times New Roman" w:hAnsi="Calibri Light" w:cs="Microsoft Sans Serif"/>
          <w:sz w:val="24"/>
          <w:szCs w:val="24"/>
          <w:lang w:val="ru-RU" w:eastAsia="ru-RU"/>
        </w:rPr>
        <w:t xml:space="preserve">соответствующей льготы. Проведенные изменения </w:t>
      </w:r>
      <w:r w:rsidRPr="00C94C3A">
        <w:rPr>
          <w:rStyle w:val="Bodytext20"/>
          <w:rFonts w:ascii="Calibri Light" w:eastAsiaTheme="minorHAnsi" w:hAnsi="Calibri Light" w:cs="Microsoft Sans Serif"/>
          <w:color w:val="auto"/>
          <w:sz w:val="24"/>
          <w:szCs w:val="24"/>
          <w:lang w:val="ru-RU"/>
        </w:rPr>
        <w:t xml:space="preserve">отрицательно отразились и на достоверности суммы, отраженной налоговым органом, с учетом того, что указывается сумма акцизов на количество этилового спирта, установленное Постановлением Правительства, а не фактические льготы, полученные </w:t>
      </w:r>
      <w:r w:rsidRPr="00C94C3A">
        <w:rPr>
          <w:rFonts w:ascii="Calibri Light" w:eastAsiaTheme="minorEastAsia" w:hAnsi="Calibri Light" w:cs="Microsoft Sans Serif"/>
          <w:sz w:val="24"/>
          <w:szCs w:val="24"/>
          <w:lang w:val="ru-RU" w:eastAsia="ru-RU"/>
        </w:rPr>
        <w:t xml:space="preserve">экономическими агентами </w:t>
      </w:r>
      <w:r w:rsidRPr="00C94C3A">
        <w:rPr>
          <w:rStyle w:val="Bodytext20"/>
          <w:rFonts w:ascii="Calibri Light" w:eastAsiaTheme="minorHAnsi" w:hAnsi="Calibri Light" w:cs="Microsoft Sans Serif"/>
          <w:color w:val="auto"/>
          <w:sz w:val="24"/>
          <w:szCs w:val="24"/>
          <w:lang w:val="ru-RU"/>
        </w:rPr>
        <w:t>пользователями.</w:t>
      </w:r>
    </w:p>
    <w:p w:rsidR="00AC277C" w:rsidRPr="00C94C3A" w:rsidRDefault="00AC277C" w:rsidP="00AC277C">
      <w:pPr>
        <w:pStyle w:val="Heading3"/>
        <w:numPr>
          <w:ilvl w:val="2"/>
          <w:numId w:val="22"/>
        </w:numPr>
        <w:tabs>
          <w:tab w:val="left" w:pos="630"/>
        </w:tabs>
        <w:spacing w:after="120"/>
        <w:ind w:left="0" w:firstLine="0"/>
        <w:jc w:val="both"/>
        <w:rPr>
          <w:rFonts w:ascii="Calibri Light" w:eastAsia="Times New Roman" w:hAnsi="Calibri Light" w:cs="Microsoft Sans Serif"/>
          <w:b/>
          <w:color w:val="365F91" w:themeColor="accent1" w:themeShade="BF"/>
          <w:lang w:val="ru-RU"/>
        </w:rPr>
      </w:pPr>
      <w:r w:rsidRPr="00C94C3A">
        <w:rPr>
          <w:rFonts w:ascii="Calibri Light" w:eastAsia="Times New Roman" w:hAnsi="Calibri Light" w:cs="Microsoft Sans Serif"/>
          <w:b/>
          <w:color w:val="365F91" w:themeColor="accent1" w:themeShade="BF"/>
          <w:lang w:val="ru-RU"/>
        </w:rPr>
        <w:t>Около 1/4 резидентов свободных зон получили налоговые льготы в размере 36,4 млн. леев, оплатив в бюджет налоги и сборы в размере 555,2 тыс. леев, одновременно осуществив инвестиции в размере 137,3 млн. леев</w:t>
      </w:r>
    </w:p>
    <w:p w:rsidR="00AC277C" w:rsidRPr="00C94C3A" w:rsidRDefault="00AC277C" w:rsidP="00AC277C">
      <w:pPr>
        <w:pStyle w:val="ListParagraph"/>
        <w:spacing w:after="120"/>
        <w:ind w:left="0"/>
        <w:contextualSpacing w:val="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Ст.49 и ст.51</w:t>
      </w:r>
      <w:r w:rsidRPr="00C94C3A">
        <w:rPr>
          <w:rFonts w:ascii="Calibri Light" w:eastAsia="Times New Roman" w:hAnsi="Calibri Light" w:cs="Microsoft Sans Serif"/>
          <w:sz w:val="24"/>
          <w:szCs w:val="24"/>
          <w:vertAlign w:val="superscript"/>
          <w:lang w:val="ru-RU"/>
        </w:rPr>
        <w:t>2</w:t>
      </w:r>
      <w:r w:rsidRPr="00C94C3A">
        <w:rPr>
          <w:rFonts w:ascii="Calibri Light" w:eastAsia="Times New Roman" w:hAnsi="Calibri Light" w:cs="Microsoft Sans Serif"/>
          <w:sz w:val="24"/>
          <w:szCs w:val="24"/>
          <w:lang w:val="ru-RU"/>
        </w:rPr>
        <w:t xml:space="preserve"> Налогового кодекса предусматривают положения, связанные с освобождением от уплаты налога на доход </w:t>
      </w:r>
      <w:r w:rsidRPr="00C94C3A">
        <w:rPr>
          <w:rFonts w:ascii="Calibri Light" w:eastAsiaTheme="minorEastAsia" w:hAnsi="Calibri Light" w:cs="Microsoft Sans Serif"/>
          <w:sz w:val="24"/>
          <w:szCs w:val="24"/>
          <w:lang w:val="ru-RU" w:eastAsia="ru-RU"/>
        </w:rPr>
        <w:t>экономических агентов, являющихся резидентами свободных экономических зон</w:t>
      </w:r>
      <w:r w:rsidRPr="00C94C3A">
        <w:rPr>
          <w:rFonts w:ascii="Calibri Light" w:eastAsia="Times New Roman" w:hAnsi="Calibri Light" w:cs="Microsoft Sans Serif"/>
          <w:sz w:val="24"/>
          <w:szCs w:val="24"/>
          <w:lang w:val="ru-RU"/>
        </w:rPr>
        <w:t xml:space="preserve"> и их администраций. Согласно данным, представленным ГНС, в 2020 году налоговые льготы по налогу на доход получили 54 </w:t>
      </w:r>
      <w:r w:rsidRPr="00C94C3A">
        <w:rPr>
          <w:rFonts w:ascii="Calibri Light" w:eastAsiaTheme="minorEastAsia" w:hAnsi="Calibri Light" w:cs="Microsoft Sans Serif"/>
          <w:sz w:val="24"/>
          <w:szCs w:val="24"/>
          <w:lang w:val="ru-RU" w:eastAsia="ru-RU"/>
        </w:rPr>
        <w:t xml:space="preserve">экономических агента резидента на общую сумму </w:t>
      </w:r>
      <w:r w:rsidRPr="00C94C3A">
        <w:rPr>
          <w:rFonts w:ascii="Calibri Light" w:eastAsia="Times New Roman" w:hAnsi="Calibri Light" w:cs="Microsoft Sans Serif"/>
          <w:sz w:val="24"/>
          <w:szCs w:val="24"/>
          <w:lang w:val="ru-RU"/>
        </w:rPr>
        <w:t xml:space="preserve">36,4 </w:t>
      </w:r>
      <w:r w:rsidRPr="00C94C3A">
        <w:rPr>
          <w:rFonts w:ascii="Calibri Light" w:eastAsiaTheme="minorEastAsia" w:hAnsi="Calibri Light" w:cs="Microsoft Sans Serif"/>
          <w:sz w:val="24"/>
          <w:szCs w:val="24"/>
          <w:lang w:val="ru-RU"/>
        </w:rPr>
        <w:t xml:space="preserve">млн. леев, что составляет </w:t>
      </w:r>
      <w:r w:rsidRPr="00C94C3A">
        <w:rPr>
          <w:rFonts w:ascii="Calibri Light" w:eastAsia="Times New Roman" w:hAnsi="Calibri Light" w:cs="Microsoft Sans Serif"/>
          <w:sz w:val="24"/>
          <w:szCs w:val="24"/>
          <w:lang w:val="ru-RU"/>
        </w:rPr>
        <w:t xml:space="preserve">24% от общего числа 226 </w:t>
      </w:r>
      <w:r w:rsidRPr="00C94C3A">
        <w:rPr>
          <w:rFonts w:ascii="Calibri Light" w:eastAsiaTheme="minorEastAsia" w:hAnsi="Calibri Light" w:cs="Microsoft Sans Serif"/>
          <w:sz w:val="24"/>
          <w:szCs w:val="24"/>
          <w:lang w:val="ru-RU" w:eastAsia="ru-RU"/>
        </w:rPr>
        <w:t xml:space="preserve">резидентов, </w:t>
      </w:r>
      <w:r w:rsidRPr="00C94C3A">
        <w:rPr>
          <w:rFonts w:ascii="Calibri Light" w:hAnsi="Calibri Light" w:cstheme="majorHAnsi"/>
          <w:sz w:val="24"/>
          <w:szCs w:val="24"/>
          <w:lang w:val="ru-RU"/>
        </w:rPr>
        <w:t xml:space="preserve">зарегистрированных в 7 </w:t>
      </w:r>
      <w:r w:rsidRPr="00C94C3A">
        <w:rPr>
          <w:rFonts w:ascii="Calibri Light" w:eastAsiaTheme="minorEastAsia" w:hAnsi="Calibri Light" w:cs="Microsoft Sans Serif"/>
          <w:sz w:val="24"/>
          <w:szCs w:val="24"/>
          <w:lang w:val="ru-RU" w:eastAsia="ru-RU"/>
        </w:rPr>
        <w:t xml:space="preserve">свободных экономических зонах: СЭЗ </w:t>
      </w:r>
      <w:r w:rsidRPr="00C94C3A">
        <w:rPr>
          <w:rFonts w:ascii="Calibri Light" w:hAnsi="Calibri Light" w:cs="Microsoft Sans Serif"/>
          <w:sz w:val="24"/>
          <w:szCs w:val="24"/>
          <w:lang w:val="ru-RU"/>
        </w:rPr>
        <w:t xml:space="preserve">„Expo-Business-Chişinău”; </w:t>
      </w:r>
      <w:r w:rsidRPr="00C94C3A">
        <w:rPr>
          <w:rFonts w:ascii="Calibri Light" w:eastAsiaTheme="minorEastAsia" w:hAnsi="Calibri Light" w:cs="Microsoft Sans Serif"/>
          <w:sz w:val="24"/>
          <w:szCs w:val="24"/>
          <w:lang w:val="ru-RU" w:eastAsia="ru-RU"/>
        </w:rPr>
        <w:t xml:space="preserve">СЭЗ </w:t>
      </w:r>
      <w:r w:rsidRPr="00C94C3A">
        <w:rPr>
          <w:rFonts w:ascii="Calibri Light" w:hAnsi="Calibri Light" w:cs="Microsoft Sans Serif"/>
          <w:sz w:val="24"/>
          <w:szCs w:val="24"/>
          <w:lang w:val="ru-RU"/>
        </w:rPr>
        <w:t xml:space="preserve">„Tvardiţa”; </w:t>
      </w:r>
      <w:r w:rsidRPr="00C94C3A">
        <w:rPr>
          <w:rFonts w:ascii="Calibri Light" w:eastAsiaTheme="minorEastAsia" w:hAnsi="Calibri Light" w:cs="Microsoft Sans Serif"/>
          <w:sz w:val="24"/>
          <w:szCs w:val="24"/>
          <w:lang w:val="ru-RU" w:eastAsia="ru-RU"/>
        </w:rPr>
        <w:t xml:space="preserve">СЭЗ </w:t>
      </w:r>
      <w:r w:rsidRPr="00C94C3A">
        <w:rPr>
          <w:rFonts w:ascii="Calibri Light" w:hAnsi="Calibri Light" w:cs="Microsoft Sans Serif"/>
          <w:sz w:val="24"/>
          <w:szCs w:val="24"/>
          <w:lang w:val="ru-RU"/>
        </w:rPr>
        <w:t xml:space="preserve">„Ungheni-Business”; </w:t>
      </w:r>
      <w:r w:rsidRPr="00C94C3A">
        <w:rPr>
          <w:rFonts w:ascii="Calibri Light" w:eastAsiaTheme="minorEastAsia" w:hAnsi="Calibri Light" w:cs="Microsoft Sans Serif"/>
          <w:sz w:val="24"/>
          <w:szCs w:val="24"/>
          <w:lang w:val="ru-RU" w:eastAsia="ru-RU"/>
        </w:rPr>
        <w:t xml:space="preserve">СЭЗ </w:t>
      </w:r>
      <w:r w:rsidRPr="00C94C3A">
        <w:rPr>
          <w:rFonts w:ascii="Calibri Light" w:hAnsi="Calibri Light" w:cs="Microsoft Sans Serif"/>
          <w:sz w:val="24"/>
          <w:szCs w:val="24"/>
          <w:lang w:val="ru-RU"/>
        </w:rPr>
        <w:t>„Bălţi”;</w:t>
      </w:r>
      <w:r w:rsidRPr="00C94C3A">
        <w:rPr>
          <w:rFonts w:ascii="Calibri Light" w:eastAsiaTheme="minorEastAsia" w:hAnsi="Calibri Light" w:cs="Microsoft Sans Serif"/>
          <w:sz w:val="24"/>
          <w:szCs w:val="24"/>
          <w:lang w:val="ru-RU" w:eastAsia="ru-RU"/>
        </w:rPr>
        <w:t xml:space="preserve"> СЭЗ</w:t>
      </w:r>
      <w:r w:rsidRPr="00C94C3A">
        <w:rPr>
          <w:rFonts w:ascii="Calibri Light" w:hAnsi="Calibri Light" w:cs="Microsoft Sans Serif"/>
          <w:sz w:val="24"/>
          <w:szCs w:val="24"/>
          <w:lang w:val="ru-RU"/>
        </w:rPr>
        <w:t xml:space="preserve"> „Otaci-Business”; </w:t>
      </w:r>
      <w:r w:rsidRPr="00C94C3A">
        <w:rPr>
          <w:rFonts w:ascii="Calibri Light" w:eastAsiaTheme="minorEastAsia" w:hAnsi="Calibri Light" w:cs="Microsoft Sans Serif"/>
          <w:sz w:val="24"/>
          <w:szCs w:val="24"/>
          <w:lang w:val="ru-RU" w:eastAsia="ru-RU"/>
        </w:rPr>
        <w:t xml:space="preserve">СЭЗ Производственный парк </w:t>
      </w:r>
      <w:r w:rsidRPr="00C94C3A">
        <w:rPr>
          <w:rFonts w:ascii="Calibri Light" w:hAnsi="Calibri Light" w:cs="Microsoft Sans Serif"/>
          <w:sz w:val="24"/>
          <w:szCs w:val="24"/>
          <w:lang w:val="ru-RU"/>
        </w:rPr>
        <w:t xml:space="preserve">„Taraclia”; </w:t>
      </w:r>
      <w:r w:rsidRPr="00C94C3A">
        <w:rPr>
          <w:rFonts w:ascii="Calibri Light" w:eastAsiaTheme="minorEastAsia" w:hAnsi="Calibri Light" w:cs="Microsoft Sans Serif"/>
          <w:sz w:val="24"/>
          <w:szCs w:val="24"/>
          <w:lang w:val="ru-RU" w:eastAsia="ru-RU"/>
        </w:rPr>
        <w:t xml:space="preserve">СЭЗ </w:t>
      </w:r>
      <w:r w:rsidRPr="00C94C3A">
        <w:rPr>
          <w:rFonts w:ascii="Calibri Light" w:hAnsi="Calibri Light" w:cs="Microsoft Sans Serif"/>
          <w:sz w:val="24"/>
          <w:szCs w:val="24"/>
          <w:lang w:val="ru-RU"/>
        </w:rPr>
        <w:t xml:space="preserve">„Valkaneş”. Также, получили налоговые льготы в размере 0,3 </w:t>
      </w:r>
      <w:r w:rsidRPr="00C94C3A">
        <w:rPr>
          <w:rFonts w:ascii="Calibri Light" w:eastAsiaTheme="minorEastAsia" w:hAnsi="Calibri Light" w:cs="Microsoft Sans Serif"/>
          <w:sz w:val="24"/>
          <w:szCs w:val="24"/>
          <w:lang w:val="ru-RU"/>
        </w:rPr>
        <w:t xml:space="preserve">млн. леев при оплате подоходного налога и 5 </w:t>
      </w:r>
      <w:r w:rsidRPr="00C94C3A">
        <w:rPr>
          <w:rFonts w:ascii="Calibri Light" w:eastAsia="Times New Roman" w:hAnsi="Calibri Light" w:cs="Microsoft Sans Serif"/>
          <w:sz w:val="24"/>
          <w:szCs w:val="24"/>
          <w:lang w:val="ru-RU"/>
        </w:rPr>
        <w:t>администраций</w:t>
      </w:r>
      <w:r w:rsidRPr="00C94C3A">
        <w:rPr>
          <w:rFonts w:ascii="Calibri Light" w:eastAsiaTheme="minorEastAsia" w:hAnsi="Calibri Light" w:cs="Microsoft Sans Serif"/>
          <w:sz w:val="24"/>
          <w:szCs w:val="24"/>
          <w:lang w:val="ru-RU" w:eastAsia="ru-RU"/>
        </w:rPr>
        <w:t xml:space="preserve"> свободных экономических зон из 7 указанных, 2 </w:t>
      </w:r>
      <w:r w:rsidRPr="00C94C3A">
        <w:rPr>
          <w:rFonts w:ascii="Calibri Light" w:hAnsi="Calibri Light" w:cstheme="majorHAnsi"/>
          <w:sz w:val="24"/>
          <w:szCs w:val="24"/>
          <w:lang w:val="ru-RU"/>
        </w:rPr>
        <w:t xml:space="preserve">зарегистрировали убытки. Анализируя ситуацию сквозь призму соответствия предоставления налоговых льгот, аудит отмечает, что указанные </w:t>
      </w:r>
      <w:r w:rsidRPr="00C94C3A">
        <w:rPr>
          <w:rFonts w:ascii="Calibri Light" w:eastAsiaTheme="minorEastAsia" w:hAnsi="Calibri Light" w:cs="Microsoft Sans Serif"/>
          <w:sz w:val="24"/>
          <w:szCs w:val="24"/>
          <w:lang w:val="ru-RU"/>
        </w:rPr>
        <w:t xml:space="preserve">налогоплательщики соответствовали условиям приемлемости, установленным </w:t>
      </w:r>
      <w:r w:rsidRPr="00C94C3A">
        <w:rPr>
          <w:rFonts w:ascii="Calibri Light" w:eastAsia="Times New Roman" w:hAnsi="Calibri Light" w:cs="Microsoft Sans Serif"/>
          <w:sz w:val="24"/>
          <w:szCs w:val="24"/>
          <w:lang w:val="ru-RU"/>
        </w:rPr>
        <w:t>Налоговым кодексом с целью получения льгот.</w:t>
      </w:r>
    </w:p>
    <w:p w:rsidR="00AC277C" w:rsidRPr="00C94C3A" w:rsidRDefault="00AC277C" w:rsidP="00AC277C">
      <w:pPr>
        <w:pStyle w:val="ListParagraph"/>
        <w:spacing w:after="120"/>
        <w:ind w:left="0"/>
        <w:contextualSpacing w:val="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 xml:space="preserve">Анализируя данные по 14 </w:t>
      </w:r>
      <w:r w:rsidRPr="00C94C3A">
        <w:rPr>
          <w:rFonts w:ascii="Calibri Light" w:eastAsiaTheme="minorEastAsia" w:hAnsi="Calibri Light" w:cs="Microsoft Sans Serif"/>
          <w:sz w:val="24"/>
          <w:szCs w:val="24"/>
          <w:lang w:val="ru-RU" w:eastAsia="ru-RU"/>
        </w:rPr>
        <w:t>экономическим агентам</w:t>
      </w:r>
      <w:r w:rsidRPr="00C94C3A">
        <w:rPr>
          <w:rStyle w:val="FootnoteReference"/>
          <w:rFonts w:ascii="Calibri Light" w:eastAsia="Times New Roman" w:hAnsi="Calibri Light" w:cs="Microsoft Sans Serif"/>
          <w:sz w:val="24"/>
          <w:szCs w:val="24"/>
          <w:lang w:val="ru-RU"/>
        </w:rPr>
        <w:footnoteReference w:id="62"/>
      </w:r>
      <w:r w:rsidRPr="00C94C3A">
        <w:rPr>
          <w:rFonts w:ascii="Calibri Light" w:eastAsia="Times New Roman" w:hAnsi="Calibri Light" w:cs="Microsoft Sans Serif"/>
          <w:sz w:val="24"/>
          <w:szCs w:val="24"/>
          <w:lang w:val="ru-RU"/>
        </w:rPr>
        <w:t xml:space="preserve">, отмечается, что в 2020 году соотношение между стоимостью </w:t>
      </w:r>
      <w:r w:rsidRPr="00C94C3A">
        <w:rPr>
          <w:rFonts w:ascii="Calibri Light" w:hAnsi="Calibri Light" w:cstheme="majorHAnsi"/>
          <w:sz w:val="24"/>
          <w:szCs w:val="24"/>
          <w:lang w:val="ru-RU"/>
        </w:rPr>
        <w:t xml:space="preserve">предоставленных льгот и размером налогов, оплаченных в бюджет, составляет </w:t>
      </w:r>
      <w:r w:rsidRPr="00C94C3A">
        <w:rPr>
          <w:rFonts w:ascii="Calibri Light" w:eastAsia="Times New Roman" w:hAnsi="Calibri Light" w:cs="Microsoft Sans Serif"/>
          <w:sz w:val="24"/>
          <w:szCs w:val="24"/>
          <w:lang w:val="ru-RU"/>
        </w:rPr>
        <w:t xml:space="preserve">6%, или эти </w:t>
      </w:r>
      <w:r w:rsidRPr="00C94C3A">
        <w:rPr>
          <w:rFonts w:ascii="Calibri Light" w:eastAsiaTheme="minorEastAsia" w:hAnsi="Calibri Light" w:cs="Microsoft Sans Serif"/>
          <w:sz w:val="24"/>
          <w:szCs w:val="24"/>
          <w:lang w:val="ru-RU" w:eastAsia="ru-RU"/>
        </w:rPr>
        <w:t xml:space="preserve">экономические агенты, оплатив налоги и сборы в сумме </w:t>
      </w:r>
      <w:r w:rsidRPr="00C94C3A">
        <w:rPr>
          <w:rFonts w:ascii="Calibri Light" w:eastAsia="Times New Roman" w:hAnsi="Calibri Light" w:cs="Microsoft Sans Serif"/>
          <w:sz w:val="24"/>
          <w:szCs w:val="24"/>
          <w:lang w:val="ru-RU"/>
        </w:rPr>
        <w:t xml:space="preserve">555,2 </w:t>
      </w:r>
      <w:r w:rsidRPr="00C94C3A">
        <w:rPr>
          <w:rFonts w:ascii="Calibri Light" w:eastAsiaTheme="minorEastAsia" w:hAnsi="Calibri Light" w:cs="Microsoft Sans Serif"/>
          <w:sz w:val="24"/>
          <w:szCs w:val="24"/>
          <w:lang w:val="ru-RU"/>
        </w:rPr>
        <w:t xml:space="preserve">млн. леев, получили налоговые льготы в размере </w:t>
      </w:r>
      <w:r w:rsidRPr="00C94C3A">
        <w:rPr>
          <w:rFonts w:ascii="Calibri Light" w:eastAsia="Times New Roman" w:hAnsi="Calibri Light" w:cs="Microsoft Sans Serif"/>
          <w:sz w:val="24"/>
          <w:szCs w:val="24"/>
          <w:lang w:val="ru-RU"/>
        </w:rPr>
        <w:t xml:space="preserve">37,7 </w:t>
      </w:r>
      <w:r w:rsidRPr="00C94C3A">
        <w:rPr>
          <w:rFonts w:ascii="Calibri Light" w:eastAsiaTheme="minorEastAsia" w:hAnsi="Calibri Light" w:cs="Microsoft Sans Serif"/>
          <w:sz w:val="24"/>
          <w:szCs w:val="24"/>
          <w:lang w:val="ru-RU"/>
        </w:rPr>
        <w:t xml:space="preserve">млн. леев. Одновременно отмечается, что в отчетном году размер инвестиций, произведенных вышеуказанными бенефициарами льгот, составил </w:t>
      </w:r>
      <w:r w:rsidRPr="00C94C3A">
        <w:rPr>
          <w:rFonts w:ascii="Calibri Light" w:eastAsia="Times New Roman" w:hAnsi="Calibri Light" w:cs="Microsoft Sans Serif"/>
          <w:sz w:val="24"/>
          <w:szCs w:val="24"/>
          <w:lang w:val="ru-RU"/>
        </w:rPr>
        <w:t xml:space="preserve">137,3 </w:t>
      </w:r>
      <w:r w:rsidRPr="00C94C3A">
        <w:rPr>
          <w:rFonts w:ascii="Calibri Light" w:eastAsiaTheme="minorEastAsia" w:hAnsi="Calibri Light" w:cs="Microsoft Sans Serif"/>
          <w:sz w:val="24"/>
          <w:szCs w:val="24"/>
          <w:lang w:val="ru-RU"/>
        </w:rPr>
        <w:t xml:space="preserve">млн. леев, преимущественно будучи направленным на приобретение электрического кабеля/оборудования для мобильных транспортных средств, </w:t>
      </w:r>
      <w:r w:rsidRPr="00C94C3A">
        <w:rPr>
          <w:rFonts w:ascii="Calibri Light" w:eastAsia="Times New Roman" w:hAnsi="Calibri Light" w:cs="Microsoft Sans Serif"/>
          <w:sz w:val="24"/>
          <w:szCs w:val="24"/>
          <w:lang w:val="ru-RU"/>
        </w:rPr>
        <w:t>волоконно-оптического кабеля, картонных изделий и др.</w:t>
      </w:r>
    </w:p>
    <w:p w:rsidR="00AC277C" w:rsidRPr="00C94C3A" w:rsidRDefault="00AC277C" w:rsidP="00AC277C">
      <w:pPr>
        <w:pStyle w:val="ListParagraph"/>
        <w:spacing w:after="120"/>
        <w:ind w:left="0"/>
        <w:contextualSpacing w:val="0"/>
        <w:jc w:val="both"/>
        <w:rPr>
          <w:rFonts w:ascii="Calibri Light" w:eastAsia="Times New Roman" w:hAnsi="Calibri Light" w:cs="Microsoft Sans Serif"/>
          <w:sz w:val="24"/>
          <w:szCs w:val="24"/>
          <w:lang w:val="ru-RU"/>
        </w:rPr>
      </w:pPr>
      <w:r w:rsidRPr="00C94C3A">
        <w:rPr>
          <w:rFonts w:ascii="Calibri Light" w:eastAsia="Times New Roman" w:hAnsi="Calibri Light" w:cs="Microsoft Sans Serif"/>
          <w:sz w:val="24"/>
          <w:szCs w:val="24"/>
          <w:lang w:val="ru-RU"/>
        </w:rPr>
        <w:t>Относительно внедрения рекомендации, направленной предыдущим аудитом</w:t>
      </w:r>
      <w:r w:rsidRPr="00C94C3A">
        <w:rPr>
          <w:rStyle w:val="FootnoteReference"/>
          <w:rFonts w:ascii="Calibri Light" w:eastAsia="Times New Roman" w:hAnsi="Calibri Light" w:cs="Microsoft Sans Serif"/>
          <w:sz w:val="24"/>
          <w:szCs w:val="24"/>
          <w:lang w:val="ru-RU"/>
        </w:rPr>
        <w:footnoteReference w:id="63"/>
      </w:r>
      <w:r w:rsidRPr="00C94C3A">
        <w:rPr>
          <w:rFonts w:ascii="Calibri Light" w:eastAsia="Times New Roman" w:hAnsi="Calibri Light" w:cs="Microsoft Sans Serif"/>
          <w:sz w:val="24"/>
          <w:szCs w:val="24"/>
          <w:lang w:val="ru-RU"/>
        </w:rPr>
        <w:t xml:space="preserve"> МЭ относительно укрепления контроля и анализа деятельности </w:t>
      </w:r>
      <w:r w:rsidRPr="00C94C3A">
        <w:rPr>
          <w:rFonts w:ascii="Calibri Light" w:eastAsiaTheme="minorEastAsia" w:hAnsi="Calibri Light" w:cs="Microsoft Sans Serif"/>
          <w:sz w:val="24"/>
          <w:szCs w:val="24"/>
          <w:lang w:val="ru-RU" w:eastAsia="ru-RU"/>
        </w:rPr>
        <w:t xml:space="preserve">свободных экономических зон за достижением целей, установленных законодательной базой, отмечается, что хотя были реализованы некоторые действия, предусмотренные улучшить результаты </w:t>
      </w:r>
      <w:r w:rsidRPr="00C94C3A">
        <w:rPr>
          <w:rFonts w:ascii="Calibri Light" w:eastAsia="Times New Roman" w:hAnsi="Calibri Light" w:cs="Microsoft Sans Serif"/>
          <w:sz w:val="24"/>
          <w:szCs w:val="24"/>
          <w:lang w:val="ru-RU"/>
        </w:rPr>
        <w:t xml:space="preserve">деятельности </w:t>
      </w:r>
      <w:r w:rsidRPr="00C94C3A">
        <w:rPr>
          <w:rFonts w:ascii="Calibri Light" w:eastAsiaTheme="minorEastAsia" w:hAnsi="Calibri Light" w:cs="Microsoft Sans Serif"/>
          <w:sz w:val="24"/>
          <w:szCs w:val="24"/>
          <w:lang w:val="ru-RU" w:eastAsia="ru-RU"/>
        </w:rPr>
        <w:t xml:space="preserve">свободных экономических зон, вместе с тем, отмечается сохранение ситуации относительно </w:t>
      </w:r>
      <w:r>
        <w:rPr>
          <w:rFonts w:ascii="Calibri Light" w:eastAsiaTheme="minorEastAsia" w:hAnsi="Calibri Light" w:cs="Microsoft Sans Serif"/>
          <w:sz w:val="24"/>
          <w:szCs w:val="24"/>
          <w:lang w:val="ru-RU" w:eastAsia="ru-RU"/>
        </w:rPr>
        <w:t>не</w:t>
      </w:r>
      <w:r w:rsidRPr="00C94C3A">
        <w:rPr>
          <w:rFonts w:ascii="Calibri Light" w:eastAsiaTheme="minorEastAsia" w:hAnsi="Calibri Light" w:cs="Microsoft Sans Serif"/>
          <w:sz w:val="24"/>
          <w:szCs w:val="24"/>
          <w:lang w:val="ru-RU" w:eastAsia="ru-RU"/>
        </w:rPr>
        <w:t xml:space="preserve">активности некоторых экономических агентов, осуществляющих деятельность в этих зонах. Так, проведенные аудитом анализы свидетельствуют о том, что из общего числа </w:t>
      </w:r>
      <w:r w:rsidRPr="00C94C3A">
        <w:rPr>
          <w:rFonts w:ascii="Calibri Light" w:eastAsia="Times New Roman" w:hAnsi="Calibri Light" w:cs="Microsoft Sans Serif"/>
          <w:sz w:val="24"/>
          <w:szCs w:val="24"/>
          <w:lang w:val="ru-RU"/>
        </w:rPr>
        <w:t xml:space="preserve">226 резидентов, зарегистрированных в семи СЭЗ страны, 79 </w:t>
      </w:r>
      <w:r w:rsidRPr="00C94C3A">
        <w:rPr>
          <w:rFonts w:ascii="Calibri Light" w:eastAsiaTheme="minorEastAsia" w:hAnsi="Calibri Light" w:cs="Microsoft Sans Serif"/>
          <w:sz w:val="24"/>
          <w:szCs w:val="24"/>
          <w:lang w:val="ru-RU" w:eastAsia="ru-RU"/>
        </w:rPr>
        <w:t xml:space="preserve">экономических агентов или </w:t>
      </w:r>
      <w:r w:rsidRPr="00C94C3A">
        <w:rPr>
          <w:rFonts w:ascii="Calibri Light" w:eastAsia="Times New Roman" w:hAnsi="Calibri Light" w:cs="Microsoft Sans Serif"/>
          <w:sz w:val="24"/>
          <w:szCs w:val="24"/>
          <w:lang w:val="ru-RU"/>
        </w:rPr>
        <w:t>35% не работают в этих зонах, не получили какие-либо доходы от продаж, а также не осуществили инвестиций. По сравнению с данными, представленными в предыдущем</w:t>
      </w:r>
      <w:r>
        <w:rPr>
          <w:rFonts w:ascii="Calibri Light" w:eastAsia="Times New Roman" w:hAnsi="Calibri Light" w:cs="Microsoft Sans Serif"/>
          <w:sz w:val="24"/>
          <w:szCs w:val="24"/>
          <w:lang w:val="ru-RU"/>
        </w:rPr>
        <w:t xml:space="preserve"> </w:t>
      </w:r>
      <w:r w:rsidRPr="00C94C3A">
        <w:rPr>
          <w:rFonts w:ascii="Calibri Light" w:eastAsia="Times New Roman" w:hAnsi="Calibri Light" w:cs="Microsoft Sans Serif"/>
          <w:sz w:val="24"/>
          <w:szCs w:val="24"/>
          <w:lang w:val="ru-RU"/>
        </w:rPr>
        <w:t xml:space="preserve">Отчете аудита, которые указывали, что на конец 2015 года были </w:t>
      </w:r>
      <w:r>
        <w:rPr>
          <w:rFonts w:ascii="Calibri Light" w:eastAsia="Times New Roman" w:hAnsi="Calibri Light" w:cs="Microsoft Sans Serif"/>
          <w:sz w:val="24"/>
          <w:szCs w:val="24"/>
          <w:lang w:val="ru-RU"/>
        </w:rPr>
        <w:t>не</w:t>
      </w:r>
      <w:r w:rsidRPr="00C94C3A">
        <w:rPr>
          <w:rFonts w:ascii="Calibri Light" w:eastAsiaTheme="minorEastAsia" w:hAnsi="Calibri Light" w:cs="Microsoft Sans Serif"/>
          <w:sz w:val="24"/>
          <w:szCs w:val="24"/>
          <w:lang w:val="ru-RU" w:eastAsia="ru-RU"/>
        </w:rPr>
        <w:t xml:space="preserve">активными </w:t>
      </w:r>
      <w:r w:rsidRPr="00C94C3A">
        <w:rPr>
          <w:rFonts w:ascii="Calibri Light" w:eastAsia="Times New Roman" w:hAnsi="Calibri Light" w:cs="Microsoft Sans Serif"/>
          <w:sz w:val="24"/>
          <w:szCs w:val="24"/>
          <w:lang w:val="ru-RU"/>
        </w:rPr>
        <w:t>42,6 % из общего числа резидентов, на конец 2020 года их удельный вес снизился на 7,6 процентных пунктов.</w:t>
      </w:r>
    </w:p>
    <w:p w:rsidR="00AC277C" w:rsidRPr="00C94C3A" w:rsidRDefault="00AC277C" w:rsidP="00AC277C">
      <w:pPr>
        <w:pStyle w:val="Heading3"/>
        <w:numPr>
          <w:ilvl w:val="2"/>
          <w:numId w:val="22"/>
        </w:numPr>
        <w:tabs>
          <w:tab w:val="left" w:pos="630"/>
        </w:tabs>
        <w:spacing w:after="120"/>
        <w:ind w:left="0" w:firstLine="0"/>
        <w:jc w:val="both"/>
        <w:rPr>
          <w:rFonts w:ascii="Calibri Light" w:eastAsia="Times New Roman" w:hAnsi="Calibri Light" w:cs="Microsoft Sans Serif"/>
          <w:b/>
          <w:color w:val="365F91" w:themeColor="accent1" w:themeShade="BF"/>
          <w:lang w:val="ru-RU"/>
        </w:rPr>
      </w:pPr>
      <w:r w:rsidRPr="00C94C3A">
        <w:rPr>
          <w:rFonts w:ascii="Calibri Light" w:eastAsia="Times New Roman" w:hAnsi="Calibri Light" w:cs="Microsoft Sans Serif"/>
          <w:b/>
          <w:color w:val="365F91" w:themeColor="accent1" w:themeShade="BF"/>
          <w:lang w:val="ru-RU"/>
        </w:rPr>
        <w:lastRenderedPageBreak/>
        <w:t xml:space="preserve">Действия органов, ответственных за присоединение налоговых льгот в форме государственной помощи к международным практикам, являются запоздалыми, что косвенно влияет на процесс повышения эффективности бюджетных расходов </w:t>
      </w:r>
    </w:p>
    <w:p w:rsidR="00AC277C" w:rsidRPr="00C94C3A" w:rsidRDefault="00AC277C" w:rsidP="00AC277C">
      <w:pPr>
        <w:spacing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Проанализированные сквозь призму положений Закона №139/2012, часть налоговых льгот представляет собой государственную помощь, в том случае те, которые совокупно соответствуют четырем условиям, установленным в ст.3 указанного закона. Согласно ст.20 Закона №139/2012, Совет по конкуренции обязан осуществлять мониторинг действующей государственной помощи в целях проверки соблюдения положений юридических актов, на основании которых она предоставлена, с целью обеспечения адекватной конкурентной среды. В процессе внешнего публичного аудита установлено, что хотя от принятия нормативных положений в области государственной помощи были рассмотрены и утверждены решения Пленума Совета по конкуренции относительно отнесения/ неотнесения к категории государственной помощи некоторых существующих налоговых льгот, другие льготы не были рассмотрены в установленном порядке или находятся в процессе анализа. В изложенном контексте, отмечается следующее.</w:t>
      </w:r>
    </w:p>
    <w:p w:rsidR="00AC277C" w:rsidRPr="00C94C3A" w:rsidRDefault="00AC277C" w:rsidP="00AC277C">
      <w:pPr>
        <w:pStyle w:val="ListParagraph"/>
        <w:tabs>
          <w:tab w:val="left" w:pos="360"/>
        </w:tabs>
        <w:spacing w:after="120"/>
        <w:ind w:left="0"/>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ГНС, в качестве поставщика государственной помощи, несет ответственность по предоставлению СК всю необходимую информацию для разработки Регистра государственной помощи. Согласно данным, предст</w:t>
      </w:r>
      <w:r>
        <w:rPr>
          <w:rFonts w:ascii="Calibri Light" w:hAnsi="Calibri Light" w:cs="Microsoft Sans Serif"/>
          <w:sz w:val="24"/>
          <w:szCs w:val="24"/>
          <w:lang w:val="ru-RU"/>
        </w:rPr>
        <w:t>а</w:t>
      </w:r>
      <w:r w:rsidRPr="00C94C3A">
        <w:rPr>
          <w:rFonts w:ascii="Calibri Light" w:hAnsi="Calibri Light" w:cs="Microsoft Sans Serif"/>
          <w:sz w:val="24"/>
          <w:szCs w:val="24"/>
          <w:lang w:val="ru-RU"/>
        </w:rPr>
        <w:t xml:space="preserve">вленным ГНС, в 2020 году было отражено как государственная помощь 12 видов налоговых льгот в общей сумме 338,2 </w:t>
      </w:r>
      <w:r w:rsidRPr="00C94C3A">
        <w:rPr>
          <w:rFonts w:ascii="Calibri Light" w:eastAsiaTheme="minorEastAsia" w:hAnsi="Calibri Light" w:cs="Microsoft Sans Serif"/>
          <w:sz w:val="24"/>
          <w:szCs w:val="24"/>
          <w:lang w:val="ru-RU"/>
        </w:rPr>
        <w:t>млн. леев. Данные в этой связи подробно представлены в приложении №5.</w:t>
      </w:r>
    </w:p>
    <w:p w:rsidR="00AC277C" w:rsidRPr="00C94C3A" w:rsidRDefault="00AC277C" w:rsidP="00AC277C">
      <w:pPr>
        <w:pStyle w:val="ListParagraph"/>
        <w:tabs>
          <w:tab w:val="left" w:pos="360"/>
        </w:tabs>
        <w:spacing w:after="120"/>
        <w:ind w:left="0"/>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Согласно наблюдениям аудита, выявлены проблемные аспекты по осуществлению мониторинга со стороны СК некоторых налоговых льгот. В изложенном контексте установлено, что до завершения аудита из тех 12 налоговых льгот, отнесенных ГНС к государственной помощи, СК не проанализировал и не высказался по двум видам налоговых льгот</w:t>
      </w:r>
      <w:r w:rsidRPr="00C94C3A">
        <w:rPr>
          <w:rStyle w:val="FootnoteReference"/>
          <w:rFonts w:ascii="Calibri Light" w:hAnsi="Calibri Light" w:cs="Microsoft Sans Serif"/>
          <w:sz w:val="24"/>
          <w:szCs w:val="24"/>
          <w:lang w:val="ru-RU"/>
        </w:rPr>
        <w:footnoteReference w:id="64"/>
      </w:r>
      <w:r w:rsidRPr="00C94C3A">
        <w:rPr>
          <w:rFonts w:ascii="Calibri Light" w:hAnsi="Calibri Light" w:cs="Microsoft Sans Serif"/>
          <w:sz w:val="24"/>
          <w:szCs w:val="24"/>
          <w:lang w:val="ru-RU"/>
        </w:rPr>
        <w:t xml:space="preserve"> сквозь призму соответствия их схемам государственной помощи. Также, отмечается необходимость рассмотрения и принятия решения Пленума СК за соблюдением законодательства, связанного с государственной помощью, освобождений от уплаты акцизов на азот и</w:t>
      </w:r>
      <w:r>
        <w:rPr>
          <w:rFonts w:ascii="Calibri Light" w:hAnsi="Calibri Light" w:cs="Microsoft Sans Serif"/>
          <w:sz w:val="24"/>
          <w:szCs w:val="24"/>
          <w:lang w:val="ru-RU"/>
        </w:rPr>
        <w:t xml:space="preserve"> </w:t>
      </w:r>
      <w:r w:rsidRPr="00C94C3A">
        <w:rPr>
          <w:rFonts w:ascii="Calibri Light" w:hAnsi="Calibri Light" w:cs="Microsoft Sans Serif"/>
          <w:sz w:val="24"/>
          <w:szCs w:val="24"/>
          <w:lang w:val="ru-RU"/>
        </w:rPr>
        <w:t>кислород, произведенные на территории страны, исходя из факта подтверждения некоторых проблемных аспектов при предоставлении этой льготы, изложенных в подразделе 4.2.2. В результате, заключается, что нерассмотрение всех налоговых льгот с целью соблюдения правил государственной помощи и последующее утверждение ряда схем государственной помощи (условия предоставления, четкие критерии для потенциальных бенефициаров и др.) вырисовывают предпосылки для несоблюдения государственными органами в установленный срок (01.09.2022) присоединения их к законодательным положениям европейского сообщества в соответствии с обязательствами, взятыми согласно ст.341</w:t>
      </w:r>
      <w:r w:rsidRPr="00C94C3A">
        <w:rPr>
          <w:rStyle w:val="Bodytext20"/>
          <w:rFonts w:ascii="Calibri Light" w:eastAsiaTheme="minorHAnsi" w:hAnsi="Calibri Light" w:cs="Microsoft Sans Serif"/>
          <w:color w:val="auto"/>
          <w:sz w:val="24"/>
          <w:szCs w:val="24"/>
          <w:lang w:val="ru-RU"/>
        </w:rPr>
        <w:t xml:space="preserve"> Соглашения об ассоциации, заключенного между Республикой Молдова и Европейским Союзом. В результате вышеуказанного, аудит установил, что этот процесс запоздал и позволяет сохранять в дальнейшем некоторые устаревшие льготы и которые не приносят выгоду государству.</w:t>
      </w:r>
    </w:p>
    <w:p w:rsidR="00AC277C" w:rsidRPr="00C94C3A" w:rsidRDefault="00AC277C" w:rsidP="00AC277C">
      <w:pPr>
        <w:pStyle w:val="ListParagraph"/>
        <w:tabs>
          <w:tab w:val="left" w:pos="360"/>
        </w:tabs>
        <w:ind w:left="0"/>
        <w:jc w:val="both"/>
        <w:rPr>
          <w:rFonts w:ascii="Calibri Light" w:eastAsia="Times New Roman" w:hAnsi="Calibri Light" w:cs="Microsoft Sans Serif"/>
          <w:b/>
          <w:color w:val="365F91" w:themeColor="accent1" w:themeShade="BF"/>
          <w:lang w:val="ru-RU"/>
        </w:rPr>
      </w:pPr>
    </w:p>
    <w:p w:rsidR="00AC277C" w:rsidRPr="00C94C3A" w:rsidRDefault="00AC277C" w:rsidP="00AC277C">
      <w:pPr>
        <w:pStyle w:val="Heading1"/>
        <w:numPr>
          <w:ilvl w:val="0"/>
          <w:numId w:val="1"/>
        </w:numPr>
        <w:spacing w:before="0" w:after="120" w:line="276" w:lineRule="auto"/>
        <w:ind w:left="360" w:hanging="360"/>
        <w:rPr>
          <w:rFonts w:ascii="Calibri Light" w:hAnsi="Calibri Light" w:cs="Microsoft Sans Serif"/>
          <w:b/>
          <w:color w:val="215868" w:themeColor="accent5" w:themeShade="80"/>
          <w:sz w:val="28"/>
          <w:szCs w:val="28"/>
          <w:lang w:val="ru-RU"/>
        </w:rPr>
      </w:pPr>
      <w:r w:rsidRPr="00C94C3A">
        <w:rPr>
          <w:rFonts w:ascii="Calibri Light" w:hAnsi="Calibri Light" w:cs="Microsoft Sans Serif"/>
          <w:b/>
          <w:color w:val="244061" w:themeColor="accent1" w:themeShade="80"/>
          <w:sz w:val="28"/>
          <w:szCs w:val="28"/>
          <w:lang w:val="ru-RU"/>
        </w:rPr>
        <w:t xml:space="preserve">ОБЩИЙ ВЫВОД </w:t>
      </w:r>
    </w:p>
    <w:p w:rsidR="00AC277C" w:rsidRPr="00C94C3A" w:rsidRDefault="00AC277C" w:rsidP="00AC277C">
      <w:pPr>
        <w:widowControl w:val="0"/>
        <w:tabs>
          <w:tab w:val="left" w:pos="747"/>
        </w:tabs>
        <w:spacing w:after="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На основании констатаций внешнего публичного аудита о соответствии </w:t>
      </w:r>
      <w:r w:rsidRPr="00C94C3A">
        <w:rPr>
          <w:rFonts w:ascii="Calibri Light" w:eastAsia="Times New Roman" w:hAnsi="Calibri Light" w:cstheme="minorHAnsi"/>
          <w:bCs/>
          <w:sz w:val="24"/>
          <w:szCs w:val="24"/>
          <w:lang w:val="ru-RU" w:eastAsia="ru-RU"/>
        </w:rPr>
        <w:lastRenderedPageBreak/>
        <w:t>администрирования</w:t>
      </w:r>
      <w:r w:rsidRPr="00C94C3A">
        <w:rPr>
          <w:rFonts w:ascii="Calibri Light" w:hAnsi="Calibri Light" w:cs="Microsoft Sans Serif"/>
          <w:sz w:val="24"/>
          <w:szCs w:val="24"/>
          <w:lang w:val="ru-RU"/>
        </w:rPr>
        <w:t xml:space="preserve"> налоговых льгот в 2020 году, с проверкой ряда аспектов, касающихся 2021 года, делается вывод, что государственные органы недостаточно сконцентрировались для обеспечения надлежащего управления процессом </w:t>
      </w:r>
      <w:r w:rsidRPr="00C94C3A">
        <w:rPr>
          <w:rFonts w:ascii="Calibri Light" w:eastAsia="Times New Roman" w:hAnsi="Calibri Light" w:cstheme="minorHAnsi"/>
          <w:bCs/>
          <w:sz w:val="24"/>
          <w:szCs w:val="24"/>
          <w:lang w:val="ru-RU" w:eastAsia="ru-RU"/>
        </w:rPr>
        <w:t>администрирования</w:t>
      </w:r>
      <w:r w:rsidRPr="00C94C3A">
        <w:rPr>
          <w:rFonts w:ascii="Calibri Light" w:hAnsi="Calibri Light" w:cs="Microsoft Sans Serif"/>
          <w:sz w:val="24"/>
          <w:szCs w:val="24"/>
          <w:lang w:val="ru-RU"/>
        </w:rPr>
        <w:t xml:space="preserve"> налоговых льгот, он был нефункциональным по всей цепочке организации, находясь на начальной стадии создания. В результате, не была обеспечена в полной мере оценка и отчетность бюджетных затрат льгот, а также системная оценка их сквозь призму эффективности и дополнительной стоимости, генерируемой в бюджет и обществу. Также, МФ и ГНС не выявили необходимые жизненные инструменты для системного мониторинга правильности и законности освобождений, которые получили некоторые </w:t>
      </w:r>
      <w:r w:rsidRPr="00C94C3A">
        <w:rPr>
          <w:rFonts w:ascii="Calibri Light" w:eastAsiaTheme="minorEastAsia" w:hAnsi="Calibri Light" w:cs="Microsoft Sans Serif"/>
          <w:sz w:val="24"/>
          <w:szCs w:val="24"/>
          <w:lang w:val="ru-RU" w:eastAsia="ru-RU"/>
        </w:rPr>
        <w:t xml:space="preserve">экономические агенты, особенно, те, которые </w:t>
      </w:r>
      <w:r w:rsidRPr="00C94C3A">
        <w:rPr>
          <w:rFonts w:ascii="Calibri Light" w:hAnsi="Calibri Light" w:cs="Microsoft Sans Serif"/>
          <w:sz w:val="24"/>
          <w:szCs w:val="24"/>
          <w:lang w:val="ru-RU"/>
        </w:rPr>
        <w:t>подвержены риску несоблюдения, а также не установили рычаги ответственности для всех бенефициаров, злоупотребляющих и использующих предоставленные государством льготы ненадлежащим образом.</w:t>
      </w:r>
    </w:p>
    <w:p w:rsidR="00AC277C" w:rsidRPr="00C94C3A" w:rsidRDefault="00AC277C" w:rsidP="00AC277C">
      <w:pPr>
        <w:widowControl w:val="0"/>
        <w:tabs>
          <w:tab w:val="left" w:pos="747"/>
        </w:tabs>
        <w:spacing w:after="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Все указанное основывается на следующих наблюдениях аудита:</w:t>
      </w:r>
    </w:p>
    <w:p w:rsidR="00AC277C" w:rsidRPr="00C94C3A" w:rsidRDefault="00AC277C" w:rsidP="00AC277C">
      <w:pPr>
        <w:pStyle w:val="ListParagraph"/>
        <w:numPr>
          <w:ilvl w:val="0"/>
          <w:numId w:val="19"/>
        </w:numPr>
        <w:shd w:val="clear" w:color="auto" w:fill="FFFFFF"/>
        <w:spacing w:after="120"/>
        <w:ind w:left="567" w:hanging="283"/>
        <w:contextualSpacing w:val="0"/>
        <w:jc w:val="both"/>
        <w:rPr>
          <w:rFonts w:ascii="Calibri Light" w:hAnsi="Calibri Light" w:cstheme="majorHAnsi"/>
          <w:sz w:val="24"/>
          <w:szCs w:val="24"/>
          <w:lang w:val="ru-RU"/>
        </w:rPr>
      </w:pPr>
      <w:r w:rsidRPr="00C94C3A">
        <w:rPr>
          <w:rFonts w:ascii="Calibri Light" w:hAnsi="Calibri Light" w:cstheme="majorHAnsi"/>
          <w:sz w:val="24"/>
          <w:szCs w:val="24"/>
          <w:lang w:val="ru-RU"/>
        </w:rPr>
        <w:t xml:space="preserve">создание и предоставление льгот производилось в отсутствие ряда программ или стратегий по экономическому развитию некоторых отраслей или секторов национальной экономики, в том числе содержащих показатели влияния/результата и которые позволят оценить выгоды, вытекающие от их предоставления; </w:t>
      </w:r>
    </w:p>
    <w:p w:rsidR="00AC277C" w:rsidRPr="00C94C3A" w:rsidRDefault="00AC277C" w:rsidP="00AC277C">
      <w:pPr>
        <w:pStyle w:val="ListParagraph"/>
        <w:numPr>
          <w:ilvl w:val="0"/>
          <w:numId w:val="19"/>
        </w:numPr>
        <w:ind w:left="567" w:hanging="283"/>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неоценка ГНС бюджетных затрат примерно по 2/3 из общего числа льгот, администрируемых налоговым органом, что не обеспечивает прозрачность в использовании ресурсов государства, а также оставляя частично реализованной задачу, делегированную Правительством МФ и подведомственным органам;</w:t>
      </w:r>
    </w:p>
    <w:p w:rsidR="00AC277C" w:rsidRPr="00C94C3A" w:rsidRDefault="00AC277C" w:rsidP="00AC277C">
      <w:pPr>
        <w:pStyle w:val="ListParagraph"/>
        <w:numPr>
          <w:ilvl w:val="0"/>
          <w:numId w:val="19"/>
        </w:numPr>
        <w:shd w:val="clear" w:color="auto" w:fill="FFFFFF"/>
        <w:spacing w:after="120"/>
        <w:ind w:left="567" w:hanging="283"/>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наличие существенных ошибок в процес</w:t>
      </w:r>
      <w:r>
        <w:rPr>
          <w:rFonts w:ascii="Calibri Light" w:hAnsi="Calibri Light" w:cs="Microsoft Sans Serif"/>
          <w:sz w:val="24"/>
          <w:szCs w:val="24"/>
          <w:lang w:val="ru-RU"/>
        </w:rPr>
        <w:t>с</w:t>
      </w:r>
      <w:r w:rsidRPr="00C94C3A">
        <w:rPr>
          <w:rFonts w:ascii="Calibri Light" w:hAnsi="Calibri Light" w:cs="Microsoft Sans Serif"/>
          <w:sz w:val="24"/>
          <w:szCs w:val="24"/>
          <w:lang w:val="ru-RU"/>
        </w:rPr>
        <w:t xml:space="preserve">е оценки ГНС бюджетных затрат для других 76 </w:t>
      </w:r>
      <w:r w:rsidRPr="00C94C3A">
        <w:rPr>
          <w:rFonts w:ascii="Calibri Light" w:eastAsia="Times New Roman" w:hAnsi="Calibri Light" w:cstheme="minorHAnsi"/>
          <w:bCs/>
          <w:sz w:val="24"/>
          <w:szCs w:val="24"/>
          <w:lang w:val="ru-RU" w:eastAsia="ru-RU"/>
        </w:rPr>
        <w:t xml:space="preserve">администрируемых льгот; </w:t>
      </w:r>
    </w:p>
    <w:p w:rsidR="00AC277C" w:rsidRPr="00C94C3A" w:rsidRDefault="00AC277C" w:rsidP="00AC277C">
      <w:pPr>
        <w:pStyle w:val="ListParagraph"/>
        <w:numPr>
          <w:ilvl w:val="0"/>
          <w:numId w:val="19"/>
        </w:numPr>
        <w:ind w:left="567" w:hanging="283"/>
        <w:jc w:val="both"/>
        <w:rPr>
          <w:rFonts w:ascii="Calibri Light" w:hAnsi="Calibri Light" w:cs="Microsoft Sans Serif"/>
          <w:iCs/>
          <w:sz w:val="24"/>
          <w:szCs w:val="24"/>
          <w:lang w:val="ru-RU"/>
        </w:rPr>
      </w:pPr>
      <w:r w:rsidRPr="00C94C3A">
        <w:rPr>
          <w:rFonts w:ascii="Calibri Light" w:hAnsi="Calibri Light" w:cs="Microsoft Sans Serif"/>
          <w:iCs/>
          <w:sz w:val="24"/>
          <w:szCs w:val="24"/>
          <w:lang w:val="ru-RU"/>
        </w:rPr>
        <w:t xml:space="preserve">неоценка эффективности и результативности предоставления льгот, что привело к частичной реализации и цели, установленной в Плане действий Правительства на 2020-2023 годы относительно </w:t>
      </w:r>
      <w:r w:rsidRPr="00C94C3A">
        <w:rPr>
          <w:rFonts w:ascii="Calibri Light" w:hAnsi="Calibri Light" w:cs="Microsoft Sans Serif"/>
          <w:i/>
          <w:iCs/>
          <w:sz w:val="24"/>
          <w:szCs w:val="24"/>
          <w:lang w:val="ru-RU"/>
        </w:rPr>
        <w:t>оценки эффективности существующих льгот и введения новых видов субсидий для стимулирования устойчивого развития экономики и увеличения поступления доходов в бюджет</w:t>
      </w:r>
      <w:r w:rsidRPr="00C94C3A">
        <w:rPr>
          <w:rFonts w:ascii="Calibri Light" w:hAnsi="Calibri Light" w:cs="Microsoft Sans Serif"/>
          <w:iCs/>
          <w:sz w:val="24"/>
          <w:szCs w:val="24"/>
          <w:lang w:val="ru-RU"/>
        </w:rPr>
        <w:t>;</w:t>
      </w:r>
    </w:p>
    <w:p w:rsidR="00AC277C" w:rsidRPr="00C94C3A" w:rsidRDefault="00AC277C" w:rsidP="00AC277C">
      <w:pPr>
        <w:pStyle w:val="ListParagraph"/>
        <w:numPr>
          <w:ilvl w:val="0"/>
          <w:numId w:val="19"/>
        </w:numPr>
        <w:shd w:val="clear" w:color="auto" w:fill="FFFFFF"/>
        <w:spacing w:after="120"/>
        <w:ind w:left="567" w:hanging="283"/>
        <w:jc w:val="both"/>
        <w:rPr>
          <w:rFonts w:ascii="Calibri Light" w:hAnsi="Calibri Light" w:cs="Microsoft Sans Serif"/>
          <w:sz w:val="24"/>
          <w:szCs w:val="24"/>
          <w:lang w:val="ru-RU"/>
        </w:rPr>
      </w:pPr>
      <w:r w:rsidRPr="00C94C3A">
        <w:rPr>
          <w:rFonts w:ascii="Calibri Light" w:eastAsia="Times New Roman" w:hAnsi="Calibri Light" w:cstheme="majorHAnsi"/>
          <w:sz w:val="24"/>
          <w:szCs w:val="24"/>
          <w:lang w:val="ru-RU"/>
        </w:rPr>
        <w:t>отсутствие сотрудничества и коммуникации между органами государства, а также их безответственность создали условия по предоставлению ряда нелегальных льгот, а также тех, которые не</w:t>
      </w:r>
      <w:r w:rsidRPr="00C94C3A">
        <w:rPr>
          <w:lang w:val="ru-RU"/>
        </w:rPr>
        <w:t xml:space="preserve"> </w:t>
      </w:r>
      <w:r w:rsidRPr="00C94C3A">
        <w:rPr>
          <w:rFonts w:ascii="Calibri Light" w:hAnsi="Calibri Light" w:cs="Calibri Light"/>
          <w:sz w:val="24"/>
          <w:szCs w:val="24"/>
          <w:lang w:val="ru-RU"/>
        </w:rPr>
        <w:t>генерируют воздействие</w:t>
      </w:r>
      <w:r w:rsidRPr="00C94C3A">
        <w:rPr>
          <w:rFonts w:ascii="Calibri Light" w:eastAsia="Times New Roman" w:hAnsi="Calibri Light" w:cs="Calibri Light"/>
          <w:sz w:val="24"/>
          <w:szCs w:val="24"/>
          <w:lang w:val="ru-RU"/>
        </w:rPr>
        <w:t xml:space="preserve">, бенефициарами которых были </w:t>
      </w:r>
      <w:r w:rsidRPr="00C94C3A">
        <w:rPr>
          <w:rFonts w:ascii="Calibri Light" w:eastAsia="Times New Roman" w:hAnsi="Calibri Light" w:cstheme="majorHAnsi"/>
          <w:sz w:val="24"/>
          <w:szCs w:val="24"/>
          <w:lang w:val="ru-RU"/>
        </w:rPr>
        <w:t>экономические агенты, которые не способствуют поступлению в бюджет путем оплаты налогов и сборов</w:t>
      </w:r>
      <w:r w:rsidRPr="00C94C3A">
        <w:rPr>
          <w:rFonts w:ascii="Calibri Light" w:hAnsi="Calibri Light" w:cstheme="majorHAnsi"/>
          <w:sz w:val="24"/>
          <w:szCs w:val="24"/>
          <w:lang w:val="ru-RU"/>
        </w:rPr>
        <w:t>;</w:t>
      </w:r>
    </w:p>
    <w:p w:rsidR="00AC277C" w:rsidRPr="00C94C3A" w:rsidRDefault="00AC277C" w:rsidP="00AC277C">
      <w:pPr>
        <w:pStyle w:val="ListParagraph"/>
        <w:numPr>
          <w:ilvl w:val="0"/>
          <w:numId w:val="19"/>
        </w:numPr>
        <w:shd w:val="clear" w:color="auto" w:fill="FFFFFF"/>
        <w:spacing w:after="120"/>
        <w:ind w:left="567" w:hanging="283"/>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в значительной мере установленные аудитом недостатки были связаны с отсутствием:</w:t>
      </w:r>
    </w:p>
    <w:p w:rsidR="00AC277C" w:rsidRPr="00C94C3A" w:rsidRDefault="00AC277C" w:rsidP="00AC277C">
      <w:pPr>
        <w:pStyle w:val="ListParagraph"/>
        <w:numPr>
          <w:ilvl w:val="0"/>
          <w:numId w:val="10"/>
        </w:numPr>
        <w:shd w:val="clear" w:color="auto" w:fill="FFFFFF"/>
        <w:spacing w:after="120"/>
        <w:ind w:left="9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нормативной базы, регламентирующей все этапы, связанные с управлением налоговыми льготами; </w:t>
      </w:r>
    </w:p>
    <w:p w:rsidR="00AC277C" w:rsidRPr="00C94C3A" w:rsidRDefault="00AC277C" w:rsidP="00AC277C">
      <w:pPr>
        <w:pStyle w:val="ListParagraph"/>
        <w:numPr>
          <w:ilvl w:val="0"/>
          <w:numId w:val="10"/>
        </w:numPr>
        <w:shd w:val="clear" w:color="auto" w:fill="FFFFFF"/>
        <w:spacing w:after="120"/>
        <w:ind w:left="9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внутренних методологических норм, которые будут регламентировать процессы по отчетности льгот;</w:t>
      </w:r>
    </w:p>
    <w:p w:rsidR="00AC277C" w:rsidRPr="00C94C3A" w:rsidRDefault="00AC277C" w:rsidP="00AC277C">
      <w:pPr>
        <w:pStyle w:val="ListParagraph"/>
        <w:numPr>
          <w:ilvl w:val="0"/>
          <w:numId w:val="10"/>
        </w:numPr>
        <w:shd w:val="clear" w:color="auto" w:fill="FFFFFF"/>
        <w:spacing w:after="120"/>
        <w:ind w:left="9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ответственности со стороны государственных органов при предоставлении льгот, а также непредпринятие оперативных действий по аннулированию льгот, которые генерируют лишь расходы в НПБ, не принося дополнительной стоимости бюджету и обществу;</w:t>
      </w:r>
    </w:p>
    <w:p w:rsidR="00AC277C" w:rsidRPr="00C94C3A" w:rsidRDefault="00AC277C" w:rsidP="00AC277C">
      <w:pPr>
        <w:pStyle w:val="ListParagraph"/>
        <w:numPr>
          <w:ilvl w:val="0"/>
          <w:numId w:val="10"/>
        </w:numPr>
        <w:shd w:val="clear" w:color="auto" w:fill="FFFFFF"/>
        <w:spacing w:after="120"/>
        <w:ind w:left="9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в рамках ГНС аналитической структуры, которая обеспечит осуществление мониторинга правильности данных, отраженных </w:t>
      </w:r>
      <w:r w:rsidRPr="00C94C3A">
        <w:rPr>
          <w:rFonts w:ascii="Calibri Light" w:eastAsiaTheme="minorEastAsia" w:hAnsi="Calibri Light" w:cs="Microsoft Sans Serif"/>
          <w:sz w:val="24"/>
          <w:szCs w:val="24"/>
          <w:lang w:val="ru-RU" w:eastAsia="ru-RU"/>
        </w:rPr>
        <w:t>экономическими агентами и размере льгот.</w:t>
      </w:r>
    </w:p>
    <w:p w:rsidR="00AC277C" w:rsidRPr="00C94C3A" w:rsidRDefault="00AC277C" w:rsidP="00AC277C">
      <w:pPr>
        <w:shd w:val="clear" w:color="auto" w:fill="FFFFFF"/>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Существуют и объективные мотивы, влияющие на процесс оценки бюджетных затрат льгот, особенно, связанные со сложностью и недостатками по внедрению ряда инструментов и механизмов по оценке льгот.</w:t>
      </w:r>
    </w:p>
    <w:p w:rsidR="00AC277C" w:rsidRPr="00C94C3A" w:rsidRDefault="00AC277C" w:rsidP="00AC277C">
      <w:pPr>
        <w:shd w:val="clear" w:color="auto" w:fill="FFFFFF"/>
        <w:spacing w:after="120" w:line="240" w:lineRule="auto"/>
        <w:jc w:val="both"/>
        <w:rPr>
          <w:rFonts w:ascii="Calibri Light" w:eastAsia="Times New Roman" w:hAnsi="Calibri Light" w:cs="Microsoft Sans Serif"/>
          <w:bCs/>
          <w:sz w:val="24"/>
          <w:szCs w:val="24"/>
          <w:lang w:val="ru-RU"/>
        </w:rPr>
      </w:pPr>
      <w:r w:rsidRPr="00C94C3A">
        <w:rPr>
          <w:rFonts w:ascii="Calibri Light" w:hAnsi="Calibri Light" w:cs="Microsoft Sans Serif"/>
          <w:sz w:val="24"/>
          <w:szCs w:val="24"/>
          <w:lang w:val="ru-RU"/>
        </w:rPr>
        <w:lastRenderedPageBreak/>
        <w:t xml:space="preserve">Констатации внешнего публичного аудита и направленные рекомендации были доведены до сведения органов, завизированы и согласованы ими, </w:t>
      </w:r>
      <w:r w:rsidRPr="00C94C3A">
        <w:rPr>
          <w:rFonts w:ascii="Calibri Light" w:eastAsia="Times New Roman" w:hAnsi="Calibri Light" w:cs="Microsoft Sans Serif"/>
          <w:bCs/>
          <w:sz w:val="24"/>
          <w:szCs w:val="24"/>
          <w:lang w:val="ru-RU"/>
        </w:rPr>
        <w:t>так как определяют необходимость обеспечения устойчивости процесса, инициированного МФ с участием других органов государства, с целью исчисления бюджетных затрат налоговых льгот, их учета и отчетности, а также обеспечения процесса системной оценки влияния, вытекающего от предоставления льгот, с пересмотром и исключением тех льгог, которые не доказывают свою эффективность.</w:t>
      </w:r>
    </w:p>
    <w:p w:rsidR="00AC277C" w:rsidRPr="00C94C3A" w:rsidRDefault="00AC277C" w:rsidP="00AC277C">
      <w:pPr>
        <w:shd w:val="clear" w:color="auto" w:fill="FFFFFF"/>
        <w:spacing w:after="120" w:line="240" w:lineRule="auto"/>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Учитывая то, что в рамках настоящей аудиторской миссии были проанализированы и подтверждены недостатки, которые сохраняются и не были устранены в результате рекомендаций, направленных в Отчете аудита соответствия, ассоциированного с аудитом эффективности системы налоговых и таможенных льгот</w:t>
      </w:r>
      <w:r w:rsidRPr="00C94C3A">
        <w:rPr>
          <w:rStyle w:val="FootnoteReference"/>
          <w:rFonts w:ascii="Calibri Light" w:hAnsi="Calibri Light" w:cs="Microsoft Sans Serif"/>
          <w:sz w:val="24"/>
          <w:szCs w:val="24"/>
          <w:lang w:val="ru-RU"/>
        </w:rPr>
        <w:footnoteReference w:id="65"/>
      </w:r>
      <w:r w:rsidRPr="00C94C3A">
        <w:rPr>
          <w:rFonts w:ascii="Calibri Light" w:hAnsi="Calibri Light" w:cs="Microsoft Sans Serif"/>
          <w:sz w:val="24"/>
          <w:szCs w:val="24"/>
          <w:lang w:val="ru-RU"/>
        </w:rPr>
        <w:t xml:space="preserve">, субъектам были направлены новые рекомендации аудита, ориентированные на устранение этих недостатков, из режима мониторинга исключаются 11 рекомендаций, направленных субъектам в рамках предыдущей миссии аудита, согласно приложению №6. </w:t>
      </w:r>
    </w:p>
    <w:p w:rsidR="00AC277C" w:rsidRPr="00C94C3A" w:rsidRDefault="00AC277C" w:rsidP="00AC277C">
      <w:pPr>
        <w:shd w:val="clear" w:color="auto" w:fill="FFFFFF"/>
        <w:spacing w:after="120" w:line="240" w:lineRule="auto"/>
        <w:jc w:val="both"/>
        <w:rPr>
          <w:rFonts w:ascii="Calibri Light" w:hAnsi="Calibri Light" w:cs="Microsoft Sans Serif"/>
          <w:b/>
          <w:color w:val="244061" w:themeColor="accent1" w:themeShade="80"/>
          <w:sz w:val="28"/>
          <w:szCs w:val="28"/>
          <w:lang w:val="ru-RU"/>
        </w:rPr>
      </w:pPr>
      <w:r w:rsidRPr="00C94C3A">
        <w:rPr>
          <w:rFonts w:ascii="Calibri Light" w:hAnsi="Calibri Light" w:cs="Microsoft Sans Serif"/>
          <w:b/>
          <w:color w:val="244061" w:themeColor="accent1" w:themeShade="80"/>
          <w:sz w:val="28"/>
          <w:szCs w:val="28"/>
          <w:lang w:val="ru-RU"/>
        </w:rPr>
        <w:t xml:space="preserve">РЕКОМЕНДАЦИИ </w:t>
      </w:r>
    </w:p>
    <w:p w:rsidR="00AC277C" w:rsidRPr="00C94C3A" w:rsidRDefault="00AC277C" w:rsidP="00AC277C">
      <w:pPr>
        <w:ind w:left="360"/>
        <w:jc w:val="both"/>
        <w:rPr>
          <w:rFonts w:ascii="Calibri Light" w:hAnsi="Calibri Light" w:cs="Microsoft Sans Serif"/>
          <w:b/>
          <w:sz w:val="24"/>
          <w:szCs w:val="24"/>
          <w:u w:val="single"/>
          <w:lang w:val="ru-RU"/>
        </w:rPr>
      </w:pPr>
      <w:r w:rsidRPr="00C94C3A">
        <w:rPr>
          <w:rFonts w:ascii="Calibri Light" w:hAnsi="Calibri Light" w:cs="Microsoft Sans Serif"/>
          <w:b/>
          <w:sz w:val="24"/>
          <w:szCs w:val="24"/>
          <w:u w:val="single"/>
          <w:lang w:val="ru-RU"/>
        </w:rPr>
        <w:t>Министерству финансов:</w:t>
      </w:r>
    </w:p>
    <w:p w:rsidR="00AC277C" w:rsidRPr="00C94C3A" w:rsidRDefault="00AC277C" w:rsidP="00AC277C">
      <w:pPr>
        <w:pStyle w:val="ListParagraph"/>
        <w:numPr>
          <w:ilvl w:val="0"/>
          <w:numId w:val="17"/>
        </w:numPr>
        <w:spacing w:after="160" w:line="259" w:lineRule="auto"/>
        <w:ind w:left="270" w:hanging="27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 Пересмотреть нормативную базу по регламентированию налоговых льгот, с их обновлением и модернизацией, с целью укрепления налогово-бюджетного управления, в том числе устанавливая:</w:t>
      </w:r>
    </w:p>
    <w:p w:rsidR="00AC277C" w:rsidRPr="00C94C3A" w:rsidRDefault="00AC277C" w:rsidP="00AC277C">
      <w:pPr>
        <w:pStyle w:val="ListParagraph"/>
        <w:numPr>
          <w:ilvl w:val="0"/>
          <w:numId w:val="18"/>
        </w:numPr>
        <w:tabs>
          <w:tab w:val="left" w:pos="540"/>
        </w:tabs>
        <w:spacing w:after="160" w:line="259" w:lineRule="auto"/>
        <w:ind w:left="360" w:hanging="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годовую оценку бюджетных затрат льгот;</w:t>
      </w:r>
    </w:p>
    <w:p w:rsidR="00AC277C" w:rsidRPr="00C94C3A" w:rsidRDefault="00AC277C" w:rsidP="00AC277C">
      <w:pPr>
        <w:pStyle w:val="ListParagraph"/>
        <w:numPr>
          <w:ilvl w:val="0"/>
          <w:numId w:val="18"/>
        </w:numPr>
        <w:tabs>
          <w:tab w:val="left" w:pos="540"/>
        </w:tabs>
        <w:spacing w:after="160" w:line="259" w:lineRule="auto"/>
        <w:ind w:left="360" w:hanging="9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организацию учета и отчетности льгот, с установлением сроков по составлению отчетности;</w:t>
      </w:r>
    </w:p>
    <w:p w:rsidR="00AC277C" w:rsidRPr="00C94C3A" w:rsidRDefault="00AC277C" w:rsidP="00AC277C">
      <w:pPr>
        <w:pStyle w:val="ListParagraph"/>
        <w:numPr>
          <w:ilvl w:val="0"/>
          <w:numId w:val="18"/>
        </w:numPr>
        <w:tabs>
          <w:tab w:val="left" w:pos="540"/>
        </w:tabs>
        <w:spacing w:after="160" w:line="259" w:lineRule="auto"/>
        <w:ind w:left="363" w:hanging="91"/>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рассмотрение и периодический анализ спектра предоставленных налоговых льгот, с направлением предложений по аннулированию нецелесообразных или не доказавших свою эффективность (подразделы </w:t>
      </w:r>
      <w:r w:rsidRPr="00C94C3A">
        <w:rPr>
          <w:rFonts w:ascii="Calibri Light" w:eastAsia="Calibri" w:hAnsi="Calibri Light" w:cs="Microsoft Sans Serif"/>
          <w:bCs/>
          <w:sz w:val="24"/>
          <w:szCs w:val="24"/>
          <w:lang w:val="ru-RU"/>
        </w:rPr>
        <w:t>4.1.1. и 4.1.2.)</w:t>
      </w:r>
      <w:r w:rsidRPr="00C94C3A">
        <w:rPr>
          <w:rFonts w:ascii="Calibri Light" w:hAnsi="Calibri Light" w:cs="Microsoft Sans Serif"/>
          <w:sz w:val="24"/>
          <w:szCs w:val="24"/>
          <w:lang w:val="ru-RU"/>
        </w:rPr>
        <w:t>.</w:t>
      </w:r>
    </w:p>
    <w:p w:rsidR="00AC277C" w:rsidRPr="00C94C3A" w:rsidRDefault="00AC277C" w:rsidP="00AC277C">
      <w:pPr>
        <w:pStyle w:val="ListParagraph"/>
        <w:tabs>
          <w:tab w:val="left" w:pos="540"/>
        </w:tabs>
        <w:spacing w:after="160" w:line="259" w:lineRule="auto"/>
        <w:ind w:left="363"/>
        <w:jc w:val="both"/>
        <w:rPr>
          <w:rFonts w:ascii="Calibri Light" w:hAnsi="Calibri Light" w:cs="Microsoft Sans Serif"/>
          <w:sz w:val="12"/>
          <w:szCs w:val="12"/>
          <w:lang w:val="ru-RU"/>
        </w:rPr>
      </w:pPr>
    </w:p>
    <w:p w:rsidR="00AC277C" w:rsidRPr="00C94C3A" w:rsidRDefault="00AC277C" w:rsidP="00AC277C">
      <w:pPr>
        <w:pStyle w:val="ListParagraph"/>
        <w:numPr>
          <w:ilvl w:val="0"/>
          <w:numId w:val="17"/>
        </w:numPr>
        <w:ind w:left="284" w:hanging="284"/>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Разработать совместно с ГНС методологических норм по регламентированию оценки, учета и отчетности налоговых льгот для обеспечения правильности, полноты и достоверности данных из </w:t>
      </w:r>
      <w:r w:rsidRPr="00C94C3A">
        <w:rPr>
          <w:rFonts w:ascii="Calibri Light" w:hAnsi="Calibri Light" w:cstheme="majorHAnsi"/>
          <w:sz w:val="24"/>
          <w:szCs w:val="24"/>
          <w:lang w:val="ru-RU"/>
        </w:rPr>
        <w:t>Единого регистра налоговых и таможенных льгот</w:t>
      </w:r>
      <w:r w:rsidRPr="00C94C3A">
        <w:rPr>
          <w:rFonts w:ascii="Calibri Light" w:hAnsi="Calibri Light" w:cs="Microsoft Sans Serif"/>
          <w:sz w:val="24"/>
          <w:szCs w:val="24"/>
          <w:lang w:val="ru-RU"/>
        </w:rPr>
        <w:t xml:space="preserve"> (подраздел </w:t>
      </w:r>
      <w:r w:rsidRPr="00C94C3A">
        <w:rPr>
          <w:rFonts w:ascii="Calibri Light" w:eastAsia="Calibri" w:hAnsi="Calibri Light" w:cs="Microsoft Sans Serif"/>
          <w:bCs/>
          <w:sz w:val="24"/>
          <w:szCs w:val="24"/>
          <w:lang w:val="ru-RU"/>
        </w:rPr>
        <w:t>4.1.3.)</w:t>
      </w:r>
      <w:r w:rsidRPr="00C94C3A">
        <w:rPr>
          <w:rFonts w:ascii="Calibri Light" w:hAnsi="Calibri Light" w:cs="Microsoft Sans Serif"/>
          <w:sz w:val="24"/>
          <w:szCs w:val="24"/>
          <w:lang w:val="ru-RU"/>
        </w:rPr>
        <w:t>.</w:t>
      </w:r>
    </w:p>
    <w:p w:rsidR="00AC277C" w:rsidRPr="00C94C3A" w:rsidRDefault="00AC277C" w:rsidP="00AC277C">
      <w:pPr>
        <w:pStyle w:val="ListParagraph"/>
        <w:ind w:left="284"/>
        <w:jc w:val="both"/>
        <w:rPr>
          <w:rFonts w:ascii="Calibri Light" w:hAnsi="Calibri Light" w:cs="Microsoft Sans Serif"/>
          <w:sz w:val="12"/>
          <w:szCs w:val="12"/>
          <w:lang w:val="ru-RU"/>
        </w:rPr>
      </w:pPr>
    </w:p>
    <w:p w:rsidR="00AC277C" w:rsidRPr="00C94C3A" w:rsidRDefault="00AC277C" w:rsidP="00AC277C">
      <w:pPr>
        <w:pStyle w:val="ListParagraph"/>
        <w:numPr>
          <w:ilvl w:val="0"/>
          <w:numId w:val="17"/>
        </w:numPr>
        <w:spacing w:after="120" w:line="259" w:lineRule="auto"/>
        <w:ind w:left="272" w:hanging="272"/>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Пересмотреть порядок предоставления освобождений от уплаты акцизов, с исключением неэффективных, а также рассмотреть возможность создания механизма по их освоению путем метода возмещения фактически выплаченных платежей в соответствии с передовыми практиками в данной области (подраздел </w:t>
      </w:r>
      <w:r w:rsidRPr="00C94C3A">
        <w:rPr>
          <w:rFonts w:ascii="Calibri Light" w:eastAsia="Calibri" w:hAnsi="Calibri Light" w:cs="Microsoft Sans Serif"/>
          <w:bCs/>
          <w:sz w:val="24"/>
          <w:szCs w:val="24"/>
          <w:lang w:val="ru-RU"/>
        </w:rPr>
        <w:t>4.2.4.)</w:t>
      </w:r>
      <w:r w:rsidRPr="00C94C3A">
        <w:rPr>
          <w:rFonts w:ascii="Calibri Light" w:eastAsia="Times New Roman" w:hAnsi="Calibri Light" w:cs="Microsoft Sans Serif"/>
          <w:sz w:val="24"/>
          <w:szCs w:val="24"/>
          <w:lang w:val="ru-RU" w:eastAsia="ru-RU"/>
        </w:rPr>
        <w:t xml:space="preserve">.  </w:t>
      </w:r>
      <w:r w:rsidRPr="00C94C3A">
        <w:rPr>
          <w:rFonts w:ascii="Calibri Light" w:hAnsi="Calibri Light" w:cs="Microsoft Sans Serif"/>
          <w:sz w:val="24"/>
          <w:szCs w:val="24"/>
          <w:lang w:val="ru-RU"/>
        </w:rPr>
        <w:t xml:space="preserve"> </w:t>
      </w:r>
    </w:p>
    <w:p w:rsidR="00AC277C" w:rsidRPr="00C94C3A" w:rsidRDefault="00AC277C" w:rsidP="00AC277C">
      <w:pPr>
        <w:pStyle w:val="ListParagraph"/>
        <w:numPr>
          <w:ilvl w:val="0"/>
          <w:numId w:val="17"/>
        </w:numPr>
        <w:spacing w:after="120"/>
        <w:ind w:left="274" w:hanging="274"/>
        <w:contextualSpacing w:val="0"/>
        <w:jc w:val="both"/>
        <w:rPr>
          <w:rFonts w:ascii="Calibri Light" w:eastAsia="Times New Roman" w:hAnsi="Calibri Light" w:cs="Microsoft Sans Serif"/>
          <w:sz w:val="24"/>
          <w:szCs w:val="24"/>
          <w:lang w:val="ru-RU" w:eastAsia="ru-RU"/>
        </w:rPr>
      </w:pPr>
      <w:r w:rsidRPr="00C94C3A">
        <w:rPr>
          <w:rFonts w:ascii="Calibri Light" w:eastAsia="Times New Roman" w:hAnsi="Calibri Light" w:cs="Microsoft Sans Serif"/>
          <w:sz w:val="24"/>
          <w:szCs w:val="24"/>
          <w:lang w:val="ru-RU" w:eastAsia="ru-RU"/>
        </w:rPr>
        <w:t xml:space="preserve">Продолжить межинституциональное сотрудничество с Советом по конкуренции, ГНС и другими органами по пересмотру сквозь призму законодательства, связанного с </w:t>
      </w:r>
      <w:r w:rsidRPr="00C94C3A">
        <w:rPr>
          <w:rFonts w:ascii="Calibri Light" w:hAnsi="Calibri Light" w:cs="Microsoft Sans Serif"/>
          <w:sz w:val="24"/>
          <w:szCs w:val="24"/>
          <w:lang w:val="ru-RU"/>
        </w:rPr>
        <w:t>государственной помощью, всего спектра налоговых льгот, а также присоединение существующих схем государственной помощи</w:t>
      </w:r>
      <w:r w:rsidRPr="00C94C3A">
        <w:rPr>
          <w:rFonts w:ascii="Calibri Light" w:eastAsia="Times New Roman" w:hAnsi="Calibri Light" w:cs="Microsoft Sans Serif"/>
          <w:sz w:val="24"/>
          <w:szCs w:val="24"/>
          <w:lang w:val="ru-RU" w:eastAsia="ru-RU"/>
        </w:rPr>
        <w:t xml:space="preserve"> к положениям европейского законодательства с целью соблюдения взятых обязательств </w:t>
      </w:r>
      <w:r w:rsidRPr="00C94C3A">
        <w:rPr>
          <w:rFonts w:ascii="Calibri Light" w:hAnsi="Calibri Light" w:cs="Microsoft Sans Serif"/>
          <w:sz w:val="24"/>
          <w:szCs w:val="24"/>
          <w:lang w:val="ru-RU"/>
        </w:rPr>
        <w:t xml:space="preserve">(подраздел </w:t>
      </w:r>
      <w:r w:rsidRPr="00C94C3A">
        <w:rPr>
          <w:rFonts w:ascii="Calibri Light" w:eastAsia="Calibri" w:hAnsi="Calibri Light" w:cs="Microsoft Sans Serif"/>
          <w:bCs/>
          <w:sz w:val="24"/>
          <w:szCs w:val="24"/>
          <w:lang w:val="ru-RU"/>
        </w:rPr>
        <w:t>4.2.6.)</w:t>
      </w:r>
      <w:r w:rsidRPr="00C94C3A">
        <w:rPr>
          <w:rFonts w:ascii="Calibri Light" w:eastAsia="Times New Roman" w:hAnsi="Calibri Light" w:cs="Microsoft Sans Serif"/>
          <w:sz w:val="24"/>
          <w:szCs w:val="24"/>
          <w:lang w:val="ru-RU" w:eastAsia="ru-RU"/>
        </w:rPr>
        <w:t>.</w:t>
      </w:r>
    </w:p>
    <w:p w:rsidR="00AC277C" w:rsidRPr="00C94C3A" w:rsidRDefault="00AC277C" w:rsidP="00AC277C">
      <w:pPr>
        <w:pStyle w:val="ListParagraph"/>
        <w:spacing w:after="120"/>
        <w:ind w:left="274"/>
        <w:contextualSpacing w:val="0"/>
        <w:jc w:val="both"/>
        <w:rPr>
          <w:rFonts w:ascii="Calibri Light" w:hAnsi="Calibri Light" w:cs="Microsoft Sans Serif"/>
          <w:b/>
          <w:sz w:val="24"/>
          <w:szCs w:val="24"/>
          <w:u w:val="single"/>
          <w:lang w:val="ru-RU"/>
        </w:rPr>
      </w:pPr>
      <w:r w:rsidRPr="00C94C3A">
        <w:rPr>
          <w:rFonts w:ascii="Calibri Light" w:hAnsi="Calibri Light" w:cs="Microsoft Sans Serif"/>
          <w:b/>
          <w:sz w:val="24"/>
          <w:szCs w:val="24"/>
          <w:u w:val="single"/>
          <w:lang w:val="ru-RU"/>
        </w:rPr>
        <w:t xml:space="preserve">Государственной налоговой службе: </w:t>
      </w:r>
    </w:p>
    <w:p w:rsidR="00AC277C" w:rsidRPr="00C94C3A" w:rsidRDefault="00AC277C" w:rsidP="00AC277C">
      <w:pPr>
        <w:pStyle w:val="ListParagraph"/>
        <w:numPr>
          <w:ilvl w:val="0"/>
          <w:numId w:val="17"/>
        </w:numPr>
        <w:spacing w:after="120" w:line="259" w:lineRule="auto"/>
        <w:ind w:left="274" w:hanging="274"/>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Создать аналитическую и контрольную деятельность по обеспечению функциональности инструментов, используемых при определении размера отраженных в отчетности </w:t>
      </w:r>
      <w:r w:rsidRPr="00C94C3A">
        <w:rPr>
          <w:rFonts w:ascii="Calibri Light" w:hAnsi="Calibri Light" w:cs="Microsoft Sans Serif"/>
          <w:sz w:val="24"/>
          <w:szCs w:val="24"/>
          <w:lang w:val="ru-RU"/>
        </w:rPr>
        <w:lastRenderedPageBreak/>
        <w:t>налоговых льгот, а также по выявлению и устранению причин ошибок, установленных аудитом при обобщении данных (подраздел</w:t>
      </w:r>
      <w:r w:rsidRPr="00C94C3A">
        <w:rPr>
          <w:rFonts w:ascii="Calibri Light" w:eastAsia="Calibri" w:hAnsi="Calibri Light" w:cs="Microsoft Sans Serif"/>
          <w:bCs/>
          <w:sz w:val="24"/>
          <w:szCs w:val="24"/>
          <w:lang w:val="ru-RU"/>
        </w:rPr>
        <w:t xml:space="preserve"> 4.1.3.)</w:t>
      </w:r>
      <w:r w:rsidRPr="00C94C3A">
        <w:rPr>
          <w:rFonts w:ascii="Calibri Light" w:hAnsi="Calibri Light" w:cs="Microsoft Sans Serif"/>
          <w:sz w:val="24"/>
          <w:szCs w:val="24"/>
          <w:lang w:val="ru-RU"/>
        </w:rPr>
        <w:t>.</w:t>
      </w:r>
    </w:p>
    <w:p w:rsidR="00AC277C" w:rsidRPr="00C94C3A" w:rsidRDefault="00AC277C" w:rsidP="00AC277C">
      <w:pPr>
        <w:pStyle w:val="ListParagraph"/>
        <w:numPr>
          <w:ilvl w:val="0"/>
          <w:numId w:val="17"/>
        </w:numPr>
        <w:spacing w:after="120" w:line="259" w:lineRule="auto"/>
        <w:ind w:left="274" w:hanging="274"/>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Пересмотреть формы и приложения к ним, связанные с отчетностью налоговых льгот, для исключения неясностей и двойственных интерпретаций </w:t>
      </w:r>
      <w:r w:rsidRPr="00C94C3A">
        <w:rPr>
          <w:rFonts w:ascii="Calibri Light" w:eastAsiaTheme="minorEastAsia" w:hAnsi="Calibri Light" w:cs="Microsoft Sans Serif"/>
          <w:sz w:val="24"/>
          <w:szCs w:val="24"/>
          <w:lang w:val="ru-RU"/>
        </w:rPr>
        <w:t xml:space="preserve">налогоплательщиками при составлении </w:t>
      </w:r>
      <w:r w:rsidRPr="00C94C3A">
        <w:rPr>
          <w:rFonts w:ascii="Calibri Light" w:hAnsi="Calibri Light" w:cs="Microsoft Sans Serif"/>
          <w:sz w:val="24"/>
          <w:szCs w:val="24"/>
          <w:lang w:val="ru-RU"/>
        </w:rPr>
        <w:t>отчетности по годовым показателям, в том числе Формы VEN12 относительно освобождения от налога на доход, полученный образовательными учреждениями (подраздел</w:t>
      </w:r>
      <w:r w:rsidRPr="00C94C3A">
        <w:rPr>
          <w:rFonts w:ascii="Calibri Light" w:eastAsia="Calibri" w:hAnsi="Calibri Light" w:cs="Microsoft Sans Serif"/>
          <w:bCs/>
          <w:sz w:val="24"/>
          <w:szCs w:val="24"/>
          <w:lang w:val="ru-RU"/>
        </w:rPr>
        <w:t xml:space="preserve"> 4.1.3.).</w:t>
      </w:r>
    </w:p>
    <w:p w:rsidR="00AC277C" w:rsidRPr="00C94C3A" w:rsidRDefault="00AC277C" w:rsidP="00AC277C">
      <w:pPr>
        <w:pStyle w:val="ListParagraph"/>
        <w:numPr>
          <w:ilvl w:val="0"/>
          <w:numId w:val="17"/>
        </w:numPr>
        <w:spacing w:after="120" w:line="259" w:lineRule="auto"/>
        <w:ind w:left="274" w:hanging="274"/>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Организовать обучение ответственного персонала из образовательных учреждений относительно порядка отражения в отчетности налоговых льгот, которые они получили (подраздел</w:t>
      </w:r>
      <w:r w:rsidRPr="00C94C3A">
        <w:rPr>
          <w:rFonts w:ascii="Calibri Light" w:eastAsia="Calibri" w:hAnsi="Calibri Light" w:cs="Microsoft Sans Serif"/>
          <w:bCs/>
          <w:sz w:val="24"/>
          <w:szCs w:val="24"/>
          <w:lang w:val="ru-RU"/>
        </w:rPr>
        <w:t xml:space="preserve"> 4.1.3.)</w:t>
      </w:r>
      <w:r w:rsidRPr="00C94C3A">
        <w:rPr>
          <w:rFonts w:ascii="Calibri Light" w:hAnsi="Calibri Light" w:cs="Microsoft Sans Serif"/>
          <w:sz w:val="24"/>
          <w:szCs w:val="24"/>
          <w:lang w:val="ru-RU"/>
        </w:rPr>
        <w:t>.</w:t>
      </w:r>
    </w:p>
    <w:p w:rsidR="00AC277C" w:rsidRPr="00C94C3A" w:rsidRDefault="00AC277C" w:rsidP="00AC277C">
      <w:pPr>
        <w:pStyle w:val="ListParagraph"/>
        <w:numPr>
          <w:ilvl w:val="0"/>
          <w:numId w:val="17"/>
        </w:numPr>
        <w:spacing w:after="120" w:line="259" w:lineRule="auto"/>
        <w:ind w:left="274" w:hanging="274"/>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Создать и описать процессы, связанные с предоставлением и отчетностью налоговых льгот, в том числе связанные с коммуникацией с центральными специализированными органами, участвующими в предоставлении налоговых льгот (подраздел</w:t>
      </w:r>
      <w:r w:rsidRPr="00C94C3A">
        <w:rPr>
          <w:rFonts w:ascii="Calibri Light" w:eastAsia="Calibri" w:hAnsi="Calibri Light" w:cs="Microsoft Sans Serif"/>
          <w:bCs/>
          <w:sz w:val="24"/>
          <w:szCs w:val="24"/>
          <w:lang w:val="ru-RU"/>
        </w:rPr>
        <w:t xml:space="preserve"> 4.2.3.)</w:t>
      </w:r>
      <w:r w:rsidRPr="00C94C3A">
        <w:rPr>
          <w:rFonts w:ascii="Calibri Light" w:hAnsi="Calibri Light" w:cs="Microsoft Sans Serif"/>
          <w:sz w:val="24"/>
          <w:szCs w:val="24"/>
          <w:lang w:val="ru-RU"/>
        </w:rPr>
        <w:t>.</w:t>
      </w:r>
    </w:p>
    <w:p w:rsidR="00AC277C" w:rsidRPr="00C94C3A" w:rsidRDefault="00AC277C" w:rsidP="00AC277C">
      <w:pPr>
        <w:pStyle w:val="ListParagraph"/>
        <w:numPr>
          <w:ilvl w:val="0"/>
          <w:numId w:val="17"/>
        </w:numPr>
        <w:spacing w:after="120" w:line="259" w:lineRule="auto"/>
        <w:ind w:left="274" w:hanging="274"/>
        <w:contextualSpacing w:val="0"/>
        <w:jc w:val="both"/>
        <w:rPr>
          <w:rFonts w:ascii="Calibri Light" w:hAnsi="Calibri Light" w:cs="Microsoft Sans Serif"/>
          <w:sz w:val="24"/>
          <w:szCs w:val="24"/>
          <w:lang w:val="ru-RU"/>
        </w:rPr>
      </w:pPr>
      <w:r w:rsidRPr="00C94C3A">
        <w:rPr>
          <w:rFonts w:ascii="Calibri Light" w:hAnsi="Calibri Light" w:cs="Microsoft Sans Serif"/>
          <w:sz w:val="24"/>
          <w:szCs w:val="24"/>
          <w:lang w:val="ru-RU"/>
        </w:rPr>
        <w:t xml:space="preserve">Разработать внутренние нормы, регламентирующие процесс выборки данных относительно производства, потребления и продажи </w:t>
      </w:r>
      <w:r w:rsidRPr="00C94C3A">
        <w:rPr>
          <w:rFonts w:ascii="Calibri Light" w:eastAsia="Times New Roman" w:hAnsi="Calibri Light" w:cs="Microsoft Sans Serif"/>
          <w:sz w:val="24"/>
          <w:szCs w:val="24"/>
          <w:lang w:val="ru-RU"/>
        </w:rPr>
        <w:t>этилового спирта, а также выявить инструменты, которые позволят осуществлять мониторинг, фактический учет и правильную отчетность освобож</w:t>
      </w:r>
      <w:r>
        <w:rPr>
          <w:rFonts w:ascii="Calibri Light" w:eastAsia="Times New Roman" w:hAnsi="Calibri Light" w:cs="Microsoft Sans Serif"/>
          <w:sz w:val="24"/>
          <w:szCs w:val="24"/>
          <w:lang w:val="ru-RU"/>
        </w:rPr>
        <w:t>д</w:t>
      </w:r>
      <w:r w:rsidRPr="00C94C3A">
        <w:rPr>
          <w:rFonts w:ascii="Calibri Light" w:eastAsia="Times New Roman" w:hAnsi="Calibri Light" w:cs="Microsoft Sans Serif"/>
          <w:sz w:val="24"/>
          <w:szCs w:val="24"/>
          <w:lang w:val="ru-RU"/>
        </w:rPr>
        <w:t xml:space="preserve">ений от уплаты акцизов на неденатурированный этиловый спирт </w:t>
      </w:r>
      <w:r w:rsidRPr="00C94C3A">
        <w:rPr>
          <w:rFonts w:ascii="Calibri Light" w:hAnsi="Calibri Light" w:cs="Microsoft Sans Serif"/>
          <w:sz w:val="24"/>
          <w:szCs w:val="24"/>
          <w:lang w:val="ru-RU"/>
        </w:rPr>
        <w:t>(подраздел</w:t>
      </w:r>
      <w:r w:rsidRPr="00C94C3A">
        <w:rPr>
          <w:rFonts w:ascii="Calibri Light" w:eastAsia="Calibri" w:hAnsi="Calibri Light" w:cs="Microsoft Sans Serif"/>
          <w:bCs/>
          <w:sz w:val="24"/>
          <w:szCs w:val="24"/>
          <w:lang w:val="ru-RU"/>
        </w:rPr>
        <w:t xml:space="preserve"> 4.2.3., d))</w:t>
      </w:r>
      <w:r w:rsidRPr="00C94C3A">
        <w:rPr>
          <w:rFonts w:ascii="Calibri Light" w:hAnsi="Calibri Light" w:cs="Microsoft Sans Serif"/>
          <w:sz w:val="24"/>
          <w:szCs w:val="24"/>
          <w:lang w:val="ru-RU"/>
        </w:rPr>
        <w:t>.</w:t>
      </w:r>
    </w:p>
    <w:p w:rsidR="00AC277C" w:rsidRPr="00C94C3A" w:rsidRDefault="00AC277C" w:rsidP="00AC277C">
      <w:pPr>
        <w:spacing w:after="0" w:line="276" w:lineRule="auto"/>
        <w:ind w:firstLine="142"/>
        <w:rPr>
          <w:rFonts w:ascii="Calibri Light" w:eastAsia="Times New Roman" w:hAnsi="Calibri Light" w:cs="Microsoft Sans Serif"/>
          <w:color w:val="002060"/>
          <w:sz w:val="24"/>
          <w:szCs w:val="24"/>
          <w:lang w:val="ru-RU"/>
        </w:rPr>
      </w:pPr>
      <w:r w:rsidRPr="00C94C3A">
        <w:rPr>
          <w:rFonts w:ascii="Calibri Light" w:eastAsia="Times New Roman" w:hAnsi="Calibri Light" w:cs="Microsoft Sans Serif"/>
          <w:b/>
          <w:color w:val="244061" w:themeColor="accent1" w:themeShade="80"/>
          <w:sz w:val="24"/>
          <w:szCs w:val="24"/>
          <w:lang w:val="ru-RU" w:eastAsia="ro-RO"/>
        </w:rPr>
        <w:t>Подписи аудиторской группы</w:t>
      </w:r>
      <w:r w:rsidRPr="00C94C3A">
        <w:rPr>
          <w:rFonts w:ascii="Calibri Light" w:eastAsia="Times New Roman" w:hAnsi="Calibri Light" w:cs="Microsoft Sans Serif"/>
          <w:color w:val="002060"/>
          <w:sz w:val="24"/>
          <w:szCs w:val="24"/>
          <w:lang w:val="ru-RU"/>
        </w:rPr>
        <w:t>:</w:t>
      </w:r>
    </w:p>
    <w:p w:rsidR="00AC277C" w:rsidRPr="00C94C3A" w:rsidRDefault="00AC277C" w:rsidP="00AC277C">
      <w:pPr>
        <w:spacing w:after="0" w:line="276" w:lineRule="auto"/>
        <w:ind w:firstLine="142"/>
        <w:rPr>
          <w:rFonts w:ascii="Calibri Light" w:eastAsia="Times New Roman" w:hAnsi="Calibri Light" w:cs="Microsoft Sans Serif"/>
          <w:color w:val="002060"/>
          <w:sz w:val="24"/>
          <w:szCs w:val="24"/>
          <w:lang w:val="ru-RU"/>
        </w:rPr>
      </w:pPr>
    </w:p>
    <w:tbl>
      <w:tblPr>
        <w:tblW w:w="10545" w:type="dxa"/>
        <w:tblLook w:val="04A0" w:firstRow="1" w:lastRow="0" w:firstColumn="1" w:lastColumn="0" w:noHBand="0" w:noVBand="1"/>
      </w:tblPr>
      <w:tblGrid>
        <w:gridCol w:w="3936"/>
        <w:gridCol w:w="572"/>
        <w:gridCol w:w="2535"/>
        <w:gridCol w:w="572"/>
        <w:gridCol w:w="1849"/>
        <w:gridCol w:w="509"/>
        <w:gridCol w:w="572"/>
      </w:tblGrid>
      <w:tr w:rsidR="00AC277C" w:rsidRPr="00C94C3A" w:rsidTr="003665C9">
        <w:trPr>
          <w:trHeight w:val="1007"/>
        </w:trPr>
        <w:tc>
          <w:tcPr>
            <w:tcW w:w="4508" w:type="dxa"/>
            <w:gridSpan w:val="2"/>
            <w:shd w:val="clear" w:color="auto" w:fill="auto"/>
          </w:tcPr>
          <w:p w:rsidR="00AC277C" w:rsidRPr="00C94C3A" w:rsidRDefault="00AC277C" w:rsidP="003665C9">
            <w:pPr>
              <w:spacing w:after="0" w:line="240" w:lineRule="auto"/>
              <w:rPr>
                <w:rFonts w:ascii="Calibri Light" w:hAnsi="Calibri Light" w:cstheme="majorHAnsi"/>
                <w:b/>
                <w:i/>
                <w:sz w:val="24"/>
                <w:szCs w:val="24"/>
                <w:lang w:val="ru-RU"/>
              </w:rPr>
            </w:pPr>
            <w:r w:rsidRPr="00C94C3A">
              <w:rPr>
                <w:rFonts w:ascii="Calibri Light" w:hAnsi="Calibri Light" w:cstheme="majorHAnsi"/>
                <w:b/>
                <w:i/>
                <w:sz w:val="24"/>
                <w:szCs w:val="24"/>
                <w:lang w:val="ru-RU"/>
              </w:rPr>
              <w:t>Руководитель аудиторской группы,</w:t>
            </w:r>
          </w:p>
          <w:p w:rsidR="00AC277C" w:rsidRPr="00C94C3A" w:rsidRDefault="00AC277C" w:rsidP="003665C9">
            <w:pPr>
              <w:spacing w:after="0" w:line="240" w:lineRule="auto"/>
              <w:rPr>
                <w:rFonts w:ascii="Calibri Light" w:hAnsi="Calibri Light" w:cstheme="majorHAnsi"/>
                <w:sz w:val="24"/>
                <w:szCs w:val="24"/>
                <w:lang w:val="ru-RU"/>
              </w:rPr>
            </w:pPr>
            <w:r w:rsidRPr="00C94C3A">
              <w:rPr>
                <w:rFonts w:ascii="Calibri Light" w:eastAsia="Times New Roman" w:hAnsi="Calibri Light" w:cstheme="majorHAnsi"/>
                <w:sz w:val="24"/>
                <w:szCs w:val="24"/>
                <w:lang w:val="ru-RU"/>
              </w:rPr>
              <w:t>начальник Управления аудита II в рамках Главного управления аудита I</w:t>
            </w:r>
            <w:r w:rsidRPr="00C94C3A">
              <w:rPr>
                <w:rFonts w:ascii="Calibri Light" w:hAnsi="Calibri Light" w:cstheme="majorHAnsi"/>
                <w:sz w:val="24"/>
                <w:szCs w:val="24"/>
                <w:lang w:val="ru-RU"/>
              </w:rPr>
              <w:t xml:space="preserve"> </w:t>
            </w:r>
          </w:p>
        </w:tc>
        <w:tc>
          <w:tcPr>
            <w:tcW w:w="3107" w:type="dxa"/>
            <w:gridSpan w:val="2"/>
          </w:tcPr>
          <w:p w:rsidR="00AC277C" w:rsidRPr="00C94C3A" w:rsidRDefault="00AC277C" w:rsidP="003665C9">
            <w:pPr>
              <w:spacing w:after="0" w:line="276" w:lineRule="auto"/>
              <w:jc w:val="right"/>
              <w:rPr>
                <w:rFonts w:ascii="Calibri Light" w:hAnsi="Calibri Light" w:cstheme="majorHAnsi"/>
                <w:b/>
                <w:sz w:val="24"/>
                <w:szCs w:val="24"/>
                <w:lang w:val="ru-RU"/>
              </w:rPr>
            </w:pPr>
          </w:p>
        </w:tc>
        <w:tc>
          <w:tcPr>
            <w:tcW w:w="1849" w:type="dxa"/>
            <w:shd w:val="clear" w:color="auto" w:fill="auto"/>
          </w:tcPr>
          <w:p w:rsidR="00AC277C" w:rsidRPr="00C94C3A" w:rsidRDefault="00AC277C" w:rsidP="003665C9">
            <w:pPr>
              <w:spacing w:after="0" w:line="276" w:lineRule="auto"/>
              <w:jc w:val="right"/>
              <w:rPr>
                <w:rFonts w:ascii="Calibri Light" w:hAnsi="Calibri Light" w:cstheme="majorHAnsi"/>
                <w:b/>
                <w:sz w:val="24"/>
                <w:szCs w:val="24"/>
                <w:lang w:val="ru-RU"/>
              </w:rPr>
            </w:pPr>
            <w:r w:rsidRPr="00C94C3A">
              <w:rPr>
                <w:rFonts w:ascii="Calibri Light" w:hAnsi="Calibri Light" w:cstheme="majorHAnsi"/>
                <w:b/>
                <w:sz w:val="24"/>
                <w:szCs w:val="24"/>
                <w:lang w:val="ru-RU"/>
              </w:rPr>
              <w:t>Анжела Фрунзе</w:t>
            </w:r>
          </w:p>
          <w:p w:rsidR="00AC277C" w:rsidRPr="00C94C3A" w:rsidRDefault="00AC277C" w:rsidP="003665C9">
            <w:pPr>
              <w:spacing w:after="0" w:line="276" w:lineRule="auto"/>
              <w:jc w:val="right"/>
              <w:rPr>
                <w:rFonts w:ascii="Calibri Light" w:hAnsi="Calibri Light" w:cstheme="majorHAnsi"/>
                <w:b/>
                <w:sz w:val="24"/>
                <w:szCs w:val="24"/>
                <w:lang w:val="ru-RU"/>
              </w:rPr>
            </w:pPr>
          </w:p>
          <w:p w:rsidR="00AC277C" w:rsidRPr="00C94C3A" w:rsidRDefault="00AC277C" w:rsidP="003665C9">
            <w:pPr>
              <w:spacing w:after="0" w:line="276" w:lineRule="auto"/>
              <w:jc w:val="right"/>
              <w:rPr>
                <w:rFonts w:ascii="Calibri Light" w:hAnsi="Calibri Light" w:cstheme="majorHAnsi"/>
                <w:b/>
                <w:sz w:val="24"/>
                <w:szCs w:val="24"/>
                <w:lang w:val="ru-RU"/>
              </w:rPr>
            </w:pPr>
          </w:p>
          <w:p w:rsidR="00AC277C" w:rsidRPr="00C94C3A" w:rsidRDefault="00AC277C" w:rsidP="003665C9">
            <w:pPr>
              <w:spacing w:after="0" w:line="276" w:lineRule="auto"/>
              <w:jc w:val="right"/>
              <w:rPr>
                <w:rFonts w:ascii="Calibri Light" w:hAnsi="Calibri Light" w:cstheme="majorHAnsi"/>
                <w:i/>
                <w:sz w:val="18"/>
                <w:szCs w:val="18"/>
                <w:lang w:val="ru-RU"/>
              </w:rPr>
            </w:pPr>
          </w:p>
        </w:tc>
        <w:tc>
          <w:tcPr>
            <w:tcW w:w="1081" w:type="dxa"/>
            <w:gridSpan w:val="2"/>
          </w:tcPr>
          <w:p w:rsidR="00AC277C" w:rsidRPr="00C94C3A" w:rsidRDefault="00AC277C" w:rsidP="003665C9">
            <w:pPr>
              <w:spacing w:after="0" w:line="276" w:lineRule="auto"/>
              <w:jc w:val="right"/>
              <w:rPr>
                <w:rFonts w:ascii="Calibri Light" w:hAnsi="Calibri Light" w:cs="Microsoft Sans Serif"/>
                <w:b/>
                <w:sz w:val="24"/>
                <w:szCs w:val="24"/>
                <w:lang w:val="ru-RU"/>
              </w:rPr>
            </w:pPr>
          </w:p>
        </w:tc>
      </w:tr>
      <w:tr w:rsidR="00AC277C" w:rsidRPr="00C94C3A" w:rsidTr="003665C9">
        <w:trPr>
          <w:gridAfter w:val="1"/>
          <w:wAfter w:w="572" w:type="dxa"/>
          <w:trHeight w:val="282"/>
        </w:trPr>
        <w:tc>
          <w:tcPr>
            <w:tcW w:w="3936" w:type="dxa"/>
            <w:shd w:val="clear" w:color="auto" w:fill="auto"/>
          </w:tcPr>
          <w:p w:rsidR="00AC277C" w:rsidRPr="00C94C3A" w:rsidRDefault="00AC277C" w:rsidP="003665C9">
            <w:pPr>
              <w:spacing w:after="0" w:line="276" w:lineRule="auto"/>
              <w:rPr>
                <w:rFonts w:ascii="Calibri Light" w:hAnsi="Calibri Light" w:cs="Microsoft Sans Serif"/>
                <w:b/>
                <w:i/>
                <w:sz w:val="24"/>
                <w:szCs w:val="24"/>
                <w:lang w:val="ru-RU"/>
              </w:rPr>
            </w:pPr>
            <w:r w:rsidRPr="00C94C3A">
              <w:rPr>
                <w:rFonts w:ascii="Calibri Light" w:hAnsi="Calibri Light" w:cs="Microsoft Sans Serif"/>
                <w:b/>
                <w:i/>
                <w:sz w:val="24"/>
                <w:szCs w:val="24"/>
                <w:lang w:val="ru-RU"/>
              </w:rPr>
              <w:t>Член группы,</w:t>
            </w:r>
          </w:p>
          <w:p w:rsidR="00AC277C" w:rsidRPr="00C94C3A" w:rsidRDefault="00AC277C" w:rsidP="003665C9">
            <w:pPr>
              <w:spacing w:after="0" w:line="276" w:lineRule="auto"/>
              <w:rPr>
                <w:rFonts w:ascii="Calibri Light" w:hAnsi="Calibri Light" w:cstheme="majorHAnsi"/>
                <w:sz w:val="24"/>
                <w:szCs w:val="24"/>
                <w:lang w:val="ru-RU"/>
              </w:rPr>
            </w:pPr>
            <w:r w:rsidRPr="00C94C3A">
              <w:rPr>
                <w:rFonts w:ascii="Calibri Light" w:hAnsi="Calibri Light" w:cstheme="majorHAnsi"/>
                <w:sz w:val="24"/>
                <w:szCs w:val="24"/>
                <w:lang w:val="ru-RU"/>
              </w:rPr>
              <w:t xml:space="preserve">главный публичный аудитор </w:t>
            </w:r>
          </w:p>
          <w:p w:rsidR="00AC277C" w:rsidRPr="00C94C3A" w:rsidRDefault="00AC277C" w:rsidP="003665C9">
            <w:pPr>
              <w:spacing w:after="0" w:line="276" w:lineRule="auto"/>
              <w:rPr>
                <w:rFonts w:ascii="Calibri Light" w:hAnsi="Calibri Light" w:cs="Microsoft Sans Serif"/>
                <w:sz w:val="24"/>
                <w:szCs w:val="24"/>
                <w:lang w:val="ru-RU"/>
              </w:rPr>
            </w:pPr>
          </w:p>
        </w:tc>
        <w:tc>
          <w:tcPr>
            <w:tcW w:w="3107" w:type="dxa"/>
            <w:gridSpan w:val="2"/>
          </w:tcPr>
          <w:p w:rsidR="00AC277C" w:rsidRPr="00C94C3A" w:rsidRDefault="00AC277C" w:rsidP="003665C9">
            <w:pPr>
              <w:spacing w:after="0" w:line="276" w:lineRule="auto"/>
              <w:jc w:val="right"/>
              <w:rPr>
                <w:rFonts w:ascii="Calibri Light" w:hAnsi="Calibri Light" w:cs="Microsoft Sans Serif"/>
                <w:b/>
                <w:sz w:val="24"/>
                <w:szCs w:val="24"/>
                <w:lang w:val="ru-RU"/>
              </w:rPr>
            </w:pPr>
          </w:p>
        </w:tc>
        <w:tc>
          <w:tcPr>
            <w:tcW w:w="2421" w:type="dxa"/>
            <w:gridSpan w:val="2"/>
            <w:shd w:val="clear" w:color="auto" w:fill="auto"/>
          </w:tcPr>
          <w:p w:rsidR="00AC277C" w:rsidRPr="00C94C3A" w:rsidRDefault="00AC277C" w:rsidP="003665C9">
            <w:pPr>
              <w:spacing w:after="0" w:line="276" w:lineRule="auto"/>
              <w:jc w:val="right"/>
              <w:rPr>
                <w:rFonts w:ascii="Calibri Light" w:hAnsi="Calibri Light" w:cs="Microsoft Sans Serif"/>
                <w:b/>
                <w:sz w:val="24"/>
                <w:szCs w:val="24"/>
                <w:lang w:val="ru-RU"/>
              </w:rPr>
            </w:pPr>
            <w:r w:rsidRPr="00C94C3A">
              <w:rPr>
                <w:rFonts w:ascii="Calibri Light" w:hAnsi="Calibri Light" w:cs="Microsoft Sans Serif"/>
                <w:b/>
                <w:sz w:val="24"/>
                <w:szCs w:val="24"/>
                <w:lang w:val="ru-RU"/>
              </w:rPr>
              <w:t>Алина Чертан</w:t>
            </w:r>
          </w:p>
          <w:p w:rsidR="00AC277C" w:rsidRPr="00C94C3A" w:rsidRDefault="00AC277C" w:rsidP="003665C9">
            <w:pPr>
              <w:spacing w:after="0" w:line="276" w:lineRule="auto"/>
              <w:jc w:val="right"/>
              <w:rPr>
                <w:rFonts w:ascii="Calibri Light" w:hAnsi="Calibri Light" w:cs="Microsoft Sans Serif"/>
                <w:b/>
                <w:sz w:val="24"/>
                <w:szCs w:val="24"/>
                <w:lang w:val="ru-RU"/>
              </w:rPr>
            </w:pPr>
          </w:p>
          <w:p w:rsidR="00AC277C" w:rsidRPr="00C94C3A" w:rsidRDefault="00AC277C" w:rsidP="003665C9">
            <w:pPr>
              <w:spacing w:after="0" w:line="276" w:lineRule="auto"/>
              <w:jc w:val="right"/>
              <w:rPr>
                <w:rFonts w:ascii="Calibri Light" w:hAnsi="Calibri Light" w:cs="Microsoft Sans Serif"/>
                <w:b/>
                <w:sz w:val="24"/>
                <w:szCs w:val="24"/>
                <w:lang w:val="ru-RU"/>
              </w:rPr>
            </w:pPr>
          </w:p>
        </w:tc>
        <w:tc>
          <w:tcPr>
            <w:tcW w:w="509" w:type="dxa"/>
          </w:tcPr>
          <w:p w:rsidR="00AC277C" w:rsidRPr="00C94C3A" w:rsidRDefault="00AC277C" w:rsidP="003665C9">
            <w:pPr>
              <w:spacing w:after="0" w:line="276" w:lineRule="auto"/>
              <w:jc w:val="right"/>
              <w:rPr>
                <w:rFonts w:ascii="Calibri Light" w:hAnsi="Calibri Light" w:cs="Microsoft Sans Serif"/>
                <w:b/>
                <w:sz w:val="24"/>
                <w:szCs w:val="24"/>
                <w:lang w:val="ru-RU"/>
              </w:rPr>
            </w:pPr>
          </w:p>
        </w:tc>
      </w:tr>
      <w:tr w:rsidR="00AC277C" w:rsidRPr="00C94C3A" w:rsidTr="003665C9">
        <w:trPr>
          <w:gridAfter w:val="1"/>
          <w:wAfter w:w="572" w:type="dxa"/>
          <w:trHeight w:val="783"/>
        </w:trPr>
        <w:tc>
          <w:tcPr>
            <w:tcW w:w="3936" w:type="dxa"/>
            <w:shd w:val="clear" w:color="auto" w:fill="auto"/>
          </w:tcPr>
          <w:p w:rsidR="00AC277C" w:rsidRPr="00C94C3A" w:rsidRDefault="00AC277C" w:rsidP="003665C9">
            <w:pPr>
              <w:spacing w:after="0" w:line="276" w:lineRule="auto"/>
              <w:rPr>
                <w:rFonts w:ascii="Calibri Light" w:hAnsi="Calibri Light" w:cstheme="majorHAnsi"/>
                <w:b/>
                <w:i/>
                <w:sz w:val="24"/>
                <w:szCs w:val="24"/>
                <w:lang w:val="ru-RU"/>
              </w:rPr>
            </w:pPr>
            <w:r w:rsidRPr="00C94C3A">
              <w:rPr>
                <w:rFonts w:ascii="Calibri Light" w:hAnsi="Calibri Light" w:cstheme="majorHAnsi"/>
                <w:b/>
                <w:i/>
                <w:sz w:val="24"/>
                <w:szCs w:val="24"/>
                <w:lang w:val="ru-RU"/>
              </w:rPr>
              <w:t xml:space="preserve">Ответственный за аудит: </w:t>
            </w:r>
          </w:p>
          <w:p w:rsidR="00AC277C" w:rsidRPr="00C94C3A" w:rsidRDefault="00AC277C" w:rsidP="003665C9">
            <w:pPr>
              <w:spacing w:after="0" w:line="240" w:lineRule="auto"/>
              <w:jc w:val="both"/>
              <w:rPr>
                <w:rFonts w:ascii="Calibri Light" w:hAnsi="Calibri Light" w:cs="Microsoft Sans Serif"/>
                <w:b/>
                <w:sz w:val="24"/>
                <w:szCs w:val="24"/>
                <w:lang w:val="ru-RU"/>
              </w:rPr>
            </w:pPr>
            <w:r w:rsidRPr="00C94C3A">
              <w:rPr>
                <w:rFonts w:ascii="Calibri Light" w:hAnsi="Calibri Light" w:cstheme="majorHAnsi"/>
                <w:sz w:val="24"/>
                <w:szCs w:val="24"/>
                <w:lang w:val="ru-RU"/>
              </w:rPr>
              <w:t xml:space="preserve">начальник </w:t>
            </w:r>
            <w:r w:rsidRPr="00C94C3A">
              <w:rPr>
                <w:rFonts w:ascii="Calibri Light" w:eastAsia="Times New Roman" w:hAnsi="Calibri Light" w:cstheme="majorHAnsi"/>
                <w:sz w:val="24"/>
                <w:szCs w:val="24"/>
                <w:lang w:val="ru-RU"/>
              </w:rPr>
              <w:t>Главного управления аудита I</w:t>
            </w:r>
            <w:r w:rsidRPr="00C94C3A">
              <w:rPr>
                <w:rFonts w:ascii="Calibri Light" w:hAnsi="Calibri Light" w:cstheme="majorHAnsi"/>
                <w:sz w:val="24"/>
                <w:szCs w:val="24"/>
                <w:lang w:val="ru-RU"/>
              </w:rPr>
              <w:t xml:space="preserve"> </w:t>
            </w:r>
          </w:p>
          <w:p w:rsidR="00AC277C" w:rsidRPr="00C94C3A" w:rsidRDefault="00AC277C" w:rsidP="003665C9">
            <w:pPr>
              <w:spacing w:after="0" w:line="276" w:lineRule="auto"/>
              <w:jc w:val="both"/>
              <w:rPr>
                <w:rFonts w:ascii="Calibri Light" w:hAnsi="Calibri Light" w:cs="Microsoft Sans Serif"/>
                <w:b/>
                <w:sz w:val="24"/>
                <w:szCs w:val="24"/>
                <w:lang w:val="ru-RU"/>
              </w:rPr>
            </w:pPr>
          </w:p>
          <w:p w:rsidR="00AC277C" w:rsidRPr="00C94C3A" w:rsidRDefault="00AC277C" w:rsidP="003665C9">
            <w:pPr>
              <w:spacing w:after="0" w:line="276" w:lineRule="auto"/>
              <w:jc w:val="both"/>
              <w:rPr>
                <w:rFonts w:ascii="Calibri Light" w:hAnsi="Calibri Light" w:cs="Microsoft Sans Serif"/>
                <w:b/>
                <w:sz w:val="24"/>
                <w:szCs w:val="24"/>
                <w:lang w:val="ru-RU"/>
              </w:rPr>
            </w:pPr>
          </w:p>
          <w:p w:rsidR="00AC277C" w:rsidRPr="00C94C3A" w:rsidRDefault="00AC277C" w:rsidP="003665C9">
            <w:pPr>
              <w:spacing w:after="0" w:line="276" w:lineRule="auto"/>
              <w:jc w:val="both"/>
              <w:rPr>
                <w:rFonts w:ascii="Calibri Light" w:hAnsi="Calibri Light" w:cs="Microsoft Sans Serif"/>
                <w:b/>
                <w:sz w:val="24"/>
                <w:szCs w:val="24"/>
                <w:lang w:val="ru-RU"/>
              </w:rPr>
            </w:pPr>
          </w:p>
        </w:tc>
        <w:tc>
          <w:tcPr>
            <w:tcW w:w="3107" w:type="dxa"/>
            <w:gridSpan w:val="2"/>
          </w:tcPr>
          <w:p w:rsidR="00AC277C" w:rsidRPr="00C94C3A" w:rsidRDefault="00AC277C" w:rsidP="003665C9">
            <w:pPr>
              <w:spacing w:after="0" w:line="276" w:lineRule="auto"/>
              <w:jc w:val="right"/>
              <w:rPr>
                <w:rFonts w:ascii="Calibri Light" w:hAnsi="Calibri Light" w:cs="Microsoft Sans Serif"/>
                <w:b/>
                <w:sz w:val="24"/>
                <w:szCs w:val="24"/>
                <w:lang w:val="ru-RU"/>
              </w:rPr>
            </w:pPr>
          </w:p>
        </w:tc>
        <w:tc>
          <w:tcPr>
            <w:tcW w:w="2421" w:type="dxa"/>
            <w:gridSpan w:val="2"/>
            <w:shd w:val="clear" w:color="auto" w:fill="auto"/>
          </w:tcPr>
          <w:p w:rsidR="00AC277C" w:rsidRPr="00C94C3A" w:rsidRDefault="00AC277C" w:rsidP="003665C9">
            <w:pPr>
              <w:spacing w:after="0" w:line="276" w:lineRule="auto"/>
              <w:jc w:val="right"/>
              <w:rPr>
                <w:rFonts w:ascii="Calibri Light" w:hAnsi="Calibri Light" w:cstheme="majorHAnsi"/>
                <w:b/>
                <w:sz w:val="24"/>
                <w:szCs w:val="24"/>
                <w:lang w:val="ru-RU"/>
              </w:rPr>
            </w:pPr>
            <w:r w:rsidRPr="00C94C3A">
              <w:rPr>
                <w:rFonts w:ascii="Calibri Light" w:hAnsi="Calibri Light" w:cstheme="majorHAnsi"/>
                <w:b/>
                <w:sz w:val="24"/>
                <w:szCs w:val="24"/>
                <w:lang w:val="ru-RU"/>
              </w:rPr>
              <w:t>Наталья Трофим</w:t>
            </w:r>
          </w:p>
          <w:p w:rsidR="00AC277C" w:rsidRPr="00C94C3A" w:rsidRDefault="00AC277C" w:rsidP="003665C9">
            <w:pPr>
              <w:spacing w:after="0" w:line="276" w:lineRule="auto"/>
              <w:jc w:val="right"/>
              <w:rPr>
                <w:rFonts w:ascii="Calibri Light" w:hAnsi="Calibri Light" w:cs="Microsoft Sans Serif"/>
                <w:i/>
                <w:sz w:val="24"/>
                <w:szCs w:val="24"/>
                <w:lang w:val="ru-RU"/>
              </w:rPr>
            </w:pPr>
          </w:p>
        </w:tc>
        <w:tc>
          <w:tcPr>
            <w:tcW w:w="509" w:type="dxa"/>
          </w:tcPr>
          <w:p w:rsidR="00AC277C" w:rsidRPr="00C94C3A" w:rsidRDefault="00AC277C" w:rsidP="003665C9">
            <w:pPr>
              <w:spacing w:after="0" w:line="276" w:lineRule="auto"/>
              <w:jc w:val="right"/>
              <w:rPr>
                <w:rFonts w:ascii="Calibri Light" w:hAnsi="Calibri Light" w:cs="Microsoft Sans Serif"/>
                <w:b/>
                <w:sz w:val="24"/>
                <w:szCs w:val="24"/>
                <w:lang w:val="ru-RU"/>
              </w:rPr>
            </w:pPr>
          </w:p>
          <w:p w:rsidR="00AC277C" w:rsidRPr="00C94C3A" w:rsidRDefault="00AC277C" w:rsidP="003665C9">
            <w:pPr>
              <w:spacing w:after="0" w:line="276" w:lineRule="auto"/>
              <w:jc w:val="right"/>
              <w:rPr>
                <w:rFonts w:ascii="Calibri Light" w:hAnsi="Calibri Light" w:cs="Microsoft Sans Serif"/>
                <w:b/>
                <w:sz w:val="24"/>
                <w:szCs w:val="24"/>
                <w:lang w:val="ru-RU"/>
              </w:rPr>
            </w:pPr>
          </w:p>
          <w:p w:rsidR="00AC277C" w:rsidRPr="00C94C3A" w:rsidRDefault="00AC277C" w:rsidP="003665C9">
            <w:pPr>
              <w:spacing w:after="0" w:line="276" w:lineRule="auto"/>
              <w:rPr>
                <w:rFonts w:ascii="Calibri Light" w:hAnsi="Calibri Light" w:cs="Microsoft Sans Serif"/>
                <w:b/>
                <w:sz w:val="24"/>
                <w:szCs w:val="24"/>
                <w:lang w:val="ru-RU"/>
              </w:rPr>
            </w:pPr>
          </w:p>
        </w:tc>
      </w:tr>
    </w:tbl>
    <w:p w:rsidR="00AC277C" w:rsidRPr="00C94C3A" w:rsidRDefault="00AC277C" w:rsidP="00AC277C">
      <w:pPr>
        <w:tabs>
          <w:tab w:val="left" w:pos="450"/>
        </w:tabs>
        <w:jc w:val="both"/>
        <w:rPr>
          <w:rFonts w:ascii="Calibri Light" w:hAnsi="Calibri Light" w:cs="Microsoft Sans Serif"/>
          <w:sz w:val="24"/>
          <w:szCs w:val="24"/>
          <w:lang w:val="ru-RU"/>
        </w:rPr>
        <w:sectPr w:rsidR="00AC277C" w:rsidRPr="00C94C3A" w:rsidSect="00B82143">
          <w:pgSz w:w="11906" w:h="16838" w:code="9"/>
          <w:pgMar w:top="850" w:right="850" w:bottom="850" w:left="1699" w:header="720" w:footer="720" w:gutter="0"/>
          <w:cols w:space="720"/>
          <w:titlePg/>
          <w:docGrid w:linePitch="360"/>
        </w:sectPr>
      </w:pPr>
    </w:p>
    <w:p w:rsidR="00B82143" w:rsidRPr="00B82143" w:rsidRDefault="00AC277C" w:rsidP="00B82143">
      <w:pPr>
        <w:pStyle w:val="Heading1"/>
        <w:jc w:val="right"/>
        <w:rPr>
          <w:rFonts w:ascii="Calibri Light" w:hAnsi="Calibri Light" w:cs="Microsoft Sans Serif"/>
          <w:sz w:val="28"/>
          <w:szCs w:val="28"/>
        </w:rPr>
      </w:pPr>
      <w:r w:rsidRPr="00AC277C">
        <w:rPr>
          <w:rFonts w:ascii="Calibri Light" w:hAnsi="Calibri Light" w:cs="Microsoft Sans Serif"/>
          <w:b/>
          <w:i/>
          <w:color w:val="auto"/>
          <w:sz w:val="24"/>
          <w:szCs w:val="24"/>
          <w:lang w:val="ru-RU"/>
        </w:rPr>
        <w:lastRenderedPageBreak/>
        <w:t>ПРИЛОЖЕНИЯ</w:t>
      </w:r>
      <w:r>
        <w:rPr>
          <w:rFonts w:ascii="Calibri Light" w:hAnsi="Calibri Light" w:cs="Microsoft Sans Serif"/>
          <w:sz w:val="24"/>
          <w:szCs w:val="24"/>
          <w:lang w:val="ru-RU"/>
        </w:rPr>
        <w:t xml:space="preserve"> </w:t>
      </w:r>
      <w:r w:rsidR="00B82143" w:rsidRPr="00B82143">
        <w:rPr>
          <w:rFonts w:ascii="Calibri Light" w:hAnsi="Calibri Light" w:cs="Microsoft Sans Serif"/>
          <w:sz w:val="24"/>
          <w:szCs w:val="24"/>
        </w:rPr>
        <w:t xml:space="preserve"> </w:t>
      </w:r>
    </w:p>
    <w:p w:rsidR="00B82143" w:rsidRPr="00B82143" w:rsidRDefault="00B82143" w:rsidP="00B82143">
      <w:pPr>
        <w:spacing w:after="120"/>
        <w:jc w:val="right"/>
        <w:rPr>
          <w:rFonts w:ascii="Calibri Light" w:hAnsi="Calibri Light" w:cs="Microsoft Sans Serif"/>
          <w:i/>
          <w:sz w:val="24"/>
          <w:szCs w:val="24"/>
        </w:rPr>
      </w:pPr>
      <w:r w:rsidRPr="00B82143">
        <w:rPr>
          <w:rFonts w:ascii="Calibri Light" w:hAnsi="Calibri Light" w:cs="Microsoft Sans Serif"/>
          <w:i/>
          <w:sz w:val="24"/>
          <w:szCs w:val="24"/>
        </w:rPr>
        <w:t>Anexa nr. 1</w:t>
      </w:r>
    </w:p>
    <w:p w:rsidR="00B82143" w:rsidRPr="00B82143" w:rsidRDefault="00B82143" w:rsidP="00B82143">
      <w:pPr>
        <w:spacing w:after="0"/>
        <w:jc w:val="right"/>
        <w:rPr>
          <w:rFonts w:ascii="Calibri Light" w:hAnsi="Calibri Light" w:cs="Microsoft Sans Serif"/>
        </w:rPr>
      </w:pPr>
    </w:p>
    <w:p w:rsidR="00B82143" w:rsidRPr="00B82143" w:rsidRDefault="00B82143" w:rsidP="00B82143">
      <w:pPr>
        <w:rPr>
          <w:rFonts w:ascii="Calibri Light" w:hAnsi="Calibri Light" w:cs="Microsoft Sans Serif"/>
        </w:rPr>
      </w:pPr>
      <w:r w:rsidRPr="00B82143">
        <w:rPr>
          <w:rFonts w:ascii="Calibri Light" w:hAnsi="Calibri Light" w:cs="Microsoft Sans Serif"/>
          <w:noProof/>
        </w:rPr>
        <w:drawing>
          <wp:inline distT="0" distB="0" distL="0" distR="0" wp14:anchorId="4725C7FE" wp14:editId="0F7630FF">
            <wp:extent cx="8229600" cy="3663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3663656"/>
                    </a:xfrm>
                    <a:prstGeom prst="rect">
                      <a:avLst/>
                    </a:prstGeom>
                    <a:noFill/>
                    <a:ln>
                      <a:noFill/>
                    </a:ln>
                  </pic:spPr>
                </pic:pic>
              </a:graphicData>
            </a:graphic>
          </wp:inline>
        </w:drawing>
      </w:r>
    </w:p>
    <w:p w:rsidR="00B82143" w:rsidRPr="00B82143" w:rsidRDefault="00B82143" w:rsidP="00B82143">
      <w:pPr>
        <w:spacing w:after="0" w:line="276" w:lineRule="auto"/>
        <w:rPr>
          <w:rFonts w:ascii="Calibri Light" w:hAnsi="Calibri Light" w:cs="Microsoft Sans Serif"/>
          <w:sz w:val="24"/>
          <w:szCs w:val="24"/>
        </w:rPr>
      </w:pPr>
    </w:p>
    <w:p w:rsidR="00B82143" w:rsidRPr="00B82143" w:rsidRDefault="00B82143" w:rsidP="00B82143">
      <w:pPr>
        <w:spacing w:after="0" w:line="276" w:lineRule="auto"/>
        <w:jc w:val="both"/>
        <w:rPr>
          <w:rFonts w:ascii="Calibri Light" w:hAnsi="Calibri Light" w:cs="Microsoft Sans Serif"/>
          <w:sz w:val="24"/>
          <w:szCs w:val="24"/>
        </w:rPr>
        <w:sectPr w:rsidR="00B82143" w:rsidRPr="00B82143" w:rsidSect="00B82143">
          <w:footerReference w:type="first" r:id="rId19"/>
          <w:pgSz w:w="15840" w:h="12240" w:orient="landscape"/>
          <w:pgMar w:top="1440" w:right="1267" w:bottom="1440" w:left="1627" w:header="720" w:footer="720" w:gutter="0"/>
          <w:cols w:space="720"/>
          <w:titlePg/>
          <w:docGrid w:linePitch="360"/>
        </w:sectPr>
      </w:pPr>
    </w:p>
    <w:p w:rsidR="00B82143" w:rsidRPr="00B82143" w:rsidRDefault="00B82143" w:rsidP="00B82143">
      <w:pPr>
        <w:spacing w:after="0" w:line="276" w:lineRule="auto"/>
        <w:jc w:val="right"/>
        <w:rPr>
          <w:rFonts w:ascii="Calibri Light" w:hAnsi="Calibri Light" w:cs="Microsoft Sans Serif"/>
          <w:i/>
          <w:sz w:val="24"/>
          <w:szCs w:val="24"/>
        </w:rPr>
      </w:pPr>
      <w:r w:rsidRPr="00B82143">
        <w:rPr>
          <w:rFonts w:ascii="Calibri Light" w:hAnsi="Calibri Light" w:cs="Microsoft Sans Serif"/>
          <w:i/>
          <w:sz w:val="24"/>
          <w:szCs w:val="24"/>
        </w:rPr>
        <w:lastRenderedPageBreak/>
        <w:t>Anexa nr.2</w:t>
      </w:r>
    </w:p>
    <w:p w:rsidR="00B82143" w:rsidRPr="00B82143" w:rsidRDefault="00B82143" w:rsidP="00B82143">
      <w:pPr>
        <w:spacing w:after="0" w:line="276" w:lineRule="auto"/>
        <w:jc w:val="center"/>
        <w:rPr>
          <w:rFonts w:ascii="Calibri Light" w:hAnsi="Calibri Light" w:cs="Microsoft Sans Serif"/>
          <w:b/>
          <w:color w:val="244061" w:themeColor="accent1" w:themeShade="80"/>
          <w:sz w:val="26"/>
          <w:szCs w:val="26"/>
          <w:u w:val="single"/>
        </w:rPr>
      </w:pPr>
      <w:r w:rsidRPr="00B82143">
        <w:rPr>
          <w:rFonts w:ascii="Calibri Light" w:hAnsi="Calibri Light" w:cs="Microsoft Sans Serif"/>
          <w:b/>
          <w:color w:val="244061" w:themeColor="accent1" w:themeShade="80"/>
          <w:sz w:val="26"/>
          <w:szCs w:val="26"/>
          <w:u w:val="single"/>
        </w:rPr>
        <w:t>Procesele supuse verificării și criteriile aplicate</w:t>
      </w:r>
    </w:p>
    <w:p w:rsidR="00B82143" w:rsidRPr="00B82143" w:rsidRDefault="00B82143" w:rsidP="00B82143">
      <w:pPr>
        <w:spacing w:after="0" w:line="276" w:lineRule="auto"/>
        <w:jc w:val="center"/>
        <w:rPr>
          <w:rFonts w:ascii="Calibri Light" w:hAnsi="Calibri Light" w:cs="Microsoft Sans Serif"/>
          <w:color w:val="244061" w:themeColor="accent1" w:themeShade="80"/>
          <w:sz w:val="26"/>
          <w:szCs w:val="26"/>
          <w:u w:val="single"/>
        </w:rPr>
      </w:pPr>
    </w:p>
    <w:tbl>
      <w:tblPr>
        <w:tblStyle w:val="PlainTable51"/>
        <w:tblW w:w="10266" w:type="dxa"/>
        <w:tblInd w:w="-180" w:type="dxa"/>
        <w:tblLook w:val="04A0" w:firstRow="1" w:lastRow="0" w:firstColumn="1" w:lastColumn="0" w:noHBand="0" w:noVBand="1"/>
      </w:tblPr>
      <w:tblGrid>
        <w:gridCol w:w="2430"/>
        <w:gridCol w:w="1080"/>
        <w:gridCol w:w="135"/>
        <w:gridCol w:w="1216"/>
        <w:gridCol w:w="5405"/>
      </w:tblGrid>
      <w:tr w:rsidR="00B82143" w:rsidRPr="00B82143" w:rsidTr="00B821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Borders>
              <w:top w:val="single" w:sz="4" w:space="0" w:color="auto"/>
              <w:left w:val="single" w:sz="4" w:space="0" w:color="auto"/>
              <w:bottom w:val="none" w:sz="0" w:space="0" w:color="auto"/>
              <w:right w:val="none" w:sz="0" w:space="0" w:color="auto"/>
            </w:tcBorders>
            <w:shd w:val="clear" w:color="auto" w:fill="BFBFBF" w:themeFill="background1" w:themeFillShade="BF"/>
            <w:vAlign w:val="center"/>
          </w:tcPr>
          <w:p w:rsidR="00B82143" w:rsidRPr="00B82143" w:rsidRDefault="00B82143" w:rsidP="00B82143">
            <w:pPr>
              <w:spacing w:line="276" w:lineRule="auto"/>
              <w:jc w:val="center"/>
              <w:rPr>
                <w:rFonts w:ascii="Calibri Light" w:hAnsi="Calibri Light" w:cs="Microsoft Sans Serif"/>
                <w:b/>
                <w:sz w:val="20"/>
                <w:szCs w:val="20"/>
              </w:rPr>
            </w:pPr>
            <w:r w:rsidRPr="00B82143">
              <w:rPr>
                <w:rFonts w:ascii="Calibri Light" w:hAnsi="Calibri Light" w:cs="Microsoft Sans Serif"/>
                <w:b/>
                <w:sz w:val="20"/>
                <w:szCs w:val="20"/>
              </w:rPr>
              <w:t>Procesele/aspectele auditate</w:t>
            </w:r>
          </w:p>
        </w:tc>
        <w:tc>
          <w:tcPr>
            <w:tcW w:w="1080" w:type="dxa"/>
            <w:tcBorders>
              <w:top w:val="single" w:sz="4" w:space="0" w:color="auto"/>
              <w:bottom w:val="none" w:sz="0" w:space="0" w:color="auto"/>
            </w:tcBorders>
            <w:shd w:val="clear" w:color="auto" w:fill="BFBFBF" w:themeFill="background1" w:themeFillShade="BF"/>
            <w:vAlign w:val="center"/>
          </w:tcPr>
          <w:p w:rsidR="00B82143" w:rsidRPr="00B82143" w:rsidRDefault="00B82143" w:rsidP="00B82143">
            <w:pPr>
              <w:spacing w:line="276" w:lineRule="auto"/>
              <w:ind w:left="-109" w:firstLine="109"/>
              <w:jc w:val="center"/>
              <w:cnfStyle w:val="100000000000" w:firstRow="1" w:lastRow="0" w:firstColumn="0" w:lastColumn="0" w:oddVBand="0" w:evenVBand="0" w:oddHBand="0" w:evenHBand="0" w:firstRowFirstColumn="0" w:firstRowLastColumn="0" w:lastRowFirstColumn="0" w:lastRowLastColumn="0"/>
              <w:rPr>
                <w:rFonts w:ascii="Calibri Light" w:hAnsi="Calibri Light" w:cs="Microsoft Sans Serif"/>
                <w:b/>
                <w:sz w:val="20"/>
                <w:szCs w:val="20"/>
              </w:rPr>
            </w:pPr>
            <w:r w:rsidRPr="00B82143">
              <w:rPr>
                <w:rFonts w:ascii="Calibri Light" w:hAnsi="Calibri Light" w:cs="Microsoft Sans Serif"/>
                <w:b/>
                <w:sz w:val="20"/>
                <w:szCs w:val="20"/>
              </w:rPr>
              <w:t xml:space="preserve">Mijloacele gestionate </w:t>
            </w:r>
          </w:p>
        </w:tc>
        <w:tc>
          <w:tcPr>
            <w:tcW w:w="1351" w:type="dxa"/>
            <w:gridSpan w:val="2"/>
            <w:tcBorders>
              <w:top w:val="single" w:sz="4" w:space="0" w:color="auto"/>
              <w:bottom w:val="none" w:sz="0" w:space="0" w:color="auto"/>
            </w:tcBorders>
            <w:shd w:val="clear" w:color="auto" w:fill="BFBFBF" w:themeFill="background1" w:themeFillShade="BF"/>
            <w:vAlign w:val="center"/>
          </w:tcPr>
          <w:p w:rsidR="00B82143" w:rsidRPr="00B82143" w:rsidRDefault="00B82143" w:rsidP="00B82143">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Microsoft Sans Serif"/>
                <w:b/>
                <w:sz w:val="20"/>
                <w:szCs w:val="20"/>
              </w:rPr>
            </w:pPr>
            <w:r w:rsidRPr="00B82143">
              <w:rPr>
                <w:rFonts w:ascii="Calibri Light" w:hAnsi="Calibri Light" w:cs="Microsoft Sans Serif"/>
                <w:b/>
                <w:sz w:val="20"/>
                <w:szCs w:val="20"/>
              </w:rPr>
              <w:t xml:space="preserve">Eșantionul supus testării </w:t>
            </w:r>
          </w:p>
        </w:tc>
        <w:tc>
          <w:tcPr>
            <w:tcW w:w="5405" w:type="dxa"/>
            <w:tcBorders>
              <w:top w:val="single" w:sz="4" w:space="0" w:color="auto"/>
              <w:bottom w:val="none" w:sz="0" w:space="0" w:color="auto"/>
              <w:right w:val="single" w:sz="4" w:space="0" w:color="auto"/>
            </w:tcBorders>
            <w:shd w:val="clear" w:color="auto" w:fill="BFBFBF" w:themeFill="background1" w:themeFillShade="BF"/>
            <w:vAlign w:val="center"/>
          </w:tcPr>
          <w:p w:rsidR="00B82143" w:rsidRPr="00B82143" w:rsidRDefault="00B82143" w:rsidP="00B82143">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Microsoft Sans Serif"/>
                <w:b/>
                <w:sz w:val="20"/>
                <w:szCs w:val="20"/>
              </w:rPr>
            </w:pPr>
            <w:r w:rsidRPr="00B82143">
              <w:rPr>
                <w:rFonts w:ascii="Calibri Light" w:hAnsi="Calibri Light" w:cs="Microsoft Sans Serif"/>
                <w:b/>
                <w:sz w:val="20"/>
                <w:szCs w:val="20"/>
              </w:rPr>
              <w:t>Lista actelor normative care au servit drept surse de criterii</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266" w:type="dxa"/>
            <w:gridSpan w:val="5"/>
            <w:tcBorders>
              <w:left w:val="single" w:sz="4" w:space="0" w:color="auto"/>
              <w:right w:val="single" w:sz="4" w:space="0" w:color="auto"/>
            </w:tcBorders>
            <w:shd w:val="clear" w:color="auto" w:fill="DBE5F1" w:themeFill="accent1" w:themeFillTint="33"/>
            <w:vAlign w:val="center"/>
          </w:tcPr>
          <w:p w:rsidR="00B82143" w:rsidRPr="00B82143" w:rsidRDefault="00B82143" w:rsidP="00B82143">
            <w:pPr>
              <w:spacing w:before="80" w:after="80"/>
              <w:jc w:val="both"/>
              <w:rPr>
                <w:rFonts w:ascii="Calibri Light" w:hAnsi="Calibri Light" w:cs="Microsoft Sans Serif"/>
                <w:sz w:val="20"/>
                <w:szCs w:val="20"/>
              </w:rPr>
            </w:pPr>
            <w:r w:rsidRPr="00B82143">
              <w:rPr>
                <w:rFonts w:ascii="Calibri Light" w:hAnsi="Calibri Light" w:cs="Microsoft Sans Serif"/>
                <w:sz w:val="20"/>
                <w:szCs w:val="20"/>
              </w:rPr>
              <w:t>(1) Au fost implementate politici și instrumente care să asigure estimarea costurilor bugetare ale facilităților fiscale?</w:t>
            </w:r>
          </w:p>
        </w:tc>
      </w:tr>
      <w:tr w:rsidR="00B82143" w:rsidRPr="00B82143" w:rsidTr="00B82143">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B82143" w:rsidRPr="00B82143" w:rsidRDefault="00B82143" w:rsidP="00B82143">
            <w:pPr>
              <w:jc w:val="both"/>
              <w:rPr>
                <w:rFonts w:ascii="Calibri Light" w:hAnsi="Calibri Light" w:cs="Microsoft Sans Serif"/>
                <w:sz w:val="16"/>
                <w:szCs w:val="16"/>
              </w:rPr>
            </w:pPr>
            <w:r w:rsidRPr="00B82143">
              <w:rPr>
                <w:rFonts w:ascii="Calibri Light" w:hAnsi="Calibri Light" w:cs="Microsoft Sans Serif"/>
                <w:sz w:val="16"/>
                <w:szCs w:val="16"/>
              </w:rPr>
              <w:t>Cadrul normativ care reglementează sistemul de facilități</w:t>
            </w:r>
          </w:p>
        </w:tc>
        <w:tc>
          <w:tcPr>
            <w:tcW w:w="2431" w:type="dxa"/>
            <w:gridSpan w:val="3"/>
            <w:shd w:val="clear" w:color="auto" w:fill="F2F2F2" w:themeFill="background1" w:themeFillShade="F2"/>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8"/>
                <w:szCs w:val="18"/>
              </w:rPr>
            </w:pPr>
            <w:r w:rsidRPr="00B82143">
              <w:rPr>
                <w:rFonts w:ascii="Calibri Light" w:hAnsi="Calibri Light" w:cs="Microsoft Sans Serif"/>
                <w:sz w:val="18"/>
                <w:szCs w:val="18"/>
              </w:rPr>
              <w:t>Analiza cadrului legal</w:t>
            </w:r>
          </w:p>
        </w:tc>
        <w:tc>
          <w:tcPr>
            <w:tcW w:w="5405" w:type="dxa"/>
            <w:vMerge w:val="restart"/>
            <w:tcBorders>
              <w:right w:val="single" w:sz="4" w:space="0" w:color="auto"/>
            </w:tcBorders>
            <w:shd w:val="clear" w:color="auto" w:fill="F2F2F2" w:themeFill="background1" w:themeFillShade="F2"/>
          </w:tcPr>
          <w:p w:rsidR="00B82143" w:rsidRPr="00B82143" w:rsidRDefault="00B82143" w:rsidP="00B82143">
            <w:pPr>
              <w:numPr>
                <w:ilvl w:val="0"/>
                <w:numId w:val="24"/>
              </w:numPr>
              <w:tabs>
                <w:tab w:val="left" w:pos="174"/>
              </w:tabs>
              <w:spacing w:after="0" w:line="240" w:lineRule="auto"/>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Codul fiscal, aprobat prin Legea nr. 1163-XIII din 24.04.1997;</w:t>
            </w:r>
          </w:p>
          <w:p w:rsidR="00B82143" w:rsidRPr="00B82143" w:rsidRDefault="00B82143" w:rsidP="00B82143">
            <w:pPr>
              <w:numPr>
                <w:ilvl w:val="0"/>
                <w:numId w:val="24"/>
              </w:numPr>
              <w:tabs>
                <w:tab w:val="left" w:pos="174"/>
              </w:tabs>
              <w:spacing w:after="0" w:line="240" w:lineRule="auto"/>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Legea finanțelor publice și responsabilității bugetar-fiscale nr. 181 din 25.07.2014;</w:t>
            </w:r>
          </w:p>
          <w:p w:rsidR="00B82143" w:rsidRPr="00B82143" w:rsidRDefault="00B82143" w:rsidP="00B82143">
            <w:pPr>
              <w:tabs>
                <w:tab w:val="left" w:pos="174"/>
              </w:tabs>
              <w:ind w:left="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p>
          <w:p w:rsidR="00B82143" w:rsidRPr="00B82143" w:rsidRDefault="00B82143" w:rsidP="00B82143">
            <w:pPr>
              <w:numPr>
                <w:ilvl w:val="0"/>
                <w:numId w:val="24"/>
              </w:numPr>
              <w:tabs>
                <w:tab w:val="left" w:pos="174"/>
              </w:tabs>
              <w:spacing w:after="0" w:line="240" w:lineRule="auto"/>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Ordinul Ministerului Finanțelor nr. 45 din 15.02.2018 „Cu privire la aprobarea Registrului unic al facilităților fiscale si vamale”;</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B82143" w:rsidRPr="00B82143" w:rsidRDefault="00B82143" w:rsidP="00B82143">
            <w:pPr>
              <w:jc w:val="both"/>
              <w:rPr>
                <w:rFonts w:ascii="Calibri Light" w:hAnsi="Calibri Light" w:cs="Microsoft Sans Serif"/>
                <w:sz w:val="16"/>
                <w:szCs w:val="16"/>
              </w:rPr>
            </w:pPr>
            <w:r w:rsidRPr="00B82143">
              <w:rPr>
                <w:rFonts w:ascii="Calibri Light" w:hAnsi="Calibri Light" w:cs="Microsoft Sans Serif"/>
                <w:sz w:val="16"/>
                <w:szCs w:val="16"/>
              </w:rPr>
              <w:t>Sistematizarea costurilor bugetare ale facilităților fiscale</w:t>
            </w:r>
          </w:p>
        </w:tc>
        <w:tc>
          <w:tcPr>
            <w:tcW w:w="1215" w:type="dxa"/>
            <w:gridSpan w:val="2"/>
            <w:vMerge w:val="restart"/>
            <w:shd w:val="clear" w:color="auto" w:fill="auto"/>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p>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p>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r w:rsidRPr="00B82143">
              <w:rPr>
                <w:rFonts w:ascii="Calibri Light" w:hAnsi="Calibri Light" w:cs="Microsoft Sans Serif"/>
                <w:b/>
                <w:color w:val="4A442A" w:themeColor="background2" w:themeShade="40"/>
                <w:sz w:val="16"/>
                <w:szCs w:val="16"/>
              </w:rPr>
              <w:t>2 291,7 mil.lei</w:t>
            </w:r>
          </w:p>
        </w:tc>
        <w:tc>
          <w:tcPr>
            <w:tcW w:w="1216" w:type="dxa"/>
            <w:vMerge w:val="restart"/>
            <w:shd w:val="clear" w:color="auto" w:fill="auto"/>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p>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p>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r w:rsidRPr="00B82143">
              <w:rPr>
                <w:rFonts w:ascii="Calibri Light" w:hAnsi="Calibri Light" w:cs="Microsoft Sans Serif"/>
                <w:b/>
                <w:color w:val="4A442A" w:themeColor="background2" w:themeShade="40"/>
                <w:sz w:val="16"/>
                <w:szCs w:val="16"/>
              </w:rPr>
              <w:t>1759,9 mil.lei</w:t>
            </w:r>
          </w:p>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b/>
                <w:color w:val="4A442A" w:themeColor="background2" w:themeShade="40"/>
                <w:sz w:val="16"/>
                <w:szCs w:val="16"/>
              </w:rPr>
            </w:pPr>
            <w:r w:rsidRPr="00B82143">
              <w:rPr>
                <w:rFonts w:ascii="Calibri Light" w:hAnsi="Calibri Light" w:cs="Microsoft Sans Serif"/>
                <w:b/>
                <w:color w:val="4A442A" w:themeColor="background2" w:themeShade="40"/>
                <w:sz w:val="16"/>
                <w:szCs w:val="16"/>
              </w:rPr>
              <w:t>77%</w:t>
            </w:r>
          </w:p>
        </w:tc>
        <w:tc>
          <w:tcPr>
            <w:tcW w:w="5405" w:type="dxa"/>
            <w:vMerge/>
            <w:tcBorders>
              <w:right w:val="single" w:sz="4" w:space="0" w:color="auto"/>
            </w:tcBorders>
            <w:shd w:val="clear" w:color="auto" w:fill="auto"/>
          </w:tcPr>
          <w:p w:rsidR="00B82143" w:rsidRPr="00B82143" w:rsidRDefault="00B82143" w:rsidP="00B82143">
            <w:pPr>
              <w:numPr>
                <w:ilvl w:val="0"/>
                <w:numId w:val="24"/>
              </w:numPr>
              <w:tabs>
                <w:tab w:val="left" w:pos="174"/>
              </w:tabs>
              <w:spacing w:after="0" w:line="240" w:lineRule="auto"/>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p>
        </w:tc>
      </w:tr>
      <w:tr w:rsidR="00B82143" w:rsidRPr="00B82143" w:rsidTr="00B82143">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B82143" w:rsidRPr="00B82143" w:rsidRDefault="00B82143" w:rsidP="00B82143">
            <w:pPr>
              <w:ind w:right="-102"/>
              <w:jc w:val="both"/>
              <w:rPr>
                <w:rFonts w:ascii="Calibri Light" w:hAnsi="Calibri Light" w:cs="Microsoft Sans Serif"/>
                <w:sz w:val="16"/>
                <w:szCs w:val="16"/>
              </w:rPr>
            </w:pPr>
            <w:r w:rsidRPr="00B82143">
              <w:rPr>
                <w:rFonts w:ascii="Calibri Light" w:hAnsi="Calibri Light" w:cs="Microsoft Sans Serif"/>
                <w:sz w:val="16"/>
                <w:szCs w:val="16"/>
              </w:rPr>
              <w:t>Procesul de evaluare și raportare a costurilor bugetare ale facilităților fiscale, inclusiv aferente:</w:t>
            </w:r>
          </w:p>
        </w:tc>
        <w:tc>
          <w:tcPr>
            <w:tcW w:w="1215" w:type="dxa"/>
            <w:gridSpan w:val="2"/>
            <w:vMerge/>
            <w:shd w:val="clear" w:color="auto" w:fill="F2F2F2" w:themeFill="background1" w:themeFillShade="F2"/>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p>
        </w:tc>
        <w:tc>
          <w:tcPr>
            <w:tcW w:w="1216" w:type="dxa"/>
            <w:vMerge/>
            <w:shd w:val="clear" w:color="auto" w:fill="F2F2F2" w:themeFill="background1" w:themeFillShade="F2"/>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p>
        </w:tc>
        <w:tc>
          <w:tcPr>
            <w:tcW w:w="5405" w:type="dxa"/>
            <w:vMerge/>
            <w:tcBorders>
              <w:right w:val="single" w:sz="4" w:space="0" w:color="auto"/>
            </w:tcBorders>
            <w:shd w:val="clear" w:color="auto" w:fill="F2F2F2" w:themeFill="background1" w:themeFillShade="F2"/>
          </w:tcPr>
          <w:p w:rsidR="00B82143" w:rsidRPr="00B82143" w:rsidRDefault="00B82143" w:rsidP="00B82143">
            <w:pPr>
              <w:ind w:left="162"/>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scutirii de TVA a energiei electrice importate și livrate;</w:t>
            </w:r>
          </w:p>
        </w:tc>
        <w:tc>
          <w:tcPr>
            <w:tcW w:w="1215" w:type="dxa"/>
            <w:gridSpan w:val="2"/>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eastAsiaTheme="minorEastAsia" w:hAnsi="Calibri Light" w:cs="Microsoft Sans Serif"/>
                <w:sz w:val="16"/>
                <w:szCs w:val="16"/>
                <w:lang w:eastAsia="ru-RU"/>
              </w:rPr>
              <w:t>329,9 mil. lei</w:t>
            </w:r>
          </w:p>
        </w:tc>
        <w:tc>
          <w:tcPr>
            <w:tcW w:w="1216" w:type="dxa"/>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tabs>
                <w:tab w:val="left" w:pos="174"/>
              </w:tabs>
              <w:spacing w:after="0" w:line="240" w:lineRule="auto"/>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art.103 alin.(1) pct.18) din Codul fiscal ;</w:t>
            </w:r>
          </w:p>
        </w:tc>
      </w:tr>
      <w:tr w:rsidR="00B82143" w:rsidRPr="00B82143" w:rsidTr="00B82143">
        <w:trPr>
          <w:trHeight w:val="32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calculării și achitării TVA la autoturisme și alte autovehicule;</w:t>
            </w:r>
          </w:p>
        </w:tc>
        <w:tc>
          <w:tcPr>
            <w:tcW w:w="1215" w:type="dxa"/>
            <w:gridSpan w:val="2"/>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648,0 mil. lei</w:t>
            </w:r>
          </w:p>
        </w:tc>
        <w:tc>
          <w:tcPr>
            <w:tcW w:w="1216" w:type="dxa"/>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tabs>
                <w:tab w:val="left" w:pos="174"/>
              </w:tabs>
              <w:spacing w:after="0" w:line="240" w:lineRule="auto"/>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art. 103 alin.(1) pct. 24) din Codul fiscal;</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scutirii de TVA a serviciilor poștale,</w:t>
            </w:r>
          </w:p>
        </w:tc>
        <w:tc>
          <w:tcPr>
            <w:tcW w:w="1215" w:type="dxa"/>
            <w:gridSpan w:val="2"/>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13,6 mil. lei</w:t>
            </w:r>
          </w:p>
        </w:tc>
        <w:tc>
          <w:tcPr>
            <w:tcW w:w="1216" w:type="dxa"/>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tabs>
                <w:tab w:val="left" w:pos="174"/>
              </w:tabs>
              <w:spacing w:after="0" w:line="240" w:lineRule="auto"/>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art. 103 alin.(1) pct.13) din Codul fiscal;</w:t>
            </w:r>
          </w:p>
        </w:tc>
      </w:tr>
      <w:tr w:rsidR="00B82143" w:rsidRPr="00B82143" w:rsidTr="00B82143">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cotei impozitului pe venit în mărime de 7% pentru gospodăriile țărănești (de fermier);</w:t>
            </w:r>
          </w:p>
        </w:tc>
        <w:tc>
          <w:tcPr>
            <w:tcW w:w="1215" w:type="dxa"/>
            <w:gridSpan w:val="2"/>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363,8 mil. lei</w:t>
            </w:r>
          </w:p>
        </w:tc>
        <w:tc>
          <w:tcPr>
            <w:tcW w:w="1216" w:type="dxa"/>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tabs>
                <w:tab w:val="left" w:pos="174"/>
              </w:tabs>
              <w:spacing w:after="0" w:line="240" w:lineRule="auto"/>
              <w:ind w:left="72" w:hanging="72"/>
              <w:contextualSpacing/>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art.15 lit. c) din Codul fiscal;</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scutirii instituțiilor de învățământ de impozitul pe venit;</w:t>
            </w:r>
          </w:p>
        </w:tc>
        <w:tc>
          <w:tcPr>
            <w:tcW w:w="1215" w:type="dxa"/>
            <w:gridSpan w:val="2"/>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191,9 mil. lei</w:t>
            </w:r>
          </w:p>
        </w:tc>
        <w:tc>
          <w:tcPr>
            <w:tcW w:w="1216" w:type="dxa"/>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art.51</w:t>
            </w:r>
            <w:r w:rsidRPr="00B82143">
              <w:rPr>
                <w:rFonts w:ascii="Calibri Light" w:eastAsia="Calibri" w:hAnsi="Calibri Light" w:cs="Microsoft Sans Serif"/>
                <w:sz w:val="16"/>
                <w:szCs w:val="16"/>
                <w:vertAlign w:val="superscript"/>
              </w:rPr>
              <w:t>3</w:t>
            </w:r>
            <w:r w:rsidRPr="00B82143">
              <w:rPr>
                <w:rFonts w:ascii="Calibri Light" w:eastAsia="Calibri" w:hAnsi="Calibri Light" w:cs="Microsoft Sans Serif"/>
                <w:sz w:val="16"/>
                <w:szCs w:val="16"/>
              </w:rPr>
              <w:t> din Codul fiscal;</w:t>
            </w:r>
          </w:p>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 83 alin. (2) lit. c) din Codul fiscal;</w:t>
            </w:r>
          </w:p>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Ordinul MF nr. 153 din 22 decembrie 2017 privind aprobarea formularului tipizat al Declarației cu privire la impozitul pe venit pentru agenții economici (modificat prin Ordinul MF nr.162 din 26 septembrie 2018);</w:t>
            </w:r>
          </w:p>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Ordinul IFPS nr.1080 din 10 octombrie 2012 (cu modificările și completările ulterioare);</w:t>
            </w:r>
          </w:p>
        </w:tc>
      </w:tr>
      <w:tr w:rsidR="00B82143" w:rsidRPr="00B82143" w:rsidTr="00B82143">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scutirilor de impozit acordate asociațiilor de economii și împrumut;</w:t>
            </w:r>
          </w:p>
        </w:tc>
        <w:tc>
          <w:tcPr>
            <w:tcW w:w="1215" w:type="dxa"/>
            <w:gridSpan w:val="2"/>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11,8 mil.lei</w:t>
            </w:r>
          </w:p>
        </w:tc>
        <w:tc>
          <w:tcPr>
            <w:tcW w:w="1216" w:type="dxa"/>
            <w:shd w:val="clear" w:color="auto" w:fill="FFFFFF" w:themeFill="background1"/>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9,1 mil. lei</w:t>
            </w:r>
          </w:p>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77%</w:t>
            </w:r>
          </w:p>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art.53</w:t>
            </w:r>
            <w:r w:rsidRPr="00B82143">
              <w:rPr>
                <w:rFonts w:ascii="Calibri Light" w:eastAsia="Calibri" w:hAnsi="Calibri Light" w:cs="Microsoft Sans Serif"/>
                <w:sz w:val="16"/>
                <w:szCs w:val="16"/>
                <w:vertAlign w:val="superscript"/>
              </w:rPr>
              <w:t>2</w:t>
            </w:r>
            <w:r w:rsidRPr="00B82143">
              <w:rPr>
                <w:rFonts w:ascii="Calibri Light" w:eastAsia="Calibri" w:hAnsi="Calibri Light" w:cs="Microsoft Sans Serif"/>
                <w:sz w:val="16"/>
                <w:szCs w:val="16"/>
              </w:rPr>
              <w:t xml:space="preserve"> din Codul fiscal;</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scutirilor de plata accizului la alcoolul etilic nedenaturat, utilizat în industria de parfumerie și cosmetică</w:t>
            </w:r>
          </w:p>
        </w:tc>
        <w:tc>
          <w:tcPr>
            <w:tcW w:w="1215" w:type="dxa"/>
            <w:gridSpan w:val="2"/>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200,9 mil. lei</w:t>
            </w:r>
          </w:p>
        </w:tc>
        <w:tc>
          <w:tcPr>
            <w:tcW w:w="1216" w:type="dxa"/>
            <w:shd w:val="clear" w:color="auto" w:fill="FFFFFF" w:themeFill="background1"/>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FFFFFF" w:themeFill="background1"/>
          </w:tcPr>
          <w:p w:rsidR="00B82143" w:rsidRPr="00B82143" w:rsidRDefault="00B82143" w:rsidP="00B82143">
            <w:pPr>
              <w:numPr>
                <w:ilvl w:val="0"/>
                <w:numId w:val="24"/>
              </w:numPr>
              <w:tabs>
                <w:tab w:val="left" w:pos="174"/>
              </w:tabs>
              <w:spacing w:after="0" w:line="240" w:lineRule="auto"/>
              <w:ind w:left="72" w:hanging="72"/>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art.124 alin.(16) din Codul fiscal;</w:t>
            </w:r>
          </w:p>
          <w:p w:rsidR="00B82143" w:rsidRPr="00B82143" w:rsidRDefault="00B82143" w:rsidP="00B82143">
            <w:pPr>
              <w:tabs>
                <w:tab w:val="left" w:pos="174"/>
              </w:tabs>
              <w:ind w:left="72"/>
              <w:contextualSpacing/>
              <w:jc w:val="both"/>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p>
        </w:tc>
      </w:tr>
      <w:tr w:rsidR="00B82143" w:rsidRPr="00B82143" w:rsidTr="00B82143">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B82143" w:rsidRPr="00B82143" w:rsidRDefault="00B82143" w:rsidP="00B82143">
            <w:pPr>
              <w:ind w:right="-11"/>
              <w:jc w:val="both"/>
              <w:rPr>
                <w:rFonts w:ascii="Calibri Light" w:hAnsi="Calibri Light" w:cs="Microsoft Sans Serif"/>
                <w:sz w:val="16"/>
                <w:szCs w:val="16"/>
              </w:rPr>
            </w:pPr>
            <w:r w:rsidRPr="00B82143">
              <w:rPr>
                <w:rFonts w:ascii="Calibri Light" w:hAnsi="Calibri Light" w:cs="Microsoft Sans Serif"/>
                <w:sz w:val="16"/>
                <w:szCs w:val="16"/>
              </w:rPr>
              <w:t>Regimul special de impozitare a rezidenților parcurilor IT</w:t>
            </w:r>
          </w:p>
        </w:tc>
        <w:tc>
          <w:tcPr>
            <w:tcW w:w="2431" w:type="dxa"/>
            <w:gridSpan w:val="3"/>
            <w:shd w:val="clear" w:color="auto" w:fill="F2F2F2" w:themeFill="background1" w:themeFillShade="F2"/>
          </w:tcPr>
          <w:p w:rsidR="00B82143" w:rsidRPr="00B82143" w:rsidRDefault="00B82143" w:rsidP="00B82143">
            <w:pPr>
              <w:ind w:left="-116"/>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noProof/>
              </w:rPr>
              <mc:AlternateContent>
                <mc:Choice Requires="wps">
                  <w:drawing>
                    <wp:anchor distT="0" distB="0" distL="114300" distR="114300" simplePos="0" relativeHeight="251662336" behindDoc="0" locked="0" layoutInCell="1" allowOverlap="1" wp14:anchorId="44425252" wp14:editId="3F5CE9A8">
                      <wp:simplePos x="0" y="0"/>
                      <wp:positionH relativeFrom="column">
                        <wp:posOffset>-81280</wp:posOffset>
                      </wp:positionH>
                      <wp:positionV relativeFrom="paragraph">
                        <wp:posOffset>-17144</wp:posOffset>
                      </wp:positionV>
                      <wp:extent cx="1530928" cy="746760"/>
                      <wp:effectExtent l="0" t="0" r="12700" b="15240"/>
                      <wp:wrapNone/>
                      <wp:docPr id="12" name="Double Bracket 12"/>
                      <wp:cNvGraphicFramePr/>
                      <a:graphic xmlns:a="http://schemas.openxmlformats.org/drawingml/2006/main">
                        <a:graphicData uri="http://schemas.microsoft.com/office/word/2010/wordprocessingShape">
                          <wps:wsp>
                            <wps:cNvSpPr/>
                            <wps:spPr>
                              <a:xfrm>
                                <a:off x="0" y="0"/>
                                <a:ext cx="1530928" cy="746760"/>
                              </a:xfrm>
                              <a:prstGeom prst="bracketPair">
                                <a:avLst>
                                  <a:gd name="adj" fmla="val 19299"/>
                                </a:avLst>
                              </a:prstGeom>
                              <a:noFill/>
                              <a:ln w="190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81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6.4pt;margin-top:-1.35pt;width:120.5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" adj="4169" strokecolor="#a5a5a5" strokeweight="1.5pt">
                      <v:stroke joinstyle="miter"/>
                    </v:shape>
                  </w:pict>
                </mc:Fallback>
              </mc:AlternateContent>
            </w:r>
            <w:r w:rsidRPr="00B82143">
              <w:rPr>
                <w:rFonts w:ascii="Calibri Light" w:hAnsi="Calibri Light" w:cs="Microsoft Sans Serif"/>
                <w:b/>
                <w:sz w:val="16"/>
                <w:szCs w:val="16"/>
              </w:rPr>
              <w:t xml:space="preserve">Notă: </w:t>
            </w:r>
            <w:r w:rsidRPr="00B82143">
              <w:rPr>
                <w:rFonts w:ascii="Calibri Light" w:hAnsi="Calibri Light" w:cs="Microsoft Sans Serif"/>
                <w:sz w:val="16"/>
                <w:szCs w:val="16"/>
              </w:rPr>
              <w:t>Observația de audit ține de analiza cauzelor neconsiderării de către SFS a regimului de impozitare  a rezidenților parcurilor IT ca facilitate fiscală. CC, la fel, a atribuit facilitatea la ajutor de stat</w:t>
            </w:r>
          </w:p>
        </w:tc>
        <w:tc>
          <w:tcPr>
            <w:tcW w:w="5405" w:type="dxa"/>
            <w:tcBorders>
              <w:right w:val="single" w:sz="4" w:space="0" w:color="auto"/>
            </w:tcBorders>
            <w:shd w:val="clear" w:color="auto" w:fill="F2F2F2" w:themeFill="background1" w:themeFillShade="F2"/>
          </w:tcPr>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art.141, art.294</w:t>
            </w:r>
            <w:r w:rsidRPr="00B82143">
              <w:rPr>
                <w:rFonts w:ascii="Calibri Light" w:eastAsia="Calibri" w:hAnsi="Calibri Light" w:cs="Microsoft Sans Serif"/>
                <w:sz w:val="16"/>
                <w:szCs w:val="16"/>
                <w:vertAlign w:val="superscript"/>
              </w:rPr>
              <w:t>1</w:t>
            </w:r>
            <w:r w:rsidRPr="00B82143">
              <w:rPr>
                <w:rFonts w:ascii="Calibri Light" w:eastAsia="Calibri" w:hAnsi="Calibri Light" w:cs="Microsoft Sans Serif"/>
                <w:sz w:val="16"/>
                <w:szCs w:val="16"/>
              </w:rPr>
              <w:t>, art. 342</w:t>
            </w:r>
            <w:r w:rsidRPr="00B82143">
              <w:rPr>
                <w:rFonts w:ascii="Calibri Light" w:eastAsia="Calibri" w:hAnsi="Calibri Light" w:cs="Microsoft Sans Serif"/>
                <w:sz w:val="16"/>
                <w:szCs w:val="16"/>
                <w:vertAlign w:val="superscript"/>
              </w:rPr>
              <w:t>1</w:t>
            </w:r>
            <w:r w:rsidRPr="00B82143">
              <w:rPr>
                <w:rFonts w:ascii="Calibri Light" w:eastAsia="Calibri" w:hAnsi="Calibri Light" w:cs="Microsoft Sans Serif"/>
                <w:sz w:val="16"/>
                <w:szCs w:val="16"/>
              </w:rPr>
              <w:t xml:space="preserve"> din Codul fiscal „Norme speciale aplicabile rezidenților parcurilor pentru tehnologia informației și angajaților acestora”;</w:t>
            </w:r>
          </w:p>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art.370 din Codul fiscal;</w:t>
            </w:r>
          </w:p>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 15 alin. (1) lit. a) din Legea nr. 77/2016;</w:t>
            </w:r>
          </w:p>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Decizia Consiliului Concurenței nr. ASS-17 din 29.03.2018;</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B82143" w:rsidRPr="00B82143" w:rsidRDefault="00B82143" w:rsidP="00B82143">
            <w:pPr>
              <w:jc w:val="both"/>
              <w:rPr>
                <w:rFonts w:ascii="Calibri Light" w:hAnsi="Calibri Light" w:cs="Microsoft Sans Serif"/>
                <w:sz w:val="16"/>
                <w:szCs w:val="16"/>
              </w:rPr>
            </w:pPr>
            <w:r w:rsidRPr="00B82143">
              <w:rPr>
                <w:rFonts w:ascii="Calibri Light" w:hAnsi="Calibri Light" w:cs="Microsoft Sans Serif"/>
                <w:sz w:val="16"/>
                <w:szCs w:val="16"/>
              </w:rPr>
              <w:t>Monitorizarea de către SFS a corectitudinii utilizării facilităților fiscale de către contribuabili</w:t>
            </w:r>
          </w:p>
        </w:tc>
        <w:tc>
          <w:tcPr>
            <w:tcW w:w="2431" w:type="dxa"/>
            <w:gridSpan w:val="3"/>
            <w:shd w:val="clear" w:color="auto" w:fill="auto"/>
          </w:tcPr>
          <w:p w:rsidR="00B82143" w:rsidRPr="00B82143" w:rsidRDefault="00B82143" w:rsidP="00B82143">
            <w:pP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Analiza existenței procedurii în cadrul SFS și funcționalitatea acesteia</w:t>
            </w:r>
          </w:p>
        </w:tc>
        <w:tc>
          <w:tcPr>
            <w:tcW w:w="5405" w:type="dxa"/>
            <w:tcBorders>
              <w:right w:val="single" w:sz="4" w:space="0" w:color="auto"/>
            </w:tcBorders>
            <w:shd w:val="clear" w:color="auto" w:fill="auto"/>
          </w:tcPr>
          <w:p w:rsidR="00B82143" w:rsidRPr="00B82143" w:rsidRDefault="00B82143" w:rsidP="00B82143">
            <w:pPr>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p>
        </w:tc>
      </w:tr>
      <w:tr w:rsidR="00B82143" w:rsidRPr="00B82143" w:rsidTr="00B82143">
        <w:trPr>
          <w:trHeight w:val="297"/>
        </w:trPr>
        <w:tc>
          <w:tcPr>
            <w:cnfStyle w:val="001000000000" w:firstRow="0" w:lastRow="0" w:firstColumn="1" w:lastColumn="0" w:oddVBand="0" w:evenVBand="0" w:oddHBand="0" w:evenHBand="0" w:firstRowFirstColumn="0" w:firstRowLastColumn="0" w:lastRowFirstColumn="0" w:lastRowLastColumn="0"/>
            <w:tcW w:w="10266" w:type="dxa"/>
            <w:gridSpan w:val="5"/>
            <w:tcBorders>
              <w:left w:val="single" w:sz="4" w:space="0" w:color="auto"/>
              <w:right w:val="single" w:sz="4" w:space="0" w:color="auto"/>
            </w:tcBorders>
            <w:shd w:val="clear" w:color="auto" w:fill="DBE5F1" w:themeFill="accent1" w:themeFillTint="33"/>
            <w:vAlign w:val="center"/>
          </w:tcPr>
          <w:p w:rsidR="00B82143" w:rsidRPr="00B82143" w:rsidRDefault="00B82143" w:rsidP="00B82143">
            <w:pPr>
              <w:spacing w:before="80" w:after="80"/>
              <w:jc w:val="both"/>
              <w:rPr>
                <w:rFonts w:ascii="Calibri Light" w:hAnsi="Calibri Light" w:cs="Microsoft Sans Serif"/>
                <w:sz w:val="18"/>
                <w:szCs w:val="18"/>
              </w:rPr>
            </w:pPr>
            <w:r w:rsidRPr="00B82143">
              <w:rPr>
                <w:rFonts w:ascii="Calibri Light" w:hAnsi="Calibri Light" w:cs="Microsoft Sans Serif"/>
                <w:sz w:val="18"/>
                <w:szCs w:val="18"/>
              </w:rPr>
              <w:t>(2) Autoritățile statului au reexaminat sistemul existent de facilități, fiind aplicate conform principiile bunei guvernări?</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F2F2F2" w:themeFill="background1" w:themeFillShade="F2"/>
          </w:tcPr>
          <w:p w:rsidR="00B82143" w:rsidRPr="00B82143" w:rsidRDefault="00B82143" w:rsidP="00B82143">
            <w:pPr>
              <w:spacing w:after="120"/>
              <w:jc w:val="both"/>
              <w:rPr>
                <w:rFonts w:ascii="Calibri Light" w:hAnsi="Calibri Light" w:cs="Microsoft Sans Serif"/>
                <w:sz w:val="16"/>
                <w:szCs w:val="16"/>
              </w:rPr>
            </w:pPr>
            <w:r w:rsidRPr="00B82143">
              <w:rPr>
                <w:rFonts w:ascii="Calibri Light" w:hAnsi="Calibri Light" w:cs="Microsoft Sans Serif"/>
                <w:sz w:val="16"/>
                <w:szCs w:val="16"/>
              </w:rPr>
              <w:lastRenderedPageBreak/>
              <w:t>Implementarea prerogativei Guvernului privind oportunitatea menținerii acestora sau redirecționării spre alte sectoare</w:t>
            </w:r>
          </w:p>
        </w:tc>
        <w:tc>
          <w:tcPr>
            <w:tcW w:w="2431" w:type="dxa"/>
            <w:gridSpan w:val="3"/>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Analiza cadrului legal</w:t>
            </w:r>
          </w:p>
        </w:tc>
        <w:tc>
          <w:tcPr>
            <w:tcW w:w="5405" w:type="dxa"/>
            <w:tcBorders>
              <w:right w:val="single" w:sz="4" w:space="0" w:color="auto"/>
            </w:tcBorders>
          </w:tcPr>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acțiunea 4.11.2. din Planul de acțiuni al Guvernului pentru anii 2020-2023;</w:t>
            </w:r>
          </w:p>
        </w:tc>
      </w:tr>
      <w:tr w:rsidR="00B82143" w:rsidRPr="00B82143" w:rsidTr="00B82143">
        <w:trPr>
          <w:trHeight w:val="126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auto"/>
          </w:tcPr>
          <w:p w:rsidR="00B82143" w:rsidRPr="00B82143" w:rsidRDefault="00B82143" w:rsidP="00B82143">
            <w:pPr>
              <w:jc w:val="both"/>
              <w:rPr>
                <w:rFonts w:ascii="Calibri Light" w:hAnsi="Calibri Light" w:cs="Microsoft Sans Serif"/>
                <w:sz w:val="16"/>
                <w:szCs w:val="16"/>
              </w:rPr>
            </w:pPr>
            <w:r w:rsidRPr="00B82143">
              <w:rPr>
                <w:rFonts w:ascii="Calibri Light" w:hAnsi="Calibri Light" w:cs="Microsoft Sans Serif"/>
                <w:sz w:val="16"/>
                <w:szCs w:val="16"/>
              </w:rPr>
              <w:t xml:space="preserve">Justificarea din punct de vedere economic a instituirii unor facilități fiscale: </w:t>
            </w:r>
          </w:p>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scutirea de plata TVA, fără drept de deducere, a serviciilor legate de jocurile de noroc;</w:t>
            </w:r>
          </w:p>
        </w:tc>
        <w:tc>
          <w:tcPr>
            <w:tcW w:w="2431" w:type="dxa"/>
            <w:gridSpan w:val="3"/>
            <w:shd w:val="clear" w:color="auto" w:fill="auto"/>
          </w:tcPr>
          <w:p w:rsidR="00B82143" w:rsidRPr="00B82143" w:rsidRDefault="00B82143" w:rsidP="00B82143">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Semnificativ prin contextul problematicii</w:t>
            </w:r>
          </w:p>
        </w:tc>
        <w:tc>
          <w:tcPr>
            <w:tcW w:w="5405" w:type="dxa"/>
            <w:tcBorders>
              <w:right w:val="single" w:sz="4" w:space="0" w:color="auto"/>
            </w:tcBorders>
            <w:shd w:val="clear" w:color="auto" w:fill="auto"/>
          </w:tcPr>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 103 alin. (1) pct. 14 din Codul fiscal;</w:t>
            </w:r>
          </w:p>
          <w:p w:rsidR="00B82143" w:rsidRPr="00B82143" w:rsidRDefault="00B82143" w:rsidP="00B82143">
            <w:pPr>
              <w:numPr>
                <w:ilvl w:val="0"/>
                <w:numId w:val="24"/>
              </w:numPr>
              <w:spacing w:after="120" w:line="240" w:lineRule="auto"/>
              <w:ind w:left="173" w:hanging="187"/>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art.135 din DIRECTIVA 2006/112/CE a Consiliului din 28 noiembrie 2006 privind sistemul comun al taxei pe valoarea adăugată;</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auto"/>
          </w:tcPr>
          <w:p w:rsidR="00B82143" w:rsidRPr="00B82143" w:rsidRDefault="00B82143" w:rsidP="00B82143">
            <w:pPr>
              <w:numPr>
                <w:ilvl w:val="0"/>
                <w:numId w:val="25"/>
              </w:numPr>
              <w:tabs>
                <w:tab w:val="left" w:pos="160"/>
                <w:tab w:val="left" w:pos="336"/>
              </w:tabs>
              <w:spacing w:after="0" w:line="240" w:lineRule="auto"/>
              <w:ind w:left="156" w:firstLine="0"/>
              <w:contextualSpacing/>
              <w:jc w:val="both"/>
              <w:rPr>
                <w:rFonts w:ascii="Calibri Light" w:hAnsi="Calibri Light" w:cs="Microsoft Sans Serif"/>
                <w:sz w:val="16"/>
                <w:szCs w:val="16"/>
              </w:rPr>
            </w:pPr>
            <w:r w:rsidRPr="00B82143">
              <w:rPr>
                <w:rFonts w:ascii="Calibri Light" w:hAnsi="Calibri Light" w:cs="Microsoft Sans Serif"/>
                <w:sz w:val="16"/>
                <w:szCs w:val="16"/>
              </w:rPr>
              <w:t>scutirea de plata accizului la azotul și oxigenul produși pe teritoriul țării</w:t>
            </w:r>
          </w:p>
        </w:tc>
        <w:tc>
          <w:tcPr>
            <w:tcW w:w="1215" w:type="dxa"/>
            <w:gridSpan w:val="2"/>
            <w:shd w:val="clear" w:color="auto" w:fill="auto"/>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8,9 mil. lei</w:t>
            </w:r>
          </w:p>
        </w:tc>
        <w:tc>
          <w:tcPr>
            <w:tcW w:w="1216" w:type="dxa"/>
            <w:shd w:val="clear" w:color="auto" w:fill="auto"/>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right w:val="single" w:sz="4" w:space="0" w:color="auto"/>
            </w:tcBorders>
            <w:shd w:val="clear" w:color="auto" w:fill="auto"/>
          </w:tcPr>
          <w:p w:rsidR="00B82143" w:rsidRPr="00B82143" w:rsidRDefault="00B82143" w:rsidP="00B82143">
            <w:pPr>
              <w:numPr>
                <w:ilvl w:val="0"/>
                <w:numId w:val="24"/>
              </w:numPr>
              <w:spacing w:after="0" w:line="240" w:lineRule="auto"/>
              <w:ind w:left="173" w:hanging="187"/>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Legea pentru modificarea și completarea unor acte legislative nr.267 din 23.12.2011, prin care a fost promovată politica bugetar-fiscală pentru anul 2012;</w:t>
            </w:r>
          </w:p>
          <w:p w:rsidR="00B82143" w:rsidRPr="00B82143" w:rsidRDefault="00B82143" w:rsidP="00B82143">
            <w:pPr>
              <w:numPr>
                <w:ilvl w:val="0"/>
                <w:numId w:val="24"/>
              </w:numPr>
              <w:spacing w:after="0" w:line="240" w:lineRule="auto"/>
              <w:ind w:left="173" w:hanging="187"/>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art.124 alin.(16) din Codul fiscal;</w:t>
            </w:r>
          </w:p>
        </w:tc>
      </w:tr>
      <w:tr w:rsidR="00B82143" w:rsidRPr="00B82143" w:rsidTr="00B82143">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shd w:val="clear" w:color="auto" w:fill="auto"/>
          </w:tcPr>
          <w:p w:rsidR="00B82143" w:rsidRPr="00B82143" w:rsidRDefault="00B82143" w:rsidP="00B82143">
            <w:pPr>
              <w:tabs>
                <w:tab w:val="left" w:pos="160"/>
                <w:tab w:val="left" w:pos="336"/>
              </w:tabs>
              <w:jc w:val="both"/>
              <w:rPr>
                <w:rFonts w:ascii="Calibri Light" w:hAnsi="Calibri Light" w:cs="Microsoft Sans Serif"/>
                <w:sz w:val="16"/>
                <w:szCs w:val="16"/>
              </w:rPr>
            </w:pPr>
            <w:r w:rsidRPr="00B82143">
              <w:rPr>
                <w:rFonts w:ascii="Calibri Light" w:hAnsi="Calibri Light" w:cs="Microsoft Sans Serif"/>
                <w:sz w:val="16"/>
                <w:szCs w:val="16"/>
              </w:rPr>
              <w:t>Armonizarea la bunele practici a modului de scutire de acciz a alcoolului etilic nedenaturat, utilizat în scopul producerii medicamentelor</w:t>
            </w:r>
          </w:p>
        </w:tc>
        <w:tc>
          <w:tcPr>
            <w:tcW w:w="1215" w:type="dxa"/>
            <w:gridSpan w:val="2"/>
            <w:shd w:val="clear" w:color="auto" w:fill="auto"/>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28,4 mil. lei</w:t>
            </w:r>
          </w:p>
        </w:tc>
        <w:tc>
          <w:tcPr>
            <w:tcW w:w="1216" w:type="dxa"/>
            <w:shd w:val="clear" w:color="auto" w:fill="auto"/>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Semnificativ prin contextul problematicii</w:t>
            </w:r>
          </w:p>
        </w:tc>
        <w:tc>
          <w:tcPr>
            <w:tcW w:w="5405" w:type="dxa"/>
            <w:tcBorders>
              <w:right w:val="single" w:sz="4" w:space="0" w:color="auto"/>
            </w:tcBorders>
            <w:shd w:val="clear" w:color="auto" w:fill="auto"/>
          </w:tcPr>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HG nr. 102 din 19.02.2020 cu privire la stabilirea cuantumului anual de alcool etilic nedenaturat, destinat producerii farmaceutice şi utilizării în medicină pentru anul 2020;</w:t>
            </w:r>
          </w:p>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 xml:space="preserve">HG nr.18 din 12.02.2021 cu privire la stabilirea cuantumului anual de alcool etilic nedenaturat, destinat producerii farmaceutice şi utilizării în medicină pentru anul 2021; </w:t>
            </w:r>
          </w:p>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HG nr.1472 din 30.12.2016 cu privire la aprobarea Planului  Național de Acțiuni pentru implementarea Acordului de Asociere Republica Moldova–Uniunea Europeană;</w:t>
            </w:r>
          </w:p>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Directiva 92/83/CEE a Consiliului din 19.10.1992 privind armonizarea structurilor accizelor la alcool și băuturi alcoolice;</w:t>
            </w:r>
          </w:p>
          <w:p w:rsidR="00B82143" w:rsidRPr="00B82143" w:rsidRDefault="00B82143" w:rsidP="00B82143">
            <w:pPr>
              <w:numPr>
                <w:ilvl w:val="0"/>
                <w:numId w:val="24"/>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art.II din Legea nr.1128-XV din 14 iunie 2002 pentru modificarea articolului 103 din Titlul III şi a anexei la Titlul IV ale Codului fiscal.</w:t>
            </w:r>
          </w:p>
        </w:tc>
      </w:tr>
      <w:tr w:rsidR="00B82143" w:rsidRPr="00B82143" w:rsidTr="00B8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none" w:sz="0" w:space="0" w:color="auto"/>
            </w:tcBorders>
            <w:shd w:val="clear" w:color="auto" w:fill="F2F2F2" w:themeFill="background1" w:themeFillShade="F2"/>
          </w:tcPr>
          <w:p w:rsidR="00B82143" w:rsidRPr="00B82143" w:rsidRDefault="00B82143" w:rsidP="00B82143">
            <w:pPr>
              <w:spacing w:after="120"/>
              <w:jc w:val="both"/>
              <w:rPr>
                <w:rFonts w:ascii="Calibri Light" w:hAnsi="Calibri Light" w:cs="Microsoft Sans Serif"/>
                <w:sz w:val="16"/>
                <w:szCs w:val="16"/>
              </w:rPr>
            </w:pPr>
            <w:r w:rsidRPr="00B82143">
              <w:rPr>
                <w:rFonts w:ascii="Calibri Light" w:hAnsi="Calibri Light" w:cs="Microsoft Sans Serif"/>
                <w:sz w:val="16"/>
                <w:szCs w:val="16"/>
              </w:rPr>
              <w:t>Înlesniri fiscale acordate rezidenților zonelor economice libere</w:t>
            </w:r>
          </w:p>
        </w:tc>
        <w:tc>
          <w:tcPr>
            <w:tcW w:w="1215" w:type="dxa"/>
            <w:gridSpan w:val="2"/>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36,4 mil.lei</w:t>
            </w:r>
          </w:p>
        </w:tc>
        <w:tc>
          <w:tcPr>
            <w:tcW w:w="1216" w:type="dxa"/>
          </w:tcPr>
          <w:p w:rsidR="00B82143" w:rsidRPr="00B82143" w:rsidRDefault="00B82143" w:rsidP="00B8214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Semnificativ prin context</w:t>
            </w:r>
          </w:p>
        </w:tc>
        <w:tc>
          <w:tcPr>
            <w:tcW w:w="5405" w:type="dxa"/>
            <w:tcBorders>
              <w:right w:val="single" w:sz="4" w:space="0" w:color="auto"/>
            </w:tcBorders>
          </w:tcPr>
          <w:p w:rsidR="00B82143" w:rsidRPr="00B82143" w:rsidRDefault="00B82143" w:rsidP="00B82143">
            <w:pPr>
              <w:numPr>
                <w:ilvl w:val="0"/>
                <w:numId w:val="24"/>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art.49 și art.51</w:t>
            </w:r>
            <w:r w:rsidRPr="00B82143">
              <w:rPr>
                <w:rFonts w:ascii="Calibri Light" w:eastAsia="Calibri" w:hAnsi="Calibri Light" w:cs="Microsoft Sans Serif"/>
                <w:sz w:val="16"/>
                <w:szCs w:val="16"/>
                <w:vertAlign w:val="superscript"/>
              </w:rPr>
              <w:t>2</w:t>
            </w:r>
            <w:r w:rsidRPr="00B82143">
              <w:rPr>
                <w:rFonts w:ascii="Calibri Light" w:eastAsia="Calibri" w:hAnsi="Calibri Light" w:cs="Microsoft Sans Serif"/>
                <w:sz w:val="16"/>
                <w:szCs w:val="16"/>
              </w:rPr>
              <w:t xml:space="preserve"> din Codul fiscal statuează reglementări aferente scutirii de  plata impozitului pe venit a agenților economici rezidenți ai zonelor economice libere și a administrațiilor acestora;</w:t>
            </w:r>
          </w:p>
        </w:tc>
      </w:tr>
      <w:tr w:rsidR="00B82143" w:rsidRPr="00B82143" w:rsidTr="00B82143">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shd w:val="clear" w:color="auto" w:fill="auto"/>
          </w:tcPr>
          <w:p w:rsidR="00B82143" w:rsidRPr="00B82143" w:rsidRDefault="00B82143" w:rsidP="00B82143">
            <w:pPr>
              <w:jc w:val="both"/>
              <w:rPr>
                <w:rFonts w:ascii="Calibri Light" w:hAnsi="Calibri Light" w:cs="Microsoft Sans Serif"/>
                <w:sz w:val="16"/>
                <w:szCs w:val="16"/>
              </w:rPr>
            </w:pPr>
            <w:r w:rsidRPr="00B82143">
              <w:rPr>
                <w:rFonts w:ascii="Calibri Light" w:hAnsi="Calibri Light" w:cs="Microsoft Sans Serif"/>
                <w:sz w:val="16"/>
                <w:szCs w:val="16"/>
              </w:rPr>
              <w:t>Alinierea facilităților fiscale în formă de ajutor de stat la practicile internaționale</w:t>
            </w:r>
          </w:p>
        </w:tc>
        <w:tc>
          <w:tcPr>
            <w:tcW w:w="1215" w:type="dxa"/>
            <w:gridSpan w:val="2"/>
            <w:tcBorders>
              <w:bottom w:val="single" w:sz="4" w:space="0" w:color="auto"/>
            </w:tcBorders>
            <w:shd w:val="clear" w:color="auto" w:fill="auto"/>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338,2 mil. lei.</w:t>
            </w:r>
          </w:p>
        </w:tc>
        <w:tc>
          <w:tcPr>
            <w:tcW w:w="1216" w:type="dxa"/>
            <w:tcBorders>
              <w:bottom w:val="single" w:sz="4" w:space="0" w:color="auto"/>
            </w:tcBorders>
            <w:shd w:val="clear" w:color="auto" w:fill="auto"/>
          </w:tcPr>
          <w:p w:rsidR="00B82143" w:rsidRPr="00B82143" w:rsidRDefault="00B82143" w:rsidP="00B82143">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Microsoft Sans Serif"/>
                <w:sz w:val="16"/>
                <w:szCs w:val="16"/>
              </w:rPr>
            </w:pPr>
            <w:r w:rsidRPr="00B82143">
              <w:rPr>
                <w:rFonts w:ascii="Calibri Light" w:hAnsi="Calibri Light" w:cs="Microsoft Sans Serif"/>
                <w:sz w:val="16"/>
                <w:szCs w:val="16"/>
              </w:rPr>
              <w:t>100%</w:t>
            </w:r>
          </w:p>
        </w:tc>
        <w:tc>
          <w:tcPr>
            <w:tcW w:w="5405" w:type="dxa"/>
            <w:tcBorders>
              <w:bottom w:val="single" w:sz="4" w:space="0" w:color="auto"/>
              <w:right w:val="single" w:sz="4" w:space="0" w:color="auto"/>
            </w:tcBorders>
            <w:shd w:val="clear" w:color="auto" w:fill="auto"/>
          </w:tcPr>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Legea nr. 139 din 15.06.2012 cu privire la ajutorul de stat (cu modificările și completările ulterioare);</w:t>
            </w:r>
          </w:p>
          <w:p w:rsidR="00B82143" w:rsidRPr="00B82143" w:rsidRDefault="00B82143" w:rsidP="00B82143">
            <w:pPr>
              <w:numPr>
                <w:ilvl w:val="0"/>
                <w:numId w:val="24"/>
              </w:numPr>
              <w:spacing w:after="0" w:line="240" w:lineRule="auto"/>
              <w:ind w:left="161" w:hanging="180"/>
              <w:jc w:val="both"/>
              <w:cnfStyle w:val="000000000000" w:firstRow="0" w:lastRow="0" w:firstColumn="0" w:lastColumn="0" w:oddVBand="0" w:evenVBand="0" w:oddHBand="0" w:evenHBand="0" w:firstRowFirstColumn="0" w:firstRowLastColumn="0" w:lastRowFirstColumn="0" w:lastRowLastColumn="0"/>
              <w:rPr>
                <w:rFonts w:ascii="Calibri Light" w:eastAsia="Calibri" w:hAnsi="Calibri Light" w:cs="Microsoft Sans Serif"/>
                <w:sz w:val="16"/>
                <w:szCs w:val="16"/>
              </w:rPr>
            </w:pPr>
            <w:r w:rsidRPr="00B82143">
              <w:rPr>
                <w:rFonts w:ascii="Calibri Light" w:eastAsia="Calibri" w:hAnsi="Calibri Light" w:cs="Microsoft Sans Serif"/>
                <w:sz w:val="16"/>
                <w:szCs w:val="16"/>
              </w:rPr>
              <w:t>art. 340 și art. 341 din Acordul de Asociere încheiat între Republica Moldova și  Uniunea Europeană;</w:t>
            </w:r>
          </w:p>
        </w:tc>
      </w:tr>
    </w:tbl>
    <w:p w:rsidR="00B82143" w:rsidRPr="00B82143" w:rsidRDefault="00B82143" w:rsidP="00B82143">
      <w:pPr>
        <w:spacing w:after="0" w:line="276" w:lineRule="auto"/>
        <w:jc w:val="right"/>
        <w:rPr>
          <w:rFonts w:ascii="Calibri Light" w:hAnsi="Calibri Light" w:cs="Microsoft Sans Serif"/>
          <w:i/>
          <w:sz w:val="24"/>
          <w:szCs w:val="24"/>
        </w:rPr>
      </w:pPr>
    </w:p>
    <w:p w:rsidR="00B82143" w:rsidRPr="00B82143" w:rsidRDefault="00B82143" w:rsidP="00B82143">
      <w:pPr>
        <w:rPr>
          <w:rFonts w:ascii="Calibri Light" w:hAnsi="Calibri Light" w:cs="Microsoft Sans Serif"/>
        </w:rPr>
      </w:pPr>
    </w:p>
    <w:p w:rsidR="00B82143" w:rsidRPr="00B82143" w:rsidRDefault="00B82143" w:rsidP="00B82143">
      <w:pPr>
        <w:pStyle w:val="NormalWeb"/>
        <w:spacing w:after="120"/>
        <w:ind w:firstLine="0"/>
        <w:rPr>
          <w:rFonts w:ascii="Calibri Light" w:eastAsia="Times New Roman" w:hAnsi="Calibri Light" w:cs="Microsoft Sans Serif"/>
          <w:b/>
          <w:bCs/>
        </w:rPr>
        <w:sectPr w:rsidR="00B82143" w:rsidRPr="00B82143" w:rsidSect="00B82143">
          <w:pgSz w:w="12240" w:h="15840"/>
          <w:pgMar w:top="1440" w:right="1440" w:bottom="1440" w:left="1440" w:header="720" w:footer="720" w:gutter="0"/>
          <w:cols w:space="720"/>
          <w:docGrid w:linePitch="360"/>
        </w:sectPr>
      </w:pPr>
    </w:p>
    <w:tbl>
      <w:tblPr>
        <w:tblW w:w="10310" w:type="dxa"/>
        <w:tblInd w:w="-521" w:type="dxa"/>
        <w:tblLook w:val="04A0" w:firstRow="1" w:lastRow="0" w:firstColumn="1" w:lastColumn="0" w:noHBand="0" w:noVBand="1"/>
      </w:tblPr>
      <w:tblGrid>
        <w:gridCol w:w="379"/>
        <w:gridCol w:w="3491"/>
        <w:gridCol w:w="1151"/>
        <w:gridCol w:w="1238"/>
        <w:gridCol w:w="1347"/>
        <w:gridCol w:w="1347"/>
        <w:gridCol w:w="1379"/>
      </w:tblGrid>
      <w:tr w:rsidR="00B82143" w:rsidRPr="00B82143" w:rsidTr="00B82143">
        <w:trPr>
          <w:trHeight w:val="68"/>
        </w:trPr>
        <w:tc>
          <w:tcPr>
            <w:tcW w:w="10310" w:type="dxa"/>
            <w:gridSpan w:val="7"/>
            <w:tcBorders>
              <w:top w:val="nil"/>
              <w:left w:val="nil"/>
              <w:bottom w:val="nil"/>
              <w:right w:val="nil"/>
            </w:tcBorders>
            <w:shd w:val="clear" w:color="auto" w:fill="auto"/>
            <w:vAlign w:val="center"/>
          </w:tcPr>
          <w:p w:rsidR="00B82143" w:rsidRPr="00B82143" w:rsidRDefault="00B82143" w:rsidP="00B82143">
            <w:pPr>
              <w:spacing w:after="0" w:line="240" w:lineRule="auto"/>
              <w:jc w:val="right"/>
              <w:rPr>
                <w:rFonts w:ascii="Calibri Light" w:eastAsia="Times New Roman" w:hAnsi="Calibri Light" w:cs="Microsoft Sans Serif"/>
                <w:bCs/>
                <w:i/>
                <w:color w:val="000000"/>
                <w:sz w:val="24"/>
                <w:szCs w:val="24"/>
              </w:rPr>
            </w:pPr>
            <w:r w:rsidRPr="00B82143">
              <w:rPr>
                <w:rFonts w:ascii="Calibri Light" w:eastAsia="Times New Roman" w:hAnsi="Calibri Light" w:cs="Microsoft Sans Serif"/>
                <w:bCs/>
                <w:i/>
                <w:color w:val="000000"/>
                <w:sz w:val="24"/>
                <w:szCs w:val="24"/>
              </w:rPr>
              <w:lastRenderedPageBreak/>
              <w:t>Anexa nr. 3</w:t>
            </w:r>
          </w:p>
        </w:tc>
      </w:tr>
      <w:tr w:rsidR="00B82143" w:rsidRPr="00B82143" w:rsidTr="00B82143">
        <w:trPr>
          <w:trHeight w:val="780"/>
        </w:trPr>
        <w:tc>
          <w:tcPr>
            <w:tcW w:w="10310" w:type="dxa"/>
            <w:gridSpan w:val="7"/>
            <w:tcBorders>
              <w:top w:val="nil"/>
              <w:left w:val="nil"/>
              <w:bottom w:val="nil"/>
              <w:right w:val="nil"/>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20"/>
                <w:szCs w:val="20"/>
              </w:rPr>
              <w:t xml:space="preserve">Extras din Registrul unic al facilităților fiscale aferent anului 2020 </w:t>
            </w:r>
            <w:r w:rsidRPr="00B82143">
              <w:rPr>
                <w:rFonts w:ascii="Calibri Light" w:eastAsia="Times New Roman" w:hAnsi="Calibri Light" w:cs="Microsoft Sans Serif"/>
                <w:b/>
                <w:bCs/>
                <w:color w:val="000000"/>
                <w:sz w:val="20"/>
                <w:szCs w:val="20"/>
              </w:rPr>
              <w:br/>
            </w:r>
            <w:r w:rsidRPr="00B82143">
              <w:rPr>
                <w:rFonts w:ascii="Calibri Light" w:eastAsia="Times New Roman" w:hAnsi="Calibri Light" w:cs="Microsoft Sans Serif"/>
                <w:color w:val="000000"/>
                <w:sz w:val="16"/>
                <w:szCs w:val="16"/>
              </w:rPr>
              <w:t>(variantă inițială prezentată MF și echipei de audit și varianta actualizată prezentată doar echipei de audit)</w:t>
            </w:r>
          </w:p>
        </w:tc>
      </w:tr>
      <w:tr w:rsidR="00B82143" w:rsidRPr="00B82143" w:rsidTr="00B82143">
        <w:trPr>
          <w:trHeight w:val="660"/>
        </w:trPr>
        <w:tc>
          <w:tcPr>
            <w:tcW w:w="387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Descrierea facilității</w:t>
            </w:r>
          </w:p>
        </w:tc>
        <w:tc>
          <w:tcPr>
            <w:tcW w:w="1151" w:type="dxa"/>
            <w:tcBorders>
              <w:top w:val="single" w:sz="8" w:space="0" w:color="auto"/>
              <w:left w:val="nil"/>
              <w:bottom w:val="single" w:sz="8"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Codul facilității</w:t>
            </w:r>
          </w:p>
        </w:tc>
        <w:tc>
          <w:tcPr>
            <w:tcW w:w="1238" w:type="dxa"/>
            <w:tcBorders>
              <w:top w:val="single" w:sz="8" w:space="0" w:color="auto"/>
              <w:left w:val="nil"/>
              <w:bottom w:val="single" w:sz="8"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Temeiul legal de acordare a facilității</w:t>
            </w:r>
          </w:p>
        </w:tc>
        <w:tc>
          <w:tcPr>
            <w:tcW w:w="1336" w:type="dxa"/>
            <w:tcBorders>
              <w:top w:val="single" w:sz="8" w:space="0" w:color="auto"/>
              <w:left w:val="nil"/>
              <w:bottom w:val="single" w:sz="8"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Suma facilităților fiscale acordate inițial, lei</w:t>
            </w:r>
          </w:p>
        </w:tc>
        <w:tc>
          <w:tcPr>
            <w:tcW w:w="1336" w:type="dxa"/>
            <w:tcBorders>
              <w:top w:val="single" w:sz="8" w:space="0" w:color="auto"/>
              <w:left w:val="nil"/>
              <w:bottom w:val="single" w:sz="8" w:space="0" w:color="auto"/>
              <w:right w:val="nil"/>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Suma facilităților fiscale actualizată, lei</w:t>
            </w:r>
          </w:p>
        </w:tc>
        <w:tc>
          <w:tcPr>
            <w:tcW w:w="1379" w:type="dxa"/>
            <w:tcBorders>
              <w:top w:val="single" w:sz="8" w:space="0" w:color="auto"/>
              <w:left w:val="single" w:sz="4" w:space="0" w:color="auto"/>
              <w:bottom w:val="single" w:sz="8" w:space="0" w:color="auto"/>
              <w:right w:val="single" w:sz="8"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4"/>
                <w:szCs w:val="14"/>
              </w:rPr>
            </w:pPr>
            <w:r w:rsidRPr="00B82143">
              <w:rPr>
                <w:rFonts w:ascii="Calibri Light" w:eastAsia="Times New Roman" w:hAnsi="Calibri Light" w:cs="Microsoft Sans Serif"/>
                <w:b/>
                <w:bCs/>
                <w:color w:val="000000"/>
                <w:sz w:val="14"/>
                <w:szCs w:val="14"/>
              </w:rPr>
              <w:t>Valoarea erorii/divergențelor  constatate de audit pe eșantionul verificat</w:t>
            </w:r>
          </w:p>
        </w:tc>
      </w:tr>
      <w:tr w:rsidR="00B82143" w:rsidRPr="00B82143" w:rsidTr="00B82143">
        <w:trPr>
          <w:trHeight w:val="228"/>
        </w:trPr>
        <w:tc>
          <w:tcPr>
            <w:tcW w:w="3870"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TOTAL facilități fiscale acordate în anul 2020</w:t>
            </w:r>
          </w:p>
        </w:tc>
        <w:tc>
          <w:tcPr>
            <w:tcW w:w="1151" w:type="dxa"/>
            <w:vMerge w:val="restart"/>
            <w:tcBorders>
              <w:top w:val="nil"/>
              <w:left w:val="single" w:sz="4" w:space="0" w:color="auto"/>
              <w:bottom w:val="single" w:sz="8" w:space="0" w:color="000000"/>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x</w:t>
            </w:r>
          </w:p>
        </w:tc>
        <w:tc>
          <w:tcPr>
            <w:tcW w:w="1238" w:type="dxa"/>
            <w:vMerge w:val="restart"/>
            <w:tcBorders>
              <w:top w:val="nil"/>
              <w:left w:val="single" w:sz="4" w:space="0" w:color="auto"/>
              <w:bottom w:val="single" w:sz="8" w:space="0" w:color="000000"/>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2"/>
                <w:szCs w:val="12"/>
              </w:rPr>
            </w:pPr>
            <w:r w:rsidRPr="00B82143">
              <w:rPr>
                <w:rFonts w:ascii="Calibri Light" w:eastAsia="Times New Roman" w:hAnsi="Calibri Light" w:cs="Microsoft Sans Serif"/>
                <w:b/>
                <w:bCs/>
                <w:color w:val="000000"/>
                <w:sz w:val="12"/>
                <w:szCs w:val="12"/>
              </w:rPr>
              <w:t>X</w:t>
            </w:r>
          </w:p>
        </w:tc>
        <w:tc>
          <w:tcPr>
            <w:tcW w:w="1336" w:type="dxa"/>
            <w:vMerge w:val="restart"/>
            <w:tcBorders>
              <w:top w:val="nil"/>
              <w:left w:val="single" w:sz="4" w:space="0" w:color="auto"/>
              <w:bottom w:val="single" w:sz="8" w:space="0" w:color="000000"/>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2,226,042,170.92</w:t>
            </w:r>
          </w:p>
        </w:tc>
        <w:tc>
          <w:tcPr>
            <w:tcW w:w="1336" w:type="dxa"/>
            <w:vMerge w:val="restart"/>
            <w:tcBorders>
              <w:top w:val="nil"/>
              <w:left w:val="single" w:sz="4" w:space="0" w:color="auto"/>
              <w:bottom w:val="single" w:sz="8" w:space="0" w:color="000000"/>
              <w:right w:val="nil"/>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2,291,653,631.73</w:t>
            </w:r>
          </w:p>
        </w:tc>
        <w:tc>
          <w:tcPr>
            <w:tcW w:w="1379" w:type="dxa"/>
            <w:tcBorders>
              <w:top w:val="nil"/>
              <w:left w:val="single" w:sz="4" w:space="0" w:color="auto"/>
              <w:bottom w:val="nil"/>
              <w:right w:val="single" w:sz="8"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i/>
                <w:iCs/>
                <w:color w:val="C00000"/>
                <w:sz w:val="16"/>
                <w:szCs w:val="16"/>
              </w:rPr>
            </w:pPr>
            <w:r w:rsidRPr="00B82143">
              <w:rPr>
                <w:rFonts w:ascii="Calibri Light" w:eastAsia="Times New Roman" w:hAnsi="Calibri Light" w:cs="Microsoft Sans Serif"/>
                <w:i/>
                <w:iCs/>
                <w:color w:val="C00000"/>
                <w:sz w:val="16"/>
                <w:szCs w:val="16"/>
              </w:rPr>
              <w:t>-774,725,386.45</w:t>
            </w:r>
          </w:p>
        </w:tc>
      </w:tr>
      <w:tr w:rsidR="00B82143" w:rsidRPr="00B82143" w:rsidTr="00B82143">
        <w:trPr>
          <w:trHeight w:val="264"/>
        </w:trPr>
        <w:tc>
          <w:tcPr>
            <w:tcW w:w="3870" w:type="dxa"/>
            <w:gridSpan w:val="2"/>
            <w:vMerge/>
            <w:tcBorders>
              <w:top w:val="single" w:sz="8" w:space="0" w:color="auto"/>
              <w:left w:val="single" w:sz="8" w:space="0" w:color="auto"/>
              <w:bottom w:val="single" w:sz="8" w:space="0" w:color="000000"/>
              <w:right w:val="single" w:sz="4" w:space="0" w:color="000000"/>
            </w:tcBorders>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p>
        </w:tc>
        <w:tc>
          <w:tcPr>
            <w:tcW w:w="1151" w:type="dxa"/>
            <w:vMerge/>
            <w:tcBorders>
              <w:top w:val="nil"/>
              <w:left w:val="single" w:sz="4" w:space="0" w:color="auto"/>
              <w:bottom w:val="single" w:sz="8" w:space="0" w:color="000000"/>
              <w:right w:val="single" w:sz="4"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p>
        </w:tc>
        <w:tc>
          <w:tcPr>
            <w:tcW w:w="1238" w:type="dxa"/>
            <w:vMerge/>
            <w:tcBorders>
              <w:top w:val="nil"/>
              <w:left w:val="single" w:sz="4" w:space="0" w:color="auto"/>
              <w:bottom w:val="single" w:sz="8" w:space="0" w:color="000000"/>
              <w:right w:val="single" w:sz="4"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2"/>
                <w:szCs w:val="12"/>
              </w:rPr>
            </w:pPr>
          </w:p>
        </w:tc>
        <w:tc>
          <w:tcPr>
            <w:tcW w:w="1336" w:type="dxa"/>
            <w:vMerge/>
            <w:tcBorders>
              <w:top w:val="nil"/>
              <w:left w:val="single" w:sz="4" w:space="0" w:color="auto"/>
              <w:bottom w:val="single" w:sz="8" w:space="0" w:color="000000"/>
              <w:right w:val="single" w:sz="4"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p>
        </w:tc>
        <w:tc>
          <w:tcPr>
            <w:tcW w:w="1336" w:type="dxa"/>
            <w:vMerge/>
            <w:tcBorders>
              <w:top w:val="nil"/>
              <w:left w:val="single" w:sz="4" w:space="0" w:color="auto"/>
              <w:bottom w:val="single" w:sz="8" w:space="0" w:color="000000"/>
              <w:right w:val="nil"/>
            </w:tcBorders>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p>
        </w:tc>
        <w:tc>
          <w:tcPr>
            <w:tcW w:w="1379" w:type="dxa"/>
            <w:tcBorders>
              <w:top w:val="nil"/>
              <w:left w:val="single" w:sz="4" w:space="0" w:color="auto"/>
              <w:bottom w:val="single" w:sz="8" w:space="0" w:color="auto"/>
              <w:right w:val="single" w:sz="8"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i/>
                <w:iCs/>
                <w:color w:val="C00000"/>
                <w:sz w:val="16"/>
                <w:szCs w:val="16"/>
              </w:rPr>
            </w:pPr>
            <w:r w:rsidRPr="00B82143">
              <w:rPr>
                <w:rFonts w:ascii="Calibri Light" w:eastAsia="Times New Roman" w:hAnsi="Calibri Light" w:cs="Microsoft Sans Serif"/>
                <w:i/>
                <w:iCs/>
                <w:color w:val="C00000"/>
                <w:sz w:val="16"/>
                <w:szCs w:val="16"/>
              </w:rPr>
              <w:t>+633,114,209.3</w:t>
            </w:r>
          </w:p>
        </w:tc>
      </w:tr>
      <w:tr w:rsidR="00B82143" w:rsidRPr="00B82143" w:rsidTr="00B82143">
        <w:trPr>
          <w:trHeight w:val="288"/>
        </w:trPr>
        <w:tc>
          <w:tcPr>
            <w:tcW w:w="3870" w:type="dxa"/>
            <w:gridSpan w:val="2"/>
            <w:tcBorders>
              <w:top w:val="nil"/>
              <w:left w:val="single" w:sz="8" w:space="0" w:color="auto"/>
              <w:bottom w:val="single" w:sz="4" w:space="0" w:color="auto"/>
              <w:right w:val="single" w:sz="4" w:space="0" w:color="000000"/>
            </w:tcBorders>
            <w:shd w:val="clear" w:color="000000" w:fill="D9E1F2"/>
            <w:noWrap/>
            <w:vAlign w:val="center"/>
            <w:hideMark/>
          </w:tcPr>
          <w:p w:rsidR="00B82143" w:rsidRPr="00B82143" w:rsidRDefault="00B82143" w:rsidP="00B82143">
            <w:pPr>
              <w:spacing w:after="0" w:line="240" w:lineRule="auto"/>
              <w:rPr>
                <w:rFonts w:ascii="Calibri Light" w:eastAsia="Times New Roman" w:hAnsi="Calibri Light" w:cs="Microsoft Sans Serif"/>
                <w:i/>
                <w:iCs/>
                <w:sz w:val="18"/>
                <w:szCs w:val="18"/>
              </w:rPr>
            </w:pPr>
            <w:r w:rsidRPr="00B82143">
              <w:rPr>
                <w:rFonts w:ascii="Calibri Light" w:eastAsia="Times New Roman" w:hAnsi="Calibri Light" w:cs="Microsoft Sans Serif"/>
                <w:i/>
                <w:iCs/>
                <w:sz w:val="18"/>
                <w:szCs w:val="18"/>
              </w:rPr>
              <w:t>I. Total facilități fiscale aferente TVA</w:t>
            </w:r>
          </w:p>
        </w:tc>
        <w:tc>
          <w:tcPr>
            <w:tcW w:w="1151"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x</w:t>
            </w:r>
          </w:p>
        </w:tc>
        <w:tc>
          <w:tcPr>
            <w:tcW w:w="1238"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1,048,467,420.00</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1,048,467,420.00</w:t>
            </w:r>
          </w:p>
        </w:tc>
        <w:tc>
          <w:tcPr>
            <w:tcW w:w="1379" w:type="dxa"/>
            <w:tcBorders>
              <w:top w:val="nil"/>
              <w:left w:val="single" w:sz="4" w:space="0" w:color="auto"/>
              <w:bottom w:val="single" w:sz="4" w:space="0" w:color="auto"/>
              <w:right w:val="single" w:sz="8" w:space="0" w:color="auto"/>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X</w:t>
            </w:r>
          </w:p>
        </w:tc>
      </w:tr>
      <w:tr w:rsidR="00B82143" w:rsidRPr="00B82143" w:rsidTr="00B82143">
        <w:trPr>
          <w:trHeight w:val="57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 xml:space="preserve"> Se scutesc de TVA, fără drept de deducere, autoturismele şi alte autovehicule (poziţiile tarifare 870321, 870322, 870323, 870324, 870331, 870332, 870333, 870390100); scuterele cu motor electric de la poziţia tarifară 871190900.</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CFTVA022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 103 alin.(1) pct. 24)</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647,955,690.00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647,955,690.00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-254,997,479.10</w:t>
            </w:r>
          </w:p>
        </w:tc>
      </w:tr>
      <w:tr w:rsidR="00B82143" w:rsidRPr="00B82143" w:rsidTr="00B82143">
        <w:trPr>
          <w:trHeight w:val="960"/>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 xml:space="preserve"> Se scutește de TVA, fără drept de deducere, energia electrică importată şi livrată către operatorul reţelei de transport şi de sistem, operatorii reţelelor de distribuţie şi furnizorii energiei electrice sau importată de către operatorul reţelei de transport şi de sistem, operatorii reţelelor de distribuţie şi furnizorii energiei electrice, cu excepţia serviciilor de transport şi distribuţie a energiei electrice.</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CFTVA017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 103 alin.(1) pct. 18)</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329,912,150.00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329,912,150.00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96,063,449.90</w:t>
            </w:r>
          </w:p>
        </w:tc>
      </w:tr>
      <w:tr w:rsidR="00B82143" w:rsidRPr="00B82143" w:rsidTr="00B82143">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Se scutesc de TVA, fără drept de deducere, plasarea şi comercializarea mărfurilor în magazinele duty-free.</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CFTVA039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art.103 alin. (6)</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32,648,730.00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32,648,730.00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Se scutesc de TVA, fără drept de deducere, serviciile poştale, inclusiv distribuirea pensiilor, subvenţiilor, indemnizaţiilor.</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CFTVA012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 103 alin.(1) pct. 13)</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13,579,240.00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13,579,240.00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71,363,930.00</w:t>
            </w:r>
          </w:p>
        </w:tc>
      </w:tr>
      <w:tr w:rsidR="00B82143" w:rsidRPr="00B82143" w:rsidTr="00B82143">
        <w:trPr>
          <w:trHeight w:val="134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 xml:space="preserve">Se scutesc de TVA, fără drept de deducere, serviciile de înhumare şi incinerare a corpurilor umane sau animale şi activităţile conexe: pregătirea cadavrelor către înhumare sau incinerare, îmbălsămarea şi serviciile oferite de întreprinderile de pompe funebre; închirierea încăperilor în saloanele pentru răposaţi; închirierea sau vânzarea locurilor de veci; întreţinerea mormintelor; amenajarea şi întreţinerea cimitirelor; transportarea cadavrelor; ritualurile şi ceremoniile efectuate de organizaţiile religioase; organizarea funeraliilor şi ceremoniilor de incinerare; confecţionarea şi/sau livrarea sicrielor, coroanelor. </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CFTVA014</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 103 alin.(1) pct. 15)</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11,731,520.00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11,731,520.00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0.00</w:t>
            </w:r>
          </w:p>
        </w:tc>
      </w:tr>
      <w:tr w:rsidR="00B82143" w:rsidRPr="00B82143" w:rsidTr="00B82143">
        <w:trPr>
          <w:trHeight w:val="38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Se scutește de TVA, fără drept de deducere, proprietatea confiscată, proprietatea fără stăpân, proprietatea trecută în posesiunea statului cu drept de succesiune, comorile.</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CFTVA007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 103 alin.(1) pct. 8)</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1,450,290.00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1,450,290.00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115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Se scutesc de TVA, fără drept de deducere, materia primă, materialele, articolele de completare şi accesoriile necesare procesului propriu de producţie, importate de către organizaţiile şi întreprinderile societăţilor nevăzătorilor, societăţilor surzilor şi societăţilor invalizilor, de asemenea, se scutesc organizaţiile şi întreprinderile menţionate de vărsarea la buget a sumei TVA pentru mărfurile produse şi serviciile prestate, conform listei organizaţiilor şi întreprinderilor respective, aprobată de Guvern.</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L1417012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Legea nr.1417-XIII din 17.12.1997, art.4 (18)</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11,189,800.00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11,189,800.00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384"/>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i/>
                <w:iCs/>
                <w:sz w:val="20"/>
                <w:szCs w:val="20"/>
              </w:rPr>
            </w:pPr>
            <w:r w:rsidRPr="00B82143">
              <w:rPr>
                <w:rFonts w:ascii="Calibri Light" w:eastAsia="Times New Roman" w:hAnsi="Calibri Light" w:cs="Microsoft Sans Serif"/>
                <w:i/>
                <w:iCs/>
                <w:sz w:val="20"/>
                <w:szCs w:val="20"/>
              </w:rPr>
              <w:t>II.  Total facilități fiscale aferente impozitului pe venit</w:t>
            </w:r>
          </w:p>
        </w:tc>
        <w:tc>
          <w:tcPr>
            <w:tcW w:w="1151" w:type="dxa"/>
            <w:tcBorders>
              <w:top w:val="nil"/>
              <w:left w:val="nil"/>
              <w:bottom w:val="single" w:sz="4" w:space="0" w:color="auto"/>
              <w:right w:val="single" w:sz="4" w:space="0" w:color="auto"/>
            </w:tcBorders>
            <w:shd w:val="clear" w:color="000000" w:fill="D9E1F2"/>
            <w:noWrap/>
            <w:hideMark/>
          </w:tcPr>
          <w:p w:rsidR="00B82143" w:rsidRPr="00B82143" w:rsidRDefault="00B82143" w:rsidP="00B82143">
            <w:pPr>
              <w:spacing w:after="0" w:line="240" w:lineRule="auto"/>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x</w:t>
            </w:r>
          </w:p>
        </w:tc>
        <w:tc>
          <w:tcPr>
            <w:tcW w:w="1238" w:type="dxa"/>
            <w:tcBorders>
              <w:top w:val="nil"/>
              <w:left w:val="nil"/>
              <w:bottom w:val="single" w:sz="4" w:space="0" w:color="auto"/>
              <w:right w:val="single" w:sz="4" w:space="0" w:color="auto"/>
            </w:tcBorders>
            <w:shd w:val="clear" w:color="000000" w:fill="D9E1F2"/>
            <w:noWrap/>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578,250,494.17</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613,641,649.03</w:t>
            </w:r>
          </w:p>
        </w:tc>
        <w:tc>
          <w:tcPr>
            <w:tcW w:w="1379" w:type="dxa"/>
            <w:tcBorders>
              <w:top w:val="nil"/>
              <w:left w:val="single" w:sz="4" w:space="0" w:color="auto"/>
              <w:bottom w:val="single" w:sz="4" w:space="0" w:color="auto"/>
              <w:right w:val="single" w:sz="8" w:space="0" w:color="auto"/>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x</w:t>
            </w:r>
          </w:p>
        </w:tc>
      </w:tr>
      <w:tr w:rsidR="00B82143" w:rsidRPr="00B82143" w:rsidTr="00B82143">
        <w:trPr>
          <w:trHeight w:val="49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Suma totală a impozitului pe venit se determină pentru gospodăriile ţărăneşti (de fermier) în mărime de 7% din venitul impozabil.</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CFIV001</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art.15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361,267,388.70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363,787,527.89</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-345,408,621.81</w:t>
            </w:r>
          </w:p>
        </w:tc>
      </w:tr>
      <w:tr w:rsidR="00B82143" w:rsidRPr="00B82143" w:rsidTr="00B82143">
        <w:trPr>
          <w:trHeight w:val="64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instituţiile de învăţământ publice, prin derogare de la art.51, şi instituţiile de învăţământ private de impozitul pe venitul obţinut din desfăşurarea nemijlocită a procesului de învăţământ conform Codului educaţiei.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CFIV056</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art.51</w:t>
            </w:r>
            <w:r w:rsidRPr="00B82143">
              <w:rPr>
                <w:rFonts w:ascii="Calibri Light" w:eastAsia="Times New Roman" w:hAnsi="Calibri Light" w:cs="Microsoft Sans Serif"/>
                <w:sz w:val="12"/>
                <w:szCs w:val="12"/>
                <w:vertAlign w:val="superscript"/>
              </w:rPr>
              <w:t>3</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160,336,420.81</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191,927,781.57</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-169,056,657.62</w:t>
            </w:r>
          </w:p>
        </w:tc>
      </w:tr>
      <w:tr w:rsidR="00B82143" w:rsidRPr="00B82143" w:rsidTr="00B82143">
        <w:trPr>
          <w:trHeight w:val="163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lastRenderedPageBreak/>
              <w:t>10</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Rezidenţii care au investit în mijloacele fixe ale întreprinderilor lor şi/sau în dezvoltarea infrastructurii zonei economice libere un capital echivalent cu cel puţin 5,0 milioane de dolari SUA sunt scutiţi, pe o perioadă de 5 ani, începând cu trimestrul imediat următor trimestrului în care a fost atins volumul indicat de investiţii, de plata impozitului pe venitul de la exportul în afara teritoriului vamal al Republicii Moldova al mărfurilor (serviciilor) produse în zona economică liberă, sau de la livrarea mărfurilor (serviciilor) produse în zona liberă către alţi rezidenţi ai zonelor economice libere pentru mărfurile (serviciile) orientate spre export.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CFIV049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art.49 lit. d)</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16,377,598.15</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16,377,598.15</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Impozitul pe venitul rezidenţilor obţinut de la exportul în afara teritoriului vamal al Republicii Moldova al mărfurilor (serviciilor) produse în zona economică liberă sau obţinut de la livrarea mărfurilor (serviciilor) produse în zona economică liberă către alţi rezidenţi ai zonelor economice libere pentru mărfurile (serviciile) orientate spre export se percepe în proporţie de 50% din cota stabilită în Republica Moldova.</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CFIV046</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art.49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13,738,097.57</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13,810,787.27</w:t>
            </w:r>
          </w:p>
        </w:tc>
        <w:tc>
          <w:tcPr>
            <w:tcW w:w="1379" w:type="dxa"/>
            <w:tcBorders>
              <w:top w:val="nil"/>
              <w:left w:val="single" w:sz="4" w:space="0" w:color="auto"/>
              <w:bottom w:val="single" w:sz="4" w:space="0" w:color="auto"/>
              <w:right w:val="single" w:sz="8"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 xml:space="preserve">Facilitate abrogată prin Legea nr.257 din 16.12.2020, în vigoare din 01.05.2021 </w:t>
            </w:r>
          </w:p>
        </w:tc>
      </w:tr>
      <w:tr w:rsidR="00B82143" w:rsidRPr="00B82143" w:rsidTr="00B82143">
        <w:trPr>
          <w:trHeight w:val="37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de impozit asociaţiile de economii şi împrumut.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CFIV059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art.53</w:t>
            </w:r>
            <w:r w:rsidRPr="00B82143">
              <w:rPr>
                <w:rFonts w:ascii="Calibri Light" w:eastAsia="Times New Roman" w:hAnsi="Calibri Light" w:cs="Microsoft Sans Serif"/>
                <w:sz w:val="12"/>
                <w:szCs w:val="12"/>
                <w:vertAlign w:val="superscript"/>
              </w:rPr>
              <w:t>2</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11,807,537.15</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11,828,326.89</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-5,262,627.92</w:t>
            </w: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13</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de impozit sursele financiare ale administraţiei zonei economice libere prevăzute la art. 5 alin. (4) din Legea nr. 440-XV din 27 iulie 2001 cu privire la zonele economice libere.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CFIV055</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art.51</w:t>
            </w:r>
            <w:r w:rsidRPr="00B82143">
              <w:rPr>
                <w:rFonts w:ascii="Calibri Light" w:eastAsia="Times New Roman" w:hAnsi="Calibri Light" w:cs="Microsoft Sans Serif"/>
                <w:sz w:val="12"/>
                <w:szCs w:val="12"/>
                <w:vertAlign w:val="superscript"/>
              </w:rPr>
              <w:t>2</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294,531.43</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350,706.07</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de impozit întreprinderile create pentru realizarea scopurilor statutare ale societăţilor orbilor, surzilor şi invalizilor.</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CFIV058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art.53</w:t>
            </w:r>
            <w:r w:rsidRPr="00B82143">
              <w:rPr>
                <w:rFonts w:ascii="Calibri Light" w:eastAsia="Times New Roman" w:hAnsi="Calibri Light" w:cs="Microsoft Sans Serif"/>
                <w:sz w:val="12"/>
                <w:szCs w:val="12"/>
                <w:vertAlign w:val="superscript"/>
              </w:rPr>
              <w:t>1</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271,567.17</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271,567.17</w:t>
            </w:r>
          </w:p>
        </w:tc>
        <w:tc>
          <w:tcPr>
            <w:tcW w:w="1379" w:type="dxa"/>
            <w:tcBorders>
              <w:top w:val="nil"/>
              <w:left w:val="single" w:sz="4" w:space="0" w:color="auto"/>
              <w:bottom w:val="single" w:sz="4" w:space="0" w:color="auto"/>
              <w:right w:val="single" w:sz="8"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 xml:space="preserve">Facilitate abrogată prin Legea nr.257 din 16.12.2020, în vigoare din 01.05.2021 </w:t>
            </w: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Venitul fondului nestatal de pensii nu este supus impozitării, însă orice plăţi efectuate din acest fond se includ în venitul brut al beneficiarului.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CFIV062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art.68</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31,743.73</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31,743.73</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Impozitul pe venitul de la activitatea rezidenţilor în zona economică liberă, cu excepţia celei stabilite la lit. a), se percepe în proporţie de 75% din cota stabilită în Republica Moldova.</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CFIV047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art.49 lit. b)</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1,325,592.58</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1,327,514.89</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de impozit organizaţiile sindicale şi patronale.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CFIV060</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art.53</w:t>
            </w:r>
            <w:r w:rsidRPr="00B82143">
              <w:rPr>
                <w:rFonts w:ascii="Calibri Light" w:eastAsia="Times New Roman" w:hAnsi="Calibri Light" w:cs="Microsoft Sans Serif"/>
                <w:sz w:val="12"/>
                <w:szCs w:val="12"/>
                <w:vertAlign w:val="superscript"/>
              </w:rPr>
              <w:t>3</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595,614.48</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1,082,741.38</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163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Rezidenţii care au investit în mijloacele fixe ale întreprinderilor lor şi/sau în dezvoltarea infrastructurii zonei economice libere un capital echivalent cu cel puţin un milion de dolari SUA sunt scutiţi, pe o perioadă de 3 ani, începând cu trimestrul imediat următor trimestrului în care a fost atins volumul indicat de investiţii, de plata impozitului pe venitul de la exportul în afara teritoriului vamal al Republicii Moldova al mărfurilor (serviciilor) produse în zona economică liberă sau de la livrarea mărfurilor (serviciilor) produse în zona liberă către alţi rezidenţi ai zonelor economice libere pentru mărfurile (serviciile) orientate spre export.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CFIV048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art.49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1,395,049.79</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2,024,352.41</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69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Se scutesc de plata impozitului</w:t>
            </w:r>
            <w:r w:rsidRPr="00B82143">
              <w:rPr>
                <w:rFonts w:ascii="Calibri Light" w:eastAsia="Times New Roman" w:hAnsi="Calibri Light" w:cs="Microsoft Sans Serif"/>
                <w:i/>
                <w:iCs/>
                <w:sz w:val="16"/>
                <w:szCs w:val="16"/>
              </w:rPr>
              <w:t xml:space="preserve"> </w:t>
            </w:r>
            <w:r w:rsidRPr="00B82143">
              <w:rPr>
                <w:rFonts w:ascii="Calibri Light" w:eastAsia="Times New Roman" w:hAnsi="Calibri Light" w:cs="Microsoft Sans Serif"/>
                <w:sz w:val="16"/>
                <w:szCs w:val="16"/>
              </w:rPr>
              <w:t>atelierele curative de producţie (de muncă) de pe lângă spitalele de psihiatrie ale Ministerului Sănătăţii, în care muncesc persoane handicapate.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L1164IV002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nr.1164-XIII din 24.04.1997, art.24 alin.(15)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63,808.12</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63,808.12</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109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Se scutesc de plata impozitului</w:t>
            </w:r>
            <w:r w:rsidRPr="00B82143">
              <w:rPr>
                <w:rFonts w:ascii="Calibri Light" w:eastAsia="Times New Roman" w:hAnsi="Calibri Light" w:cs="Microsoft Sans Serif"/>
                <w:i/>
                <w:iCs/>
                <w:sz w:val="16"/>
                <w:szCs w:val="16"/>
              </w:rPr>
              <w:t xml:space="preserve"> </w:t>
            </w:r>
            <w:r w:rsidRPr="00B82143">
              <w:rPr>
                <w:rFonts w:ascii="Calibri Light" w:eastAsia="Times New Roman" w:hAnsi="Calibri Light" w:cs="Microsoft Sans Serif"/>
                <w:sz w:val="16"/>
                <w:szCs w:val="16"/>
              </w:rPr>
              <w:t xml:space="preserve">oficiile cadastrale teritoriale – pe venitul destinat creării şi funcţionării fondului de garanţie al Agenţiei Relaţii Funciare şi Cadastru, precum şi pe venitul destinat acumulării de mijloace prevăzute pentru acoperirea cheltuielilor de deservire şi rambursare a creditului extern acordat în vederea </w:t>
            </w:r>
            <w:r w:rsidRPr="00B82143">
              <w:rPr>
                <w:rFonts w:ascii="Calibri Light" w:eastAsia="Times New Roman" w:hAnsi="Calibri Light" w:cs="Microsoft Sans Serif"/>
                <w:sz w:val="16"/>
                <w:szCs w:val="16"/>
              </w:rPr>
              <w:lastRenderedPageBreak/>
              <w:t>implementării Primului Proiect de Cadastru.</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lastRenderedPageBreak/>
              <w:t>L1164IV005</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nr.1164-XIII din 24.04.1997, art.24 alin.(15) lit. d)</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159,734.05</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171,383.05</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62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21</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Se scutesc de plata impozitului</w:t>
            </w:r>
            <w:r w:rsidRPr="00B82143">
              <w:rPr>
                <w:rFonts w:ascii="Calibri Light" w:eastAsia="Times New Roman" w:hAnsi="Calibri Light" w:cs="Microsoft Sans Serif"/>
                <w:i/>
                <w:iCs/>
                <w:sz w:val="16"/>
                <w:szCs w:val="16"/>
              </w:rPr>
              <w:t xml:space="preserve"> </w:t>
            </w:r>
            <w:r w:rsidRPr="00B82143">
              <w:rPr>
                <w:rFonts w:ascii="Calibri Light" w:eastAsia="Times New Roman" w:hAnsi="Calibri Light" w:cs="Microsoft Sans Serif"/>
                <w:sz w:val="16"/>
                <w:szCs w:val="16"/>
              </w:rPr>
              <w:t>întreprinderile penitenciarelor.</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L1164IV004</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nr.1164-XIII din 24.04.1997, art.24 alin.(15)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181,047.00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181,047.00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Impozitul pe venitul rezidenţilor, provenit din activitatea desfăşurată pe teritoriul Portului Internaţional Liber „Giurgiulești”, se percepe pentru perioada primilor 10 ani, începând cu prima perioadă fiscală ulterioară perioadei fiscale în care a fost înregistrat venitul impozabil – în mărime de 25% din cota stabilită a impozitului pe venit.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L8IV001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nr.8-XV din 17.02.2005, art.8 alin.(2)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1,691,522.80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1,691,522.80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2040"/>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23</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La calcularea impozitului pe venit, agenţii economici au dreptul la reducerea venitului impozabil cu o sumă calculată prin înmulţirea salariului mediu anual pe ţară din anul precedent anului fiscal de gestiune la creşterea numărului scriptic mediu al salariaţilor în anul fiscal de gestiune faţă de anul precedent, dar nu mai mare de venitul impozabil. Salariul mediu anual pe ţară în anul precedent se stabileşte în baza comunicatului Biroului Naţional de Statistică. Creşterea numărului scriptic mediu al salariaţilor în anul fiscal de gestiune faţă de anul precedent acestuia se determină ca depăşire a numărului scriptic mediu al salariaţilor în anul fiscal de gestiune faţă de numărul scriptic mediu al salariaţilor din anul precedent.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L1164IV008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nr.1164-XIII din 24.04.1997, art.24 alin.(16)</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2,169,296.24</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2,169,296.24</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244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Rezidenții ZEL care au beneficiat de scutirile prevăzute la lit. c) și lit.d) și care investesc suplimentar în mijloace fixe ale întreprinderilor lor și/sau în dezvoltarea infrastructurii zonei economice libere un capital echivalent cu cel puțin 5,0 milioane de dolari SUA – scutire pe un termen de 5 ani. Au dreptul să beneficieze în mod repetat de scutiri de plata impozitului pe venitul de la exportul în afara teritoriului vamal al Republicii Moldova al mărfurilor (serviciilor) produse în zona economică liberă sau de la livrarea mărfurilor (serviciilor) produse în zona economică liberă către alţi rezidenţi ai zonelor economice libere începând cu trimestrul următor în care a fost atins volumul de investiţii suplimentare, cu condiţia că numărul mediu de angajaţi înregistrat în anul calendaristic următor anului atingerii volumului de investiţii suplimentare va depăşi cu 20% numărul mediu de angajaţi înregistrat în anul calendaristic precedent atingerii volumului de investiţii suplimentare.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CFIV052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CF, art.49 lit. e)</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2,841,956.71</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2,841,956.71</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Întreprinderile care au efectuat, în cadrul Acordului de investiţii „Cu privire la Portul Internaţional Liber „Giurgiuleşti”, investiţii capitale în mărime ce depăşeşte suma echivalentă cu 5,0 milioane dolari SUA se scutesc de plata impozitului pe venit pe o perioadă de 5 ani consecutivi ulteriori perioadei fiscale în care a fost atins volumul indicat de investiţii capitale, începând cu prima perioadă fiscală în care acestea au declarat venit impozabil.</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L1164IV009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Legea nr.1164-XIII din 24.04.1997, art.24 alin.(17)</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3,701,987.69</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3,701,987.69</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360"/>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B82143" w:rsidRPr="00B82143" w:rsidRDefault="00B82143" w:rsidP="00B82143">
            <w:pPr>
              <w:spacing w:after="0" w:line="240" w:lineRule="auto"/>
              <w:rPr>
                <w:rFonts w:ascii="Calibri Light" w:eastAsia="Times New Roman" w:hAnsi="Calibri Light" w:cs="Microsoft Sans Serif"/>
                <w:i/>
                <w:iCs/>
                <w:sz w:val="18"/>
                <w:szCs w:val="18"/>
              </w:rPr>
            </w:pPr>
            <w:r w:rsidRPr="00B82143">
              <w:rPr>
                <w:rFonts w:ascii="Calibri Light" w:eastAsia="Times New Roman" w:hAnsi="Calibri Light" w:cs="Microsoft Sans Serif"/>
                <w:i/>
                <w:iCs/>
                <w:sz w:val="18"/>
                <w:szCs w:val="18"/>
              </w:rPr>
              <w:t>III. Total scutiri de accize</w:t>
            </w:r>
          </w:p>
        </w:tc>
        <w:tc>
          <w:tcPr>
            <w:tcW w:w="1151" w:type="dxa"/>
            <w:tcBorders>
              <w:top w:val="nil"/>
              <w:left w:val="nil"/>
              <w:bottom w:val="single" w:sz="4" w:space="0" w:color="auto"/>
              <w:right w:val="single" w:sz="4" w:space="0" w:color="auto"/>
            </w:tcBorders>
            <w:shd w:val="clear" w:color="000000" w:fill="D9E1F2"/>
            <w:vAlign w:val="center"/>
            <w:hideMark/>
          </w:tcPr>
          <w:p w:rsidR="00B82143" w:rsidRPr="00B82143" w:rsidRDefault="00B82143" w:rsidP="00B82143">
            <w:pPr>
              <w:spacing w:after="0" w:line="240" w:lineRule="auto"/>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x</w:t>
            </w:r>
          </w:p>
        </w:tc>
        <w:tc>
          <w:tcPr>
            <w:tcW w:w="1238" w:type="dxa"/>
            <w:tcBorders>
              <w:top w:val="nil"/>
              <w:left w:val="nil"/>
              <w:bottom w:val="single" w:sz="4" w:space="0" w:color="auto"/>
              <w:right w:val="single" w:sz="4" w:space="0" w:color="auto"/>
            </w:tcBorders>
            <w:shd w:val="clear" w:color="000000" w:fill="D9E1F2"/>
            <w:vAlign w:val="center"/>
            <w:hideMark/>
          </w:tcPr>
          <w:p w:rsidR="00B82143" w:rsidRPr="00B82143" w:rsidRDefault="00B82143" w:rsidP="00B82143">
            <w:pPr>
              <w:spacing w:after="0" w:line="240" w:lineRule="auto"/>
              <w:jc w:val="center"/>
              <w:rPr>
                <w:rFonts w:ascii="Calibri Light" w:eastAsia="Times New Roman" w:hAnsi="Calibri Light" w:cs="Microsoft Sans Serif"/>
                <w:sz w:val="12"/>
                <w:szCs w:val="12"/>
              </w:rPr>
            </w:pPr>
            <w:r w:rsidRPr="00B82143">
              <w:rPr>
                <w:rFonts w:ascii="Calibri Light" w:eastAsia="Times New Roman" w:hAnsi="Calibri Light" w:cs="Microsoft Sans Serif"/>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238,330,830.00</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238,330,830.00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63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Se scutește de acciz alcoolul etilic nedenaturat de la poziţiile tarifare 220710000 şi 220890910, destinat producerii farmaceutice şi utilizării în </w:t>
            </w:r>
            <w:r w:rsidRPr="00B82143">
              <w:rPr>
                <w:rFonts w:ascii="Calibri Light" w:eastAsia="Times New Roman" w:hAnsi="Calibri Light" w:cs="Microsoft Sans Serif"/>
                <w:color w:val="000000"/>
                <w:sz w:val="16"/>
                <w:szCs w:val="16"/>
              </w:rPr>
              <w:lastRenderedPageBreak/>
              <w:t>medicină, în limita volumului contingentului anual stabilit de Guvern.</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lastRenderedPageBreak/>
              <w:t>CFAC019</w:t>
            </w:r>
          </w:p>
        </w:tc>
        <w:tc>
          <w:tcPr>
            <w:tcW w:w="1238"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art.124 (15)</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28,403,600.00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28,403,600.00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Alcoolul etilic nedenaturat de la poziţia tarifară 220710000, destinat utilizării în industria de parfumerie şi cosmetică, este scutit de plata accizelor în limita volumului stabilit de ministerul de ramură, coordonat cu Serviciul Fiscal de Stat şi Serviciul Vamal, în vederea realizării programului de activitate al industriei de parfumerie şi cosmetică pe anul respectiv.</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CFAC020</w:t>
            </w:r>
          </w:p>
        </w:tc>
        <w:tc>
          <w:tcPr>
            <w:tcW w:w="1238"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art.124 (16)</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200,936,800.00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200,936,800.00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465,686,829.40</w:t>
            </w:r>
          </w:p>
        </w:tc>
      </w:tr>
      <w:tr w:rsidR="00B82143" w:rsidRPr="00B82143" w:rsidTr="00B82143">
        <w:trPr>
          <w:trHeight w:val="63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28</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Mărfurile de la poziţiile tarifare 280430000 şi 280440000 produse pe teritoriul ţării sunt scutite de plata accizului.</w:t>
            </w:r>
          </w:p>
        </w:tc>
        <w:tc>
          <w:tcPr>
            <w:tcW w:w="1151"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CFAC021</w:t>
            </w:r>
          </w:p>
        </w:tc>
        <w:tc>
          <w:tcPr>
            <w:tcW w:w="1238"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art.124 (17)</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8,990,430.00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8,990,430.00</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612"/>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B82143" w:rsidRPr="00B82143" w:rsidRDefault="00B82143" w:rsidP="00B82143">
            <w:pPr>
              <w:spacing w:after="0" w:line="240" w:lineRule="auto"/>
              <w:rPr>
                <w:rFonts w:ascii="Calibri Light" w:eastAsia="Times New Roman" w:hAnsi="Calibri Light" w:cs="Microsoft Sans Serif"/>
                <w:i/>
                <w:iCs/>
                <w:color w:val="000000"/>
                <w:sz w:val="18"/>
                <w:szCs w:val="18"/>
              </w:rPr>
            </w:pPr>
            <w:r w:rsidRPr="00B82143">
              <w:rPr>
                <w:rFonts w:ascii="Calibri Light" w:eastAsia="Times New Roman" w:hAnsi="Calibri Light" w:cs="Microsoft Sans Serif"/>
                <w:i/>
                <w:iCs/>
                <w:color w:val="000000"/>
                <w:sz w:val="18"/>
                <w:szCs w:val="18"/>
              </w:rPr>
              <w:t>IV. Total facilități fiscale aferente impozitului pe imobil și funciar</w:t>
            </w:r>
          </w:p>
        </w:tc>
        <w:tc>
          <w:tcPr>
            <w:tcW w:w="1151"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x</w:t>
            </w:r>
          </w:p>
        </w:tc>
        <w:tc>
          <w:tcPr>
            <w:tcW w:w="1238" w:type="dxa"/>
            <w:tcBorders>
              <w:top w:val="nil"/>
              <w:left w:val="nil"/>
              <w:bottom w:val="single" w:sz="4" w:space="0" w:color="auto"/>
              <w:right w:val="single" w:sz="4" w:space="0" w:color="auto"/>
            </w:tcBorders>
            <w:shd w:val="clear" w:color="000000" w:fill="D9E1F2"/>
            <w:vAlign w:val="center"/>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331,375,359.11</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359,203,123.85</w:t>
            </w:r>
          </w:p>
        </w:tc>
        <w:tc>
          <w:tcPr>
            <w:tcW w:w="1379" w:type="dxa"/>
            <w:vMerge w:val="restart"/>
            <w:tcBorders>
              <w:top w:val="nil"/>
              <w:left w:val="single" w:sz="4" w:space="0" w:color="auto"/>
              <w:bottom w:val="single" w:sz="4" w:space="0" w:color="000000"/>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x</w:t>
            </w: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autorităţile publice şi instituţiile finanţate de la bugetele de toate nivelurile.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158,236,986.03</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165,975,460.10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30</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Contribuabilii care achită suma integrală a impozitului pentru anul fiscal în curs până la 30 iunie a anului respectiv beneficiază de dreptul la o reducere cu 15% a sumei impozitului ce urmează a fi achitat.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art.282 alin.(2)</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38,799,875.28</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39,089,690.87</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atribuite permanent căilor ferate, drumurilor auto publice, porturilor fluviale şi pistelor de decolare.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CFIBI025</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f)</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7,271,675.84</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7,433,023.14</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de uz public în localităţi.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h)</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6,995,377.90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7,231,342.08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33</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familiile participanţilor căzuţi în acţiunile de luptă pentru apărarea integrităţii teritoriale şi independenţei Republicii Moldova şi persoanele care au fost întreţinute de aceştia.</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CFIBI010</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i)</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2,259,695.45</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2,259,449.18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5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Este scutită Compania Naţională de Asigurări în Medicină şi agenţiile ei teritoriale.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CFIBI015</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n)</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1,912,756.77</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165,581.21</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scutiţi proprietarii şi beneficiarii ale căror terenuri şi loturi de pământ sunt ocupate de rezervaţii, parcuri dendrologice şi naţionale, grădini botanice.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1,593,764.40</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1,593,764.40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destinate fondului apelor în cazul în care nu sunt antrenate în activitatea de întreprinzător.</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lit.b</w:t>
            </w:r>
            <w:r w:rsidRPr="00B82143">
              <w:rPr>
                <w:rFonts w:ascii="Calibri Light" w:eastAsia="Times New Roman" w:hAnsi="Calibri Light" w:cs="Microsoft Sans Serif"/>
                <w:color w:val="000000"/>
                <w:sz w:val="12"/>
                <w:szCs w:val="12"/>
                <w:vertAlign w:val="superscript"/>
              </w:rPr>
              <w:t>1</w:t>
            </w:r>
            <w:r w:rsidRPr="00B82143">
              <w:rPr>
                <w:rFonts w:ascii="Calibri Light" w:eastAsia="Times New Roman" w:hAnsi="Calibri Light" w:cs="Microsoft Sans Serif"/>
                <w:color w:val="000000"/>
                <w:sz w:val="12"/>
                <w:szCs w:val="12"/>
              </w:rPr>
              <w:t>)</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1,373,985.19</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1,751,235.49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folosite de organizaţiile ştiinţifice şi instituţiile de cercetări ştiinţifice cu profil agricol şi silvic în scopuri ştiinţifice şi instructive.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1,185,302.08</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1,184,555.42</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38</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ocupate de plantaţii multianuale până la intrarea pe rod.</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CFIBI023</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d)</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1,091,666.32</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1,028,247.91</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Este scutit Centrul Republican Experimental pentru Protezare, Ortopedie şi Reabilitare al Ministerului Muncii, Protecţiei Sociale şi Familiei.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CFIBI005</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d)</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419,272.08</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419,272.08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40</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organizaţiile religioase - pentru bunurile imobiliare destinate riturilor de cult.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f)</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645,764.66</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1,354,333.01</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atribuite pentru scopuri agricole, la momentul atribuirii fiind recunoscute distruse, dar ulterior restabilite – pe o perioadă de 5 ani.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i)</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310,462.98</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310,462.98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obiectivele de protecţie civilă.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CFIBI006</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e)</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275,931.54</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507,024.68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lastRenderedPageBreak/>
              <w:t>43</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scutite organizaţiile necomerciale care corespund cerinţelor art.52, în cadrul cărora funcţionează instituţiile de asistenţă socială.</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CFIBI018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s)</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268,804.97</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289,704.65</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societăţile orbilor, surzilor şi invalizilor şi întreprinderile create pentru realizarea scopurilor statutare ale acestor societăţi.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CFIBI003</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b)</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227,578.21</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227,578.21</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familiile militarilor căzuţi în acţiunile de luptă din Afganistan şi persoanele care au fost întreţinute de aceştia;</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j)</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183,411.16</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182,859.40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familiile care au copii invalizi în vârstă de până la 18 ani şi membrii familiilor care au la întreţinere şi îngrijire permanentă persoane cu dezabilităţi.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k)</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180,982.87</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180,674.66</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Autorităţile deliberative şi reprezentative ale administraţiei publice locale sunt în drept să acorde persoanelor fizice şi juridice scutiri sau amânări la plata impozitului pe bunurile imobiliare pe anul fiscal respectiv, în caz de: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CFIBI030</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art.284 alin.(1) lit. a)</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160,348.46</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160,348.46</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48</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scutiţi proprietarii şi beneficiarii ale căror terenuri şi loturi de pământ sunt atribuite zonelor frontierei de stat.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CFIBI026</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g)</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124,858.22</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121,592.72</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Este scutită Banca Naţională a Moldovei.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CFIBI016</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o)</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116,185.30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116,185.30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50</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Autorităţile deliberative şi reprezentative ale administraţiei publice locale sunt în drept să acorde persoanelor fizice şi juridice scutiri sau amânări la plata impozitului pe bunurile imobiliare pe anul fiscal respectiv, în caz de: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CFIBI032</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art.284 alin.(1)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69,644.73</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69,644.73</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scutiți proprietarii sau deţinătorii bunurilor rechiziţionate în interes public, pe perioada rechiziţiei, conform legislaţiei.</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CFIBI017</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p)</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66,345.99</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66,345.99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familiile persoanelor decedate în urma unor boli cauzate de participarea lor la lucrările de lichidare a consecinţelor avariei de la C.A.E. Cernobâl şi persoanele care au fost întreţinute de acestea.</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CFIBI013</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l)</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34,082.39</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34,082.39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3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53</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întreprinderile penitenciarelor.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CFIBI004</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30,048.34</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30,048.34</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54</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scutiţi proprietarii şi beneficiarii ale căror terenuri şi loturi de pământ sunt supuse poluării chimice, radioactive şi de altă natură, dacă Guvernul a stabilit restricţii privind practicarea agriculturii pe aceste terenuri.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j)</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4,509.00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4,509.00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612"/>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55</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Autorităţile deliberative şi reprezentative ale administraţiei publice locale sunt în drept să acorde persoanelor fizice şi juridice scutiri sau amânări la plata impozitului pe bunurile imobiliare pe anul fiscal respectiv:</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CFIBI031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art.284 alin.(1) lit. b)</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249.36</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249.36</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56</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Autorităţile deliberative şi reprezentative ale administraţiei publice locale sunt în drept să acorde scutiri la plata impozitului pe bunurile imobiliare pe anul fiscal respectiv persoanelor fizice deţinătoare de case de locuit sau de alte încăperi de locuit (folosite ca locuinţă de bază) în locaţiune din fondul public de locuinţe.</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CFIBI033</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art.284 alin.(1</w:t>
            </w:r>
            <w:r w:rsidRPr="00B82143">
              <w:rPr>
                <w:rFonts w:ascii="Calibri Light" w:eastAsia="Times New Roman" w:hAnsi="Calibri Light" w:cs="Microsoft Sans Serif"/>
                <w:color w:val="000000"/>
                <w:sz w:val="12"/>
                <w:szCs w:val="12"/>
                <w:vertAlign w:val="superscript"/>
              </w:rPr>
              <w:t>1</w:t>
            </w:r>
            <w:r w:rsidRPr="00B82143">
              <w:rPr>
                <w:rFonts w:ascii="Calibri Light" w:eastAsia="Times New Roman" w:hAnsi="Calibri Light" w:cs="Microsoft Sans Serif"/>
                <w:color w:val="000000"/>
                <w:sz w:val="12"/>
                <w:szCs w:val="12"/>
              </w:rPr>
              <w:t>)</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39.00</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214.39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816"/>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57</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scutite misiunile diplomatice şi oficiile consulare acreditate în Republica Moldova, precum şi reprezentanţele organizaţiilor internaţionale acreditate în Republica Moldova, în baza principiului reciprocităţii, în conformitate cu tratatele internaţionale la care Republica Moldova este parte.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CFIBI008</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g)</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11.51</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11.51</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58</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instituţiile medico-sanitare publice finanţate din fondurile asigurării obligatorii de asistenţă medicală.</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CFIBI014</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lit.m)</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20,134,727.23</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20,964,875.29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142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lastRenderedPageBreak/>
              <w:t>59</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Sunt scutiţi proprietarii şi beneficiarii ale căror terenuri şi loturi de pământ sunt destinate fondului silvic, în cazul în care nu sunt antrenate în activitatea de întreprinzător, cu excepţia întreprinderilor silvice la efectuarea tăierilor de reconstrucţie ecologică, a celor de conservare şi a celor secundare, la efectuarea amenajamentului silvic, a lucrărilor de cercetare şi de proiectare pentru necesităţile gospodăriei silvice, de lichidare a efectelor calamităţilor naturale, precum şi la efectuarea altor lucrări silvice legate de îngrijirea pădurilor.</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CFIBI020</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lit.b)</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18,935,691.67</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19,089,735.69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60</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Sunt scutite persoanele de vârstă pensionară, persoanele cu dizabilităţi severe şi accentuate, persoanele cu dizabilităţi din copilărie, persoanele cu dizabilităţi medii (participanţi la acţiunile de luptă pentru apărarea integrităţii teritoriale şi independenţei Republicii Moldova, participanţi la acţiunile de luptă din Afganistan, participanţi la lichidarea consecinţelor avariei de la C.A.E. Cernobâl), precum şi persoanele supuse represiunilor şi ulterior reabilitate.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CFIBI009</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alin.(1) lit. h)</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30,428,108.84</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48,891,893.95</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106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61</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Sunt scutiţi proprietarii şi beneficiarii ale căror terenuri şi loturi de pământ sunt ocupate de instituţiile de cultură, de artă, de cinematografie, de învăţământ, de ocrotire a sănătăţii, de complexele sportive şi de agrement (cu excepţia celor ocupate de instituţiile balneare), precum şi de monumentele naturii, istoriei şi culturii, a căror finanţare se face de la bugetul de stat sau din contul mijloacelor sindicatelor. </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CFIBI024</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art.283 alin.(4) lit. e)</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28,663,679.95</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29,057,164.28</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122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62</w:t>
            </w:r>
          </w:p>
        </w:tc>
        <w:tc>
          <w:tcPr>
            <w:tcW w:w="349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Persoanele specificate la lit.a) şi lit.b) din prezentul alineat achită impozitul funciar în bugetul unităţii administrativ-teritoriale respective, în părţi egale, cel târziu la 15 august şi 15 octombrie a anului fiscal în curs, iar în cazul achitării sumei integrale a impozitului funciar pentru anul fiscal în curs până la data de 30 iunie a anului respectiv, aceste persoane beneficiază de dreptul la o reducere cu 15% a sumei impozitului ce urmează a fi achitat.</w:t>
            </w:r>
          </w:p>
        </w:tc>
        <w:tc>
          <w:tcPr>
            <w:tcW w:w="1151"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b/>
                <w:bCs/>
                <w:sz w:val="16"/>
                <w:szCs w:val="16"/>
              </w:rPr>
            </w:pPr>
            <w:r w:rsidRPr="00B82143">
              <w:rPr>
                <w:rFonts w:ascii="Calibri Light" w:eastAsia="Times New Roman" w:hAnsi="Calibri Light" w:cs="Microsoft Sans Serif"/>
                <w:b/>
                <w:bCs/>
                <w:sz w:val="16"/>
                <w:szCs w:val="16"/>
              </w:rPr>
              <w:t>L1056IBI001</w:t>
            </w:r>
          </w:p>
        </w:tc>
        <w:tc>
          <w:tcPr>
            <w:tcW w:w="1238" w:type="dxa"/>
            <w:tcBorders>
              <w:top w:val="nil"/>
              <w:left w:val="nil"/>
              <w:bottom w:val="single" w:sz="4" w:space="0" w:color="auto"/>
              <w:right w:val="single" w:sz="4" w:space="0" w:color="auto"/>
            </w:tcBorders>
            <w:shd w:val="clear" w:color="auto" w:fill="auto"/>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Legea nr.1056-XIV din 16.06.2000, art.4 alin.(7) lit. c)</w:t>
            </w:r>
          </w:p>
        </w:tc>
        <w:tc>
          <w:tcPr>
            <w:tcW w:w="1336" w:type="dxa"/>
            <w:tcBorders>
              <w:top w:val="nil"/>
              <w:left w:val="nil"/>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9,373,535.41</w:t>
            </w:r>
          </w:p>
        </w:tc>
        <w:tc>
          <w:tcPr>
            <w:tcW w:w="1336" w:type="dxa"/>
            <w:tcBorders>
              <w:top w:val="nil"/>
              <w:left w:val="nil"/>
              <w:bottom w:val="single" w:sz="4" w:space="0" w:color="auto"/>
              <w:right w:val="nil"/>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9,411,962.99</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sz w:val="16"/>
                <w:szCs w:val="16"/>
              </w:rPr>
            </w:pPr>
          </w:p>
        </w:tc>
      </w:tr>
      <w:tr w:rsidR="00B82143" w:rsidRPr="00B82143" w:rsidTr="00B82143">
        <w:trPr>
          <w:trHeight w:val="372"/>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B82143" w:rsidRPr="00B82143" w:rsidRDefault="00B82143" w:rsidP="00B82143">
            <w:pPr>
              <w:spacing w:after="0" w:line="240" w:lineRule="auto"/>
              <w:rPr>
                <w:rFonts w:ascii="Calibri Light" w:eastAsia="Times New Roman" w:hAnsi="Calibri Light" w:cs="Microsoft Sans Serif"/>
                <w:i/>
                <w:iCs/>
                <w:sz w:val="18"/>
                <w:szCs w:val="18"/>
              </w:rPr>
            </w:pPr>
            <w:r w:rsidRPr="00B82143">
              <w:rPr>
                <w:rFonts w:ascii="Calibri Light" w:eastAsia="Times New Roman" w:hAnsi="Calibri Light" w:cs="Microsoft Sans Serif"/>
                <w:i/>
                <w:iCs/>
                <w:sz w:val="18"/>
                <w:szCs w:val="18"/>
              </w:rPr>
              <w:t>V. Total facilități fiscale aferente taxelor locale</w:t>
            </w:r>
          </w:p>
        </w:tc>
        <w:tc>
          <w:tcPr>
            <w:tcW w:w="1151" w:type="dxa"/>
            <w:tcBorders>
              <w:top w:val="nil"/>
              <w:left w:val="nil"/>
              <w:bottom w:val="single" w:sz="4" w:space="0" w:color="auto"/>
              <w:right w:val="single" w:sz="4" w:space="0" w:color="auto"/>
            </w:tcBorders>
            <w:shd w:val="clear" w:color="000000" w:fill="D9E1F2"/>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x</w:t>
            </w:r>
          </w:p>
        </w:tc>
        <w:tc>
          <w:tcPr>
            <w:tcW w:w="1238" w:type="dxa"/>
            <w:tcBorders>
              <w:top w:val="nil"/>
              <w:left w:val="nil"/>
              <w:bottom w:val="single" w:sz="4" w:space="0" w:color="auto"/>
              <w:right w:val="single" w:sz="4" w:space="0" w:color="auto"/>
            </w:tcBorders>
            <w:shd w:val="clear" w:color="000000" w:fill="D9E1F2"/>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8,995,208.15</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11,252,069.74</w:t>
            </w:r>
          </w:p>
        </w:tc>
        <w:tc>
          <w:tcPr>
            <w:tcW w:w="1379" w:type="dxa"/>
            <w:vMerge w:val="restart"/>
            <w:tcBorders>
              <w:top w:val="nil"/>
              <w:left w:val="single" w:sz="4" w:space="0" w:color="auto"/>
              <w:bottom w:val="single" w:sz="4" w:space="0" w:color="000000"/>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x</w:t>
            </w: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63</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de organizare a licitaţiilor şi loteriilor pe teritoriul unităţii administrativ-teritoriale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CFTL002</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80.00</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640.00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64</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pentru cazare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CFTL007</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3,417.35</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3,417.35</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65</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de plasare (amplasare) a publicităţii (reclamei)</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CFTL003</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500.00</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620.00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66</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pentru parcare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CFTL010</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86,123.00</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86,123.00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67</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 xml:space="preserve">Scutirea de taxa pentru prestarea serviciilor de transport auto de călători pe teritoriul municipiilor, oraşelor şi satelor (comunelor); </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CFTL009</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358,529.50</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352,704.50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68</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pentru amenajarea teritoriului</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CFTL001</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903,100.61</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1,032,929.20</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69</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de piață</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CFTL006</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548,823.74</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606,732.74</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70</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pentru unităţile comerciale şi/sau prestări de servicii de deservire socială</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CFTL005</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2,111,187.03</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2,279,821.77</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204"/>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71</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Scutirea de taxa pentru dispozitivele publicitare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CFTL014</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art.295</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1,970,990.85</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1,970,990.85</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72</w:t>
            </w:r>
          </w:p>
        </w:tc>
        <w:tc>
          <w:tcPr>
            <w:tcW w:w="349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Autoritatea administrației publice locale, dacă efectuează concomitent modificările corespunzătoare în bugetul unităţii administrativ-teritoriale.</w:t>
            </w:r>
          </w:p>
        </w:tc>
        <w:tc>
          <w:tcPr>
            <w:tcW w:w="1151"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CFTL015</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art.296</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3,012,456.07</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4,918,090.33</w:t>
            </w:r>
          </w:p>
        </w:tc>
        <w:tc>
          <w:tcPr>
            <w:tcW w:w="1379" w:type="dxa"/>
            <w:vMerge/>
            <w:tcBorders>
              <w:top w:val="nil"/>
              <w:left w:val="single" w:sz="4" w:space="0" w:color="auto"/>
              <w:bottom w:val="single" w:sz="4" w:space="0" w:color="000000"/>
              <w:right w:val="single" w:sz="8" w:space="0" w:color="auto"/>
            </w:tcBorders>
            <w:vAlign w:val="center"/>
            <w:hideMark/>
          </w:tcPr>
          <w:p w:rsidR="00B82143" w:rsidRPr="00B82143" w:rsidRDefault="00B82143" w:rsidP="00B82143">
            <w:pPr>
              <w:spacing w:after="0" w:line="240" w:lineRule="auto"/>
              <w:rPr>
                <w:rFonts w:ascii="Calibri Light" w:eastAsia="Times New Roman" w:hAnsi="Calibri Light" w:cs="Microsoft Sans Serif"/>
                <w:color w:val="000000"/>
                <w:sz w:val="16"/>
                <w:szCs w:val="16"/>
              </w:rPr>
            </w:pPr>
          </w:p>
        </w:tc>
      </w:tr>
      <w:tr w:rsidR="00B82143" w:rsidRPr="00B82143" w:rsidTr="00B82143">
        <w:trPr>
          <w:trHeight w:val="384"/>
        </w:trPr>
        <w:tc>
          <w:tcPr>
            <w:tcW w:w="3870" w:type="dxa"/>
            <w:gridSpan w:val="2"/>
            <w:tcBorders>
              <w:top w:val="single" w:sz="4" w:space="0" w:color="auto"/>
              <w:left w:val="single" w:sz="8" w:space="0" w:color="auto"/>
              <w:bottom w:val="single" w:sz="4" w:space="0" w:color="auto"/>
              <w:right w:val="single" w:sz="4" w:space="0" w:color="000000"/>
            </w:tcBorders>
            <w:shd w:val="clear" w:color="000000" w:fill="D9E1F2"/>
            <w:vAlign w:val="center"/>
            <w:hideMark/>
          </w:tcPr>
          <w:p w:rsidR="00B82143" w:rsidRPr="00B82143" w:rsidRDefault="00B82143" w:rsidP="00B82143">
            <w:pPr>
              <w:spacing w:after="0" w:line="240" w:lineRule="auto"/>
              <w:rPr>
                <w:rFonts w:ascii="Calibri Light" w:eastAsia="Times New Roman" w:hAnsi="Calibri Light" w:cs="Microsoft Sans Serif"/>
                <w:i/>
                <w:iCs/>
                <w:color w:val="000000"/>
                <w:sz w:val="18"/>
                <w:szCs w:val="18"/>
              </w:rPr>
            </w:pPr>
            <w:r w:rsidRPr="00B82143">
              <w:rPr>
                <w:rFonts w:ascii="Calibri Light" w:eastAsia="Times New Roman" w:hAnsi="Calibri Light" w:cs="Microsoft Sans Serif"/>
                <w:i/>
                <w:iCs/>
                <w:color w:val="000000"/>
                <w:sz w:val="18"/>
                <w:szCs w:val="18"/>
              </w:rPr>
              <w:t xml:space="preserve">VI. Total facilități fiscale aferente taxelor pe resurse naturale </w:t>
            </w:r>
          </w:p>
        </w:tc>
        <w:tc>
          <w:tcPr>
            <w:tcW w:w="1151" w:type="dxa"/>
            <w:tcBorders>
              <w:top w:val="nil"/>
              <w:left w:val="nil"/>
              <w:bottom w:val="single" w:sz="4" w:space="0" w:color="auto"/>
              <w:right w:val="single" w:sz="4" w:space="0" w:color="auto"/>
            </w:tcBorders>
            <w:shd w:val="clear" w:color="000000" w:fill="D9E1F2"/>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x</w:t>
            </w:r>
          </w:p>
        </w:tc>
        <w:tc>
          <w:tcPr>
            <w:tcW w:w="1238" w:type="dxa"/>
            <w:tcBorders>
              <w:top w:val="nil"/>
              <w:left w:val="nil"/>
              <w:bottom w:val="single" w:sz="4" w:space="0" w:color="auto"/>
              <w:right w:val="single" w:sz="4" w:space="0" w:color="auto"/>
            </w:tcBorders>
            <w:shd w:val="clear" w:color="000000" w:fill="D9E1F2"/>
            <w:hideMark/>
          </w:tcPr>
          <w:p w:rsidR="00B82143" w:rsidRPr="00B82143" w:rsidRDefault="00B82143" w:rsidP="00B82143">
            <w:pPr>
              <w:spacing w:after="0" w:line="240" w:lineRule="auto"/>
              <w:jc w:val="center"/>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X</w:t>
            </w:r>
          </w:p>
        </w:tc>
        <w:tc>
          <w:tcPr>
            <w:tcW w:w="1336" w:type="dxa"/>
            <w:tcBorders>
              <w:top w:val="nil"/>
              <w:left w:val="nil"/>
              <w:bottom w:val="single" w:sz="4" w:space="0" w:color="auto"/>
              <w:right w:val="single" w:sz="4" w:space="0" w:color="auto"/>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20,622,859.49</w:t>
            </w:r>
          </w:p>
        </w:tc>
        <w:tc>
          <w:tcPr>
            <w:tcW w:w="1336" w:type="dxa"/>
            <w:tcBorders>
              <w:top w:val="nil"/>
              <w:left w:val="nil"/>
              <w:bottom w:val="single" w:sz="4" w:space="0" w:color="auto"/>
              <w:right w:val="nil"/>
            </w:tcBorders>
            <w:shd w:val="clear" w:color="000000" w:fill="D9E1F2"/>
            <w:noWrap/>
            <w:vAlign w:val="center"/>
            <w:hideMark/>
          </w:tcPr>
          <w:p w:rsidR="00B82143" w:rsidRPr="00B82143" w:rsidRDefault="00B82143" w:rsidP="00B82143">
            <w:pPr>
              <w:spacing w:after="0" w:line="240" w:lineRule="auto"/>
              <w:jc w:val="right"/>
              <w:rPr>
                <w:rFonts w:ascii="Calibri Light" w:eastAsia="Times New Roman" w:hAnsi="Calibri Light" w:cs="Microsoft Sans Serif"/>
                <w:b/>
                <w:bCs/>
                <w:i/>
                <w:iCs/>
                <w:sz w:val="16"/>
                <w:szCs w:val="16"/>
              </w:rPr>
            </w:pPr>
            <w:r w:rsidRPr="00B82143">
              <w:rPr>
                <w:rFonts w:ascii="Calibri Light" w:eastAsia="Times New Roman" w:hAnsi="Calibri Light" w:cs="Microsoft Sans Serif"/>
                <w:b/>
                <w:bCs/>
                <w:i/>
                <w:iCs/>
                <w:sz w:val="16"/>
                <w:szCs w:val="16"/>
              </w:rPr>
              <w:t>20,758,539.11</w:t>
            </w:r>
          </w:p>
        </w:tc>
        <w:tc>
          <w:tcPr>
            <w:tcW w:w="1379" w:type="dxa"/>
            <w:tcBorders>
              <w:top w:val="nil"/>
              <w:left w:val="single" w:sz="4" w:space="0" w:color="auto"/>
              <w:bottom w:val="single" w:sz="4" w:space="0" w:color="auto"/>
              <w:right w:val="single" w:sz="8" w:space="0" w:color="auto"/>
            </w:tcBorders>
            <w:shd w:val="clear" w:color="000000" w:fill="D9E1F2"/>
            <w:hideMark/>
          </w:tcPr>
          <w:p w:rsidR="00B82143" w:rsidRPr="00B82143" w:rsidRDefault="00B82143" w:rsidP="00B82143">
            <w:pPr>
              <w:spacing w:after="0" w:line="240" w:lineRule="auto"/>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0</w:t>
            </w: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73</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Se scutesc de taxa pentru extragerea mineralelor utile întreprinderile din cadrul sistemului penitenciar.</w:t>
            </w:r>
          </w:p>
        </w:tc>
        <w:tc>
          <w:tcPr>
            <w:tcW w:w="115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CFTRN007</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art.319</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410,672.53</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410,672.53</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1020"/>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lastRenderedPageBreak/>
              <w:t>74</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Se scutesc de taxa pentru exploatarea construcţiilor subterane în scopul desfăşurării activităţii de întreprinzător, altele decât cele destinate extracţiei mineralelor utile, întreprinderile din cadrul sistemului penitenciar şi întreprinderile ce reprezintă o valoare ştiinţifică, culturală şi educaţională deosebită, a căror listă se aprobă de către Guvern.</w:t>
            </w:r>
          </w:p>
        </w:tc>
        <w:tc>
          <w:tcPr>
            <w:tcW w:w="115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CFTRN009</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art.329</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317,088.96</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317,088.96</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408"/>
        </w:trPr>
        <w:tc>
          <w:tcPr>
            <w:tcW w:w="379" w:type="dxa"/>
            <w:tcBorders>
              <w:top w:val="nil"/>
              <w:left w:val="single" w:sz="8" w:space="0" w:color="auto"/>
              <w:bottom w:val="single" w:sz="4"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75</w:t>
            </w:r>
          </w:p>
        </w:tc>
        <w:tc>
          <w:tcPr>
            <w:tcW w:w="349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Taxa pentru lemnul eliberat pe picior nu se aplică în cazul în care acesta a fost recoltat.</w:t>
            </w:r>
          </w:p>
        </w:tc>
        <w:tc>
          <w:tcPr>
            <w:tcW w:w="115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CFTRN010</w:t>
            </w:r>
          </w:p>
        </w:tc>
        <w:tc>
          <w:tcPr>
            <w:tcW w:w="1238" w:type="dxa"/>
            <w:tcBorders>
              <w:top w:val="nil"/>
              <w:left w:val="nil"/>
              <w:bottom w:val="single" w:sz="4" w:space="0" w:color="auto"/>
              <w:right w:val="single" w:sz="4" w:space="0" w:color="auto"/>
            </w:tcBorders>
            <w:shd w:val="clear" w:color="000000" w:fill="FFFFFF"/>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art.334</w:t>
            </w:r>
          </w:p>
        </w:tc>
        <w:tc>
          <w:tcPr>
            <w:tcW w:w="1336" w:type="dxa"/>
            <w:tcBorders>
              <w:top w:val="nil"/>
              <w:left w:val="nil"/>
              <w:bottom w:val="single" w:sz="4"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174,105.41</w:t>
            </w:r>
          </w:p>
        </w:tc>
        <w:tc>
          <w:tcPr>
            <w:tcW w:w="1336" w:type="dxa"/>
            <w:tcBorders>
              <w:top w:val="nil"/>
              <w:left w:val="nil"/>
              <w:bottom w:val="single" w:sz="4"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205,088.43</w:t>
            </w:r>
          </w:p>
        </w:tc>
        <w:tc>
          <w:tcPr>
            <w:tcW w:w="1379" w:type="dxa"/>
            <w:tcBorders>
              <w:top w:val="nil"/>
              <w:left w:val="single" w:sz="4" w:space="0" w:color="auto"/>
              <w:bottom w:val="single" w:sz="4"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2448"/>
        </w:trPr>
        <w:tc>
          <w:tcPr>
            <w:tcW w:w="379" w:type="dxa"/>
            <w:tcBorders>
              <w:top w:val="nil"/>
              <w:left w:val="single" w:sz="8" w:space="0" w:color="auto"/>
              <w:bottom w:val="single" w:sz="8" w:space="0" w:color="auto"/>
              <w:right w:val="single" w:sz="4" w:space="0" w:color="auto"/>
            </w:tcBorders>
            <w:shd w:val="clear" w:color="auto" w:fill="auto"/>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76</w:t>
            </w:r>
          </w:p>
        </w:tc>
        <w:tc>
          <w:tcPr>
            <w:tcW w:w="3491" w:type="dxa"/>
            <w:tcBorders>
              <w:top w:val="nil"/>
              <w:left w:val="nil"/>
              <w:bottom w:val="single" w:sz="8" w:space="0" w:color="auto"/>
              <w:right w:val="single" w:sz="4" w:space="0" w:color="auto"/>
            </w:tcBorders>
            <w:shd w:val="clear" w:color="000000" w:fill="FFFFFF"/>
            <w:vAlign w:val="center"/>
            <w:hideMark/>
          </w:tcPr>
          <w:p w:rsidR="00B82143" w:rsidRPr="00B82143" w:rsidRDefault="00B82143" w:rsidP="00B82143">
            <w:pPr>
              <w:spacing w:after="0" w:line="240" w:lineRule="auto"/>
              <w:jc w:val="both"/>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Taxa nu se aplică pentru:</w:t>
            </w:r>
            <w:r w:rsidRPr="00B82143">
              <w:rPr>
                <w:rFonts w:ascii="Calibri Light" w:eastAsia="Times New Roman" w:hAnsi="Calibri Light" w:cs="Microsoft Sans Serif"/>
                <w:color w:val="000000"/>
                <w:sz w:val="16"/>
                <w:szCs w:val="16"/>
              </w:rPr>
              <w:br/>
              <w:t>a) apa extrasă din subsol concomitent cu minereurile utile sau extrasă pentru prevenirea (lichidarea) acţiunii dăunătoare a acestor ape;</w:t>
            </w:r>
            <w:r w:rsidRPr="00B82143">
              <w:rPr>
                <w:rFonts w:ascii="Calibri Light" w:eastAsia="Times New Roman" w:hAnsi="Calibri Light" w:cs="Microsoft Sans Serif"/>
                <w:color w:val="000000"/>
                <w:sz w:val="16"/>
                <w:szCs w:val="16"/>
              </w:rPr>
              <w:br/>
              <w:t>b) apa extrasă şi livrată direct, sau prin intermediul unor agenţi economici, populaţiei, autorităţilor publice şi instituţiilor finanţate de la bugetele de toate nivelurile;</w:t>
            </w:r>
            <w:r w:rsidRPr="00B82143">
              <w:rPr>
                <w:rFonts w:ascii="Calibri Light" w:eastAsia="Times New Roman" w:hAnsi="Calibri Light" w:cs="Microsoft Sans Serif"/>
                <w:color w:val="000000"/>
                <w:sz w:val="16"/>
                <w:szCs w:val="16"/>
              </w:rPr>
              <w:br/>
              <w:t>c) apa extrasă pentru stingerea incendiilor sau livrată pentru aceste scopuri direct sau prin intermediul unor agenţi economici;</w:t>
            </w:r>
            <w:r w:rsidRPr="00B82143">
              <w:rPr>
                <w:rFonts w:ascii="Calibri Light" w:eastAsia="Times New Roman" w:hAnsi="Calibri Light" w:cs="Microsoft Sans Serif"/>
                <w:color w:val="000000"/>
                <w:sz w:val="16"/>
                <w:szCs w:val="16"/>
              </w:rPr>
              <w:br/>
              <w:t>d) apa extrasă de întreprinderile societăţilor orbilor, surzilor, invalizilor şi instituţiile medico-sanitare publice sau livrată acestora direct sau prin intermediul unor agenţi economici;</w:t>
            </w:r>
            <w:r w:rsidRPr="00B82143">
              <w:rPr>
                <w:rFonts w:ascii="Calibri Light" w:eastAsia="Times New Roman" w:hAnsi="Calibri Light" w:cs="Microsoft Sans Serif"/>
                <w:color w:val="000000"/>
                <w:sz w:val="16"/>
                <w:szCs w:val="16"/>
              </w:rPr>
              <w:br/>
              <w:t>e) apa extrasă de întreprinderile din cadrul sistemului penitenciar sau livrată acestora direct sau prin intermediul unor agenţi economici.</w:t>
            </w:r>
          </w:p>
        </w:tc>
        <w:tc>
          <w:tcPr>
            <w:tcW w:w="1151" w:type="dxa"/>
            <w:tcBorders>
              <w:top w:val="nil"/>
              <w:left w:val="nil"/>
              <w:bottom w:val="single" w:sz="8"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CFTRN001 - CFTRN005</w:t>
            </w:r>
          </w:p>
        </w:tc>
        <w:tc>
          <w:tcPr>
            <w:tcW w:w="1238" w:type="dxa"/>
            <w:tcBorders>
              <w:top w:val="nil"/>
              <w:left w:val="nil"/>
              <w:bottom w:val="single" w:sz="8" w:space="0" w:color="auto"/>
              <w:right w:val="single" w:sz="4" w:space="0" w:color="auto"/>
            </w:tcBorders>
            <w:shd w:val="clear" w:color="000000" w:fill="FFFFFF"/>
            <w:hideMark/>
          </w:tcPr>
          <w:p w:rsidR="00B82143" w:rsidRPr="00B82143" w:rsidRDefault="00B82143" w:rsidP="00B82143">
            <w:pPr>
              <w:spacing w:after="0" w:line="240" w:lineRule="auto"/>
              <w:rPr>
                <w:rFonts w:ascii="Calibri Light" w:eastAsia="Times New Roman" w:hAnsi="Calibri Light" w:cs="Microsoft Sans Serif"/>
                <w:color w:val="000000"/>
                <w:sz w:val="12"/>
                <w:szCs w:val="12"/>
              </w:rPr>
            </w:pPr>
            <w:r w:rsidRPr="00B82143">
              <w:rPr>
                <w:rFonts w:ascii="Calibri Light" w:eastAsia="Times New Roman" w:hAnsi="Calibri Light" w:cs="Microsoft Sans Serif"/>
                <w:color w:val="000000"/>
                <w:sz w:val="12"/>
                <w:szCs w:val="12"/>
              </w:rPr>
              <w:t>CF, art.306 lit. a)</w:t>
            </w:r>
          </w:p>
        </w:tc>
        <w:tc>
          <w:tcPr>
            <w:tcW w:w="1336" w:type="dxa"/>
            <w:tcBorders>
              <w:top w:val="nil"/>
              <w:left w:val="nil"/>
              <w:bottom w:val="single" w:sz="8" w:space="0" w:color="auto"/>
              <w:right w:val="single" w:sz="4" w:space="0" w:color="auto"/>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19,720,992.59</w:t>
            </w:r>
          </w:p>
        </w:tc>
        <w:tc>
          <w:tcPr>
            <w:tcW w:w="1336" w:type="dxa"/>
            <w:tcBorders>
              <w:top w:val="nil"/>
              <w:left w:val="nil"/>
              <w:bottom w:val="single" w:sz="8" w:space="0" w:color="auto"/>
              <w:right w:val="nil"/>
            </w:tcBorders>
            <w:shd w:val="clear" w:color="000000" w:fill="FFFFFF"/>
            <w:noWrap/>
            <w:hideMark/>
          </w:tcPr>
          <w:p w:rsidR="00B82143" w:rsidRPr="00B82143" w:rsidRDefault="00B82143" w:rsidP="00B82143">
            <w:pPr>
              <w:spacing w:after="0" w:line="240" w:lineRule="auto"/>
              <w:jc w:val="right"/>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19,825,689.19</w:t>
            </w:r>
          </w:p>
        </w:tc>
        <w:tc>
          <w:tcPr>
            <w:tcW w:w="1379" w:type="dxa"/>
            <w:tcBorders>
              <w:top w:val="nil"/>
              <w:left w:val="single" w:sz="4" w:space="0" w:color="auto"/>
              <w:bottom w:val="single" w:sz="8" w:space="0" w:color="auto"/>
              <w:right w:val="single" w:sz="8" w:space="0" w:color="auto"/>
            </w:tcBorders>
            <w:shd w:val="clear" w:color="auto" w:fill="auto"/>
            <w:noWrap/>
            <w:hideMark/>
          </w:tcPr>
          <w:p w:rsidR="00B82143" w:rsidRPr="00B82143" w:rsidRDefault="00B82143" w:rsidP="00B82143">
            <w:pPr>
              <w:spacing w:after="0" w:line="240" w:lineRule="auto"/>
              <w:jc w:val="center"/>
              <w:rPr>
                <w:rFonts w:ascii="Calibri Light" w:eastAsia="Times New Roman" w:hAnsi="Calibri Light" w:cs="Microsoft Sans Serif"/>
                <w:color w:val="000000"/>
                <w:sz w:val="16"/>
                <w:szCs w:val="16"/>
              </w:rPr>
            </w:pPr>
            <w:r w:rsidRPr="00B82143">
              <w:rPr>
                <w:rFonts w:ascii="Calibri Light" w:eastAsia="Times New Roman" w:hAnsi="Calibri Light" w:cs="Microsoft Sans Serif"/>
                <w:color w:val="000000"/>
                <w:sz w:val="16"/>
                <w:szCs w:val="16"/>
              </w:rPr>
              <w:t>0</w:t>
            </w:r>
          </w:p>
        </w:tc>
      </w:tr>
      <w:tr w:rsidR="00B82143" w:rsidRPr="00B82143" w:rsidTr="00B82143">
        <w:trPr>
          <w:trHeight w:val="48"/>
        </w:trPr>
        <w:tc>
          <w:tcPr>
            <w:tcW w:w="10310" w:type="dxa"/>
            <w:gridSpan w:val="7"/>
            <w:tcBorders>
              <w:top w:val="nil"/>
              <w:left w:val="nil"/>
              <w:bottom w:val="nil"/>
              <w:right w:val="nil"/>
            </w:tcBorders>
            <w:shd w:val="clear" w:color="auto" w:fill="auto"/>
            <w:noWrap/>
            <w:vAlign w:val="bottom"/>
            <w:hideMark/>
          </w:tcPr>
          <w:p w:rsidR="00B82143" w:rsidRPr="00B82143" w:rsidRDefault="00B82143" w:rsidP="00B82143">
            <w:pPr>
              <w:spacing w:after="0" w:line="240" w:lineRule="auto"/>
              <w:rPr>
                <w:rFonts w:ascii="Calibri Light" w:eastAsia="Times New Roman" w:hAnsi="Calibri Light" w:cs="Microsoft Sans Serif"/>
                <w:i/>
                <w:iCs/>
                <w:color w:val="000000"/>
                <w:sz w:val="16"/>
                <w:szCs w:val="16"/>
              </w:rPr>
            </w:pPr>
            <w:r w:rsidRPr="00B82143">
              <w:rPr>
                <w:rFonts w:ascii="Calibri Light" w:eastAsia="Times New Roman" w:hAnsi="Calibri Light" w:cs="Microsoft Sans Serif"/>
                <w:b/>
                <w:i/>
                <w:iCs/>
                <w:color w:val="000000"/>
                <w:sz w:val="16"/>
                <w:szCs w:val="16"/>
              </w:rPr>
              <w:t>Notă:</w:t>
            </w:r>
            <w:r w:rsidRPr="00B82143">
              <w:rPr>
                <w:rFonts w:ascii="Calibri Light" w:eastAsia="Times New Roman" w:hAnsi="Calibri Light" w:cs="Microsoft Sans Serif"/>
                <w:i/>
                <w:iCs/>
                <w:color w:val="000000"/>
                <w:sz w:val="16"/>
                <w:szCs w:val="16"/>
              </w:rPr>
              <w:t xml:space="preserve"> Extrasul Registrului unic al facilităților conține doar spectrul de înlesniri cuantificate și administrate de SFS în anul 2020.</w:t>
            </w:r>
          </w:p>
        </w:tc>
      </w:tr>
    </w:tbl>
    <w:p w:rsidR="00B82143" w:rsidRPr="00B82143" w:rsidRDefault="00B82143" w:rsidP="00B82143">
      <w:pPr>
        <w:spacing w:after="0" w:line="276" w:lineRule="auto"/>
        <w:jc w:val="right"/>
        <w:rPr>
          <w:rFonts w:ascii="Calibri Light" w:hAnsi="Calibri Light" w:cs="Microsoft Sans Serif"/>
          <w:i/>
          <w:sz w:val="24"/>
          <w:szCs w:val="24"/>
        </w:rPr>
      </w:pPr>
      <w:r w:rsidRPr="00B82143">
        <w:rPr>
          <w:rFonts w:ascii="Calibri Light" w:hAnsi="Calibri Light" w:cs="Microsoft Sans Serif"/>
          <w:i/>
          <w:sz w:val="24"/>
          <w:szCs w:val="24"/>
        </w:rPr>
        <w:t>Anexa nr. 4</w:t>
      </w:r>
    </w:p>
    <w:p w:rsidR="00B82143" w:rsidRPr="00B82143" w:rsidRDefault="00B82143" w:rsidP="00B82143">
      <w:pPr>
        <w:jc w:val="center"/>
        <w:rPr>
          <w:rFonts w:ascii="Calibri Light" w:hAnsi="Calibri Light" w:cs="Microsoft Sans Serif"/>
          <w:b/>
          <w:sz w:val="24"/>
          <w:szCs w:val="24"/>
        </w:rPr>
      </w:pPr>
      <w:r w:rsidRPr="00B82143">
        <w:rPr>
          <w:rFonts w:ascii="Calibri Light" w:hAnsi="Calibri Light" w:cs="Microsoft Sans Serif"/>
          <w:b/>
          <w:sz w:val="24"/>
          <w:szCs w:val="24"/>
        </w:rPr>
        <w:t>Analiza privind valoarea cotei de alcool scutită de plata accizului de care au beneficiat agenții economici solicitanți de scutire, precum și suma impozitelor și taxelor achitate la buget de către aceștia în anul 2020</w:t>
      </w:r>
    </w:p>
    <w:tbl>
      <w:tblPr>
        <w:tblW w:w="9440" w:type="dxa"/>
        <w:tblLook w:val="04A0" w:firstRow="1" w:lastRow="0" w:firstColumn="1" w:lastColumn="0" w:noHBand="0" w:noVBand="1"/>
      </w:tblPr>
      <w:tblGrid>
        <w:gridCol w:w="615"/>
        <w:gridCol w:w="2431"/>
        <w:gridCol w:w="1709"/>
        <w:gridCol w:w="1284"/>
        <w:gridCol w:w="1777"/>
        <w:gridCol w:w="1624"/>
      </w:tblGrid>
      <w:tr w:rsidR="00B82143" w:rsidRPr="00B82143" w:rsidTr="00B82143">
        <w:trPr>
          <w:trHeight w:val="852"/>
        </w:trPr>
        <w:tc>
          <w:tcPr>
            <w:tcW w:w="6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Nr. d/o</w:t>
            </w:r>
          </w:p>
        </w:tc>
        <w:tc>
          <w:tcPr>
            <w:tcW w:w="2431" w:type="dxa"/>
            <w:tcBorders>
              <w:top w:val="single" w:sz="4" w:space="0" w:color="auto"/>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Denumirea întreprinderii</w:t>
            </w:r>
          </w:p>
        </w:tc>
        <w:tc>
          <w:tcPr>
            <w:tcW w:w="1709" w:type="dxa"/>
            <w:tcBorders>
              <w:top w:val="single" w:sz="4" w:space="0" w:color="auto"/>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Codul fiscal</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Cota de alcool nedenaturat stabilită, dai</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Valoarea cotei de alcool scutită de plata accizului stabilită</w:t>
            </w:r>
            <w:r w:rsidRPr="00B82143">
              <w:rPr>
                <w:rFonts w:ascii="Calibri Light" w:eastAsia="Times New Roman" w:hAnsi="Calibri Light" w:cs="Microsoft Sans Serif"/>
                <w:b/>
                <w:bCs/>
                <w:color w:val="464949"/>
                <w:sz w:val="18"/>
                <w:szCs w:val="18"/>
              </w:rPr>
              <w:br/>
              <w:t>(mii lei)</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sz w:val="18"/>
                <w:szCs w:val="18"/>
              </w:rPr>
            </w:pPr>
            <w:r w:rsidRPr="00B82143">
              <w:rPr>
                <w:rFonts w:ascii="Calibri Light" w:eastAsia="Times New Roman" w:hAnsi="Calibri Light" w:cs="Microsoft Sans Serif"/>
                <w:b/>
                <w:bCs/>
                <w:color w:val="464949"/>
                <w:sz w:val="18"/>
                <w:szCs w:val="18"/>
              </w:rPr>
              <w:t>Suma impozitelor și taxelor achitate în anul 2020</w:t>
            </w:r>
            <w:r w:rsidRPr="00B82143">
              <w:rPr>
                <w:rFonts w:ascii="Calibri Light" w:eastAsia="Times New Roman" w:hAnsi="Calibri Light" w:cs="Microsoft Sans Serif"/>
                <w:b/>
                <w:bCs/>
                <w:color w:val="464949"/>
                <w:sz w:val="18"/>
                <w:szCs w:val="18"/>
              </w:rPr>
              <w:br/>
              <w:t>(mii lei)</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w:t>
            </w:r>
          </w:p>
        </w:tc>
        <w:tc>
          <w:tcPr>
            <w:tcW w:w="243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 xml:space="preserve">SA „Farmaco" </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1003600035059</w:t>
            </w:r>
          </w:p>
        </w:tc>
        <w:tc>
          <w:tcPr>
            <w:tcW w:w="128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5,007.8</w:t>
            </w:r>
          </w:p>
        </w:tc>
        <w:tc>
          <w:tcPr>
            <w:tcW w:w="1624" w:type="dxa"/>
            <w:tcBorders>
              <w:top w:val="nil"/>
              <w:left w:val="nil"/>
              <w:bottom w:val="single" w:sz="4" w:space="0" w:color="auto"/>
              <w:right w:val="single" w:sz="4" w:space="0" w:color="auto"/>
            </w:tcBorders>
            <w:shd w:val="clear" w:color="auto" w:fill="auto"/>
            <w:noWrap/>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9.6</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2</w:t>
            </w:r>
          </w:p>
        </w:tc>
        <w:tc>
          <w:tcPr>
            <w:tcW w:w="243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„Marigold"</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1006611003257</w:t>
            </w:r>
          </w:p>
        </w:tc>
        <w:tc>
          <w:tcPr>
            <w:tcW w:w="128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6300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6,309.9</w:t>
            </w:r>
          </w:p>
        </w:tc>
        <w:tc>
          <w:tcPr>
            <w:tcW w:w="1624" w:type="dxa"/>
            <w:tcBorders>
              <w:top w:val="nil"/>
              <w:left w:val="nil"/>
              <w:bottom w:val="single" w:sz="4" w:space="0" w:color="auto"/>
              <w:right w:val="single" w:sz="4" w:space="0" w:color="auto"/>
            </w:tcBorders>
            <w:shd w:val="clear" w:color="auto" w:fill="auto"/>
            <w:noWrap/>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46.5</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3</w:t>
            </w:r>
          </w:p>
        </w:tc>
        <w:tc>
          <w:tcPr>
            <w:tcW w:w="2431"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„Leonardo Cellars”</w:t>
            </w:r>
          </w:p>
        </w:tc>
        <w:tc>
          <w:tcPr>
            <w:tcW w:w="1709"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1014600009199</w:t>
            </w:r>
          </w:p>
        </w:tc>
        <w:tc>
          <w:tcPr>
            <w:tcW w:w="128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10,015.7</w:t>
            </w:r>
          </w:p>
        </w:tc>
        <w:tc>
          <w:tcPr>
            <w:tcW w:w="1624"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20.9</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4</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SA „Viorica-Cosmetic"</w:t>
            </w:r>
          </w:p>
        </w:tc>
        <w:tc>
          <w:tcPr>
            <w:tcW w:w="1709"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1002600033793</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555000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555,870.2</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12,276.1</w:t>
            </w:r>
          </w:p>
        </w:tc>
      </w:tr>
      <w:tr w:rsidR="00B82143" w:rsidRPr="00B82143" w:rsidTr="00B82143">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5</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„Viantic Internațional'’</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1011600031416</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13000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13,020.4</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551.3</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6</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„Rodital-Lux”</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1002600050071</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8500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8,513.3</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1,773.1</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7</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„Ekokemika”.</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1014600003153</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5,007.8</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1,085.9</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8</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 xml:space="preserve">SRL „Ros Cosmetic” </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1014600043744</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2,003.1</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105.3</w:t>
            </w:r>
          </w:p>
        </w:tc>
      </w:tr>
      <w:tr w:rsidR="00B82143" w:rsidRPr="00B82143" w:rsidTr="00B82143">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9</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„MC Pharmaceuticals”</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1019600017571</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26680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26,721.8</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810.0</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10</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 xml:space="preserve">SRL „Magichim” </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1018600050638</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7100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7,111.1</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1,538.1</w:t>
            </w:r>
          </w:p>
        </w:tc>
      </w:tr>
      <w:tr w:rsidR="00B82143" w:rsidRPr="00B82143" w:rsidTr="00B82143">
        <w:trPr>
          <w:trHeight w:val="552"/>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11</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 xml:space="preserve">SRL „Spirits and Distilled Trade" </w:t>
            </w:r>
          </w:p>
        </w:tc>
        <w:tc>
          <w:tcPr>
            <w:tcW w:w="1709"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1014600009096</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2,003.1</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1,925.2</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12</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„Catol Lux”</w:t>
            </w:r>
          </w:p>
        </w:tc>
        <w:tc>
          <w:tcPr>
            <w:tcW w:w="1709" w:type="dxa"/>
            <w:tcBorders>
              <w:top w:val="nil"/>
              <w:left w:val="nil"/>
              <w:bottom w:val="nil"/>
              <w:right w:val="nil"/>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1003600053091</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18000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18,028.2</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8,476.3</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w:t>
            </w:r>
            <w:r w:rsidRPr="00B82143">
              <w:rPr>
                <w:rFonts w:ascii="Calibri Light" w:eastAsia="Times New Roman" w:hAnsi="Calibri Light" w:cs="Microsoft Sans Serif"/>
                <w:color w:val="636567"/>
                <w:sz w:val="21"/>
                <w:szCs w:val="21"/>
              </w:rPr>
              <w:lastRenderedPageBreak/>
              <w:t>3</w:t>
            </w:r>
          </w:p>
        </w:tc>
        <w:tc>
          <w:tcPr>
            <w:tcW w:w="2431" w:type="dxa"/>
            <w:tcBorders>
              <w:top w:val="nil"/>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lastRenderedPageBreak/>
              <w:t>SRL „Quatro-Service”</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1013600016882</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500.8</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446.7</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14</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„Golub Stil"</w:t>
            </w:r>
          </w:p>
        </w:tc>
        <w:tc>
          <w:tcPr>
            <w:tcW w:w="1709"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1009600029863</w:t>
            </w:r>
          </w:p>
        </w:tc>
        <w:tc>
          <w:tcPr>
            <w:tcW w:w="1284"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500.8</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387.5</w:t>
            </w:r>
          </w:p>
        </w:tc>
      </w:tr>
      <w:tr w:rsidR="00B82143" w:rsidRPr="00B82143" w:rsidTr="00B82143">
        <w:trPr>
          <w:trHeight w:val="28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ind w:firstLineChars="100" w:firstLine="210"/>
              <w:rPr>
                <w:rFonts w:ascii="Calibri Light" w:eastAsia="Times New Roman" w:hAnsi="Calibri Light" w:cs="Microsoft Sans Serif"/>
                <w:color w:val="636567"/>
                <w:sz w:val="21"/>
                <w:szCs w:val="21"/>
              </w:rPr>
            </w:pPr>
            <w:r w:rsidRPr="00B82143">
              <w:rPr>
                <w:rFonts w:ascii="Calibri Light" w:eastAsia="Times New Roman" w:hAnsi="Calibri Light" w:cs="Microsoft Sans Serif"/>
                <w:color w:val="636567"/>
                <w:sz w:val="21"/>
                <w:szCs w:val="21"/>
              </w:rPr>
              <w:t>15</w:t>
            </w:r>
          </w:p>
        </w:tc>
        <w:tc>
          <w:tcPr>
            <w:tcW w:w="2431" w:type="dxa"/>
            <w:tcBorders>
              <w:top w:val="nil"/>
              <w:left w:val="nil"/>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SRL „Chemix Grupp”</w:t>
            </w:r>
          </w:p>
        </w:tc>
        <w:tc>
          <w:tcPr>
            <w:tcW w:w="1709" w:type="dxa"/>
            <w:tcBorders>
              <w:top w:val="nil"/>
              <w:left w:val="nil"/>
              <w:bottom w:val="nil"/>
              <w:right w:val="nil"/>
            </w:tcBorders>
            <w:shd w:val="clear" w:color="auto" w:fill="auto"/>
            <w:noWrap/>
            <w:vAlign w:val="bottom"/>
            <w:hideMark/>
          </w:tcPr>
          <w:p w:rsidR="00B82143" w:rsidRPr="00B82143" w:rsidRDefault="00B82143" w:rsidP="00B82143">
            <w:pPr>
              <w:spacing w:after="0" w:line="240" w:lineRule="auto"/>
              <w:jc w:val="right"/>
              <w:rPr>
                <w:rFonts w:ascii="Calibri Light" w:eastAsia="Times New Roman" w:hAnsi="Calibri Light" w:cs="Microsoft Sans Serif"/>
                <w:color w:val="000000"/>
                <w:sz w:val="18"/>
                <w:szCs w:val="18"/>
              </w:rPr>
            </w:pPr>
            <w:r w:rsidRPr="00B82143">
              <w:rPr>
                <w:rFonts w:ascii="Calibri Light" w:eastAsia="Times New Roman" w:hAnsi="Calibri Light" w:cs="Microsoft Sans Serif"/>
                <w:color w:val="000000"/>
                <w:sz w:val="18"/>
                <w:szCs w:val="18"/>
              </w:rPr>
              <w:t>1008600021848</w:t>
            </w:r>
          </w:p>
        </w:tc>
        <w:tc>
          <w:tcPr>
            <w:tcW w:w="1284" w:type="dxa"/>
            <w:tcBorders>
              <w:top w:val="nil"/>
              <w:left w:val="single" w:sz="4" w:space="0" w:color="auto"/>
              <w:bottom w:val="single" w:sz="4" w:space="0" w:color="auto"/>
              <w:right w:val="single" w:sz="4" w:space="0" w:color="auto"/>
            </w:tcBorders>
            <w:shd w:val="clear" w:color="000000" w:fill="FFFFFF"/>
            <w:vAlign w:val="center"/>
            <w:hideMark/>
          </w:tcPr>
          <w:p w:rsidR="00B82143" w:rsidRPr="00B82143" w:rsidRDefault="00B82143" w:rsidP="00B82143">
            <w:pPr>
              <w:spacing w:after="0" w:line="240" w:lineRule="auto"/>
              <w:jc w:val="center"/>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6000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6,009.4</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sz w:val="18"/>
                <w:szCs w:val="18"/>
              </w:rPr>
            </w:pPr>
            <w:r w:rsidRPr="00B82143">
              <w:rPr>
                <w:rFonts w:ascii="Calibri Light" w:eastAsia="Times New Roman" w:hAnsi="Calibri Light" w:cs="Microsoft Sans Serif"/>
                <w:sz w:val="18"/>
                <w:szCs w:val="18"/>
              </w:rPr>
              <w:t>451.0</w:t>
            </w:r>
          </w:p>
        </w:tc>
      </w:tr>
      <w:tr w:rsidR="00B82143" w:rsidRPr="00B82143" w:rsidTr="00B82143">
        <w:trPr>
          <w:trHeight w:val="456"/>
        </w:trPr>
        <w:tc>
          <w:tcPr>
            <w:tcW w:w="47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rPr>
            </w:pPr>
            <w:r w:rsidRPr="00B82143">
              <w:rPr>
                <w:rFonts w:ascii="Calibri Light" w:eastAsia="Times New Roman" w:hAnsi="Calibri Light" w:cs="Microsoft Sans Serif"/>
                <w:b/>
                <w:bCs/>
                <w:color w:val="464949"/>
              </w:rPr>
              <w:t>Total</w:t>
            </w:r>
          </w:p>
        </w:tc>
        <w:tc>
          <w:tcPr>
            <w:tcW w:w="128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center"/>
              <w:rPr>
                <w:rFonts w:ascii="Calibri Light" w:eastAsia="Times New Roman" w:hAnsi="Calibri Light" w:cs="Microsoft Sans Serif"/>
                <w:b/>
                <w:bCs/>
                <w:color w:val="464949"/>
              </w:rPr>
            </w:pPr>
            <w:r w:rsidRPr="00B82143">
              <w:rPr>
                <w:rFonts w:ascii="Calibri Light" w:eastAsia="Times New Roman" w:hAnsi="Calibri Light" w:cs="Microsoft Sans Serif"/>
                <w:b/>
                <w:bCs/>
                <w:color w:val="464949"/>
              </w:rPr>
              <w:t>665580</w:t>
            </w:r>
          </w:p>
        </w:tc>
        <w:tc>
          <w:tcPr>
            <w:tcW w:w="1777"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b/>
                <w:bCs/>
                <w:color w:val="464949"/>
              </w:rPr>
            </w:pPr>
            <w:r w:rsidRPr="00B82143">
              <w:rPr>
                <w:rFonts w:ascii="Calibri Light" w:eastAsia="Times New Roman" w:hAnsi="Calibri Light" w:cs="Microsoft Sans Serif"/>
                <w:b/>
                <w:bCs/>
                <w:color w:val="464949"/>
              </w:rPr>
              <w:t>666,623.6</w:t>
            </w:r>
          </w:p>
        </w:tc>
        <w:tc>
          <w:tcPr>
            <w:tcW w:w="1624" w:type="dxa"/>
            <w:tcBorders>
              <w:top w:val="nil"/>
              <w:left w:val="nil"/>
              <w:bottom w:val="single" w:sz="4" w:space="0" w:color="auto"/>
              <w:right w:val="single" w:sz="4" w:space="0" w:color="auto"/>
            </w:tcBorders>
            <w:shd w:val="clear" w:color="auto" w:fill="auto"/>
            <w:vAlign w:val="center"/>
            <w:hideMark/>
          </w:tcPr>
          <w:p w:rsidR="00B82143" w:rsidRPr="00B82143" w:rsidRDefault="00B82143" w:rsidP="00B82143">
            <w:pPr>
              <w:spacing w:after="0" w:line="240" w:lineRule="auto"/>
              <w:jc w:val="right"/>
              <w:rPr>
                <w:rFonts w:ascii="Calibri Light" w:eastAsia="Times New Roman" w:hAnsi="Calibri Light" w:cs="Microsoft Sans Serif"/>
                <w:b/>
                <w:bCs/>
                <w:color w:val="464949"/>
              </w:rPr>
            </w:pPr>
            <w:r w:rsidRPr="00B82143">
              <w:rPr>
                <w:rFonts w:ascii="Calibri Light" w:eastAsia="Times New Roman" w:hAnsi="Calibri Light" w:cs="Microsoft Sans Serif"/>
                <w:b/>
                <w:bCs/>
                <w:color w:val="464949"/>
              </w:rPr>
              <w:t>29,903.5</w:t>
            </w:r>
          </w:p>
        </w:tc>
      </w:tr>
    </w:tbl>
    <w:p w:rsidR="00B82143" w:rsidRPr="00B82143" w:rsidRDefault="00B82143" w:rsidP="00B82143">
      <w:pPr>
        <w:jc w:val="center"/>
        <w:rPr>
          <w:rFonts w:ascii="Calibri Light" w:hAnsi="Calibri Light" w:cs="Microsoft Sans Serif"/>
          <w:i/>
          <w:sz w:val="24"/>
          <w:szCs w:val="24"/>
        </w:rPr>
      </w:pPr>
    </w:p>
    <w:p w:rsidR="00B82143" w:rsidRPr="00B82143" w:rsidRDefault="00B82143" w:rsidP="00B82143">
      <w:pPr>
        <w:pStyle w:val="NormalWeb"/>
        <w:spacing w:after="120"/>
        <w:ind w:firstLine="0"/>
        <w:rPr>
          <w:rFonts w:ascii="Calibri Light" w:eastAsia="Times New Roman" w:hAnsi="Calibri Light" w:cs="Microsoft Sans Serif"/>
          <w:b/>
          <w:bCs/>
        </w:rPr>
      </w:pPr>
    </w:p>
    <w:p w:rsidR="00B82143" w:rsidRPr="00B82143" w:rsidRDefault="00B82143" w:rsidP="00B82143">
      <w:pPr>
        <w:spacing w:after="0"/>
        <w:jc w:val="right"/>
        <w:rPr>
          <w:rFonts w:ascii="Calibri Light" w:hAnsi="Calibri Light" w:cs="Microsoft Sans Serif"/>
          <w:i/>
          <w:sz w:val="24"/>
          <w:szCs w:val="24"/>
        </w:rPr>
      </w:pPr>
      <w:r w:rsidRPr="00B82143">
        <w:rPr>
          <w:rFonts w:ascii="Calibri Light" w:hAnsi="Calibri Light" w:cs="Microsoft Sans Serif"/>
          <w:i/>
          <w:sz w:val="24"/>
          <w:szCs w:val="24"/>
        </w:rPr>
        <w:t xml:space="preserve">Anexa nr. 5 </w:t>
      </w:r>
    </w:p>
    <w:p w:rsidR="00B82143" w:rsidRPr="00B82143" w:rsidRDefault="00B82143" w:rsidP="00B82143">
      <w:pPr>
        <w:spacing w:after="0"/>
        <w:jc w:val="center"/>
        <w:rPr>
          <w:rFonts w:ascii="Calibri Light" w:hAnsi="Calibri Light" w:cs="Microsoft Sans Serif"/>
          <w:b/>
          <w:sz w:val="24"/>
          <w:szCs w:val="24"/>
        </w:rPr>
      </w:pPr>
      <w:r w:rsidRPr="00B82143">
        <w:rPr>
          <w:rFonts w:ascii="Calibri Light" w:hAnsi="Calibri Light" w:cs="Microsoft Sans Serif"/>
          <w:b/>
          <w:sz w:val="24"/>
          <w:szCs w:val="24"/>
        </w:rPr>
        <w:t>Lista ajutoarelor de stat raportate de SFS către Consiliul Concurenței în anul 2020</w:t>
      </w:r>
    </w:p>
    <w:tbl>
      <w:tblPr>
        <w:tblStyle w:val="TableGrid"/>
        <w:tblW w:w="9901" w:type="dxa"/>
        <w:tblLook w:val="04A0" w:firstRow="1" w:lastRow="0" w:firstColumn="1" w:lastColumn="0" w:noHBand="0" w:noVBand="1"/>
      </w:tblPr>
      <w:tblGrid>
        <w:gridCol w:w="542"/>
        <w:gridCol w:w="3565"/>
        <w:gridCol w:w="1142"/>
        <w:gridCol w:w="1161"/>
        <w:gridCol w:w="1132"/>
        <w:gridCol w:w="2359"/>
      </w:tblGrid>
      <w:tr w:rsidR="00B82143" w:rsidRPr="00B82143" w:rsidTr="00B82143">
        <w:tc>
          <w:tcPr>
            <w:tcW w:w="542" w:type="dxa"/>
            <w:shd w:val="clear" w:color="auto" w:fill="EAF1DD" w:themeFill="accent3" w:themeFillTint="33"/>
          </w:tcPr>
          <w:p w:rsidR="00B82143" w:rsidRPr="00B82143" w:rsidRDefault="00B82143" w:rsidP="00B82143">
            <w:pPr>
              <w:rPr>
                <w:rFonts w:ascii="Calibri Light" w:hAnsi="Calibri Light" w:cs="Microsoft Sans Serif"/>
                <w:b/>
                <w:sz w:val="16"/>
                <w:szCs w:val="16"/>
              </w:rPr>
            </w:pPr>
            <w:r w:rsidRPr="00B82143">
              <w:rPr>
                <w:rFonts w:ascii="Calibri Light" w:hAnsi="Calibri Light" w:cs="Microsoft Sans Serif"/>
                <w:b/>
                <w:sz w:val="16"/>
                <w:szCs w:val="16"/>
              </w:rPr>
              <w:t>Nr. d/o</w:t>
            </w:r>
          </w:p>
        </w:tc>
        <w:tc>
          <w:tcPr>
            <w:tcW w:w="3565" w:type="dxa"/>
            <w:shd w:val="clear" w:color="auto" w:fill="EAF1DD" w:themeFill="accent3" w:themeFillTint="33"/>
          </w:tcPr>
          <w:p w:rsidR="00B82143" w:rsidRPr="00B82143" w:rsidRDefault="00B82143" w:rsidP="00B82143">
            <w:pPr>
              <w:jc w:val="center"/>
              <w:rPr>
                <w:rFonts w:ascii="Calibri Light" w:hAnsi="Calibri Light" w:cs="Microsoft Sans Serif"/>
                <w:b/>
                <w:sz w:val="16"/>
                <w:szCs w:val="16"/>
              </w:rPr>
            </w:pPr>
            <w:r w:rsidRPr="00B82143">
              <w:rPr>
                <w:rFonts w:ascii="Calibri Light" w:hAnsi="Calibri Light" w:cs="Microsoft Sans Serif"/>
                <w:b/>
                <w:sz w:val="16"/>
                <w:szCs w:val="16"/>
              </w:rPr>
              <w:t>Tipul ajutorului de stat</w:t>
            </w:r>
          </w:p>
        </w:tc>
        <w:tc>
          <w:tcPr>
            <w:tcW w:w="1142" w:type="dxa"/>
            <w:shd w:val="clear" w:color="auto" w:fill="EAF1DD" w:themeFill="accent3" w:themeFillTint="33"/>
          </w:tcPr>
          <w:p w:rsidR="00B82143" w:rsidRPr="00B82143" w:rsidRDefault="00B82143" w:rsidP="00B82143">
            <w:pPr>
              <w:jc w:val="center"/>
              <w:rPr>
                <w:rFonts w:ascii="Calibri Light" w:hAnsi="Calibri Light" w:cs="Microsoft Sans Serif"/>
                <w:b/>
                <w:sz w:val="16"/>
                <w:szCs w:val="16"/>
              </w:rPr>
            </w:pPr>
            <w:r w:rsidRPr="00B82143">
              <w:rPr>
                <w:rFonts w:ascii="Calibri Light" w:hAnsi="Calibri Light" w:cs="Microsoft Sans Serif"/>
                <w:b/>
                <w:sz w:val="16"/>
                <w:szCs w:val="16"/>
              </w:rPr>
              <w:t>Cod formular prezentat de SFS către CC</w:t>
            </w:r>
          </w:p>
        </w:tc>
        <w:tc>
          <w:tcPr>
            <w:tcW w:w="1161" w:type="dxa"/>
            <w:shd w:val="clear" w:color="auto" w:fill="EAF1DD" w:themeFill="accent3" w:themeFillTint="33"/>
            <w:vAlign w:val="center"/>
          </w:tcPr>
          <w:p w:rsidR="00B82143" w:rsidRPr="00B82143" w:rsidRDefault="00B82143" w:rsidP="00B82143">
            <w:pPr>
              <w:jc w:val="center"/>
              <w:rPr>
                <w:rFonts w:ascii="Calibri Light" w:eastAsia="Times New Roman" w:hAnsi="Calibri Light" w:cs="Microsoft Sans Serif"/>
                <w:b/>
                <w:bCs/>
                <w:color w:val="000000"/>
                <w:sz w:val="16"/>
                <w:szCs w:val="16"/>
              </w:rPr>
            </w:pPr>
            <w:r w:rsidRPr="00B82143">
              <w:rPr>
                <w:rFonts w:ascii="Calibri Light" w:eastAsia="Times New Roman" w:hAnsi="Calibri Light" w:cs="Microsoft Sans Serif"/>
                <w:b/>
                <w:bCs/>
                <w:color w:val="000000"/>
                <w:sz w:val="16"/>
                <w:szCs w:val="16"/>
              </w:rPr>
              <w:t xml:space="preserve">Temeiul legal de acordare </w:t>
            </w:r>
          </w:p>
        </w:tc>
        <w:tc>
          <w:tcPr>
            <w:tcW w:w="1132" w:type="dxa"/>
            <w:shd w:val="clear" w:color="auto" w:fill="EAF1DD" w:themeFill="accent3" w:themeFillTint="33"/>
          </w:tcPr>
          <w:p w:rsidR="00B82143" w:rsidRPr="00B82143" w:rsidRDefault="00B82143" w:rsidP="00B82143">
            <w:pPr>
              <w:jc w:val="center"/>
              <w:rPr>
                <w:rFonts w:ascii="Calibri Light" w:hAnsi="Calibri Light" w:cs="Microsoft Sans Serif"/>
                <w:b/>
                <w:sz w:val="16"/>
                <w:szCs w:val="16"/>
              </w:rPr>
            </w:pPr>
            <w:r w:rsidRPr="00B82143">
              <w:rPr>
                <w:rFonts w:ascii="Calibri Light" w:hAnsi="Calibri Light" w:cs="Microsoft Sans Serif"/>
                <w:b/>
                <w:sz w:val="16"/>
                <w:szCs w:val="16"/>
              </w:rPr>
              <w:t>Anul 2020, mii lei</w:t>
            </w:r>
          </w:p>
        </w:tc>
        <w:tc>
          <w:tcPr>
            <w:tcW w:w="2359" w:type="dxa"/>
            <w:shd w:val="clear" w:color="auto" w:fill="EAF1DD" w:themeFill="accent3" w:themeFillTint="33"/>
          </w:tcPr>
          <w:p w:rsidR="00B82143" w:rsidRPr="00B82143" w:rsidRDefault="00B82143" w:rsidP="00B82143">
            <w:pPr>
              <w:tabs>
                <w:tab w:val="center" w:pos="1228"/>
              </w:tabs>
              <w:jc w:val="center"/>
              <w:rPr>
                <w:rFonts w:ascii="Calibri Light" w:hAnsi="Calibri Light" w:cs="Microsoft Sans Serif"/>
                <w:b/>
                <w:sz w:val="16"/>
                <w:szCs w:val="16"/>
              </w:rPr>
            </w:pPr>
            <w:r w:rsidRPr="00B82143">
              <w:rPr>
                <w:rFonts w:ascii="Calibri Light" w:hAnsi="Calibri Light" w:cs="Microsoft Sans Serif"/>
                <w:b/>
                <w:sz w:val="16"/>
                <w:szCs w:val="16"/>
              </w:rPr>
              <w:t>Comentarii de audit</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1</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Scutirea de plată a TVA aferentă mărfurilor produse și serviciilor prestate de către organizațiile și întreprinderile societăților orbilor, societăților surzilor și societăților invalizilor</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RG11881</w:t>
            </w:r>
          </w:p>
        </w:tc>
        <w:tc>
          <w:tcPr>
            <w:tcW w:w="1161" w:type="dxa"/>
          </w:tcPr>
          <w:p w:rsidR="00B82143" w:rsidRPr="00B82143" w:rsidRDefault="00B82143" w:rsidP="00B82143">
            <w:pPr>
              <w:ind w:left="-72" w:right="-42"/>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 xml:space="preserve">Legea nr. 1417-XIII din 17.12.1997, </w:t>
            </w:r>
          </w:p>
          <w:p w:rsidR="00B82143" w:rsidRPr="00B82143" w:rsidRDefault="00B82143" w:rsidP="00B82143">
            <w:pPr>
              <w:ind w:left="-72" w:right="-42"/>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art. 4 alin. (18) lit. b)</w:t>
            </w:r>
          </w:p>
        </w:tc>
        <w:tc>
          <w:tcPr>
            <w:tcW w:w="1132" w:type="dxa"/>
          </w:tcPr>
          <w:p w:rsidR="00B82143" w:rsidRPr="00B82143" w:rsidRDefault="00B82143" w:rsidP="00B82143">
            <w:pPr>
              <w:ind w:right="-18"/>
              <w:jc w:val="right"/>
              <w:rPr>
                <w:rFonts w:ascii="Calibri Light" w:hAnsi="Calibri Light" w:cs="Microsoft Sans Serif"/>
                <w:sz w:val="20"/>
                <w:szCs w:val="20"/>
              </w:rPr>
            </w:pPr>
            <w:r w:rsidRPr="00B82143">
              <w:rPr>
                <w:rFonts w:ascii="Calibri Light" w:hAnsi="Calibri Light" w:cs="Microsoft Sans Serif"/>
                <w:sz w:val="20"/>
                <w:szCs w:val="20"/>
              </w:rPr>
              <w:t>11189,8</w:t>
            </w:r>
          </w:p>
        </w:tc>
        <w:tc>
          <w:tcPr>
            <w:tcW w:w="2359" w:type="dxa"/>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Anulat în anul 2021 (abrogat prin Legea nr.257 din 16.12.2020,  în vigoare din 01.05.2021).</w:t>
            </w:r>
          </w:p>
          <w:p w:rsidR="00B82143" w:rsidRPr="00B82143" w:rsidRDefault="00B82143" w:rsidP="00B82143">
            <w:pPr>
              <w:jc w:val="center"/>
              <w:rPr>
                <w:rFonts w:ascii="Calibri Light" w:hAnsi="Calibri Light" w:cs="Microsoft Sans Serif"/>
                <w:i/>
                <w:sz w:val="16"/>
                <w:szCs w:val="16"/>
              </w:rPr>
            </w:pPr>
            <w:r w:rsidRPr="00B82143">
              <w:rPr>
                <w:rFonts w:ascii="Calibri Light" w:hAnsi="Calibri Light" w:cs="Microsoft Sans Serif"/>
                <w:i/>
                <w:sz w:val="16"/>
                <w:szCs w:val="16"/>
              </w:rPr>
              <w:t xml:space="preserve">Nu este necesară alinierea </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2</w:t>
            </w:r>
          </w:p>
        </w:tc>
        <w:tc>
          <w:tcPr>
            <w:tcW w:w="3565" w:type="dxa"/>
          </w:tcPr>
          <w:p w:rsidR="00B82143" w:rsidRPr="00B82143" w:rsidRDefault="00B82143" w:rsidP="00B82143">
            <w:pP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Scutirea de acciză a alcoolului etilic nedenaturat de la poziţiile tarifare 220710000 şi 220890910, destinat producerii farmaceutice şi utilizării în medicină, în limita volumului contingentului anual stabilit de Guvern</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RG11882</w:t>
            </w:r>
          </w:p>
        </w:tc>
        <w:tc>
          <w:tcPr>
            <w:tcW w:w="1161" w:type="dxa"/>
          </w:tcPr>
          <w:p w:rsidR="00B82143" w:rsidRPr="00B82143" w:rsidRDefault="00B82143" w:rsidP="00B82143">
            <w:pPr>
              <w:ind w:left="-72" w:right="-42"/>
              <w:jc w:val="center"/>
              <w:rPr>
                <w:rFonts w:ascii="Calibri Light" w:eastAsia="Times New Roman" w:hAnsi="Calibri Light" w:cs="Microsoft Sans Serif"/>
                <w:color w:val="FF0000"/>
                <w:sz w:val="20"/>
                <w:szCs w:val="20"/>
              </w:rPr>
            </w:pPr>
            <w:r w:rsidRPr="00B82143">
              <w:rPr>
                <w:rFonts w:ascii="Calibri Light" w:eastAsia="Times New Roman" w:hAnsi="Calibri Light" w:cs="Microsoft Sans Serif"/>
                <w:color w:val="000000"/>
                <w:sz w:val="14"/>
                <w:szCs w:val="14"/>
              </w:rPr>
              <w:t>CF, art.124 (15)</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28403,6</w:t>
            </w:r>
          </w:p>
        </w:tc>
        <w:tc>
          <w:tcPr>
            <w:tcW w:w="2359" w:type="dxa"/>
            <w:vMerge w:val="restart"/>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Măsura dată de sprijin urmează a fi examinată prin prisma legislației din domeniul de stat de către Consiliul Concurenței</w:t>
            </w:r>
          </w:p>
        </w:tc>
      </w:tr>
      <w:tr w:rsidR="00B82143" w:rsidRPr="00B82143" w:rsidTr="00B82143">
        <w:trPr>
          <w:trHeight w:val="230"/>
        </w:trPr>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3</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Scutirea de acciză a alcoolului etilic nedenaturat de la poziția tarifară 220710000, destinat utilizării în industria de parfumerie și cosmetică</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RG11883</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color w:val="000000"/>
                <w:sz w:val="14"/>
                <w:szCs w:val="14"/>
              </w:rPr>
              <w:t>CF, art.124 (16)</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200936,80</w:t>
            </w:r>
          </w:p>
        </w:tc>
        <w:tc>
          <w:tcPr>
            <w:tcW w:w="2359" w:type="dxa"/>
            <w:vMerge/>
          </w:tcPr>
          <w:p w:rsidR="00B82143" w:rsidRPr="00B82143" w:rsidRDefault="00B82143" w:rsidP="00B82143">
            <w:pPr>
              <w:rPr>
                <w:rFonts w:ascii="Calibri Light" w:hAnsi="Calibri Light" w:cs="Microsoft Sans Serif"/>
                <w:sz w:val="16"/>
                <w:szCs w:val="16"/>
              </w:rPr>
            </w:pP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4</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Reducerea de 50% din impozitul pe venitul rezidenţilor obţinut de la exportul în afara teritoriului vamal al Republicii Moldova al mărfurilor (serviciilor) produse în zona economică liberă sau obţinut de la livrarea mărfurilor (serviciilor) produse în zona economică liberă către alţi rezidenţi ai zonelor economice libere pentru mărfurile (serviciile) orientate spre export</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RG11952</w:t>
            </w:r>
          </w:p>
        </w:tc>
        <w:tc>
          <w:tcPr>
            <w:tcW w:w="1161" w:type="dxa"/>
          </w:tcPr>
          <w:p w:rsidR="00B82143" w:rsidRPr="00B82143" w:rsidRDefault="00B82143" w:rsidP="00B82143">
            <w:pPr>
              <w:ind w:left="-72" w:right="-42"/>
              <w:jc w:val="center"/>
              <w:rPr>
                <w:rFonts w:ascii="Calibri Light" w:eastAsia="Times New Roman" w:hAnsi="Calibri Light" w:cs="Microsoft Sans Serif"/>
                <w:color w:val="FF0000"/>
                <w:sz w:val="20"/>
                <w:szCs w:val="20"/>
              </w:rPr>
            </w:pPr>
            <w:r w:rsidRPr="00B82143">
              <w:rPr>
                <w:rFonts w:ascii="Calibri Light" w:eastAsia="Times New Roman" w:hAnsi="Calibri Light" w:cs="Microsoft Sans Serif"/>
                <w:sz w:val="14"/>
                <w:szCs w:val="14"/>
              </w:rPr>
              <w:t>CF, art.49 lit. a)</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197,61</w:t>
            </w:r>
          </w:p>
        </w:tc>
        <w:tc>
          <w:tcPr>
            <w:tcW w:w="2359" w:type="dxa"/>
            <w:vMerge w:val="restart"/>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Ajutoarele de stat acordate ZEL urmează a fi aliniate pe parcursul a 10 ani de la data intrării în vigoare a Acordului de Asociere,  sau până la data de 01.09.2024</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5</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Reducerea de 25% din impozitul pe venitul de la activitatea rezidenţilor în zona economică liberă</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RG11954</w:t>
            </w:r>
          </w:p>
        </w:tc>
        <w:tc>
          <w:tcPr>
            <w:tcW w:w="1161" w:type="dxa"/>
          </w:tcPr>
          <w:p w:rsidR="00B82143" w:rsidRPr="00B82143" w:rsidRDefault="00B82143" w:rsidP="00B82143">
            <w:pPr>
              <w:ind w:left="-72" w:right="-42"/>
              <w:jc w:val="center"/>
              <w:rPr>
                <w:rFonts w:ascii="Calibri Light" w:eastAsia="Times New Roman" w:hAnsi="Calibri Light" w:cs="Microsoft Sans Serif"/>
                <w:color w:val="FF0000"/>
                <w:sz w:val="20"/>
                <w:szCs w:val="20"/>
              </w:rPr>
            </w:pPr>
            <w:r w:rsidRPr="00B82143">
              <w:rPr>
                <w:rFonts w:ascii="Calibri Light" w:eastAsia="Times New Roman" w:hAnsi="Calibri Light" w:cs="Microsoft Sans Serif"/>
                <w:sz w:val="14"/>
                <w:szCs w:val="14"/>
              </w:rPr>
              <w:t>CF, art.49 lit. b)</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638,73</w:t>
            </w:r>
          </w:p>
        </w:tc>
        <w:tc>
          <w:tcPr>
            <w:tcW w:w="2359" w:type="dxa"/>
            <w:vMerge/>
          </w:tcPr>
          <w:p w:rsidR="00B82143" w:rsidRPr="00B82143" w:rsidRDefault="00B82143" w:rsidP="00B82143">
            <w:pPr>
              <w:rPr>
                <w:rFonts w:ascii="Calibri Light" w:hAnsi="Calibri Light" w:cs="Microsoft Sans Serif"/>
                <w:sz w:val="16"/>
                <w:szCs w:val="16"/>
              </w:rPr>
            </w:pPr>
          </w:p>
        </w:tc>
      </w:tr>
      <w:tr w:rsidR="00B82143" w:rsidRPr="00B82143" w:rsidTr="00B82143">
        <w:trPr>
          <w:trHeight w:val="1259"/>
        </w:trPr>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6</w:t>
            </w:r>
          </w:p>
        </w:tc>
        <w:tc>
          <w:tcPr>
            <w:tcW w:w="3565" w:type="dxa"/>
          </w:tcPr>
          <w:p w:rsidR="00B82143" w:rsidRPr="00B82143" w:rsidRDefault="00B82143" w:rsidP="00B82143">
            <w:pP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Scutirea de plata impozitului pe venitul de la exportul mărfurilor (serviciilor) originare din ZEL în afara teritoriului vamal al RM a rezidenţilor care au investit în mijloacele fixe ale întreprinderilor lor şi/sau în dezvoltarea infrastructurii zonei economice libere un capital echivalent cu cel puţin 1,0 mil. dolari SUA</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RG11955</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CF, art.49 lit. c)</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1395,04</w:t>
            </w:r>
          </w:p>
        </w:tc>
        <w:tc>
          <w:tcPr>
            <w:tcW w:w="2359" w:type="dxa"/>
            <w:vMerge/>
          </w:tcPr>
          <w:p w:rsidR="00B82143" w:rsidRPr="00B82143" w:rsidRDefault="00B82143" w:rsidP="00B82143">
            <w:pPr>
              <w:rPr>
                <w:rFonts w:ascii="Calibri Light" w:hAnsi="Calibri Light" w:cs="Microsoft Sans Serif"/>
                <w:sz w:val="16"/>
                <w:szCs w:val="16"/>
              </w:rPr>
            </w:pP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7</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Scutirea de plata impozitului pe venit a întreprinderilor create de societăţile orbilor, surzilor şi invalizilor</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RG11956</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CF, art.53</w:t>
            </w:r>
            <w:r w:rsidRPr="00B82143">
              <w:rPr>
                <w:rFonts w:ascii="Calibri Light" w:eastAsia="Times New Roman" w:hAnsi="Calibri Light" w:cs="Microsoft Sans Serif"/>
                <w:sz w:val="14"/>
                <w:szCs w:val="14"/>
                <w:vertAlign w:val="superscript"/>
              </w:rPr>
              <w:t>1</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271,57</w:t>
            </w:r>
          </w:p>
        </w:tc>
        <w:tc>
          <w:tcPr>
            <w:tcW w:w="2359" w:type="dxa"/>
          </w:tcPr>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sz w:val="16"/>
                <w:szCs w:val="16"/>
              </w:rPr>
              <w:t>Decizia CC  </w:t>
            </w:r>
          </w:p>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sz w:val="16"/>
                <w:szCs w:val="16"/>
              </w:rPr>
              <w:t xml:space="preserve">nr. ASO-20  din  18.04.2022,  </w:t>
            </w:r>
          </w:p>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b/>
                <w:i/>
                <w:sz w:val="16"/>
                <w:szCs w:val="16"/>
              </w:rPr>
              <w:t>este ajutor de stat și urmează a fi aliniată până la 01.09.2022</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8</w:t>
            </w:r>
          </w:p>
        </w:tc>
        <w:tc>
          <w:tcPr>
            <w:tcW w:w="3565" w:type="dxa"/>
          </w:tcPr>
          <w:p w:rsidR="00B82143" w:rsidRPr="00B82143" w:rsidRDefault="00B82143" w:rsidP="00B82143">
            <w:pP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Scutirea de plata impozitului pe venit a organizatiilor sindicale si patronale</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RG11957</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CF, art.53</w:t>
            </w:r>
            <w:r w:rsidRPr="00B82143">
              <w:rPr>
                <w:rFonts w:ascii="Calibri Light" w:eastAsia="Times New Roman" w:hAnsi="Calibri Light" w:cs="Microsoft Sans Serif"/>
                <w:sz w:val="14"/>
                <w:szCs w:val="14"/>
                <w:vertAlign w:val="superscript"/>
              </w:rPr>
              <w:t>3</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391,06</w:t>
            </w:r>
          </w:p>
        </w:tc>
        <w:tc>
          <w:tcPr>
            <w:tcW w:w="2359" w:type="dxa"/>
          </w:tcPr>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sz w:val="16"/>
                <w:szCs w:val="16"/>
              </w:rPr>
              <w:t>Decizia CC  </w:t>
            </w:r>
          </w:p>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sz w:val="16"/>
                <w:szCs w:val="16"/>
              </w:rPr>
              <w:lastRenderedPageBreak/>
              <w:t xml:space="preserve">nr. ASO-12  din  16.04.2021, </w:t>
            </w:r>
          </w:p>
          <w:p w:rsidR="00B82143" w:rsidRPr="00B82143" w:rsidRDefault="00B82143" w:rsidP="00B82143">
            <w:pPr>
              <w:ind w:left="-162" w:right="-108"/>
              <w:jc w:val="center"/>
              <w:rPr>
                <w:rFonts w:ascii="Calibri Light" w:hAnsi="Calibri Light" w:cs="Microsoft Sans Serif"/>
                <w:sz w:val="16"/>
                <w:szCs w:val="16"/>
              </w:rPr>
            </w:pPr>
            <w:r w:rsidRPr="00B82143">
              <w:rPr>
                <w:rFonts w:ascii="Calibri Light" w:hAnsi="Calibri Light" w:cs="Microsoft Sans Serif"/>
                <w:b/>
                <w:i/>
                <w:sz w:val="16"/>
                <w:szCs w:val="16"/>
              </w:rPr>
              <w:t>este ajutor de stat și urmează a fi aliniată până la 01.09.2022</w:t>
            </w:r>
          </w:p>
        </w:tc>
      </w:tr>
      <w:tr w:rsidR="00B82143" w:rsidRPr="00B82143" w:rsidTr="00B82143">
        <w:trPr>
          <w:trHeight w:val="746"/>
        </w:trPr>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lastRenderedPageBreak/>
              <w:t>9</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 xml:space="preserve"> Întreprinderile care au efectuat, în cadrul Acordului de investiţii „Cu privire la Portul Internaţional Liber „Giurgiuleşti””, investiţii capitale în mărime ce depăşeşte suma echivalentă cu 5,0 milioane dolari SUA se scutesc de plata impozitului pe venit pe o perioadă de 5 ani consecutivi ulteriori perioadei fiscale în care a fost atins volumul indicat de investiţii capitale, începând cu prima perioadă fiscală în care acestea au declarat venit impozabil</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RG11959</w:t>
            </w:r>
          </w:p>
          <w:p w:rsidR="00B82143" w:rsidRPr="00B82143" w:rsidRDefault="00B82143" w:rsidP="00B82143">
            <w:pPr>
              <w:jc w:val="center"/>
              <w:rPr>
                <w:rFonts w:ascii="Calibri Light" w:eastAsia="Times New Roman" w:hAnsi="Calibri Light" w:cs="Microsoft Sans Serif"/>
                <w:sz w:val="16"/>
                <w:szCs w:val="16"/>
              </w:rPr>
            </w:pP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Legea nr.1164-XIII din 24.04.1997, art.24 alin.(17)</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321,81</w:t>
            </w:r>
          </w:p>
        </w:tc>
        <w:tc>
          <w:tcPr>
            <w:tcW w:w="2359" w:type="dxa"/>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Decizia CC</w:t>
            </w:r>
          </w:p>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 xml:space="preserve">ASO - 43 din 24.06.2022, </w:t>
            </w:r>
          </w:p>
          <w:p w:rsidR="00B82143" w:rsidRPr="00B82143" w:rsidRDefault="00B82143" w:rsidP="00B82143">
            <w:pPr>
              <w:jc w:val="center"/>
              <w:rPr>
                <w:rFonts w:ascii="Calibri Light" w:hAnsi="Calibri Light" w:cs="Microsoft Sans Serif"/>
                <w:i/>
                <w:sz w:val="16"/>
                <w:szCs w:val="16"/>
              </w:rPr>
            </w:pPr>
            <w:r w:rsidRPr="00B82143">
              <w:rPr>
                <w:rFonts w:ascii="Calibri Light" w:hAnsi="Calibri Light" w:cs="Microsoft Sans Serif"/>
                <w:i/>
                <w:sz w:val="16"/>
                <w:szCs w:val="16"/>
              </w:rPr>
              <w:t>nu constituie ajutor de stat</w:t>
            </w:r>
          </w:p>
        </w:tc>
      </w:tr>
      <w:tr w:rsidR="00B82143" w:rsidRPr="00B82143" w:rsidTr="00B82143">
        <w:trPr>
          <w:trHeight w:val="782"/>
        </w:trPr>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10</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Scutirea în mărime de 75% la impozitul pe venit pentru rezidenţii Portului Internaţional Liber „Giurgiuleşti”</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RG11960</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Legea nr.8-XV din 17.02.2005, art.8 alin.(2) lit. a)</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1493,65</w:t>
            </w:r>
          </w:p>
        </w:tc>
        <w:tc>
          <w:tcPr>
            <w:tcW w:w="2359" w:type="dxa"/>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 xml:space="preserve">Decizia ASR-06 din 21.01.2022, </w:t>
            </w:r>
          </w:p>
          <w:p w:rsidR="00B82143" w:rsidRPr="00B82143" w:rsidRDefault="00B82143" w:rsidP="00B82143">
            <w:pPr>
              <w:jc w:val="center"/>
              <w:rPr>
                <w:rFonts w:ascii="Calibri Light" w:hAnsi="Calibri Light" w:cs="Microsoft Sans Serif"/>
                <w:i/>
                <w:sz w:val="16"/>
                <w:szCs w:val="16"/>
              </w:rPr>
            </w:pPr>
            <w:r w:rsidRPr="00B82143">
              <w:rPr>
                <w:rFonts w:ascii="Calibri Light" w:hAnsi="Calibri Light" w:cs="Microsoft Sans Serif"/>
                <w:i/>
                <w:sz w:val="16"/>
                <w:szCs w:val="16"/>
              </w:rPr>
              <w:t>nu constituie ajutor de stat</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11</w:t>
            </w:r>
          </w:p>
        </w:tc>
        <w:tc>
          <w:tcPr>
            <w:tcW w:w="3565" w:type="dxa"/>
          </w:tcPr>
          <w:p w:rsidR="00B82143" w:rsidRPr="00B82143" w:rsidRDefault="00B82143" w:rsidP="00B82143">
            <w:pP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Impozitul unic perceput de la rezidenții parcurilor pentru tehnologia informației (art.15 al Legii nr.77/2016)</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RG11961</w:t>
            </w:r>
          </w:p>
        </w:tc>
        <w:tc>
          <w:tcPr>
            <w:tcW w:w="1161" w:type="dxa"/>
          </w:tcPr>
          <w:p w:rsidR="00B82143" w:rsidRPr="00B82143" w:rsidRDefault="00B82143" w:rsidP="00B82143">
            <w:pPr>
              <w:ind w:left="-72" w:right="-42"/>
              <w:jc w:val="center"/>
              <w:rPr>
                <w:rFonts w:ascii="Calibri Light" w:eastAsia="Times New Roman" w:hAnsi="Calibri Light" w:cs="Microsoft Sans Serif"/>
                <w:sz w:val="20"/>
                <w:szCs w:val="20"/>
              </w:rPr>
            </w:pPr>
            <w:r w:rsidRPr="00B82143">
              <w:rPr>
                <w:rFonts w:ascii="Calibri Light" w:eastAsia="Times New Roman" w:hAnsi="Calibri Light" w:cs="Microsoft Sans Serif"/>
                <w:sz w:val="14"/>
                <w:szCs w:val="14"/>
              </w:rPr>
              <w:t>CF, art.370 alin.(1)</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33793,38</w:t>
            </w:r>
          </w:p>
        </w:tc>
        <w:tc>
          <w:tcPr>
            <w:tcW w:w="2359" w:type="dxa"/>
          </w:tcPr>
          <w:p w:rsidR="00B82143" w:rsidRPr="00B82143" w:rsidRDefault="00B82143" w:rsidP="00B82143">
            <w:pPr>
              <w:ind w:left="-72"/>
              <w:jc w:val="center"/>
              <w:rPr>
                <w:rFonts w:ascii="Calibri Light" w:hAnsi="Calibri Light" w:cs="Microsoft Sans Serif"/>
                <w:sz w:val="16"/>
                <w:szCs w:val="16"/>
              </w:rPr>
            </w:pPr>
            <w:r w:rsidRPr="00B82143">
              <w:rPr>
                <w:rFonts w:ascii="Calibri Light" w:hAnsi="Calibri Light" w:cs="Microsoft Sans Serif"/>
                <w:sz w:val="16"/>
                <w:szCs w:val="16"/>
              </w:rPr>
              <w:t>Decizia CC</w:t>
            </w:r>
          </w:p>
          <w:p w:rsidR="00B82143" w:rsidRPr="00B82143" w:rsidRDefault="00B82143" w:rsidP="00B82143">
            <w:pPr>
              <w:ind w:left="-72"/>
              <w:jc w:val="center"/>
              <w:rPr>
                <w:rFonts w:ascii="Calibri Light" w:hAnsi="Calibri Light" w:cs="Microsoft Sans Serif"/>
                <w:sz w:val="16"/>
                <w:szCs w:val="16"/>
              </w:rPr>
            </w:pPr>
            <w:r w:rsidRPr="00B82143">
              <w:rPr>
                <w:rFonts w:ascii="Calibri Light" w:hAnsi="Calibri Light" w:cs="Microsoft Sans Serif"/>
                <w:sz w:val="16"/>
                <w:szCs w:val="16"/>
              </w:rPr>
              <w:t>ASS-17 din 29.03.2018,</w:t>
            </w:r>
          </w:p>
          <w:p w:rsidR="00B82143" w:rsidRPr="00B82143" w:rsidRDefault="00B82143" w:rsidP="00B82143">
            <w:pPr>
              <w:ind w:left="-72"/>
              <w:jc w:val="center"/>
              <w:rPr>
                <w:rFonts w:ascii="Calibri Light" w:hAnsi="Calibri Light" w:cs="Microsoft Sans Serif"/>
                <w:sz w:val="16"/>
                <w:szCs w:val="16"/>
              </w:rPr>
            </w:pPr>
            <w:r w:rsidRPr="00B82143">
              <w:rPr>
                <w:rFonts w:ascii="Calibri Light" w:hAnsi="Calibri Light" w:cs="Microsoft Sans Serif"/>
                <w:sz w:val="16"/>
                <w:szCs w:val="16"/>
              </w:rPr>
              <w:t xml:space="preserve"> </w:t>
            </w:r>
            <w:r w:rsidRPr="00B82143">
              <w:rPr>
                <w:rFonts w:ascii="Calibri Light" w:hAnsi="Calibri Light" w:cs="Microsoft Sans Serif"/>
                <w:b/>
                <w:i/>
                <w:sz w:val="16"/>
                <w:szCs w:val="16"/>
              </w:rPr>
              <w:t>este ajutor de stat și urmează a fi aliniată până la 01.09.2022</w:t>
            </w:r>
          </w:p>
        </w:tc>
      </w:tr>
      <w:tr w:rsidR="00B82143" w:rsidRPr="00B82143" w:rsidTr="00B82143">
        <w:tc>
          <w:tcPr>
            <w:tcW w:w="542" w:type="dxa"/>
            <w:shd w:val="clear" w:color="auto" w:fill="EAF1DD" w:themeFill="accent3" w:themeFillTint="33"/>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12</w:t>
            </w:r>
          </w:p>
        </w:tc>
        <w:tc>
          <w:tcPr>
            <w:tcW w:w="3565" w:type="dxa"/>
          </w:tcPr>
          <w:p w:rsidR="00B82143" w:rsidRPr="00B82143" w:rsidRDefault="00B82143" w:rsidP="00B82143">
            <w:pPr>
              <w:rPr>
                <w:rFonts w:ascii="Calibri Light" w:hAnsi="Calibri Light" w:cs="Microsoft Sans Serif"/>
                <w:sz w:val="16"/>
                <w:szCs w:val="16"/>
              </w:rPr>
            </w:pPr>
            <w:r w:rsidRPr="00B82143">
              <w:rPr>
                <w:rFonts w:ascii="Calibri Light" w:eastAsia="Times New Roman" w:hAnsi="Calibri Light" w:cs="Microsoft Sans Serif"/>
                <w:sz w:val="16"/>
                <w:szCs w:val="16"/>
              </w:rPr>
              <w:t>Subvenționare șomaj tehnic și/sau staționare în perioada stării de urgență</w:t>
            </w:r>
          </w:p>
        </w:tc>
        <w:tc>
          <w:tcPr>
            <w:tcW w:w="1142" w:type="dxa"/>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FORMULAR nr. RG11962</w:t>
            </w:r>
          </w:p>
        </w:tc>
        <w:tc>
          <w:tcPr>
            <w:tcW w:w="1161" w:type="dxa"/>
            <w:vAlign w:val="bottom"/>
          </w:tcPr>
          <w:p w:rsidR="00B82143" w:rsidRPr="00B82143" w:rsidRDefault="00B82143" w:rsidP="00B82143">
            <w:pPr>
              <w:ind w:left="-72" w:right="-42"/>
              <w:jc w:val="center"/>
              <w:rPr>
                <w:rFonts w:ascii="Calibri Light" w:eastAsia="Times New Roman" w:hAnsi="Calibri Light" w:cs="Microsoft Sans Serif"/>
                <w:color w:val="000000"/>
                <w:sz w:val="14"/>
                <w:szCs w:val="14"/>
              </w:rPr>
            </w:pPr>
            <w:r w:rsidRPr="00B82143">
              <w:rPr>
                <w:rFonts w:ascii="Calibri Light" w:eastAsia="Times New Roman" w:hAnsi="Calibri Light" w:cs="Microsoft Sans Serif"/>
                <w:color w:val="000000"/>
                <w:sz w:val="14"/>
                <w:szCs w:val="14"/>
              </w:rPr>
              <w:t>Legea nr.69/21.05.2020, art. II</w:t>
            </w:r>
          </w:p>
        </w:tc>
        <w:tc>
          <w:tcPr>
            <w:tcW w:w="1132" w:type="dxa"/>
          </w:tcPr>
          <w:p w:rsidR="00B82143" w:rsidRPr="00B82143" w:rsidRDefault="00B82143" w:rsidP="00B82143">
            <w:pPr>
              <w:ind w:right="-18"/>
              <w:jc w:val="right"/>
              <w:rPr>
                <w:rFonts w:ascii="Calibri Light" w:eastAsia="Times New Roman" w:hAnsi="Calibri Light" w:cs="Microsoft Sans Serif"/>
                <w:sz w:val="20"/>
                <w:szCs w:val="20"/>
              </w:rPr>
            </w:pPr>
            <w:r w:rsidRPr="00B82143">
              <w:rPr>
                <w:rFonts w:ascii="Calibri Light" w:eastAsia="Times New Roman" w:hAnsi="Calibri Light" w:cs="Microsoft Sans Serif"/>
                <w:sz w:val="20"/>
                <w:szCs w:val="20"/>
              </w:rPr>
              <w:t>59214,30</w:t>
            </w:r>
          </w:p>
        </w:tc>
        <w:tc>
          <w:tcPr>
            <w:tcW w:w="2359" w:type="dxa"/>
          </w:tcPr>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Este exceptată de</w:t>
            </w:r>
          </w:p>
          <w:p w:rsidR="00B82143" w:rsidRPr="00B82143" w:rsidRDefault="00B82143" w:rsidP="00B82143">
            <w:pPr>
              <w:jc w:val="center"/>
              <w:rPr>
                <w:rFonts w:ascii="Calibri Light" w:hAnsi="Calibri Light" w:cs="Microsoft Sans Serif"/>
                <w:sz w:val="16"/>
                <w:szCs w:val="16"/>
              </w:rPr>
            </w:pPr>
            <w:r w:rsidRPr="00B82143">
              <w:rPr>
                <w:rFonts w:ascii="Calibri Light" w:hAnsi="Calibri Light" w:cs="Microsoft Sans Serif"/>
                <w:sz w:val="16"/>
                <w:szCs w:val="16"/>
              </w:rPr>
              <w:t xml:space="preserve">la obligația de notificare </w:t>
            </w:r>
          </w:p>
        </w:tc>
      </w:tr>
      <w:tr w:rsidR="00B82143" w:rsidRPr="00B82143" w:rsidTr="00B82143">
        <w:trPr>
          <w:trHeight w:val="485"/>
        </w:trPr>
        <w:tc>
          <w:tcPr>
            <w:tcW w:w="4107" w:type="dxa"/>
            <w:gridSpan w:val="2"/>
            <w:vAlign w:val="center"/>
          </w:tcPr>
          <w:p w:rsidR="00B82143" w:rsidRPr="00B82143" w:rsidRDefault="00B82143" w:rsidP="00B82143">
            <w:pPr>
              <w:jc w:val="center"/>
              <w:rPr>
                <w:rFonts w:ascii="Calibri Light" w:hAnsi="Calibri Light" w:cs="Microsoft Sans Serif"/>
                <w:b/>
                <w:sz w:val="20"/>
                <w:szCs w:val="20"/>
              </w:rPr>
            </w:pPr>
            <w:r w:rsidRPr="00B82143">
              <w:rPr>
                <w:rFonts w:ascii="Calibri Light" w:hAnsi="Calibri Light" w:cs="Microsoft Sans Serif"/>
                <w:b/>
                <w:sz w:val="20"/>
                <w:szCs w:val="20"/>
              </w:rPr>
              <w:t>TOTAL</w:t>
            </w:r>
          </w:p>
        </w:tc>
        <w:tc>
          <w:tcPr>
            <w:tcW w:w="1142" w:type="dxa"/>
            <w:vAlign w:val="center"/>
          </w:tcPr>
          <w:p w:rsidR="00B82143" w:rsidRPr="00B82143" w:rsidRDefault="00B82143" w:rsidP="00B82143">
            <w:pPr>
              <w:jc w:val="center"/>
              <w:rPr>
                <w:rFonts w:ascii="Calibri Light" w:eastAsia="Times New Roman" w:hAnsi="Calibri Light" w:cs="Microsoft Sans Serif"/>
                <w:b/>
                <w:sz w:val="20"/>
                <w:szCs w:val="20"/>
              </w:rPr>
            </w:pPr>
            <w:r w:rsidRPr="00B82143">
              <w:rPr>
                <w:rFonts w:ascii="Calibri Light" w:eastAsia="Times New Roman" w:hAnsi="Calibri Light" w:cs="Microsoft Sans Serif"/>
                <w:b/>
                <w:sz w:val="20"/>
                <w:szCs w:val="20"/>
              </w:rPr>
              <w:t>12 Formulare</w:t>
            </w:r>
          </w:p>
        </w:tc>
        <w:tc>
          <w:tcPr>
            <w:tcW w:w="1161" w:type="dxa"/>
            <w:vAlign w:val="center"/>
          </w:tcPr>
          <w:p w:rsidR="00B82143" w:rsidRPr="00B82143" w:rsidRDefault="00B82143" w:rsidP="00B82143">
            <w:pPr>
              <w:jc w:val="center"/>
              <w:rPr>
                <w:rFonts w:ascii="Calibri Light" w:hAnsi="Calibri Light" w:cs="Microsoft Sans Serif"/>
                <w:b/>
                <w:color w:val="000000"/>
                <w:sz w:val="20"/>
                <w:szCs w:val="20"/>
              </w:rPr>
            </w:pPr>
            <w:r w:rsidRPr="00B82143">
              <w:rPr>
                <w:rFonts w:ascii="Calibri Light" w:hAnsi="Calibri Light" w:cs="Microsoft Sans Serif"/>
                <w:b/>
                <w:color w:val="000000"/>
                <w:sz w:val="20"/>
                <w:szCs w:val="20"/>
              </w:rPr>
              <w:t>*</w:t>
            </w:r>
          </w:p>
        </w:tc>
        <w:tc>
          <w:tcPr>
            <w:tcW w:w="1132" w:type="dxa"/>
            <w:vAlign w:val="center"/>
          </w:tcPr>
          <w:p w:rsidR="00B82143" w:rsidRPr="00B82143" w:rsidRDefault="00B82143" w:rsidP="00B82143">
            <w:pPr>
              <w:jc w:val="right"/>
              <w:rPr>
                <w:rFonts w:ascii="Calibri Light" w:hAnsi="Calibri Light" w:cs="Microsoft Sans Serif"/>
                <w:b/>
                <w:color w:val="000000"/>
                <w:sz w:val="20"/>
                <w:szCs w:val="20"/>
              </w:rPr>
            </w:pPr>
            <w:r w:rsidRPr="00B82143">
              <w:rPr>
                <w:rFonts w:ascii="Calibri Light" w:hAnsi="Calibri Light" w:cs="Microsoft Sans Serif"/>
                <w:b/>
                <w:color w:val="000000"/>
                <w:sz w:val="20"/>
                <w:szCs w:val="20"/>
              </w:rPr>
              <w:t>338,247.35</w:t>
            </w:r>
          </w:p>
        </w:tc>
        <w:tc>
          <w:tcPr>
            <w:tcW w:w="2359" w:type="dxa"/>
            <w:vAlign w:val="center"/>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w:t>
            </w:r>
          </w:p>
        </w:tc>
      </w:tr>
    </w:tbl>
    <w:p w:rsidR="00B82143" w:rsidRPr="00B82143" w:rsidRDefault="00B82143" w:rsidP="00B82143">
      <w:pPr>
        <w:spacing w:line="276" w:lineRule="auto"/>
        <w:jc w:val="right"/>
        <w:rPr>
          <w:rFonts w:ascii="Calibri Light" w:eastAsia="Times New Roman" w:hAnsi="Calibri Light" w:cs="Microsoft Sans Serif"/>
          <w:bCs/>
          <w:i/>
          <w:iCs/>
          <w:sz w:val="24"/>
          <w:szCs w:val="24"/>
          <w:lang w:eastAsia="ru-RU"/>
        </w:rPr>
      </w:pPr>
      <w:r w:rsidRPr="00B82143">
        <w:rPr>
          <w:rFonts w:ascii="Calibri Light" w:eastAsia="Times New Roman" w:hAnsi="Calibri Light" w:cs="Microsoft Sans Serif"/>
          <w:bCs/>
          <w:i/>
          <w:iCs/>
          <w:sz w:val="24"/>
          <w:szCs w:val="24"/>
          <w:lang w:eastAsia="ru-RU"/>
        </w:rPr>
        <w:t>Anexa nr. 6</w:t>
      </w:r>
    </w:p>
    <w:p w:rsidR="00B82143" w:rsidRPr="00B82143" w:rsidRDefault="00B82143" w:rsidP="00B82143">
      <w:pPr>
        <w:spacing w:after="120"/>
        <w:jc w:val="center"/>
        <w:rPr>
          <w:rFonts w:ascii="Calibri Light" w:hAnsi="Calibri Light" w:cs="Microsoft Sans Serif"/>
          <w:sz w:val="20"/>
          <w:szCs w:val="20"/>
        </w:rPr>
      </w:pPr>
      <w:r w:rsidRPr="00B82143">
        <w:rPr>
          <w:rFonts w:ascii="Calibri Light" w:eastAsia="Times New Roman" w:hAnsi="Calibri Light" w:cs="Microsoft Sans Serif"/>
          <w:b/>
          <w:bCs/>
          <w:iCs/>
          <w:sz w:val="20"/>
          <w:szCs w:val="20"/>
          <w:lang w:eastAsia="ru-RU"/>
        </w:rPr>
        <w:t>Implementarea cerințelor și recomandărilor aprobate prin Hotărârea Curții de Conturi nr. 34 din 29.07.2016 privind Raportul  auditului de conformitate asociat auditului de performanță  al sistemului facilităților fiscale și vamale</w:t>
      </w:r>
    </w:p>
    <w:tbl>
      <w:tblPr>
        <w:tblStyle w:val="TableGrid"/>
        <w:tblW w:w="9450" w:type="dxa"/>
        <w:tblInd w:w="-5" w:type="dxa"/>
        <w:tblLayout w:type="fixed"/>
        <w:tblLook w:val="04A0" w:firstRow="1" w:lastRow="0" w:firstColumn="1" w:lastColumn="0" w:noHBand="0" w:noVBand="1"/>
      </w:tblPr>
      <w:tblGrid>
        <w:gridCol w:w="2880"/>
        <w:gridCol w:w="4050"/>
        <w:gridCol w:w="810"/>
        <w:gridCol w:w="810"/>
        <w:gridCol w:w="900"/>
      </w:tblGrid>
      <w:tr w:rsidR="00B82143" w:rsidRPr="00B82143" w:rsidTr="00B82143">
        <w:trPr>
          <w:trHeight w:val="368"/>
        </w:trPr>
        <w:tc>
          <w:tcPr>
            <w:tcW w:w="2880" w:type="dxa"/>
            <w:vMerge w:val="restart"/>
            <w:shd w:val="clear" w:color="auto" w:fill="EEECE1" w:themeFill="background2"/>
            <w:vAlign w:val="center"/>
          </w:tcPr>
          <w:p w:rsidR="00B82143" w:rsidRPr="00B82143" w:rsidRDefault="00B82143" w:rsidP="00B82143">
            <w:pPr>
              <w:tabs>
                <w:tab w:val="left" w:pos="720"/>
              </w:tabs>
              <w:spacing w:line="276" w:lineRule="auto"/>
              <w:jc w:val="center"/>
              <w:rPr>
                <w:rFonts w:ascii="Calibri Light" w:hAnsi="Calibri Light" w:cs="Microsoft Sans Serif"/>
                <w:b/>
                <w:sz w:val="20"/>
                <w:szCs w:val="20"/>
              </w:rPr>
            </w:pPr>
            <w:r w:rsidRPr="00B82143">
              <w:rPr>
                <w:rFonts w:ascii="Calibri Light" w:hAnsi="Calibri Light" w:cs="Microsoft Sans Serif"/>
                <w:b/>
                <w:sz w:val="20"/>
                <w:szCs w:val="20"/>
              </w:rPr>
              <w:t>Cerința/recomandarea</w:t>
            </w:r>
          </w:p>
        </w:tc>
        <w:tc>
          <w:tcPr>
            <w:tcW w:w="4050" w:type="dxa"/>
            <w:vMerge w:val="restart"/>
            <w:shd w:val="clear" w:color="auto" w:fill="EEECE1" w:themeFill="background2"/>
            <w:vAlign w:val="center"/>
          </w:tcPr>
          <w:p w:rsidR="00B82143" w:rsidRPr="00B82143" w:rsidRDefault="00B82143" w:rsidP="00B82143">
            <w:pPr>
              <w:tabs>
                <w:tab w:val="left" w:pos="720"/>
              </w:tabs>
              <w:spacing w:line="276" w:lineRule="auto"/>
              <w:jc w:val="center"/>
              <w:rPr>
                <w:rFonts w:ascii="Calibri Light" w:hAnsi="Calibri Light" w:cs="Microsoft Sans Serif"/>
                <w:b/>
                <w:sz w:val="20"/>
                <w:szCs w:val="20"/>
              </w:rPr>
            </w:pPr>
            <w:r w:rsidRPr="00B82143">
              <w:rPr>
                <w:rFonts w:ascii="Calibri Light" w:hAnsi="Calibri Light" w:cs="Microsoft Sans Serif"/>
                <w:b/>
                <w:sz w:val="20"/>
                <w:szCs w:val="20"/>
              </w:rPr>
              <w:t>Măsurile întreprinse</w:t>
            </w:r>
          </w:p>
        </w:tc>
        <w:tc>
          <w:tcPr>
            <w:tcW w:w="2520" w:type="dxa"/>
            <w:gridSpan w:val="3"/>
            <w:shd w:val="clear" w:color="auto" w:fill="EEECE1" w:themeFill="background2"/>
            <w:vAlign w:val="center"/>
          </w:tcPr>
          <w:p w:rsidR="00B82143" w:rsidRPr="00B82143" w:rsidRDefault="00B82143" w:rsidP="00B82143">
            <w:pPr>
              <w:spacing w:line="276" w:lineRule="auto"/>
              <w:ind w:left="-106" w:right="-111"/>
              <w:jc w:val="center"/>
              <w:rPr>
                <w:rFonts w:ascii="Calibri Light" w:hAnsi="Calibri Light" w:cs="Microsoft Sans Serif"/>
                <w:b/>
                <w:sz w:val="18"/>
                <w:szCs w:val="18"/>
              </w:rPr>
            </w:pPr>
            <w:r w:rsidRPr="00B82143">
              <w:rPr>
                <w:rFonts w:ascii="Calibri Light" w:hAnsi="Calibri Light" w:cs="Microsoft Sans Serif"/>
                <w:b/>
                <w:sz w:val="18"/>
                <w:szCs w:val="18"/>
              </w:rPr>
              <w:t>Statutul implementării cerinței/recomandării</w:t>
            </w:r>
          </w:p>
        </w:tc>
      </w:tr>
      <w:tr w:rsidR="00B82143" w:rsidRPr="00B82143" w:rsidTr="00B82143">
        <w:trPr>
          <w:trHeight w:val="132"/>
        </w:trPr>
        <w:tc>
          <w:tcPr>
            <w:tcW w:w="2880" w:type="dxa"/>
            <w:vMerge/>
            <w:shd w:val="clear" w:color="auto" w:fill="EEECE1" w:themeFill="background2"/>
          </w:tcPr>
          <w:p w:rsidR="00B82143" w:rsidRPr="00B82143" w:rsidRDefault="00B82143" w:rsidP="00B82143">
            <w:pPr>
              <w:spacing w:line="276" w:lineRule="auto"/>
              <w:rPr>
                <w:rFonts w:ascii="Calibri Light" w:hAnsi="Calibri Light" w:cs="Microsoft Sans Serif"/>
                <w:sz w:val="18"/>
                <w:szCs w:val="18"/>
              </w:rPr>
            </w:pPr>
          </w:p>
        </w:tc>
        <w:tc>
          <w:tcPr>
            <w:tcW w:w="4050" w:type="dxa"/>
            <w:vMerge/>
            <w:shd w:val="clear" w:color="auto" w:fill="EEECE1" w:themeFill="background2"/>
          </w:tcPr>
          <w:p w:rsidR="00B82143" w:rsidRPr="00B82143" w:rsidRDefault="00B82143" w:rsidP="00B82143">
            <w:pPr>
              <w:spacing w:line="276" w:lineRule="auto"/>
              <w:rPr>
                <w:rFonts w:ascii="Calibri Light" w:hAnsi="Calibri Light" w:cs="Microsoft Sans Serif"/>
                <w:sz w:val="18"/>
                <w:szCs w:val="18"/>
              </w:rPr>
            </w:pPr>
          </w:p>
        </w:tc>
        <w:tc>
          <w:tcPr>
            <w:tcW w:w="810" w:type="dxa"/>
            <w:shd w:val="clear" w:color="auto" w:fill="EEECE1" w:themeFill="background2"/>
            <w:vAlign w:val="center"/>
          </w:tcPr>
          <w:p w:rsidR="00B82143" w:rsidRPr="00B82143" w:rsidRDefault="00B82143" w:rsidP="00B82143">
            <w:pPr>
              <w:tabs>
                <w:tab w:val="left" w:pos="720"/>
              </w:tabs>
              <w:spacing w:line="276" w:lineRule="auto"/>
              <w:ind w:left="-111" w:right="-103"/>
              <w:jc w:val="center"/>
              <w:rPr>
                <w:rFonts w:ascii="Calibri Light" w:hAnsi="Calibri Light" w:cs="Microsoft Sans Serif"/>
                <w:b/>
                <w:sz w:val="18"/>
                <w:szCs w:val="18"/>
              </w:rPr>
            </w:pPr>
            <w:r w:rsidRPr="00B82143">
              <w:rPr>
                <w:rFonts w:ascii="Calibri Light" w:hAnsi="Calibri Light" w:cs="Microsoft Sans Serif"/>
                <w:b/>
                <w:sz w:val="18"/>
                <w:szCs w:val="18"/>
              </w:rPr>
              <w:t>reali-zat</w:t>
            </w:r>
          </w:p>
        </w:tc>
        <w:tc>
          <w:tcPr>
            <w:tcW w:w="810" w:type="dxa"/>
            <w:shd w:val="clear" w:color="auto" w:fill="EEECE1" w:themeFill="background2"/>
            <w:vAlign w:val="center"/>
          </w:tcPr>
          <w:p w:rsidR="00B82143" w:rsidRPr="00B82143" w:rsidRDefault="00B82143" w:rsidP="00B82143">
            <w:pPr>
              <w:tabs>
                <w:tab w:val="left" w:pos="720"/>
              </w:tabs>
              <w:spacing w:line="276" w:lineRule="auto"/>
              <w:ind w:left="-111" w:right="-103"/>
              <w:jc w:val="center"/>
              <w:rPr>
                <w:rFonts w:ascii="Calibri Light" w:hAnsi="Calibri Light" w:cs="Microsoft Sans Serif"/>
                <w:b/>
                <w:sz w:val="18"/>
                <w:szCs w:val="18"/>
              </w:rPr>
            </w:pPr>
            <w:r w:rsidRPr="00B82143">
              <w:rPr>
                <w:rFonts w:ascii="Calibri Light" w:hAnsi="Calibri Light" w:cs="Microsoft Sans Serif"/>
                <w:b/>
                <w:sz w:val="18"/>
                <w:szCs w:val="18"/>
              </w:rPr>
              <w:t>parțial realizat</w:t>
            </w:r>
          </w:p>
        </w:tc>
        <w:tc>
          <w:tcPr>
            <w:tcW w:w="900" w:type="dxa"/>
            <w:shd w:val="clear" w:color="auto" w:fill="EEECE1" w:themeFill="background2"/>
            <w:vAlign w:val="center"/>
          </w:tcPr>
          <w:p w:rsidR="00B82143" w:rsidRPr="00B82143" w:rsidRDefault="00B82143" w:rsidP="00B82143">
            <w:pPr>
              <w:tabs>
                <w:tab w:val="left" w:pos="720"/>
              </w:tabs>
              <w:spacing w:line="276" w:lineRule="auto"/>
              <w:ind w:left="-111" w:right="-103" w:firstLine="39"/>
              <w:jc w:val="center"/>
              <w:rPr>
                <w:rFonts w:ascii="Calibri Light" w:hAnsi="Calibri Light" w:cs="Microsoft Sans Serif"/>
                <w:b/>
                <w:sz w:val="18"/>
                <w:szCs w:val="18"/>
              </w:rPr>
            </w:pPr>
            <w:r w:rsidRPr="00B82143">
              <w:rPr>
                <w:rFonts w:ascii="Calibri Light" w:hAnsi="Calibri Light" w:cs="Microsoft Sans Serif"/>
                <w:b/>
                <w:sz w:val="18"/>
                <w:szCs w:val="18"/>
              </w:rPr>
              <w:t>nerea-lizat</w:t>
            </w:r>
          </w:p>
        </w:tc>
      </w:tr>
      <w:tr w:rsidR="00B82143" w:rsidRPr="00B82143" w:rsidTr="00B82143">
        <w:trPr>
          <w:trHeight w:val="132"/>
        </w:trPr>
        <w:tc>
          <w:tcPr>
            <w:tcW w:w="9450" w:type="dxa"/>
            <w:gridSpan w:val="5"/>
            <w:shd w:val="clear" w:color="auto" w:fill="auto"/>
          </w:tcPr>
          <w:p w:rsidR="00B82143" w:rsidRPr="00B82143" w:rsidRDefault="00B82143" w:rsidP="00B82143">
            <w:pPr>
              <w:jc w:val="center"/>
              <w:rPr>
                <w:rFonts w:ascii="Calibri Light" w:eastAsia="Times New Roman" w:hAnsi="Calibri Light" w:cs="Microsoft Sans Serif"/>
                <w:b/>
                <w:sz w:val="24"/>
                <w:szCs w:val="24"/>
              </w:rPr>
            </w:pPr>
            <w:r w:rsidRPr="00B82143">
              <w:rPr>
                <w:rFonts w:ascii="Calibri Light" w:eastAsia="Times New Roman" w:hAnsi="Calibri Light" w:cs="Microsoft Sans Serif"/>
                <w:b/>
                <w:sz w:val="24"/>
                <w:szCs w:val="24"/>
              </w:rPr>
              <w:t>Serviciul Fiscal de Stat</w:t>
            </w: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Cerința nr. 2.3.1.:</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 SFS să examineze rezultatele auditului la ședințele organelor colegiale de conducere.</w:t>
            </w:r>
          </w:p>
        </w:tc>
        <w:tc>
          <w:tcPr>
            <w:tcW w:w="4050" w:type="dxa"/>
            <w:vMerge w:val="restart"/>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Prin decizia Consiliului Executiv al SFS nr. 8 din 21.09.2016, s-au examinat  rezultatele auditului și s-au planificat acțiunile aferente, care ulterior au fost incluse în Planul de acțiuni, aprobat prin Ordinul ministrului finanțelor nr.150 din 22.12.2016.</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v</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Cerința nr. 2.3.2.:</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SFS să elaboreze și să pună în aplicare măsuri concrete pentru implementarea recomandărilor și înlăturarea deficiențelor constatate.</w:t>
            </w:r>
          </w:p>
        </w:tc>
        <w:tc>
          <w:tcPr>
            <w:tcW w:w="4050" w:type="dxa"/>
            <w:vMerge/>
          </w:tcPr>
          <w:p w:rsidR="00B82143" w:rsidRPr="00B82143" w:rsidRDefault="00B82143" w:rsidP="00B82143">
            <w:pPr>
              <w:ind w:left="-18" w:right="-12"/>
              <w:jc w:val="both"/>
              <w:rPr>
                <w:rFonts w:ascii="Calibri Light" w:hAnsi="Calibri Light" w:cs="Microsoft Sans Serif"/>
                <w:color w:val="3A3A3A"/>
                <w:sz w:val="20"/>
                <w:szCs w:val="20"/>
                <w:shd w:val="clear" w:color="auto" w:fill="FFFFFF"/>
              </w:rPr>
            </w:pP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v</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Recomandarea nr. 10:</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SFS să stabilească o codificare a facilităților fiscale, care ar asigura plenitudinea și corectitudinea raportării tuturor tipurilor facilităților fiscale la toate nivelurile (beneficiari, Inspectoratele Fiscale de Stat Teritoriale, Inspectoratul Fiscal Principal de Stat și Ministerul Finanțelor).</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Sistemul unic de codificare necesar pentru monitorizarea si raportarea costului facilităților fiscale și vamale a fost instituit prin Registrul unic al facilitaților fiscale si vamale, aprobat prin Ordinul ministrului finanțelor nr.45 din 15.02.2018, în care este stabilită codificarea aferentă fiecărei facilități în parte.</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br/>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v</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highlight w:val="yellow"/>
              </w:rPr>
            </w:pP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b/>
                <w:i/>
                <w:sz w:val="16"/>
                <w:szCs w:val="16"/>
              </w:rPr>
              <w:t xml:space="preserve">Recomandarea nr. 11: </w:t>
            </w:r>
            <w:r w:rsidRPr="00B82143">
              <w:rPr>
                <w:rFonts w:ascii="Calibri Light" w:eastAsia="Times New Roman" w:hAnsi="Calibri Light" w:cs="Microsoft Sans Serif"/>
                <w:sz w:val="16"/>
                <w:szCs w:val="16"/>
              </w:rPr>
              <w:t xml:space="preserve"> </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SFS să eficientizeze instrumentele disponibile, precum controlul fiscal, controlul ulterior și auditul post-vămuire, în vederea depistării operative a neconformării de către beneficiarii de facilități fiscale și vamale la cadrul legal-normativ.</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Deși SFS, în scopul asigurării unui mecanism automatizat de stabilire și măsurare a riscurilor de conformare a contribuabililor la legislația fiscală, este în proces de elaborare a Sistemului Informațional Automatizat ,,Managementul riscurilor de conformare și planificarea acțiunilor conexe", acesta nu a fost definitivat. La fel, se menționează că Nomenclatorul riscurilor de conformare pe diferite tipuri de subiecte nu conține riscuri  aferente facilităților fiscale utilizate de agenții economici. </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v</w:t>
            </w:r>
          </w:p>
          <w:p w:rsidR="00B82143" w:rsidRPr="00B82143" w:rsidRDefault="00B82143" w:rsidP="00B82143">
            <w:pPr>
              <w:jc w:val="center"/>
              <w:rPr>
                <w:rFonts w:ascii="Calibri Light" w:hAnsi="Calibri Light" w:cs="Microsoft Sans Serif"/>
                <w:sz w:val="14"/>
                <w:szCs w:val="14"/>
              </w:rPr>
            </w:pPr>
            <w:r w:rsidRPr="00B82143">
              <w:rPr>
                <w:rFonts w:ascii="Calibri Light" w:eastAsia="Times New Roman" w:hAnsi="Calibri Light" w:cs="Microsoft Sans Serif"/>
                <w:sz w:val="14"/>
                <w:szCs w:val="14"/>
              </w:rPr>
              <w:t>Problematica reiterată în subcapitolul nr. 4.1.5.</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332"/>
        </w:trPr>
        <w:tc>
          <w:tcPr>
            <w:tcW w:w="9450" w:type="dxa"/>
            <w:gridSpan w:val="5"/>
            <w:shd w:val="clear" w:color="auto" w:fill="auto"/>
          </w:tcPr>
          <w:p w:rsidR="00B82143" w:rsidRPr="00B82143" w:rsidRDefault="00B82143" w:rsidP="00B82143">
            <w:pPr>
              <w:jc w:val="center"/>
              <w:rPr>
                <w:rFonts w:ascii="Calibri Light" w:eastAsia="Times New Roman" w:hAnsi="Calibri Light" w:cs="Microsoft Sans Serif"/>
                <w:b/>
                <w:sz w:val="24"/>
                <w:szCs w:val="24"/>
              </w:rPr>
            </w:pPr>
            <w:r w:rsidRPr="00B82143">
              <w:rPr>
                <w:rFonts w:ascii="Calibri Light" w:eastAsia="Times New Roman" w:hAnsi="Calibri Light" w:cs="Microsoft Sans Serif"/>
                <w:b/>
                <w:sz w:val="24"/>
                <w:szCs w:val="24"/>
              </w:rPr>
              <w:t>Ministerul Finanțelor</w:t>
            </w: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b/>
                <w:i/>
                <w:sz w:val="16"/>
                <w:szCs w:val="16"/>
              </w:rPr>
              <w:t xml:space="preserve">Cerința nr. 2.1.: </w:t>
            </w:r>
            <w:r w:rsidRPr="00B82143">
              <w:rPr>
                <w:rFonts w:ascii="Calibri Light" w:eastAsia="Times New Roman" w:hAnsi="Calibri Light" w:cs="Microsoft Sans Serif"/>
                <w:sz w:val="16"/>
                <w:szCs w:val="16"/>
              </w:rPr>
              <w:t>MF, pentru documentare referitor la rezultatele auditului, și se cere examinarea acestora în cadrul Colegiului ministerial, pentru întreprinderea măsurilor de rigoare, conform competențelor, în vederea implementării recomandărilor din Raportul de audit.</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Raportul auditului de conformitate asociat auditului de performanta al sistemului facilitaților fiscale si vamale a fost examinat în cadrul ședinței Colegiului MF din data de 20 decembrie 2016. Nivelul parțial de implementare menționată se explică prin faptul că nu au fost implementate toate recomandările înaintate MF. </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r w:rsidRPr="00B82143">
              <w:rPr>
                <w:rFonts w:ascii="Calibri Light" w:hAnsi="Calibri Light" w:cs="Microsoft Sans Serif"/>
                <w:sz w:val="20"/>
                <w:szCs w:val="20"/>
              </w:rPr>
              <w:t>v</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 xml:space="preserve">Recomandare nr. 1: </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MF să elaboreze un cadru legal-normativ privind modalitatea de planificare, estimare și aprobare a facilităților fiscale și vamale, cu stabilirea responsabilităților părților implicate în procesul de planificare a facilităților fiscale și vamale, ținând cont de bunele practici. </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Prin Ordinul ministrului finanțelor nr. 70 din 24 mai 2016 (Anexa nr. 6) a fost instituit Grupul de lucru privind revizuirea facilitaților fiscale si vamale si elaborarea unor mecanisme care ar permite efectuarea unei evaluări privind estimarea costurilor si impactului facilitaților fiscale si vamale.</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Practicile europene demonstrează lacune în ceea ce privește monitorizarea sistematică a facilităților fiscale. Astfel, elaborarea mecanismelor în materie de planificare si estimare a facilitaților fiscale se află la о etapă incipientă, fiind un subiect mai mult sau mai puțin abordat în funcție de practica fiecărui stat. Suplimentar a se vedea comentariile la recomandarea nr. 10.</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90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4.1.1.</w:t>
            </w: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 nr. 2:</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MF să asigure o conlucrare operativă și coerentă în procesul de sistematizare a facilităților fiscale și vamale raportate de Serviciul Fiscal de Stat și Serviciul Vamal.</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MF anual solicită de la SFS estimarea costurilor facilităților fiscale, pentru a le include în Registrul unic al facilităților fiscale. La fel, periodic sunt organizate ședințe comune de lucru între autorități, în vederea elaborării unor mecanisme de estimare a costurilor și impactului facilităților fiscale.</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MF, sesizând deficiențe la estimarea costului facilităților fiscale, care ar asigura îmbunătățirea procesului de raportare a acestora, a solicitat și beneficiază de asistență tehnică din partea partenerilor de dezvoltare.</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4.1.2</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Recomandarea nr. 4:</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MF, în comun cu ME, să elaboreze un plan de acțiuni privind inventarierea/revizuirea tuturor tipurilor de facilități  fiscale și vamale existente, a categoriilor/domeniilor de beneficiari de facilități fiscale și vamale, precum și determinarea impactului/rezultatului obținut ca urmare a facilităților acordate.</w:t>
            </w:r>
          </w:p>
        </w:tc>
        <w:tc>
          <w:tcPr>
            <w:tcW w:w="4050" w:type="dxa"/>
            <w:vMerge w:val="restart"/>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Deși autoritățile statului au sistematizat spectrul de facilități fiscale existente, auditul atestă că există studii privind impactul obținut ca urmare a acordării acestora, cu excepția celor  anulate prin politica bugetar-fiscală</w:t>
            </w:r>
            <w:r w:rsidRPr="00B82143">
              <w:rPr>
                <w:rFonts w:ascii="Calibri Light" w:eastAsia="Times New Roman" w:hAnsi="Calibri Light" w:cs="Microsoft Sans Serif"/>
                <w:sz w:val="24"/>
                <w:szCs w:val="24"/>
              </w:rPr>
              <w:t xml:space="preserve"> </w:t>
            </w:r>
            <w:r w:rsidRPr="00B82143">
              <w:rPr>
                <w:rFonts w:ascii="Calibri Light" w:eastAsia="Times New Roman" w:hAnsi="Calibri Light" w:cs="Microsoft Sans Serif"/>
                <w:sz w:val="16"/>
                <w:szCs w:val="16"/>
              </w:rPr>
              <w:t xml:space="preserve">pentru anul 2020. </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 </w:t>
            </w:r>
          </w:p>
          <w:p w:rsidR="00B82143" w:rsidRPr="00B82143" w:rsidRDefault="00B82143" w:rsidP="00B82143">
            <w:pP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La fel, autoritățile statului sunt în proces de elaborare a  modelului de estimare și calculare a raportului cost-beneficiu al facilităților fiscale și vamale în parte, în baza datelor colectate per sector, precum și per entitate. </w:t>
            </w:r>
            <w:r w:rsidRPr="00B82143">
              <w:rPr>
                <w:rFonts w:ascii="Calibri Light" w:eastAsia="Times New Roman" w:hAnsi="Calibri Light" w:cs="Microsoft Sans Serif"/>
                <w:sz w:val="16"/>
                <w:szCs w:val="16"/>
              </w:rPr>
              <w:br/>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4.2.1.</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Recomandarea nr. 5:</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MF, în comun cu ME, să elaboreze criterii privind temeiul și justificarea acordării facilităților fiscale și vamale, baza de calcul a cotelor procentuale ale facilităților fiscale și vamale, evaluarea pierderilor de venituri din impozite și taxe în perioada acordării facilităților fiscale și vamale, precum și pe viitor. </w:t>
            </w:r>
          </w:p>
        </w:tc>
        <w:tc>
          <w:tcPr>
            <w:tcW w:w="4050" w:type="dxa"/>
            <w:vMerge/>
          </w:tcPr>
          <w:p w:rsidR="00B82143" w:rsidRPr="00B82143" w:rsidRDefault="00B82143" w:rsidP="00B82143">
            <w:pPr>
              <w:ind w:left="-18" w:right="-12"/>
              <w:jc w:val="both"/>
              <w:rPr>
                <w:rFonts w:ascii="Calibri Light" w:hAnsi="Calibri Light" w:cs="Microsoft Sans Serif"/>
                <w:color w:val="3A3A3A"/>
                <w:sz w:val="20"/>
                <w:szCs w:val="20"/>
                <w:shd w:val="clear" w:color="auto" w:fill="FFFFFF"/>
              </w:rPr>
            </w:pP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4.2.1.</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2880" w:type="dxa"/>
          </w:tcPr>
          <w:p w:rsidR="00B82143" w:rsidRPr="00B82143" w:rsidRDefault="00B82143" w:rsidP="00B82143">
            <w:pPr>
              <w:jc w:val="both"/>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Recomandarea nr. 6:</w:t>
            </w:r>
          </w:p>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MF, în comun cu ME și CC, să revadă oportunitatea calificării facilităților fiscale și vamale care cad sub incidența ajutorului de stat. </w:t>
            </w:r>
          </w:p>
        </w:tc>
        <w:tc>
          <w:tcPr>
            <w:tcW w:w="4050" w:type="dxa"/>
          </w:tcPr>
          <w:p w:rsidR="00B82143" w:rsidRPr="00B82143" w:rsidRDefault="00B82143" w:rsidP="00B82143">
            <w:pPr>
              <w:jc w:val="both"/>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 xml:space="preserve">Deși până la data de 14.06.2022 Plenul CC a constatat 8 scheme de ajutor de stat oferite prin facilități fiscale, potrivit observațiilor de audit, CC  nu a analizat și nu s-a expus asupra altor tipuri de facilități  fiscale  prin prisma corespunderii acestora schemelor ajutoarelor de stat.  </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4.1.7.</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9450" w:type="dxa"/>
            <w:gridSpan w:val="5"/>
          </w:tcPr>
          <w:p w:rsidR="00B82143" w:rsidRPr="00B82143" w:rsidRDefault="00B82143" w:rsidP="00B82143">
            <w:pPr>
              <w:jc w:val="center"/>
              <w:rPr>
                <w:rFonts w:ascii="Calibri Light" w:eastAsia="Times New Roman" w:hAnsi="Calibri Light" w:cs="Microsoft Sans Serif"/>
                <w:b/>
                <w:sz w:val="24"/>
                <w:szCs w:val="24"/>
              </w:rPr>
            </w:pPr>
            <w:r w:rsidRPr="00B82143">
              <w:rPr>
                <w:rFonts w:ascii="Calibri Light" w:eastAsia="Times New Roman" w:hAnsi="Calibri Light" w:cs="Microsoft Sans Serif"/>
                <w:b/>
                <w:sz w:val="24"/>
                <w:szCs w:val="24"/>
              </w:rPr>
              <w:t>Ministerul Economiei</w:t>
            </w:r>
          </w:p>
        </w:tc>
      </w:tr>
      <w:tr w:rsidR="00B82143" w:rsidRPr="00B82143" w:rsidTr="00B82143">
        <w:trPr>
          <w:trHeight w:val="132"/>
        </w:trPr>
        <w:tc>
          <w:tcPr>
            <w:tcW w:w="2880" w:type="dxa"/>
          </w:tcPr>
          <w:p w:rsidR="00B82143" w:rsidRPr="00B82143" w:rsidRDefault="00B82143" w:rsidP="00B82143">
            <w:pPr>
              <w:rPr>
                <w:rFonts w:ascii="Calibri Light" w:eastAsia="Times New Roman" w:hAnsi="Calibri Light" w:cs="Microsoft Sans Serif"/>
                <w:b/>
                <w:i/>
                <w:sz w:val="16"/>
                <w:szCs w:val="16"/>
              </w:rPr>
            </w:pPr>
            <w:r w:rsidRPr="00B82143">
              <w:rPr>
                <w:rFonts w:ascii="Calibri Light" w:eastAsia="Times New Roman" w:hAnsi="Calibri Light" w:cs="Microsoft Sans Serif"/>
                <w:b/>
                <w:i/>
                <w:sz w:val="16"/>
                <w:szCs w:val="16"/>
              </w:rPr>
              <w:t>Recomandare nr. 3:</w:t>
            </w:r>
          </w:p>
          <w:p w:rsidR="00B82143" w:rsidRPr="00B82143" w:rsidRDefault="00B82143" w:rsidP="00B82143">
            <w:pPr>
              <w:tabs>
                <w:tab w:val="left" w:pos="426"/>
                <w:tab w:val="left" w:pos="993"/>
              </w:tabs>
              <w:ind w:left="-18" w:right="-12"/>
              <w:contextualSpacing/>
              <w:jc w:val="both"/>
              <w:rPr>
                <w:rFonts w:ascii="Calibri Light" w:hAnsi="Calibri Light" w:cs="Microsoft Sans Serif"/>
                <w:sz w:val="20"/>
                <w:szCs w:val="20"/>
              </w:rPr>
            </w:pPr>
            <w:r w:rsidRPr="00B82143">
              <w:rPr>
                <w:rFonts w:ascii="Calibri Light" w:eastAsia="Times New Roman" w:hAnsi="Calibri Light" w:cs="Microsoft Sans Serif"/>
                <w:sz w:val="16"/>
                <w:szCs w:val="16"/>
              </w:rPr>
              <w:t>ME să fortifice controlul și să analizeze activitățile zonelor economice libere asupra atingerii obiectivelor stabilite de cadrul legal.</w:t>
            </w:r>
          </w:p>
        </w:tc>
        <w:tc>
          <w:tcPr>
            <w:tcW w:w="4050" w:type="dxa"/>
          </w:tcPr>
          <w:p w:rsidR="00B82143" w:rsidRPr="00B82143" w:rsidRDefault="00B82143" w:rsidP="00B82143">
            <w:pPr>
              <w:ind w:left="-18" w:right="-12"/>
              <w:jc w:val="both"/>
              <w:rPr>
                <w:rFonts w:ascii="Calibri Light" w:hAnsi="Calibri Light" w:cs="Microsoft Sans Serif"/>
                <w:color w:val="3A3A3A"/>
                <w:sz w:val="20"/>
                <w:szCs w:val="20"/>
                <w:shd w:val="clear" w:color="auto" w:fill="FFFFFF"/>
              </w:rPr>
            </w:pPr>
            <w:r w:rsidRPr="00B82143">
              <w:rPr>
                <w:rFonts w:ascii="Calibri Light" w:eastAsia="Times New Roman" w:hAnsi="Calibri Light" w:cs="Microsoft Sans Serif"/>
                <w:sz w:val="16"/>
                <w:szCs w:val="16"/>
              </w:rPr>
              <w:t>Deși Ministerul a întreprins unele măsuri în vederea intensificării controlului activității ZEL, totuși, se atestă o perpetuare a situației privind inactivitatea unor agenți economici care își desfășoară activitatea în zone (35% din numărul total al rezidenților), fiind necesară identificarea cauzelor care duc la acest fenomen.</w:t>
            </w:r>
          </w:p>
        </w:tc>
        <w:tc>
          <w:tcPr>
            <w:tcW w:w="81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c>
          <w:tcPr>
            <w:tcW w:w="810" w:type="dxa"/>
            <w:shd w:val="clear" w:color="auto" w:fill="F2F2F2" w:themeFill="background1" w:themeFillShade="F2"/>
          </w:tcPr>
          <w:p w:rsidR="00B82143" w:rsidRPr="00B82143" w:rsidRDefault="00B82143" w:rsidP="00B82143">
            <w:pPr>
              <w:jc w:val="center"/>
              <w:rPr>
                <w:rFonts w:ascii="Calibri Light" w:eastAsia="Times New Roman" w:hAnsi="Calibri Light" w:cs="Microsoft Sans Serif"/>
                <w:sz w:val="16"/>
                <w:szCs w:val="16"/>
              </w:rPr>
            </w:pPr>
            <w:r w:rsidRPr="00B82143">
              <w:rPr>
                <w:rFonts w:ascii="Calibri Light" w:eastAsia="Times New Roman" w:hAnsi="Calibri Light" w:cs="Microsoft Sans Serif"/>
                <w:sz w:val="16"/>
                <w:szCs w:val="16"/>
              </w:rPr>
              <w:t>V</w:t>
            </w:r>
          </w:p>
          <w:p w:rsidR="00B82143" w:rsidRPr="00B82143" w:rsidRDefault="00B82143" w:rsidP="00B82143">
            <w:pPr>
              <w:jc w:val="center"/>
              <w:rPr>
                <w:rFonts w:ascii="Calibri Light" w:eastAsia="Times New Roman" w:hAnsi="Calibri Light" w:cs="Microsoft Sans Serif"/>
                <w:sz w:val="14"/>
                <w:szCs w:val="14"/>
              </w:rPr>
            </w:pPr>
            <w:r w:rsidRPr="00B82143">
              <w:rPr>
                <w:rFonts w:ascii="Calibri Light" w:eastAsia="Times New Roman" w:hAnsi="Calibri Light" w:cs="Microsoft Sans Serif"/>
                <w:sz w:val="14"/>
                <w:szCs w:val="14"/>
              </w:rPr>
              <w:t>Problematica reiterată în subcapitolul nr. 4.2.5.</w:t>
            </w:r>
          </w:p>
        </w:tc>
        <w:tc>
          <w:tcPr>
            <w:tcW w:w="900" w:type="dxa"/>
            <w:shd w:val="clear" w:color="auto" w:fill="F2F2F2" w:themeFill="background1" w:themeFillShade="F2"/>
          </w:tcPr>
          <w:p w:rsidR="00B82143" w:rsidRPr="00B82143" w:rsidRDefault="00B82143" w:rsidP="00B82143">
            <w:pPr>
              <w:jc w:val="center"/>
              <w:rPr>
                <w:rFonts w:ascii="Calibri Light" w:hAnsi="Calibri Light" w:cs="Microsoft Sans Serif"/>
                <w:sz w:val="20"/>
                <w:szCs w:val="20"/>
              </w:rPr>
            </w:pPr>
          </w:p>
        </w:tc>
      </w:tr>
      <w:tr w:rsidR="00B82143" w:rsidRPr="00B82143" w:rsidTr="00B82143">
        <w:trPr>
          <w:trHeight w:val="132"/>
        </w:trPr>
        <w:tc>
          <w:tcPr>
            <w:tcW w:w="9450" w:type="dxa"/>
            <w:gridSpan w:val="5"/>
            <w:shd w:val="clear" w:color="auto" w:fill="F2F2F2" w:themeFill="background1" w:themeFillShade="F2"/>
          </w:tcPr>
          <w:p w:rsidR="00B82143" w:rsidRPr="00B82143" w:rsidRDefault="00B82143" w:rsidP="00B82143">
            <w:pPr>
              <w:tabs>
                <w:tab w:val="left" w:pos="336"/>
                <w:tab w:val="left" w:pos="456"/>
              </w:tabs>
              <w:spacing w:before="120" w:after="120"/>
              <w:jc w:val="both"/>
              <w:rPr>
                <w:rFonts w:ascii="Calibri Light" w:eastAsia="Times New Roman" w:hAnsi="Calibri Light" w:cs="Microsoft Sans Serif"/>
                <w:iCs/>
                <w:color w:val="000000"/>
                <w:sz w:val="18"/>
                <w:szCs w:val="18"/>
              </w:rPr>
            </w:pPr>
            <w:r w:rsidRPr="00B82143">
              <w:rPr>
                <w:rFonts w:ascii="Calibri Light" w:eastAsia="Times New Roman" w:hAnsi="Calibri Light" w:cs="Microsoft Sans Serif"/>
                <w:b/>
                <w:iCs/>
                <w:color w:val="000000"/>
                <w:sz w:val="18"/>
                <w:szCs w:val="18"/>
              </w:rPr>
              <w:t xml:space="preserve">Concluzie: </w:t>
            </w:r>
            <w:r w:rsidRPr="00B82143">
              <w:rPr>
                <w:rFonts w:ascii="Calibri Light" w:eastAsia="Times New Roman" w:hAnsi="Calibri Light" w:cs="Microsoft Sans Serif"/>
                <w:iCs/>
                <w:color w:val="000000"/>
                <w:sz w:val="18"/>
                <w:szCs w:val="18"/>
              </w:rPr>
              <w:t xml:space="preserve">Fiind analizate acțiunile întreprinse de autoritățile statului implicate în întregul lanț de organizare și gestiune a sistemului de facilități fiscale, rezumăm că, din cele 11 cerințe/recomandări înaintate, au fost executate integral de către autorități 3. La fel, 7 recomandări au fost parțial executate, iar una a rămas neexecutată. Avându-se în vedere faptul că în cadrul prezentei misiuni de audit au fost analizate și atestate deficiențe, care se perpetuează și nu au fost remediate urmare recomandărilor înaintate, s-au analizat și reexaminat  problematicile,  fiind  înaintate entităților noi recomandări de audit, orientate spre remedierea acestor aspecte deficitare. Reieșind din cele expuse, se exclud din regim de monitorizare 11 cerințe/recomandări înaintate prin Raportul  auditului de conformitate asociat auditului de performanță  al sistemului facilităților fiscale și vamale, aprobat prin Hotărârea Curții de Conturi  nr. 34  din  29.07.2016.  </w:t>
            </w:r>
          </w:p>
        </w:tc>
      </w:tr>
    </w:tbl>
    <w:p w:rsidR="00B82143" w:rsidRPr="00B82143" w:rsidRDefault="00B82143" w:rsidP="00B82143">
      <w:pPr>
        <w:rPr>
          <w:rFonts w:ascii="Calibri Light" w:hAnsi="Calibri Light" w:cs="Microsoft Sans Serif"/>
        </w:rPr>
      </w:pPr>
    </w:p>
    <w:p w:rsidR="00B82143" w:rsidRPr="00B82143" w:rsidRDefault="00B82143" w:rsidP="00B82143">
      <w:pPr>
        <w:pStyle w:val="NormalWeb"/>
        <w:spacing w:after="120"/>
        <w:ind w:firstLine="0"/>
        <w:jc w:val="right"/>
        <w:rPr>
          <w:rFonts w:ascii="Calibri Light" w:eastAsia="Times New Roman" w:hAnsi="Calibri Light" w:cs="Microsoft Sans Serif"/>
          <w:b/>
          <w:bCs/>
        </w:rPr>
      </w:pPr>
    </w:p>
    <w:p w:rsidR="00546A9D" w:rsidRPr="00B82143" w:rsidRDefault="00546A9D">
      <w:pPr>
        <w:rPr>
          <w:rFonts w:ascii="Calibri Light" w:hAnsi="Calibri Light" w:cs="Microsoft Sans Serif"/>
        </w:rPr>
      </w:pPr>
    </w:p>
    <w:sectPr w:rsidR="00546A9D" w:rsidRPr="00B8214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26" w:rsidRDefault="00A11826" w:rsidP="00B82143">
      <w:pPr>
        <w:spacing w:after="0" w:line="240" w:lineRule="auto"/>
      </w:pPr>
      <w:r>
        <w:separator/>
      </w:r>
    </w:p>
  </w:endnote>
  <w:endnote w:type="continuationSeparator" w:id="0">
    <w:p w:rsidR="00A11826" w:rsidRDefault="00A11826" w:rsidP="00B8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130505"/>
      <w:docPartObj>
        <w:docPartGallery w:val="Page Numbers (Bottom of Page)"/>
        <w:docPartUnique/>
      </w:docPartObj>
    </w:sdtPr>
    <w:sdtEndPr>
      <w:rPr>
        <w:noProof/>
      </w:rPr>
    </w:sdtEndPr>
    <w:sdtContent>
      <w:p w:rsidR="00AC277C" w:rsidRDefault="00AC277C">
        <w:pPr>
          <w:pStyle w:val="Footer"/>
          <w:jc w:val="right"/>
        </w:pPr>
        <w:r>
          <w:fldChar w:fldCharType="begin"/>
        </w:r>
        <w:r>
          <w:instrText xml:space="preserve"> PAGE   \* MERGEFORMAT </w:instrText>
        </w:r>
        <w:r>
          <w:fldChar w:fldCharType="separate"/>
        </w:r>
        <w:r w:rsidR="007755FB">
          <w:rPr>
            <w:noProof/>
          </w:rPr>
          <w:t>49</w:t>
        </w:r>
        <w:r>
          <w:rPr>
            <w:noProof/>
          </w:rPr>
          <w:fldChar w:fldCharType="end"/>
        </w:r>
      </w:p>
    </w:sdtContent>
  </w:sdt>
  <w:p w:rsidR="00AC277C" w:rsidRDefault="00AC2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7C" w:rsidRDefault="00AC277C">
    <w:pPr>
      <w:pStyle w:val="Footer"/>
      <w:jc w:val="right"/>
    </w:pPr>
  </w:p>
  <w:p w:rsidR="00AC277C" w:rsidRDefault="00AC2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6199"/>
      <w:docPartObj>
        <w:docPartGallery w:val="Page Numbers (Bottom of Page)"/>
        <w:docPartUnique/>
      </w:docPartObj>
    </w:sdtPr>
    <w:sdtEndPr>
      <w:rPr>
        <w:noProof/>
      </w:rPr>
    </w:sdtEndPr>
    <w:sdtContent>
      <w:p w:rsidR="00411DDC" w:rsidRDefault="00411DDC">
        <w:pPr>
          <w:pStyle w:val="Footer"/>
          <w:jc w:val="right"/>
        </w:pPr>
        <w:r>
          <w:fldChar w:fldCharType="begin"/>
        </w:r>
        <w:r>
          <w:instrText xml:space="preserve"> PAGE   \* MERGEFORMAT </w:instrText>
        </w:r>
        <w:r>
          <w:fldChar w:fldCharType="separate"/>
        </w:r>
        <w:r w:rsidR="007755FB">
          <w:rPr>
            <w:noProof/>
          </w:rPr>
          <w:t>39</w:t>
        </w:r>
        <w:r>
          <w:rPr>
            <w:noProof/>
          </w:rPr>
          <w:fldChar w:fldCharType="end"/>
        </w:r>
      </w:p>
    </w:sdtContent>
  </w:sdt>
  <w:p w:rsidR="00411DDC" w:rsidRDefault="0041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26" w:rsidRDefault="00A11826" w:rsidP="00B82143">
      <w:pPr>
        <w:spacing w:after="0" w:line="240" w:lineRule="auto"/>
      </w:pPr>
      <w:r>
        <w:separator/>
      </w:r>
    </w:p>
  </w:footnote>
  <w:footnote w:type="continuationSeparator" w:id="0">
    <w:p w:rsidR="00A11826" w:rsidRDefault="00A11826" w:rsidP="00B82143">
      <w:pPr>
        <w:spacing w:after="0" w:line="240" w:lineRule="auto"/>
      </w:pPr>
      <w:r>
        <w:continuationSeparator/>
      </w:r>
    </w:p>
  </w:footnote>
  <w:footnote w:id="1">
    <w:p w:rsidR="00AC277C" w:rsidRPr="003A27AA" w:rsidRDefault="00AC277C" w:rsidP="00AC277C">
      <w:pPr>
        <w:pStyle w:val="FootnoteText"/>
        <w:ind w:right="50"/>
        <w:jc w:val="both"/>
        <w:rPr>
          <w:rFonts w:ascii="Calibri Light" w:hAnsi="Calibri Light" w:cs="Calibri Light"/>
          <w:sz w:val="18"/>
          <w:szCs w:val="18"/>
          <w:lang w:val="ru-RU"/>
        </w:rPr>
      </w:pPr>
      <w:r w:rsidRPr="00606B2E">
        <w:rPr>
          <w:rStyle w:val="FootnoteReference"/>
          <w:rFonts w:ascii="Calibri Light" w:hAnsi="Calibri Light" w:cstheme="majorHAnsi"/>
          <w:sz w:val="18"/>
          <w:szCs w:val="18"/>
        </w:rPr>
        <w:footnoteRef/>
      </w:r>
      <w:r w:rsidRPr="003A27AA">
        <w:rPr>
          <w:rFonts w:ascii="Calibri Light" w:hAnsi="Calibri Light" w:cstheme="majorHAnsi"/>
          <w:sz w:val="18"/>
          <w:szCs w:val="18"/>
          <w:lang w:val="ru-RU"/>
        </w:rPr>
        <w:t xml:space="preserve"> Программа аудиторской деятельности</w:t>
      </w:r>
      <w:r w:rsidRPr="003A27AA">
        <w:rPr>
          <w:rFonts w:ascii="Calibri Light" w:hAnsi="Calibri Light" w:cs="Calibri Light"/>
          <w:sz w:val="18"/>
          <w:szCs w:val="18"/>
          <w:lang w:val="ru-RU"/>
        </w:rPr>
        <w:t xml:space="preserve"> </w:t>
      </w:r>
      <w:r w:rsidRPr="003A27AA">
        <w:rPr>
          <w:rFonts w:ascii="Calibri Light" w:hAnsi="Calibri Light" w:cstheme="majorHAnsi"/>
          <w:sz w:val="18"/>
          <w:szCs w:val="18"/>
          <w:lang w:val="ru-RU"/>
        </w:rPr>
        <w:t xml:space="preserve">Счетной палаты </w:t>
      </w:r>
      <w:r w:rsidRPr="003A27AA">
        <w:rPr>
          <w:rFonts w:ascii="Calibri Light" w:hAnsi="Calibri Light" w:cs="Calibri Light"/>
          <w:sz w:val="18"/>
          <w:szCs w:val="18"/>
          <w:lang w:val="ru-RU"/>
        </w:rPr>
        <w:t>на 2022 год, утвержденная</w:t>
      </w:r>
      <w:r w:rsidRPr="003A27AA">
        <w:rPr>
          <w:rFonts w:ascii="Calibri Light" w:eastAsia="Times New Roman" w:hAnsi="Calibri Light" w:cs="Calibri Light"/>
          <w:sz w:val="18"/>
          <w:szCs w:val="18"/>
          <w:lang w:val="ru-RU"/>
        </w:rPr>
        <w:t xml:space="preserve"> Постановлением Счетной палаты №75</w:t>
      </w:r>
      <w:r w:rsidRPr="003A27AA">
        <w:rPr>
          <w:rFonts w:ascii="Calibri Light" w:hAnsi="Calibri Light" w:cstheme="majorHAnsi"/>
          <w:sz w:val="18"/>
          <w:szCs w:val="18"/>
          <w:lang w:val="ru-RU"/>
        </w:rPr>
        <w:t xml:space="preserve"> от </w:t>
      </w:r>
      <w:r w:rsidRPr="00365E97">
        <w:rPr>
          <w:rFonts w:ascii="Calibri Light" w:hAnsi="Calibri Light" w:cstheme="majorHAnsi"/>
          <w:sz w:val="18"/>
          <w:szCs w:val="18"/>
          <w:lang w:val="ro-RO"/>
        </w:rPr>
        <w:t>28.12.2021</w:t>
      </w:r>
      <w:r w:rsidRPr="003A27AA">
        <w:rPr>
          <w:rFonts w:ascii="Calibri Light" w:hAnsi="Calibri Light" w:cs="Calibri Light"/>
          <w:sz w:val="18"/>
          <w:szCs w:val="18"/>
          <w:lang w:val="ru-RU"/>
        </w:rPr>
        <w:t>.</w:t>
      </w:r>
    </w:p>
  </w:footnote>
  <w:footnote w:id="2">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ajorHAnsi"/>
          <w:sz w:val="18"/>
          <w:szCs w:val="18"/>
        </w:rPr>
        <w:footnoteRef/>
      </w:r>
      <w:r w:rsidRPr="002F53BD">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Министерство экономики</w:t>
      </w:r>
      <w:r w:rsidRPr="002F53BD">
        <w:rPr>
          <w:rFonts w:ascii="Calibri Light" w:hAnsi="Calibri Light" w:cstheme="majorHAnsi"/>
          <w:sz w:val="18"/>
          <w:szCs w:val="18"/>
          <w:lang w:val="ru-RU"/>
        </w:rPr>
        <w:t>,</w:t>
      </w:r>
      <w:r>
        <w:rPr>
          <w:rFonts w:ascii="Calibri Light" w:hAnsi="Calibri Light" w:cstheme="majorHAnsi"/>
          <w:sz w:val="18"/>
          <w:szCs w:val="18"/>
          <w:lang w:val="ru-RU"/>
        </w:rPr>
        <w:t xml:space="preserve"> МСХПП и др</w:t>
      </w:r>
      <w:r w:rsidRPr="002F53BD">
        <w:rPr>
          <w:rFonts w:ascii="Calibri Light" w:hAnsi="Calibri Light" w:cstheme="majorHAnsi"/>
          <w:sz w:val="18"/>
          <w:szCs w:val="18"/>
          <w:lang w:val="ru-RU"/>
        </w:rPr>
        <w:t>.</w:t>
      </w:r>
    </w:p>
  </w:footnote>
  <w:footnote w:id="3">
    <w:p w:rsidR="00AC277C" w:rsidRPr="00B82143" w:rsidRDefault="00AC277C" w:rsidP="00AC277C">
      <w:pPr>
        <w:pStyle w:val="NormalWeb"/>
        <w:ind w:firstLine="0"/>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981D5C">
        <w:rPr>
          <w:rFonts w:ascii="Calibri Light" w:hAnsi="Calibri Light" w:cstheme="minorHAnsi"/>
          <w:sz w:val="18"/>
          <w:szCs w:val="18"/>
          <w:lang w:val="ro-RO"/>
        </w:rPr>
        <w:t xml:space="preserve"> Ст.6 (9) g) Налогового кодекса, Закон №</w:t>
      </w:r>
      <w:hyperlink r:id="rId1" w:history="1">
        <w:r w:rsidRPr="00981D5C">
          <w:rPr>
            <w:rStyle w:val="Hyperlink"/>
            <w:rFonts w:ascii="Calibri Light" w:hAnsi="Calibri Light" w:cstheme="minorHAnsi"/>
            <w:sz w:val="18"/>
            <w:szCs w:val="18"/>
            <w:lang w:val="ro-RO"/>
          </w:rPr>
          <w:t>1163 от 24.04.1997</w:t>
        </w:r>
      </w:hyperlink>
      <w:r w:rsidRPr="00981D5C">
        <w:rPr>
          <w:rFonts w:ascii="Calibri Light" w:hAnsi="Calibri Light" w:cstheme="minorHAnsi"/>
          <w:sz w:val="18"/>
          <w:szCs w:val="18"/>
          <w:lang w:val="ro-RO"/>
        </w:rPr>
        <w:t xml:space="preserve"> (</w:t>
      </w:r>
      <w:r>
        <w:rPr>
          <w:rFonts w:ascii="Calibri Light" w:hAnsi="Calibri Light" w:cstheme="minorHAnsi"/>
          <w:sz w:val="18"/>
          <w:szCs w:val="18"/>
          <w:lang w:val="ro-RO"/>
        </w:rPr>
        <w:t xml:space="preserve">с последующими изменениями; </w:t>
      </w:r>
      <w:r>
        <w:rPr>
          <w:rFonts w:ascii="Calibri Light" w:hAnsi="Calibri Light" w:cstheme="minorHAnsi"/>
          <w:sz w:val="18"/>
          <w:szCs w:val="18"/>
          <w:lang w:val="ru-RU"/>
        </w:rPr>
        <w:t xml:space="preserve">далее </w:t>
      </w:r>
      <w:r w:rsidRPr="00981D5C">
        <w:rPr>
          <w:rFonts w:ascii="Calibri Light" w:hAnsi="Calibri Light" w:cstheme="minorHAnsi"/>
          <w:sz w:val="18"/>
          <w:szCs w:val="18"/>
          <w:lang w:val="ro-RO"/>
        </w:rPr>
        <w:t>– Налогов</w:t>
      </w:r>
      <w:r>
        <w:rPr>
          <w:rFonts w:ascii="Calibri Light" w:hAnsi="Calibri Light" w:cstheme="minorHAnsi"/>
          <w:sz w:val="18"/>
          <w:szCs w:val="18"/>
          <w:lang w:val="ru-RU"/>
        </w:rPr>
        <w:t>ый</w:t>
      </w:r>
      <w:r w:rsidRPr="00981D5C">
        <w:rPr>
          <w:rFonts w:ascii="Calibri Light" w:hAnsi="Calibri Light" w:cstheme="minorHAnsi"/>
          <w:sz w:val="18"/>
          <w:szCs w:val="18"/>
          <w:lang w:val="ro-RO"/>
        </w:rPr>
        <w:t xml:space="preserve"> кодекс).</w:t>
      </w:r>
    </w:p>
  </w:footnote>
  <w:footnote w:id="4">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371CE5">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Закон о внесении изменений и дополнений в некоторые законодательные акты </w:t>
      </w:r>
      <w:r w:rsidRPr="00371CE5">
        <w:rPr>
          <w:rFonts w:ascii="Calibri Light" w:hAnsi="Calibri Light" w:cstheme="minorHAnsi"/>
          <w:sz w:val="18"/>
          <w:szCs w:val="18"/>
          <w:lang w:val="ru-RU"/>
        </w:rPr>
        <w:t>№</w:t>
      </w:r>
      <w:r w:rsidRPr="00371CE5">
        <w:rPr>
          <w:rFonts w:ascii="Calibri Light" w:eastAsia="Times New Roman" w:hAnsi="Calibri Light" w:cstheme="minorHAnsi"/>
          <w:sz w:val="18"/>
          <w:szCs w:val="18"/>
          <w:lang w:val="ru-RU"/>
        </w:rPr>
        <w:t xml:space="preserve">288 </w:t>
      </w:r>
      <w:r>
        <w:rPr>
          <w:rFonts w:ascii="Calibri Light" w:eastAsia="Times New Roman" w:hAnsi="Calibri Light" w:cstheme="minorHAnsi"/>
          <w:sz w:val="18"/>
          <w:szCs w:val="18"/>
          <w:lang w:val="ru-RU"/>
        </w:rPr>
        <w:t>от</w:t>
      </w:r>
      <w:r w:rsidRPr="00371CE5">
        <w:rPr>
          <w:rFonts w:ascii="Calibri Light" w:eastAsia="Times New Roman" w:hAnsi="Calibri Light" w:cstheme="minorHAnsi"/>
          <w:sz w:val="18"/>
          <w:szCs w:val="18"/>
          <w:lang w:val="ru-RU"/>
        </w:rPr>
        <w:t xml:space="preserve"> 15.12.2017.</w:t>
      </w:r>
    </w:p>
  </w:footnote>
  <w:footnote w:id="5">
    <w:p w:rsidR="00AC277C" w:rsidRPr="00B82143" w:rsidRDefault="00AC277C" w:rsidP="00AC277C">
      <w:pPr>
        <w:pStyle w:val="FootnoteText"/>
        <w:jc w:val="both"/>
        <w:rPr>
          <w:rFonts w:ascii="Calibri Light" w:hAnsi="Calibri Light"/>
          <w:sz w:val="18"/>
          <w:szCs w:val="18"/>
          <w:lang w:val="ro-RO"/>
        </w:rPr>
      </w:pPr>
      <w:r w:rsidRPr="00B82143">
        <w:rPr>
          <w:rStyle w:val="FootnoteReference"/>
          <w:rFonts w:ascii="Calibri Light" w:hAnsi="Calibri Light" w:cstheme="minorHAnsi"/>
          <w:sz w:val="18"/>
          <w:szCs w:val="18"/>
        </w:rPr>
        <w:footnoteRef/>
      </w:r>
      <w:r w:rsidRPr="00371CE5">
        <w:rPr>
          <w:rFonts w:ascii="Calibri Light" w:hAnsi="Calibri Light" w:cstheme="minorHAnsi"/>
          <w:sz w:val="18"/>
          <w:szCs w:val="18"/>
          <w:lang w:val="ru-RU"/>
        </w:rPr>
        <w:t xml:space="preserve"> </w:t>
      </w:r>
      <w:r>
        <w:rPr>
          <w:rFonts w:ascii="Calibri Light" w:hAnsi="Calibri Light" w:cstheme="minorHAnsi"/>
          <w:sz w:val="18"/>
          <w:szCs w:val="18"/>
          <w:lang w:val="ru-RU"/>
        </w:rPr>
        <w:t>Указано в ст</w:t>
      </w:r>
      <w:r w:rsidRPr="00371CE5">
        <w:rPr>
          <w:rFonts w:ascii="Calibri Light" w:eastAsia="Times New Roman" w:hAnsi="Calibri Light" w:cstheme="minorHAnsi"/>
          <w:sz w:val="18"/>
          <w:szCs w:val="18"/>
          <w:lang w:val="ru-RU"/>
        </w:rPr>
        <w:t xml:space="preserve">.33, </w:t>
      </w:r>
      <w:r>
        <w:rPr>
          <w:rFonts w:ascii="Calibri Light" w:eastAsia="Times New Roman" w:hAnsi="Calibri Light" w:cstheme="minorHAnsi"/>
          <w:sz w:val="18"/>
          <w:szCs w:val="18"/>
          <w:lang w:val="ru-RU"/>
        </w:rPr>
        <w:t>ст</w:t>
      </w:r>
      <w:r w:rsidRPr="00371CE5">
        <w:rPr>
          <w:rFonts w:ascii="Calibri Light" w:eastAsia="Times New Roman" w:hAnsi="Calibri Light" w:cstheme="minorHAnsi"/>
          <w:sz w:val="18"/>
          <w:szCs w:val="18"/>
          <w:lang w:val="ru-RU"/>
        </w:rPr>
        <w:t xml:space="preserve">.34 </w:t>
      </w:r>
      <w:r>
        <w:rPr>
          <w:rFonts w:ascii="Calibri Light" w:eastAsia="Times New Roman" w:hAnsi="Calibri Light" w:cstheme="minorHAnsi"/>
          <w:sz w:val="18"/>
          <w:szCs w:val="18"/>
          <w:lang w:val="ru-RU"/>
        </w:rPr>
        <w:t>и ст</w:t>
      </w:r>
      <w:r w:rsidRPr="00371CE5">
        <w:rPr>
          <w:rFonts w:ascii="Calibri Light" w:eastAsia="Times New Roman" w:hAnsi="Calibri Light" w:cstheme="minorHAnsi"/>
          <w:sz w:val="18"/>
          <w:szCs w:val="18"/>
          <w:lang w:val="ru-RU"/>
        </w:rPr>
        <w:t xml:space="preserve">.35 </w:t>
      </w:r>
      <w:r w:rsidRPr="00981D5C">
        <w:rPr>
          <w:rFonts w:ascii="Calibri Light" w:hAnsi="Calibri Light" w:cstheme="minorHAnsi"/>
          <w:sz w:val="18"/>
          <w:szCs w:val="18"/>
          <w:lang w:val="ro-RO"/>
        </w:rPr>
        <w:t>Налогового кодекса</w:t>
      </w:r>
      <w:r w:rsidRPr="00371CE5">
        <w:rPr>
          <w:rFonts w:ascii="Calibri Light" w:eastAsia="Times New Roman" w:hAnsi="Calibri Light" w:cstheme="minorHAnsi"/>
          <w:sz w:val="18"/>
          <w:szCs w:val="18"/>
          <w:lang w:val="ru-RU"/>
        </w:rPr>
        <w:t>.</w:t>
      </w:r>
    </w:p>
  </w:footnote>
  <w:footnote w:id="6">
    <w:p w:rsidR="00AC277C" w:rsidRPr="00696CDF" w:rsidRDefault="00AC277C" w:rsidP="00AC277C">
      <w:pPr>
        <w:pStyle w:val="FootnoteText"/>
        <w:jc w:val="both"/>
        <w:rPr>
          <w:rFonts w:ascii="Calibri Light" w:hAnsi="Calibri Light"/>
          <w:sz w:val="18"/>
          <w:szCs w:val="18"/>
          <w:lang w:val="ru-RU"/>
        </w:rPr>
      </w:pPr>
      <w:r w:rsidRPr="00B82143">
        <w:rPr>
          <w:rStyle w:val="FootnoteReference"/>
          <w:rFonts w:ascii="Calibri Light" w:hAnsi="Calibri Light"/>
          <w:sz w:val="18"/>
          <w:szCs w:val="18"/>
        </w:rPr>
        <w:footnoteRef/>
      </w:r>
      <w:r w:rsidRPr="00696CDF">
        <w:rPr>
          <w:rFonts w:ascii="Calibri Light" w:hAnsi="Calibri Light"/>
          <w:sz w:val="18"/>
          <w:szCs w:val="18"/>
          <w:lang w:val="ro-RO"/>
        </w:rPr>
        <w:t xml:space="preserve"> Закон о ратификации Соглашения об Ассоциации между Республикой Молдова, с одной стороны, и Европейским Союзом и Европейским Сообществом атомной энергии и странами его членами, с другой стороны, №112 от </w:t>
      </w:r>
      <w:r>
        <w:rPr>
          <w:rFonts w:ascii="Calibri Light" w:hAnsi="Calibri Light"/>
          <w:sz w:val="18"/>
          <w:szCs w:val="18"/>
          <w:lang w:val="ro-RO"/>
        </w:rPr>
        <w:t>02.07.2014</w:t>
      </w:r>
      <w:r>
        <w:rPr>
          <w:rFonts w:ascii="Calibri Light" w:hAnsi="Calibri Light"/>
          <w:sz w:val="18"/>
          <w:szCs w:val="18"/>
          <w:lang w:val="ru-RU"/>
        </w:rPr>
        <w:t>.</w:t>
      </w:r>
    </w:p>
  </w:footnote>
  <w:footnote w:id="7">
    <w:p w:rsidR="00AC277C" w:rsidRPr="00EB0672" w:rsidRDefault="00AC277C" w:rsidP="00AC277C">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8">
    <w:p w:rsidR="00AC277C" w:rsidRPr="009132A6" w:rsidRDefault="00AC277C" w:rsidP="00AC277C">
      <w:pPr>
        <w:pStyle w:val="FootnoteText"/>
        <w:rPr>
          <w:rFonts w:ascii="Calibri Light" w:hAnsi="Calibri Light" w:cstheme="majorHAnsi"/>
          <w:sz w:val="18"/>
          <w:szCs w:val="18"/>
          <w:lang w:val="az-Cyrl-AZ"/>
        </w:rPr>
      </w:pPr>
      <w:r w:rsidRPr="00B82143">
        <w:rPr>
          <w:rStyle w:val="FootnoteReference"/>
          <w:rFonts w:ascii="Calibri Light" w:hAnsi="Calibri Light" w:cstheme="majorHAnsi"/>
          <w:sz w:val="18"/>
          <w:szCs w:val="18"/>
        </w:rPr>
        <w:footnoteRef/>
      </w:r>
      <w:r w:rsidRPr="009132A6">
        <w:rPr>
          <w:rFonts w:ascii="Calibri Light" w:hAnsi="Calibri Light" w:cstheme="majorHAnsi"/>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B82143">
        <w:rPr>
          <w:rFonts w:ascii="Calibri Light" w:eastAsia="Times New Roman" w:hAnsi="Calibri Light" w:cstheme="majorHAnsi"/>
          <w:sz w:val="18"/>
          <w:szCs w:val="18"/>
          <w:lang w:val="ro-RO"/>
        </w:rPr>
        <w:t xml:space="preserve">19 </w:t>
      </w:r>
      <w:r w:rsidRPr="009132A6">
        <w:rPr>
          <w:rFonts w:ascii="Calibri Light" w:eastAsia="Times New Roman" w:hAnsi="Calibri Light" w:cstheme="majorHAnsi"/>
          <w:sz w:val="18"/>
          <w:szCs w:val="18"/>
          <w:lang w:val="az-Cyrl-AZ"/>
        </w:rPr>
        <w:t xml:space="preserve">от </w:t>
      </w:r>
      <w:r w:rsidRPr="00B82143">
        <w:rPr>
          <w:rFonts w:ascii="Calibri Light" w:eastAsia="Times New Roman" w:hAnsi="Calibri Light" w:cstheme="majorHAnsi"/>
          <w:sz w:val="18"/>
          <w:szCs w:val="18"/>
          <w:lang w:val="ro-RO"/>
        </w:rPr>
        <w:t>05.04.2019 „</w:t>
      </w:r>
      <w:r w:rsidRPr="009132A6">
        <w:rPr>
          <w:rFonts w:ascii="Calibri Light" w:eastAsia="Times New Roman" w:hAnsi="Calibri Light" w:cstheme="majorHAnsi"/>
          <w:sz w:val="18"/>
          <w:szCs w:val="18"/>
          <w:lang w:val="az-Cyrl-AZ"/>
        </w:rPr>
        <w:t>Об утверждении Кодекса этики Счетной палаты</w:t>
      </w:r>
      <w:r w:rsidRPr="00B82143">
        <w:rPr>
          <w:rFonts w:ascii="Calibri Light" w:eastAsia="Times New Roman" w:hAnsi="Calibri Light" w:cstheme="majorHAnsi"/>
          <w:sz w:val="18"/>
          <w:szCs w:val="18"/>
          <w:lang w:val="ro-RO"/>
        </w:rPr>
        <w:t xml:space="preserve">”. </w:t>
      </w:r>
    </w:p>
  </w:footnote>
  <w:footnote w:id="9">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710F0B">
        <w:rPr>
          <w:rFonts w:ascii="Calibri Light" w:hAnsi="Calibri Light" w:cstheme="minorHAnsi"/>
          <w:sz w:val="18"/>
          <w:szCs w:val="18"/>
          <w:lang w:val="az-Cyrl-AZ"/>
        </w:rPr>
        <w:t xml:space="preserve"> </w:t>
      </w:r>
      <w:r>
        <w:rPr>
          <w:rFonts w:ascii="Calibri Light" w:hAnsi="Calibri Light" w:cstheme="minorHAnsi"/>
          <w:sz w:val="18"/>
          <w:szCs w:val="18"/>
          <w:lang w:val="az-Cyrl-AZ"/>
        </w:rPr>
        <w:t>Закон</w:t>
      </w:r>
      <w:r w:rsidRPr="00710F0B">
        <w:rPr>
          <w:rFonts w:ascii="Calibri Light" w:hAnsi="Calibri Light" w:cstheme="minorHAnsi"/>
          <w:sz w:val="18"/>
          <w:szCs w:val="18"/>
          <w:lang w:val="az-Cyrl-AZ"/>
        </w:rPr>
        <w:t xml:space="preserve"> о публичных финансах и налогово-бюджетной ответственности №</w:t>
      </w:r>
      <w:r w:rsidRPr="00B82143">
        <w:rPr>
          <w:rFonts w:ascii="Calibri Light" w:hAnsi="Calibri Light" w:cstheme="minorHAnsi"/>
          <w:sz w:val="18"/>
          <w:szCs w:val="18"/>
          <w:lang w:val="ro-RO"/>
        </w:rPr>
        <w:t xml:space="preserve">181 </w:t>
      </w:r>
      <w:r>
        <w:rPr>
          <w:rFonts w:ascii="Calibri Light" w:hAnsi="Calibri Light" w:cstheme="minorHAnsi"/>
          <w:sz w:val="18"/>
          <w:szCs w:val="18"/>
          <w:lang w:val="ru-RU"/>
        </w:rPr>
        <w:t xml:space="preserve">от </w:t>
      </w:r>
      <w:r w:rsidRPr="00B82143">
        <w:rPr>
          <w:rFonts w:ascii="Calibri Light" w:hAnsi="Calibri Light" w:cstheme="minorHAnsi"/>
          <w:sz w:val="18"/>
          <w:szCs w:val="18"/>
          <w:lang w:val="ro-RO"/>
        </w:rPr>
        <w:t>25.07.2014 (</w:t>
      </w:r>
      <w:r>
        <w:rPr>
          <w:rFonts w:ascii="Calibri Light" w:hAnsi="Calibri Light" w:cstheme="minorHAnsi"/>
          <w:sz w:val="18"/>
          <w:szCs w:val="18"/>
          <w:lang w:val="ru-RU"/>
        </w:rPr>
        <w:t xml:space="preserve">далее </w:t>
      </w:r>
      <w:r>
        <w:rPr>
          <w:rFonts w:ascii="Calibri Light" w:hAnsi="Calibri Light" w:cstheme="minorHAnsi"/>
          <w:sz w:val="18"/>
          <w:szCs w:val="18"/>
          <w:lang w:val="ro-RO"/>
        </w:rPr>
        <w:t>–</w:t>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Закон №</w:t>
      </w:r>
      <w:r w:rsidRPr="00710F0B">
        <w:rPr>
          <w:rFonts w:ascii="Calibri Light" w:eastAsia="Times New Roman" w:hAnsi="Calibri Light" w:cstheme="minorHAnsi"/>
          <w:sz w:val="18"/>
          <w:szCs w:val="18"/>
          <w:lang w:val="az-Cyrl-AZ"/>
        </w:rPr>
        <w:t>181/2014).</w:t>
      </w:r>
    </w:p>
  </w:footnote>
  <w:footnote w:id="10">
    <w:p w:rsidR="00AC277C" w:rsidRPr="00710F0B"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710F0B">
        <w:rPr>
          <w:rFonts w:ascii="Calibri Light" w:hAnsi="Calibri Light" w:cstheme="minorHAnsi"/>
          <w:sz w:val="18"/>
          <w:szCs w:val="18"/>
          <w:lang w:val="ro-RO"/>
        </w:rPr>
        <w:t xml:space="preserve"> З</w:t>
      </w:r>
      <w:r>
        <w:rPr>
          <w:rFonts w:ascii="Calibri Light" w:hAnsi="Calibri Light" w:cstheme="minorHAnsi"/>
          <w:sz w:val="18"/>
          <w:szCs w:val="18"/>
          <w:lang w:val="ro-RO"/>
        </w:rPr>
        <w:t>акон о государственной помощи №</w:t>
      </w:r>
      <w:r w:rsidRPr="00710F0B">
        <w:rPr>
          <w:rFonts w:ascii="Calibri Light" w:hAnsi="Calibri Light" w:cstheme="minorHAnsi"/>
          <w:sz w:val="18"/>
          <w:szCs w:val="18"/>
          <w:lang w:val="ro-RO"/>
        </w:rPr>
        <w:t xml:space="preserve">139 </w:t>
      </w:r>
      <w:r>
        <w:rPr>
          <w:rFonts w:ascii="Calibri Light" w:hAnsi="Calibri Light" w:cstheme="minorHAnsi"/>
          <w:sz w:val="18"/>
          <w:szCs w:val="18"/>
          <w:lang w:val="ru-RU"/>
        </w:rPr>
        <w:t xml:space="preserve">от </w:t>
      </w:r>
      <w:r w:rsidRPr="00710F0B">
        <w:rPr>
          <w:rFonts w:ascii="Calibri Light" w:hAnsi="Calibri Light" w:cstheme="minorHAnsi"/>
          <w:sz w:val="18"/>
          <w:szCs w:val="18"/>
          <w:lang w:val="ro-RO"/>
        </w:rPr>
        <w:t xml:space="preserve">15.06.2012. </w:t>
      </w:r>
    </w:p>
  </w:footnote>
  <w:footnote w:id="11">
    <w:p w:rsidR="00AC277C" w:rsidRPr="00EE62C1" w:rsidRDefault="00AC277C" w:rsidP="00AC277C">
      <w:pPr>
        <w:pStyle w:val="FootnoteText"/>
        <w:jc w:val="both"/>
        <w:rPr>
          <w:rFonts w:ascii="Calibri Light" w:hAnsi="Calibri Light" w:cstheme="minorHAnsi"/>
          <w:bCs/>
          <w:sz w:val="18"/>
          <w:szCs w:val="18"/>
          <w:lang w:val="ru-RU"/>
        </w:rPr>
      </w:pPr>
      <w:r w:rsidRPr="00B82143">
        <w:rPr>
          <w:rStyle w:val="FootnoteReference"/>
          <w:rFonts w:ascii="Calibri Light" w:hAnsi="Calibri Light" w:cstheme="minorHAnsi"/>
          <w:sz w:val="18"/>
          <w:szCs w:val="18"/>
        </w:rPr>
        <w:footnoteRef/>
      </w:r>
      <w:r>
        <w:rPr>
          <w:rFonts w:ascii="Calibri Light" w:hAnsi="Calibri Light" w:cstheme="minorHAnsi"/>
          <w:bCs/>
          <w:sz w:val="18"/>
          <w:szCs w:val="18"/>
          <w:lang w:val="ru-RU"/>
        </w:rPr>
        <w:t xml:space="preserve"> Рекомендация №1, направленная Министерству финансов Отчетом аудита соответствия, ассоциированного с аудитом эффективности системы налоговых и таможенных льгот, утвержденным Постановлением Счетной палаты №34 от </w:t>
      </w:r>
      <w:r w:rsidRPr="00EE62C1">
        <w:rPr>
          <w:rFonts w:ascii="Calibri Light" w:hAnsi="Calibri Light" w:cstheme="minorHAnsi"/>
          <w:sz w:val="18"/>
          <w:szCs w:val="18"/>
          <w:lang w:val="ru-RU"/>
        </w:rPr>
        <w:t>29.07.2016.</w:t>
      </w:r>
    </w:p>
  </w:footnote>
  <w:footnote w:id="12">
    <w:p w:rsidR="00AC277C" w:rsidRPr="00B82143" w:rsidRDefault="00AC277C" w:rsidP="00AC277C">
      <w:pPr>
        <w:pStyle w:val="FootnoteText"/>
        <w:jc w:val="both"/>
        <w:rPr>
          <w:rFonts w:ascii="Calibri Light" w:hAnsi="Calibri Light"/>
          <w:sz w:val="18"/>
          <w:szCs w:val="18"/>
          <w:lang w:val="ro-RO"/>
        </w:rPr>
      </w:pPr>
      <w:r w:rsidRPr="00B82143">
        <w:rPr>
          <w:rStyle w:val="FootnoteReference"/>
          <w:rFonts w:ascii="Calibri Light" w:hAnsi="Calibri Light" w:cstheme="minorHAnsi"/>
          <w:sz w:val="18"/>
          <w:szCs w:val="18"/>
        </w:rPr>
        <w:footnoteRef/>
      </w:r>
      <w:r w:rsidRPr="00594AA7">
        <w:rPr>
          <w:rFonts w:ascii="Calibri Light" w:hAnsi="Calibri Light" w:cstheme="minorHAnsi"/>
          <w:sz w:val="18"/>
          <w:szCs w:val="18"/>
          <w:lang w:val="ru-RU"/>
        </w:rPr>
        <w:t xml:space="preserve"> </w:t>
      </w:r>
      <w:r>
        <w:rPr>
          <w:rFonts w:ascii="Calibri Light" w:hAnsi="Calibri Light" w:cstheme="minorHAnsi"/>
          <w:bCs/>
          <w:sz w:val="18"/>
          <w:szCs w:val="18"/>
          <w:lang w:val="ru-RU"/>
        </w:rPr>
        <w:t>Рекомендация</w:t>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 xml:space="preserve">публичной политики </w:t>
      </w:r>
      <w:r w:rsidRPr="00B82143">
        <w:rPr>
          <w:rFonts w:ascii="Calibri Light" w:hAnsi="Calibri Light" w:cstheme="minorHAnsi"/>
          <w:sz w:val="18"/>
          <w:szCs w:val="18"/>
          <w:lang w:val="ro-RO"/>
        </w:rPr>
        <w:t>„</w:t>
      </w:r>
      <w:r>
        <w:rPr>
          <w:rFonts w:ascii="Calibri Light" w:hAnsi="Calibri Light" w:cstheme="minorHAnsi"/>
          <w:sz w:val="18"/>
          <w:szCs w:val="18"/>
          <w:lang w:val="ru-RU"/>
        </w:rPr>
        <w:t>Налоговые льготы в Республике Молдова и их влияние на национальный публичный бюджет</w:t>
      </w:r>
      <w:r w:rsidRPr="00B82143">
        <w:rPr>
          <w:rFonts w:ascii="Calibri Light" w:hAnsi="Calibri Light" w:cstheme="minorHAnsi"/>
          <w:sz w:val="18"/>
          <w:szCs w:val="18"/>
          <w:lang w:val="ro-RO"/>
        </w:rPr>
        <w:t>”,</w:t>
      </w:r>
      <w:r>
        <w:rPr>
          <w:rFonts w:ascii="Calibri Light" w:hAnsi="Calibri Light" w:cstheme="minorHAnsi"/>
          <w:sz w:val="18"/>
          <w:szCs w:val="18"/>
          <w:lang w:val="ru-RU"/>
        </w:rPr>
        <w:t xml:space="preserve"> разработанной</w:t>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Институтом по развитию и социальным инициативам будущего</w:t>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в</w:t>
      </w:r>
      <w:r w:rsidRPr="00B82143">
        <w:rPr>
          <w:rFonts w:ascii="Calibri Light" w:hAnsi="Calibri Light" w:cstheme="minorHAnsi"/>
          <w:sz w:val="18"/>
          <w:szCs w:val="18"/>
          <w:lang w:val="ro-RO"/>
        </w:rPr>
        <w:t xml:space="preserve"> 2021</w:t>
      </w:r>
      <w:r>
        <w:rPr>
          <w:rFonts w:ascii="Calibri Light" w:hAnsi="Calibri Light" w:cstheme="minorHAnsi"/>
          <w:sz w:val="18"/>
          <w:szCs w:val="18"/>
          <w:lang w:val="ru-RU"/>
        </w:rPr>
        <w:t xml:space="preserve"> году</w:t>
      </w:r>
      <w:r w:rsidRPr="00B82143">
        <w:rPr>
          <w:rFonts w:ascii="Calibri Light" w:hAnsi="Calibri Light" w:cstheme="minorHAnsi"/>
          <w:sz w:val="18"/>
          <w:szCs w:val="18"/>
          <w:lang w:val="ro-RO"/>
        </w:rPr>
        <w:t>.</w:t>
      </w:r>
      <w:r w:rsidRPr="00B82143">
        <w:rPr>
          <w:rFonts w:ascii="Calibri Light" w:hAnsi="Calibri Light"/>
          <w:sz w:val="18"/>
          <w:szCs w:val="18"/>
          <w:lang w:val="ro-RO"/>
        </w:rPr>
        <w:t xml:space="preserve"> </w:t>
      </w:r>
    </w:p>
  </w:footnote>
  <w:footnote w:id="13">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594AA7">
        <w:rPr>
          <w:rFonts w:ascii="Calibri Light" w:hAnsi="Calibri Light" w:cstheme="minorHAnsi"/>
          <w:sz w:val="18"/>
          <w:szCs w:val="18"/>
          <w:lang w:val="ro-RO"/>
        </w:rPr>
        <w:t xml:space="preserve"> </w:t>
      </w:r>
      <w:r w:rsidRPr="00594AA7">
        <w:rPr>
          <w:rFonts w:ascii="Calibri Light" w:hAnsi="Calibri Light" w:cstheme="minorHAnsi"/>
          <w:bCs/>
          <w:sz w:val="18"/>
          <w:szCs w:val="18"/>
          <w:lang w:val="ro-RO"/>
        </w:rPr>
        <w:t xml:space="preserve">Отчет аудита соответствия, ассоциированного с аудитом эффективности системы налоговых и таможенных льгот, утвержденный Постановлением Счетной палаты №34 от </w:t>
      </w:r>
      <w:r w:rsidRPr="00594AA7">
        <w:rPr>
          <w:rFonts w:ascii="Calibri Light" w:hAnsi="Calibri Light" w:cstheme="minorHAnsi"/>
          <w:sz w:val="18"/>
          <w:szCs w:val="18"/>
          <w:lang w:val="ro-RO"/>
        </w:rPr>
        <w:t>29.07.2016.</w:t>
      </w:r>
    </w:p>
  </w:footnote>
  <w:footnote w:id="14">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DC30D1">
        <w:rPr>
          <w:rFonts w:ascii="Calibri Light" w:hAnsi="Calibri Light" w:cstheme="minorHAnsi"/>
          <w:sz w:val="18"/>
          <w:szCs w:val="18"/>
          <w:lang w:val="ro-RO"/>
        </w:rPr>
        <w:t xml:space="preserve"> Приказ Министерства финансов №45 от 15.02.2018 „Об утверждении Единого регистра налоговых и таможенных льгот”.</w:t>
      </w:r>
    </w:p>
  </w:footnote>
  <w:footnote w:id="15">
    <w:p w:rsidR="00AC277C" w:rsidRPr="00B82143" w:rsidRDefault="00AC277C" w:rsidP="00AC277C">
      <w:pPr>
        <w:pStyle w:val="FootnoteText"/>
        <w:rPr>
          <w:rFonts w:ascii="Calibri Light" w:hAnsi="Calibri Light"/>
          <w:sz w:val="18"/>
          <w:szCs w:val="18"/>
          <w:lang w:val="ro-RO"/>
        </w:rPr>
      </w:pPr>
      <w:r w:rsidRPr="00B82143">
        <w:rPr>
          <w:rStyle w:val="FootnoteReference"/>
          <w:rFonts w:ascii="Calibri Light" w:hAnsi="Calibri Light"/>
          <w:sz w:val="18"/>
          <w:szCs w:val="18"/>
        </w:rPr>
        <w:footnoteRef/>
      </w:r>
      <w:r w:rsidRPr="00C94C3A">
        <w:rPr>
          <w:rFonts w:ascii="Calibri Light" w:hAnsi="Calibri Light"/>
          <w:sz w:val="18"/>
          <w:szCs w:val="18"/>
          <w:lang w:val="ru-RU"/>
        </w:rPr>
        <w:t xml:space="preserve"> </w:t>
      </w:r>
      <w:r>
        <w:rPr>
          <w:rFonts w:ascii="Calibri Light" w:hAnsi="Calibri Light"/>
          <w:sz w:val="18"/>
          <w:szCs w:val="18"/>
          <w:lang w:val="ru-RU"/>
        </w:rPr>
        <w:t>Письмо</w:t>
      </w:r>
      <w:r w:rsidRPr="00C94C3A">
        <w:rPr>
          <w:rFonts w:ascii="Calibri Light" w:hAnsi="Calibri Light"/>
          <w:sz w:val="18"/>
          <w:szCs w:val="18"/>
          <w:lang w:val="ru-RU"/>
        </w:rPr>
        <w:t xml:space="preserve"> </w:t>
      </w:r>
      <w:r>
        <w:rPr>
          <w:rFonts w:ascii="Calibri Light" w:hAnsi="Calibri Light"/>
          <w:sz w:val="18"/>
          <w:szCs w:val="18"/>
          <w:lang w:val="ru-RU"/>
        </w:rPr>
        <w:t>ГНС</w:t>
      </w:r>
      <w:r w:rsidRPr="00C94C3A">
        <w:rPr>
          <w:rFonts w:ascii="Calibri Light" w:hAnsi="Calibri Light"/>
          <w:sz w:val="18"/>
          <w:szCs w:val="18"/>
          <w:lang w:val="ru-RU"/>
        </w:rPr>
        <w:t xml:space="preserve"> №</w:t>
      </w:r>
      <w:r w:rsidRPr="00B82143">
        <w:rPr>
          <w:rFonts w:ascii="Calibri Light" w:hAnsi="Calibri Light"/>
          <w:sz w:val="18"/>
          <w:szCs w:val="18"/>
          <w:lang w:val="ro-RO"/>
        </w:rPr>
        <w:t xml:space="preserve">26-07/2-14/14499 </w:t>
      </w:r>
      <w:r>
        <w:rPr>
          <w:rFonts w:ascii="Calibri Light" w:hAnsi="Calibri Light"/>
          <w:sz w:val="18"/>
          <w:szCs w:val="18"/>
          <w:lang w:val="ru-RU"/>
        </w:rPr>
        <w:t>от</w:t>
      </w:r>
      <w:r w:rsidRPr="00C94C3A">
        <w:rPr>
          <w:rFonts w:ascii="Calibri Light" w:hAnsi="Calibri Light"/>
          <w:sz w:val="18"/>
          <w:szCs w:val="18"/>
          <w:lang w:val="ru-RU"/>
        </w:rPr>
        <w:t xml:space="preserve"> </w:t>
      </w:r>
      <w:r w:rsidRPr="00B82143">
        <w:rPr>
          <w:rFonts w:ascii="Calibri Light" w:hAnsi="Calibri Light"/>
          <w:sz w:val="18"/>
          <w:szCs w:val="18"/>
          <w:lang w:val="ro-RO"/>
        </w:rPr>
        <w:t>10.03.2022.</w:t>
      </w:r>
    </w:p>
  </w:footnote>
  <w:footnote w:id="16">
    <w:p w:rsidR="00AC277C" w:rsidRPr="00B82143" w:rsidRDefault="00AC277C" w:rsidP="00AC277C">
      <w:pPr>
        <w:pStyle w:val="FootnoteText"/>
        <w:rPr>
          <w:rFonts w:ascii="Calibri Light" w:hAnsi="Calibri Light"/>
          <w:sz w:val="18"/>
          <w:szCs w:val="18"/>
          <w:lang w:val="ro-RO"/>
        </w:rPr>
      </w:pPr>
      <w:r w:rsidRPr="00B82143">
        <w:rPr>
          <w:rStyle w:val="FootnoteReference"/>
          <w:rFonts w:ascii="Calibri Light" w:hAnsi="Calibri Light"/>
          <w:sz w:val="18"/>
          <w:szCs w:val="18"/>
        </w:rPr>
        <w:footnoteRef/>
      </w:r>
      <w:r w:rsidRPr="0013533F">
        <w:rPr>
          <w:rFonts w:ascii="Calibri Light" w:hAnsi="Calibri Light"/>
          <w:sz w:val="18"/>
          <w:szCs w:val="18"/>
          <w:lang w:val="ro-RO"/>
        </w:rPr>
        <w:t xml:space="preserve"> Этот подход был повторен в рамках устного общения между аудиторами и ответственными лицами ГНС</w:t>
      </w:r>
      <w:r w:rsidRPr="00B82143">
        <w:rPr>
          <w:rFonts w:ascii="Calibri Light" w:hAnsi="Calibri Light"/>
          <w:sz w:val="18"/>
          <w:szCs w:val="18"/>
          <w:lang w:val="ro-RO"/>
        </w:rPr>
        <w:t>.</w:t>
      </w:r>
    </w:p>
  </w:footnote>
  <w:footnote w:id="17">
    <w:p w:rsidR="00AC277C" w:rsidRPr="00046937" w:rsidRDefault="00AC277C" w:rsidP="00AC277C">
      <w:pPr>
        <w:pStyle w:val="FootnoteText"/>
        <w:jc w:val="both"/>
        <w:rPr>
          <w:rFonts w:ascii="Calibri Light" w:hAnsi="Calibri Light" w:cstheme="majorHAnsi"/>
          <w:sz w:val="18"/>
          <w:szCs w:val="18"/>
          <w:lang w:val="ru-RU"/>
        </w:rPr>
      </w:pPr>
      <w:r w:rsidRPr="00B82143">
        <w:rPr>
          <w:rStyle w:val="FootnoteReference"/>
          <w:rFonts w:ascii="Calibri Light" w:hAnsi="Calibri Light" w:cstheme="majorHAnsi"/>
          <w:sz w:val="18"/>
          <w:szCs w:val="18"/>
        </w:rPr>
        <w:footnoteRef/>
      </w:r>
      <w:r w:rsidRPr="0004693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Совокупная стоимость поставок товаров и услуг, освобожденных от НДС без права вычета в </w:t>
      </w:r>
      <w:r w:rsidRPr="00046937">
        <w:rPr>
          <w:rFonts w:ascii="Calibri Light" w:hAnsi="Calibri Light" w:cstheme="majorHAnsi"/>
          <w:sz w:val="18"/>
          <w:szCs w:val="18"/>
          <w:lang w:val="ru-RU"/>
        </w:rPr>
        <w:t>2020</w:t>
      </w:r>
      <w:r>
        <w:rPr>
          <w:rFonts w:ascii="Calibri Light" w:hAnsi="Calibri Light" w:cstheme="majorHAnsi"/>
          <w:sz w:val="18"/>
          <w:szCs w:val="18"/>
          <w:lang w:val="ru-RU"/>
        </w:rPr>
        <w:t xml:space="preserve"> году</w:t>
      </w:r>
      <w:r w:rsidRPr="00046937">
        <w:rPr>
          <w:rFonts w:ascii="Calibri Light" w:hAnsi="Calibri Light" w:cstheme="majorHAnsi"/>
          <w:sz w:val="18"/>
          <w:szCs w:val="18"/>
          <w:lang w:val="ru-RU"/>
        </w:rPr>
        <w:t>,</w:t>
      </w:r>
      <w:r>
        <w:rPr>
          <w:rFonts w:ascii="Calibri Light" w:hAnsi="Calibri Light" w:cstheme="majorHAnsi"/>
          <w:sz w:val="18"/>
          <w:szCs w:val="18"/>
          <w:lang w:val="ru-RU"/>
        </w:rPr>
        <w:t xml:space="preserve"> отраженная в графе 6 Формы НДС12, умноженная на </w:t>
      </w:r>
      <w:r w:rsidRPr="00046937">
        <w:rPr>
          <w:rFonts w:ascii="Calibri Light" w:hAnsi="Calibri Light" w:cstheme="majorHAnsi"/>
          <w:sz w:val="18"/>
          <w:szCs w:val="18"/>
          <w:lang w:val="ru-RU"/>
        </w:rPr>
        <w:t>16,67%.</w:t>
      </w:r>
    </w:p>
  </w:footnote>
  <w:footnote w:id="18">
    <w:p w:rsidR="00AC277C" w:rsidRPr="0051446E" w:rsidRDefault="00AC277C" w:rsidP="00AC277C">
      <w:pPr>
        <w:pStyle w:val="FootnoteText"/>
        <w:rPr>
          <w:rFonts w:ascii="Calibri Light" w:hAnsi="Calibri Light"/>
          <w:sz w:val="18"/>
          <w:szCs w:val="18"/>
          <w:lang w:val="ru-RU"/>
        </w:rPr>
      </w:pPr>
      <w:r w:rsidRPr="00B82143">
        <w:rPr>
          <w:rStyle w:val="FootnoteReference"/>
          <w:rFonts w:ascii="Calibri Light" w:hAnsi="Calibri Light"/>
          <w:sz w:val="18"/>
          <w:szCs w:val="18"/>
        </w:rPr>
        <w:footnoteRef/>
      </w:r>
      <w:r w:rsidRPr="0051446E">
        <w:rPr>
          <w:rFonts w:ascii="Calibri Light" w:hAnsi="Calibri Light"/>
          <w:sz w:val="18"/>
          <w:szCs w:val="18"/>
          <w:lang w:val="ru-RU"/>
        </w:rPr>
        <w:t xml:space="preserve"> </w:t>
      </w:r>
      <w:r>
        <w:rPr>
          <w:rFonts w:ascii="Calibri Light" w:hAnsi="Calibri Light"/>
          <w:sz w:val="18"/>
          <w:szCs w:val="18"/>
          <w:lang w:val="ru-RU"/>
        </w:rPr>
        <w:t xml:space="preserve">Цель этих пересчетов аудита заключалась в отражении факта, если ГНС применяет те же рассуждения при расчете ко всем </w:t>
      </w:r>
      <w:r w:rsidRPr="0051446E">
        <w:rPr>
          <w:rFonts w:ascii="Calibri Light" w:hAnsi="Calibri Light"/>
          <w:sz w:val="18"/>
          <w:szCs w:val="18"/>
          <w:lang w:val="ru-RU"/>
        </w:rPr>
        <w:t>налогоплательщик</w:t>
      </w:r>
      <w:r>
        <w:rPr>
          <w:rFonts w:ascii="Calibri Light" w:hAnsi="Calibri Light"/>
          <w:sz w:val="18"/>
          <w:szCs w:val="18"/>
          <w:lang w:val="ru-RU"/>
        </w:rPr>
        <w:t>а</w:t>
      </w:r>
      <w:r w:rsidRPr="0051446E">
        <w:rPr>
          <w:rFonts w:ascii="Calibri Light" w:hAnsi="Calibri Light"/>
          <w:sz w:val="18"/>
          <w:szCs w:val="18"/>
          <w:lang w:val="ru-RU"/>
        </w:rPr>
        <w:t>м</w:t>
      </w:r>
      <w:r>
        <w:rPr>
          <w:rFonts w:ascii="Calibri Light" w:hAnsi="Calibri Light"/>
          <w:sz w:val="18"/>
          <w:szCs w:val="18"/>
          <w:lang w:val="ru-RU"/>
        </w:rPr>
        <w:t>, которые получают эту льготу.</w:t>
      </w:r>
    </w:p>
  </w:footnote>
  <w:footnote w:id="19">
    <w:p w:rsidR="00AC277C" w:rsidRPr="00B82143" w:rsidRDefault="00AC277C" w:rsidP="00AC277C">
      <w:pPr>
        <w:pStyle w:val="FootnoteText"/>
        <w:rPr>
          <w:rFonts w:ascii="Calibri Light" w:hAnsi="Calibri Light"/>
          <w:sz w:val="18"/>
          <w:szCs w:val="18"/>
          <w:lang w:val="ro-RO"/>
        </w:rPr>
      </w:pPr>
      <w:r w:rsidRPr="00B82143">
        <w:rPr>
          <w:rStyle w:val="FootnoteReference"/>
          <w:rFonts w:ascii="Calibri Light" w:hAnsi="Calibri Light"/>
          <w:sz w:val="18"/>
          <w:szCs w:val="18"/>
        </w:rPr>
        <w:footnoteRef/>
      </w:r>
      <w:r w:rsidRPr="00C94C3A">
        <w:rPr>
          <w:rFonts w:ascii="Calibri Light" w:hAnsi="Calibri Light"/>
          <w:sz w:val="18"/>
          <w:szCs w:val="18"/>
          <w:lang w:val="ru-RU"/>
        </w:rPr>
        <w:t xml:space="preserve"> </w:t>
      </w:r>
      <w:r>
        <w:rPr>
          <w:rFonts w:ascii="Calibri Light" w:hAnsi="Calibri Light"/>
          <w:sz w:val="18"/>
          <w:szCs w:val="18"/>
          <w:lang w:val="ru-RU"/>
        </w:rPr>
        <w:t>Письмо</w:t>
      </w:r>
      <w:r w:rsidRPr="00C94C3A">
        <w:rPr>
          <w:rFonts w:ascii="Calibri Light" w:hAnsi="Calibri Light"/>
          <w:sz w:val="18"/>
          <w:szCs w:val="18"/>
          <w:lang w:val="ru-RU"/>
        </w:rPr>
        <w:t xml:space="preserve"> </w:t>
      </w:r>
      <w:r>
        <w:rPr>
          <w:rFonts w:ascii="Calibri Light" w:hAnsi="Calibri Light"/>
          <w:sz w:val="18"/>
          <w:szCs w:val="18"/>
          <w:lang w:val="ru-RU"/>
        </w:rPr>
        <w:t>ГНС</w:t>
      </w:r>
      <w:r w:rsidRPr="00C94C3A">
        <w:rPr>
          <w:rFonts w:ascii="Calibri Light" w:hAnsi="Calibri Light"/>
          <w:sz w:val="18"/>
          <w:szCs w:val="18"/>
          <w:lang w:val="ru-RU"/>
        </w:rPr>
        <w:t xml:space="preserve"> №26-07/2-14/4/3075 </w:t>
      </w:r>
      <w:r>
        <w:rPr>
          <w:rFonts w:ascii="Calibri Light" w:hAnsi="Calibri Light"/>
          <w:sz w:val="18"/>
          <w:szCs w:val="18"/>
          <w:lang w:val="ru-RU"/>
        </w:rPr>
        <w:t>от</w:t>
      </w:r>
      <w:r w:rsidRPr="00C94C3A">
        <w:rPr>
          <w:rFonts w:ascii="Calibri Light" w:hAnsi="Calibri Light"/>
          <w:sz w:val="18"/>
          <w:szCs w:val="18"/>
          <w:lang w:val="ru-RU"/>
        </w:rPr>
        <w:t xml:space="preserve"> 30.06.2022.</w:t>
      </w:r>
    </w:p>
  </w:footnote>
  <w:footnote w:id="20">
    <w:p w:rsidR="00AC277C" w:rsidRPr="0051446E"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ajorHAnsi"/>
          <w:sz w:val="18"/>
          <w:szCs w:val="18"/>
        </w:rPr>
        <w:footnoteRef/>
      </w:r>
      <w:r w:rsidRPr="0051446E">
        <w:rPr>
          <w:rFonts w:ascii="Calibri Light" w:hAnsi="Calibri Light" w:cstheme="majorHAnsi"/>
          <w:sz w:val="18"/>
          <w:szCs w:val="18"/>
          <w:lang w:val="ro-RO"/>
        </w:rPr>
        <w:t xml:space="preserve"> Автомобили и прочие освобождаемые транспортные средства (от тарифных позиций 870321, 870322, 870323, 870324, 870331, 870332, 870333, 870340, 870350000, 870360, 870370000, 870380, 9705), </w:t>
      </w:r>
      <w:r w:rsidRPr="00652E4E">
        <w:rPr>
          <w:rFonts w:ascii="Calibri Light" w:hAnsi="Calibri Light" w:cstheme="majorHAnsi"/>
          <w:sz w:val="18"/>
          <w:szCs w:val="18"/>
          <w:lang w:val="ru-RU"/>
        </w:rPr>
        <w:t>освобождения</w:t>
      </w:r>
      <w:r>
        <w:rPr>
          <w:rFonts w:ascii="Calibri Light" w:hAnsi="Calibri Light" w:cstheme="majorHAnsi"/>
          <w:sz w:val="18"/>
          <w:szCs w:val="18"/>
          <w:lang w:val="ru-RU"/>
        </w:rPr>
        <w:t xml:space="preserve"> с электрическим мотором </w:t>
      </w:r>
      <w:r w:rsidRPr="0051446E">
        <w:rPr>
          <w:rFonts w:ascii="Calibri Light" w:hAnsi="Calibri Light" w:cstheme="majorHAnsi"/>
          <w:sz w:val="18"/>
          <w:szCs w:val="18"/>
          <w:lang w:val="ro-RO"/>
        </w:rPr>
        <w:t>(</w:t>
      </w:r>
      <w:r>
        <w:rPr>
          <w:rFonts w:ascii="Calibri Light" w:hAnsi="Calibri Light" w:cstheme="majorHAnsi"/>
          <w:sz w:val="18"/>
          <w:szCs w:val="18"/>
          <w:lang w:val="ru-RU"/>
        </w:rPr>
        <w:t xml:space="preserve">от </w:t>
      </w:r>
      <w:r>
        <w:rPr>
          <w:rFonts w:ascii="Calibri Light" w:hAnsi="Calibri Light" w:cstheme="majorHAnsi"/>
          <w:sz w:val="18"/>
          <w:szCs w:val="18"/>
          <w:lang w:val="ro-RO"/>
        </w:rPr>
        <w:t>тарифн</w:t>
      </w:r>
      <w:r>
        <w:rPr>
          <w:rFonts w:ascii="Calibri Light" w:hAnsi="Calibri Light" w:cstheme="majorHAnsi"/>
          <w:sz w:val="18"/>
          <w:szCs w:val="18"/>
          <w:lang w:val="ru-RU"/>
        </w:rPr>
        <w:t>ой</w:t>
      </w:r>
      <w:r w:rsidRPr="0051446E">
        <w:rPr>
          <w:rFonts w:ascii="Calibri Light" w:hAnsi="Calibri Light" w:cstheme="majorHAnsi"/>
          <w:sz w:val="18"/>
          <w:szCs w:val="18"/>
          <w:lang w:val="ro-RO"/>
        </w:rPr>
        <w:t xml:space="preserve"> позици</w:t>
      </w:r>
      <w:r>
        <w:rPr>
          <w:rFonts w:ascii="Calibri Light" w:hAnsi="Calibri Light" w:cstheme="majorHAnsi"/>
          <w:sz w:val="18"/>
          <w:szCs w:val="18"/>
          <w:lang w:val="ru-RU"/>
        </w:rPr>
        <w:t>и</w:t>
      </w:r>
      <w:r w:rsidRPr="0051446E">
        <w:rPr>
          <w:rFonts w:ascii="Calibri Light" w:hAnsi="Calibri Light" w:cstheme="majorHAnsi"/>
          <w:sz w:val="18"/>
          <w:szCs w:val="18"/>
          <w:lang w:val="ro-RO"/>
        </w:rPr>
        <w:t xml:space="preserve"> 871160900).</w:t>
      </w:r>
    </w:p>
  </w:footnote>
  <w:footnote w:id="21">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C94C3A">
        <w:rPr>
          <w:rFonts w:ascii="Calibri Light" w:hAnsi="Calibri Light" w:cstheme="minorHAnsi"/>
          <w:sz w:val="18"/>
          <w:szCs w:val="18"/>
          <w:lang w:val="ru-RU"/>
        </w:rPr>
        <w:t xml:space="preserve"> </w:t>
      </w:r>
      <w:r>
        <w:rPr>
          <w:rFonts w:ascii="Calibri Light" w:hAnsi="Calibri Light" w:cstheme="minorHAnsi"/>
          <w:sz w:val="18"/>
          <w:szCs w:val="18"/>
          <w:lang w:val="ru-RU"/>
        </w:rPr>
        <w:t>Ст</w:t>
      </w:r>
      <w:r w:rsidRPr="00C94C3A">
        <w:rPr>
          <w:rFonts w:ascii="Calibri Light" w:eastAsiaTheme="minorEastAsia" w:hAnsi="Calibri Light" w:cstheme="minorHAnsi"/>
          <w:sz w:val="18"/>
          <w:szCs w:val="18"/>
          <w:lang w:val="ru-RU" w:eastAsia="ru-RU"/>
        </w:rPr>
        <w:t xml:space="preserve">.103 (1) </w:t>
      </w:r>
      <w:r>
        <w:rPr>
          <w:rFonts w:ascii="Calibri Light" w:eastAsiaTheme="minorEastAsia" w:hAnsi="Calibri Light" w:cstheme="minorHAnsi"/>
          <w:sz w:val="18"/>
          <w:szCs w:val="18"/>
          <w:lang w:val="ru-RU" w:eastAsia="ru-RU"/>
        </w:rPr>
        <w:t>п</w:t>
      </w:r>
      <w:r w:rsidRPr="00C94C3A">
        <w:rPr>
          <w:rFonts w:ascii="Calibri Light" w:eastAsiaTheme="minorEastAsia" w:hAnsi="Calibri Light" w:cstheme="minorHAnsi"/>
          <w:sz w:val="18"/>
          <w:szCs w:val="18"/>
          <w:lang w:val="ru-RU" w:eastAsia="ru-RU"/>
        </w:rPr>
        <w:t xml:space="preserve">.13) </w:t>
      </w:r>
      <w:r>
        <w:rPr>
          <w:rFonts w:ascii="Calibri Light" w:eastAsia="Times New Roman" w:hAnsi="Calibri Light" w:cstheme="majorHAnsi"/>
          <w:sz w:val="18"/>
          <w:szCs w:val="18"/>
          <w:lang w:val="ru-RU"/>
        </w:rPr>
        <w:t>Налогового</w:t>
      </w:r>
      <w:r w:rsidRPr="00C94C3A">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кодекса</w:t>
      </w:r>
      <w:r w:rsidRPr="00C94C3A">
        <w:rPr>
          <w:rFonts w:ascii="Calibri Light" w:eastAsiaTheme="minorEastAsia" w:hAnsi="Calibri Light" w:cstheme="minorHAnsi"/>
          <w:sz w:val="18"/>
          <w:szCs w:val="18"/>
          <w:lang w:val="ru-RU" w:eastAsia="ru-RU"/>
        </w:rPr>
        <w:t>.</w:t>
      </w:r>
    </w:p>
  </w:footnote>
  <w:footnote w:id="22">
    <w:p w:rsidR="00AC277C" w:rsidRPr="00A24583"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5457F5">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Указанная сумма представляет собой обновленную стоимость, дополнительно предоставленную аудиторской группе, в то время как </w:t>
      </w:r>
      <w:r w:rsidRPr="00A24583">
        <w:rPr>
          <w:rFonts w:ascii="Calibri Light" w:hAnsi="Calibri Light" w:cstheme="minorHAnsi"/>
          <w:sz w:val="18"/>
          <w:szCs w:val="18"/>
          <w:lang w:val="ru-RU"/>
        </w:rPr>
        <w:t>Министерство финансов</w:t>
      </w:r>
      <w:r>
        <w:rPr>
          <w:rFonts w:ascii="Calibri Light" w:hAnsi="Calibri Light" w:cstheme="minorHAnsi"/>
          <w:sz w:val="18"/>
          <w:szCs w:val="18"/>
          <w:lang w:val="ru-RU"/>
        </w:rPr>
        <w:t xml:space="preserve"> отчиталось о сумме </w:t>
      </w:r>
      <w:r w:rsidRPr="00B82143">
        <w:rPr>
          <w:rFonts w:ascii="Calibri Light" w:hAnsi="Calibri Light" w:cstheme="minorHAnsi"/>
          <w:sz w:val="18"/>
          <w:szCs w:val="18"/>
          <w:lang w:val="ro-RO"/>
        </w:rPr>
        <w:t>361,3</w:t>
      </w:r>
      <w:r>
        <w:rPr>
          <w:rFonts w:ascii="Calibri Light" w:hAnsi="Calibri Light" w:cstheme="minorHAnsi"/>
          <w:sz w:val="18"/>
          <w:szCs w:val="18"/>
          <w:lang w:val="ru-RU"/>
        </w:rPr>
        <w:t xml:space="preserve"> млн. леев.</w:t>
      </w:r>
      <w:r w:rsidRPr="00B82143">
        <w:rPr>
          <w:rFonts w:ascii="Calibri Light" w:hAnsi="Calibri Light" w:cstheme="minorHAnsi"/>
          <w:sz w:val="18"/>
          <w:szCs w:val="18"/>
          <w:lang w:val="ro-RO"/>
        </w:rPr>
        <w:t xml:space="preserve"> </w:t>
      </w:r>
    </w:p>
  </w:footnote>
  <w:footnote w:id="23">
    <w:p w:rsidR="00AC277C" w:rsidRPr="00A24583" w:rsidRDefault="00AC277C" w:rsidP="00AC277C">
      <w:pPr>
        <w:pStyle w:val="FootnoteText"/>
        <w:jc w:val="both"/>
        <w:rPr>
          <w:rFonts w:ascii="Calibri Light" w:hAnsi="Calibri Light"/>
          <w:sz w:val="18"/>
          <w:szCs w:val="18"/>
          <w:lang w:val="ru-RU"/>
        </w:rPr>
      </w:pPr>
      <w:r w:rsidRPr="00B82143">
        <w:rPr>
          <w:rStyle w:val="FootnoteReference"/>
          <w:rFonts w:ascii="Calibri Light" w:hAnsi="Calibri Light"/>
          <w:sz w:val="18"/>
          <w:szCs w:val="18"/>
        </w:rPr>
        <w:footnoteRef/>
      </w:r>
      <w:r w:rsidRPr="00A24583">
        <w:rPr>
          <w:rFonts w:ascii="Calibri Light" w:hAnsi="Calibri Light"/>
          <w:sz w:val="18"/>
          <w:szCs w:val="18"/>
          <w:lang w:val="ru-RU"/>
        </w:rPr>
        <w:t xml:space="preserve"> </w:t>
      </w:r>
      <w:r>
        <w:rPr>
          <w:rFonts w:ascii="Calibri Light" w:hAnsi="Calibri Light"/>
          <w:sz w:val="18"/>
          <w:szCs w:val="18"/>
          <w:lang w:val="ru-RU"/>
        </w:rPr>
        <w:t>Код присужден согласно Номенклатуре кодов, связанных с льготами на подоходный налог, утвержденной Приказом ГГНИ №</w:t>
      </w:r>
      <w:r w:rsidRPr="00A24583">
        <w:rPr>
          <w:rFonts w:ascii="Calibri Light" w:hAnsi="Calibri Light" w:cstheme="minorHAnsi"/>
          <w:sz w:val="18"/>
          <w:szCs w:val="18"/>
          <w:lang w:val="ru-RU"/>
        </w:rPr>
        <w:t xml:space="preserve">1080 </w:t>
      </w:r>
      <w:r>
        <w:rPr>
          <w:rFonts w:ascii="Calibri Light" w:hAnsi="Calibri Light" w:cstheme="minorHAnsi"/>
          <w:sz w:val="18"/>
          <w:szCs w:val="18"/>
          <w:lang w:val="ru-RU"/>
        </w:rPr>
        <w:t>от</w:t>
      </w:r>
      <w:r w:rsidRPr="00A24583">
        <w:rPr>
          <w:rFonts w:ascii="Calibri Light" w:hAnsi="Calibri Light" w:cstheme="minorHAnsi"/>
          <w:sz w:val="18"/>
          <w:szCs w:val="18"/>
          <w:lang w:val="ru-RU"/>
        </w:rPr>
        <w:t xml:space="preserve"> 10</w:t>
      </w:r>
      <w:r>
        <w:rPr>
          <w:rFonts w:ascii="Calibri Light" w:hAnsi="Calibri Light" w:cstheme="minorHAnsi"/>
          <w:sz w:val="18"/>
          <w:szCs w:val="18"/>
          <w:lang w:val="ru-RU"/>
        </w:rPr>
        <w:t xml:space="preserve"> октября </w:t>
      </w:r>
      <w:r w:rsidRPr="00A24583">
        <w:rPr>
          <w:rFonts w:ascii="Calibri Light" w:hAnsi="Calibri Light" w:cstheme="minorHAnsi"/>
          <w:sz w:val="18"/>
          <w:szCs w:val="18"/>
          <w:lang w:val="ru-RU"/>
        </w:rPr>
        <w:t>2012</w:t>
      </w:r>
      <w:r>
        <w:rPr>
          <w:rFonts w:ascii="Calibri Light" w:hAnsi="Calibri Light" w:cstheme="minorHAnsi"/>
          <w:sz w:val="18"/>
          <w:szCs w:val="18"/>
          <w:lang w:val="ru-RU"/>
        </w:rPr>
        <w:t xml:space="preserve"> года</w:t>
      </w:r>
      <w:r w:rsidRPr="00A24583">
        <w:rPr>
          <w:rFonts w:ascii="Calibri Light" w:hAnsi="Calibri Light" w:cstheme="minorHAnsi"/>
          <w:sz w:val="18"/>
          <w:szCs w:val="18"/>
          <w:lang w:val="ru-RU"/>
        </w:rPr>
        <w:t>.</w:t>
      </w:r>
    </w:p>
  </w:footnote>
  <w:footnote w:id="24">
    <w:p w:rsidR="00AC277C" w:rsidRPr="00A24583" w:rsidRDefault="00AC277C" w:rsidP="00AC277C">
      <w:pPr>
        <w:pStyle w:val="FootnoteText"/>
        <w:jc w:val="both"/>
        <w:rPr>
          <w:rFonts w:ascii="Calibri Light" w:hAnsi="Calibri Light"/>
          <w:sz w:val="18"/>
          <w:szCs w:val="18"/>
          <w:lang w:val="ru-RU"/>
        </w:rPr>
      </w:pPr>
      <w:r w:rsidRPr="00B82143">
        <w:rPr>
          <w:rStyle w:val="FootnoteReference"/>
          <w:rFonts w:ascii="Calibri Light" w:hAnsi="Calibri Light"/>
          <w:sz w:val="18"/>
          <w:szCs w:val="18"/>
        </w:rPr>
        <w:footnoteRef/>
      </w:r>
      <w:r w:rsidRPr="00A24583">
        <w:rPr>
          <w:rFonts w:ascii="Calibri Light" w:hAnsi="Calibri Light"/>
          <w:sz w:val="18"/>
          <w:szCs w:val="18"/>
          <w:lang w:val="ru-RU"/>
        </w:rPr>
        <w:t xml:space="preserve"> </w:t>
      </w:r>
      <w:r>
        <w:rPr>
          <w:rFonts w:ascii="Calibri Light" w:hAnsi="Calibri Light"/>
          <w:sz w:val="18"/>
          <w:szCs w:val="18"/>
          <w:lang w:val="ru-RU"/>
        </w:rPr>
        <w:t>Приказ</w:t>
      </w:r>
      <w:r w:rsidRPr="00A24583">
        <w:rPr>
          <w:rFonts w:ascii="Calibri Light" w:hAnsi="Calibri Light"/>
          <w:sz w:val="18"/>
          <w:szCs w:val="18"/>
          <w:lang w:val="ru-RU"/>
        </w:rPr>
        <w:t xml:space="preserve"> </w:t>
      </w:r>
      <w:r>
        <w:rPr>
          <w:rFonts w:ascii="Calibri Light" w:hAnsi="Calibri Light"/>
          <w:sz w:val="18"/>
          <w:szCs w:val="18"/>
          <w:lang w:val="ru-RU"/>
        </w:rPr>
        <w:t>МФ</w:t>
      </w:r>
      <w:r w:rsidRPr="00A24583">
        <w:rPr>
          <w:rFonts w:ascii="Calibri Light" w:hAnsi="Calibri Light"/>
          <w:sz w:val="18"/>
          <w:szCs w:val="18"/>
          <w:lang w:val="ru-RU"/>
        </w:rPr>
        <w:t xml:space="preserve"> №</w:t>
      </w:r>
      <w:r w:rsidRPr="00A24583">
        <w:rPr>
          <w:rFonts w:ascii="Calibri Light" w:hAnsi="Calibri Light" w:cstheme="minorHAnsi"/>
          <w:sz w:val="18"/>
          <w:szCs w:val="18"/>
          <w:lang w:val="ru-RU"/>
        </w:rPr>
        <w:t xml:space="preserve">153 </w:t>
      </w:r>
      <w:r>
        <w:rPr>
          <w:rFonts w:ascii="Calibri Light" w:hAnsi="Calibri Light" w:cstheme="minorHAnsi"/>
          <w:sz w:val="18"/>
          <w:szCs w:val="18"/>
          <w:lang w:val="ru-RU"/>
        </w:rPr>
        <w:t>от</w:t>
      </w:r>
      <w:r w:rsidRPr="00A24583">
        <w:rPr>
          <w:rFonts w:ascii="Calibri Light" w:hAnsi="Calibri Light" w:cstheme="minorHAnsi"/>
          <w:sz w:val="18"/>
          <w:szCs w:val="18"/>
          <w:lang w:val="ru-RU"/>
        </w:rPr>
        <w:t xml:space="preserve"> 22 </w:t>
      </w:r>
      <w:r>
        <w:rPr>
          <w:rFonts w:ascii="Calibri Light" w:hAnsi="Calibri Light" w:cstheme="minorHAnsi"/>
          <w:sz w:val="18"/>
          <w:szCs w:val="18"/>
          <w:lang w:val="ru-RU"/>
        </w:rPr>
        <w:t>декабря</w:t>
      </w:r>
      <w:r w:rsidRPr="00A24583">
        <w:rPr>
          <w:rFonts w:ascii="Calibri Light" w:hAnsi="Calibri Light" w:cstheme="minorHAnsi"/>
          <w:sz w:val="18"/>
          <w:szCs w:val="18"/>
          <w:lang w:val="ru-RU"/>
        </w:rPr>
        <w:t xml:space="preserve"> 2017</w:t>
      </w:r>
      <w:r>
        <w:rPr>
          <w:rFonts w:ascii="Calibri Light" w:hAnsi="Calibri Light" w:cstheme="minorHAnsi"/>
          <w:sz w:val="18"/>
          <w:szCs w:val="18"/>
          <w:lang w:val="ru-RU"/>
        </w:rPr>
        <w:t xml:space="preserve"> года об утверждении типовой формы Декларации о </w:t>
      </w:r>
      <w:r>
        <w:rPr>
          <w:rFonts w:ascii="Calibri Light" w:hAnsi="Calibri Light"/>
          <w:sz w:val="18"/>
          <w:szCs w:val="18"/>
          <w:lang w:val="ru-RU"/>
        </w:rPr>
        <w:t xml:space="preserve">подоходном налоге для </w:t>
      </w:r>
      <w:r w:rsidRPr="00A24583">
        <w:rPr>
          <w:rFonts w:ascii="Calibri Light" w:hAnsi="Calibri Light"/>
          <w:sz w:val="18"/>
          <w:szCs w:val="18"/>
          <w:lang w:val="ru-RU"/>
        </w:rPr>
        <w:t>экономических агентов</w:t>
      </w:r>
      <w:r>
        <w:rPr>
          <w:rFonts w:ascii="Calibri Light" w:hAnsi="Calibri Light"/>
          <w:sz w:val="18"/>
          <w:szCs w:val="18"/>
          <w:lang w:val="ru-RU"/>
        </w:rPr>
        <w:t xml:space="preserve"> (изменен Приказом МФ №</w:t>
      </w:r>
      <w:r w:rsidRPr="00A24583">
        <w:rPr>
          <w:rFonts w:ascii="Calibri Light" w:hAnsi="Calibri Light" w:cstheme="minorHAnsi"/>
          <w:sz w:val="18"/>
          <w:szCs w:val="18"/>
          <w:lang w:val="ru-RU"/>
        </w:rPr>
        <w:t xml:space="preserve">162 </w:t>
      </w:r>
      <w:r>
        <w:rPr>
          <w:rFonts w:ascii="Calibri Light" w:hAnsi="Calibri Light" w:cstheme="minorHAnsi"/>
          <w:sz w:val="18"/>
          <w:szCs w:val="18"/>
          <w:lang w:val="ru-RU"/>
        </w:rPr>
        <w:t>от</w:t>
      </w:r>
      <w:r w:rsidRPr="00A24583">
        <w:rPr>
          <w:rFonts w:ascii="Calibri Light" w:hAnsi="Calibri Light" w:cstheme="minorHAnsi"/>
          <w:sz w:val="18"/>
          <w:szCs w:val="18"/>
          <w:lang w:val="ru-RU"/>
        </w:rPr>
        <w:t xml:space="preserve"> 26</w:t>
      </w:r>
      <w:r>
        <w:rPr>
          <w:rFonts w:ascii="Calibri Light" w:hAnsi="Calibri Light" w:cstheme="minorHAnsi"/>
          <w:sz w:val="18"/>
          <w:szCs w:val="18"/>
          <w:lang w:val="ru-RU"/>
        </w:rPr>
        <w:t xml:space="preserve"> сентября </w:t>
      </w:r>
      <w:r w:rsidRPr="00A24583">
        <w:rPr>
          <w:rFonts w:ascii="Calibri Light" w:hAnsi="Calibri Light" w:cstheme="minorHAnsi"/>
          <w:sz w:val="18"/>
          <w:szCs w:val="18"/>
          <w:lang w:val="ru-RU"/>
        </w:rPr>
        <w:t>2018</w:t>
      </w:r>
      <w:r>
        <w:rPr>
          <w:rFonts w:ascii="Calibri Light" w:hAnsi="Calibri Light" w:cstheme="minorHAnsi"/>
          <w:sz w:val="18"/>
          <w:szCs w:val="18"/>
          <w:lang w:val="ru-RU"/>
        </w:rPr>
        <w:t xml:space="preserve"> года</w:t>
      </w:r>
      <w:r w:rsidRPr="00A24583">
        <w:rPr>
          <w:rFonts w:ascii="Calibri Light" w:hAnsi="Calibri Light" w:cstheme="minorHAnsi"/>
          <w:sz w:val="18"/>
          <w:szCs w:val="18"/>
          <w:lang w:val="ru-RU"/>
        </w:rPr>
        <w:t>).</w:t>
      </w:r>
    </w:p>
  </w:footnote>
  <w:footnote w:id="25">
    <w:p w:rsidR="00AC277C" w:rsidRPr="00A24583" w:rsidRDefault="00AC277C" w:rsidP="00AC277C">
      <w:pPr>
        <w:pStyle w:val="FootnoteText"/>
        <w:jc w:val="both"/>
        <w:rPr>
          <w:rFonts w:ascii="Calibri Light" w:hAnsi="Calibri Light"/>
          <w:sz w:val="18"/>
          <w:szCs w:val="18"/>
          <w:lang w:val="ru-RU"/>
        </w:rPr>
      </w:pPr>
      <w:r w:rsidRPr="00B82143">
        <w:rPr>
          <w:rStyle w:val="FootnoteReference"/>
          <w:rFonts w:ascii="Calibri Light" w:hAnsi="Calibri Light"/>
          <w:sz w:val="18"/>
          <w:szCs w:val="18"/>
        </w:rPr>
        <w:footnoteRef/>
      </w:r>
      <w:r w:rsidRPr="00A24583">
        <w:rPr>
          <w:rFonts w:ascii="Calibri Light" w:hAnsi="Calibri Light"/>
          <w:sz w:val="18"/>
          <w:szCs w:val="18"/>
          <w:lang w:val="ru-RU"/>
        </w:rPr>
        <w:t xml:space="preserve"> </w:t>
      </w:r>
      <w:r>
        <w:rPr>
          <w:rFonts w:ascii="Calibri Light" w:hAnsi="Calibri Light"/>
          <w:sz w:val="18"/>
          <w:szCs w:val="18"/>
          <w:lang w:val="ru-RU"/>
        </w:rPr>
        <w:t>Утверждено Приказом ГГНИ №</w:t>
      </w:r>
      <w:r w:rsidRPr="00A24583">
        <w:rPr>
          <w:rFonts w:ascii="Calibri Light" w:hAnsi="Calibri Light" w:cstheme="minorHAnsi"/>
          <w:sz w:val="18"/>
          <w:szCs w:val="18"/>
          <w:lang w:val="ru-RU"/>
        </w:rPr>
        <w:t xml:space="preserve">1080 </w:t>
      </w:r>
      <w:r>
        <w:rPr>
          <w:rFonts w:ascii="Calibri Light" w:hAnsi="Calibri Light" w:cstheme="minorHAnsi"/>
          <w:sz w:val="18"/>
          <w:szCs w:val="18"/>
          <w:lang w:val="ru-RU"/>
        </w:rPr>
        <w:t>от</w:t>
      </w:r>
      <w:r w:rsidRPr="00A24583">
        <w:rPr>
          <w:rFonts w:ascii="Calibri Light" w:hAnsi="Calibri Light" w:cstheme="minorHAnsi"/>
          <w:sz w:val="18"/>
          <w:szCs w:val="18"/>
          <w:lang w:val="ru-RU"/>
        </w:rPr>
        <w:t xml:space="preserve"> 10</w:t>
      </w:r>
      <w:r>
        <w:rPr>
          <w:rFonts w:ascii="Calibri Light" w:hAnsi="Calibri Light" w:cstheme="minorHAnsi"/>
          <w:sz w:val="18"/>
          <w:szCs w:val="18"/>
          <w:lang w:val="ru-RU"/>
        </w:rPr>
        <w:t xml:space="preserve"> октября </w:t>
      </w:r>
      <w:r w:rsidRPr="00A24583">
        <w:rPr>
          <w:rFonts w:ascii="Calibri Light" w:hAnsi="Calibri Light" w:cstheme="minorHAnsi"/>
          <w:sz w:val="18"/>
          <w:szCs w:val="18"/>
          <w:lang w:val="ru-RU"/>
        </w:rPr>
        <w:t>2012</w:t>
      </w:r>
      <w:r>
        <w:rPr>
          <w:rFonts w:ascii="Calibri Light" w:hAnsi="Calibri Light" w:cstheme="minorHAnsi"/>
          <w:sz w:val="18"/>
          <w:szCs w:val="18"/>
          <w:lang w:val="ru-RU"/>
        </w:rPr>
        <w:t xml:space="preserve"> года</w:t>
      </w:r>
      <w:r w:rsidRPr="00A24583">
        <w:rPr>
          <w:rFonts w:ascii="Calibri Light" w:hAnsi="Calibri Light" w:cstheme="minorHAnsi"/>
          <w:sz w:val="18"/>
          <w:szCs w:val="18"/>
          <w:lang w:val="ru-RU"/>
        </w:rPr>
        <w:t xml:space="preserve"> (</w:t>
      </w:r>
      <w:r>
        <w:rPr>
          <w:rFonts w:ascii="Calibri Light" w:hAnsi="Calibri Light" w:cstheme="minorHAnsi"/>
          <w:sz w:val="18"/>
          <w:szCs w:val="18"/>
          <w:lang w:val="ru-RU"/>
        </w:rPr>
        <w:t>с последующими изменениями и дополнениями</w:t>
      </w:r>
      <w:r w:rsidRPr="00A24583">
        <w:rPr>
          <w:rFonts w:ascii="Calibri Light" w:hAnsi="Calibri Light" w:cstheme="minorHAnsi"/>
          <w:sz w:val="18"/>
          <w:szCs w:val="18"/>
          <w:lang w:val="ru-RU"/>
        </w:rPr>
        <w:t>).</w:t>
      </w:r>
    </w:p>
  </w:footnote>
  <w:footnote w:id="26">
    <w:p w:rsidR="00AC277C" w:rsidRPr="00F81625" w:rsidRDefault="00AC277C" w:rsidP="00AC277C">
      <w:pPr>
        <w:pStyle w:val="FootnoteText"/>
        <w:jc w:val="both"/>
        <w:rPr>
          <w:rFonts w:ascii="Calibri Light" w:hAnsi="Calibri Light"/>
          <w:sz w:val="18"/>
          <w:szCs w:val="18"/>
          <w:lang w:val="ru-RU"/>
        </w:rPr>
      </w:pPr>
      <w:r w:rsidRPr="00B82143">
        <w:rPr>
          <w:rStyle w:val="FootnoteReference"/>
          <w:rFonts w:ascii="Calibri Light" w:hAnsi="Calibri Light"/>
          <w:sz w:val="18"/>
          <w:szCs w:val="18"/>
        </w:rPr>
        <w:footnoteRef/>
      </w:r>
      <w:r>
        <w:rPr>
          <w:rFonts w:ascii="Calibri Light" w:hAnsi="Calibri Light"/>
          <w:sz w:val="18"/>
          <w:szCs w:val="18"/>
          <w:lang w:val="ru-RU"/>
        </w:rPr>
        <w:t xml:space="preserve"> Учреждения, которые не представили Форму</w:t>
      </w:r>
      <w:r w:rsidRPr="007F545D">
        <w:rPr>
          <w:rFonts w:ascii="Calibri Light" w:hAnsi="Calibri Light"/>
          <w:sz w:val="18"/>
          <w:szCs w:val="18"/>
          <w:lang w:val="ru-RU"/>
        </w:rPr>
        <w:t xml:space="preserve"> </w:t>
      </w:r>
      <w:r w:rsidRPr="00B82143">
        <w:rPr>
          <w:rFonts w:ascii="Calibri Light" w:hAnsi="Calibri Light"/>
          <w:sz w:val="18"/>
          <w:szCs w:val="18"/>
        </w:rPr>
        <w:t>VEN</w:t>
      </w:r>
      <w:r w:rsidRPr="007F545D">
        <w:rPr>
          <w:rFonts w:ascii="Calibri Light" w:hAnsi="Calibri Light"/>
          <w:sz w:val="18"/>
          <w:szCs w:val="18"/>
          <w:lang w:val="ru-RU"/>
        </w:rPr>
        <w:t>12:</w:t>
      </w:r>
      <w:r>
        <w:rPr>
          <w:rFonts w:ascii="Calibri Light" w:hAnsi="Calibri Light"/>
          <w:sz w:val="18"/>
          <w:szCs w:val="18"/>
          <w:lang w:val="ru-RU"/>
        </w:rPr>
        <w:t xml:space="preserve"> ПУ Лицей </w:t>
      </w:r>
      <w:r w:rsidRPr="007F545D">
        <w:rPr>
          <w:rFonts w:ascii="Calibri Light" w:hAnsi="Calibri Light"/>
          <w:sz w:val="18"/>
          <w:szCs w:val="18"/>
          <w:lang w:val="ru-RU"/>
        </w:rPr>
        <w:t>„</w:t>
      </w:r>
      <w:r w:rsidRPr="00B82143">
        <w:rPr>
          <w:rFonts w:ascii="Calibri Light" w:hAnsi="Calibri Light"/>
          <w:sz w:val="18"/>
          <w:szCs w:val="18"/>
        </w:rPr>
        <w:t>Da</w:t>
      </w:r>
      <w:r w:rsidRPr="007F545D">
        <w:rPr>
          <w:rFonts w:ascii="Calibri Light" w:hAnsi="Calibri Light"/>
          <w:sz w:val="18"/>
          <w:szCs w:val="18"/>
          <w:lang w:val="ru-RU"/>
        </w:rPr>
        <w:t xml:space="preserve"> </w:t>
      </w:r>
      <w:r w:rsidRPr="00B82143">
        <w:rPr>
          <w:rFonts w:ascii="Calibri Light" w:hAnsi="Calibri Light"/>
          <w:sz w:val="18"/>
          <w:szCs w:val="18"/>
        </w:rPr>
        <w:t>Vinci</w:t>
      </w:r>
      <w:r w:rsidRPr="007F545D">
        <w:rPr>
          <w:rFonts w:ascii="Calibri Light" w:hAnsi="Calibri Light"/>
          <w:sz w:val="18"/>
          <w:szCs w:val="18"/>
          <w:lang w:val="ru-RU"/>
        </w:rPr>
        <w:t>”,</w:t>
      </w:r>
      <w:r>
        <w:rPr>
          <w:rFonts w:ascii="Calibri Light" w:hAnsi="Calibri Light"/>
          <w:sz w:val="18"/>
          <w:szCs w:val="18"/>
          <w:lang w:val="ru-RU"/>
        </w:rPr>
        <w:t xml:space="preserve"> Лицей </w:t>
      </w:r>
      <w:r w:rsidRPr="007F545D">
        <w:rPr>
          <w:rFonts w:ascii="Calibri Light" w:hAnsi="Calibri Light"/>
          <w:sz w:val="18"/>
          <w:szCs w:val="18"/>
          <w:lang w:val="ru-RU"/>
        </w:rPr>
        <w:t>„</w:t>
      </w:r>
      <w:r w:rsidRPr="00B82143">
        <w:rPr>
          <w:rFonts w:ascii="Calibri Light" w:hAnsi="Calibri Light"/>
          <w:sz w:val="18"/>
          <w:szCs w:val="18"/>
        </w:rPr>
        <w:t>Columna</w:t>
      </w:r>
      <w:r w:rsidRPr="007F545D">
        <w:rPr>
          <w:rFonts w:ascii="Calibri Light" w:hAnsi="Calibri Light"/>
          <w:sz w:val="18"/>
          <w:szCs w:val="18"/>
          <w:lang w:val="ru-RU"/>
        </w:rPr>
        <w:t>”,</w:t>
      </w:r>
      <w:r>
        <w:rPr>
          <w:rFonts w:ascii="Calibri Light" w:hAnsi="Calibri Light"/>
          <w:sz w:val="18"/>
          <w:szCs w:val="18"/>
          <w:lang w:val="ru-RU"/>
        </w:rPr>
        <w:t xml:space="preserve"> Теоретический лицей </w:t>
      </w:r>
      <w:r w:rsidRPr="007F545D">
        <w:rPr>
          <w:rFonts w:ascii="Calibri Light" w:hAnsi="Calibri Light"/>
          <w:sz w:val="18"/>
          <w:szCs w:val="18"/>
          <w:lang w:val="ru-RU"/>
        </w:rPr>
        <w:t>„</w:t>
      </w:r>
      <w:r w:rsidRPr="00B82143">
        <w:rPr>
          <w:rFonts w:ascii="Calibri Light" w:hAnsi="Calibri Light"/>
          <w:sz w:val="18"/>
          <w:szCs w:val="18"/>
        </w:rPr>
        <w:t>Gaudeamus</w:t>
      </w:r>
      <w:r w:rsidRPr="007F545D">
        <w:rPr>
          <w:rFonts w:ascii="Calibri Light" w:hAnsi="Calibri Light"/>
          <w:sz w:val="18"/>
          <w:szCs w:val="18"/>
          <w:lang w:val="ru-RU"/>
        </w:rPr>
        <w:t>”,</w:t>
      </w:r>
      <w:r>
        <w:rPr>
          <w:rFonts w:ascii="Calibri Light" w:hAnsi="Calibri Light"/>
          <w:sz w:val="18"/>
          <w:szCs w:val="18"/>
          <w:lang w:val="ru-RU"/>
        </w:rPr>
        <w:t xml:space="preserve"> все из мун. Кишинэу и др. и учреждения, которые не указали сумму </w:t>
      </w:r>
      <w:r w:rsidRPr="007F545D">
        <w:rPr>
          <w:rFonts w:ascii="Calibri Light" w:hAnsi="Calibri Light"/>
          <w:sz w:val="18"/>
          <w:szCs w:val="18"/>
          <w:lang w:val="ru-RU"/>
        </w:rPr>
        <w:t>подоходно</w:t>
      </w:r>
      <w:r>
        <w:rPr>
          <w:rFonts w:ascii="Calibri Light" w:hAnsi="Calibri Light"/>
          <w:sz w:val="18"/>
          <w:szCs w:val="18"/>
          <w:lang w:val="ru-RU"/>
        </w:rPr>
        <w:t>го</w:t>
      </w:r>
      <w:r w:rsidRPr="007F545D">
        <w:rPr>
          <w:rFonts w:ascii="Calibri Light" w:hAnsi="Calibri Light"/>
          <w:sz w:val="18"/>
          <w:szCs w:val="18"/>
          <w:lang w:val="ru-RU"/>
        </w:rPr>
        <w:t xml:space="preserve"> налог</w:t>
      </w:r>
      <w:r>
        <w:rPr>
          <w:rFonts w:ascii="Calibri Light" w:hAnsi="Calibri Light"/>
          <w:sz w:val="18"/>
          <w:szCs w:val="18"/>
          <w:lang w:val="ru-RU"/>
        </w:rPr>
        <w:t xml:space="preserve">а: Государственный университет им. Алеку Руссо из Бэлць, Гимназия им. М. Еминеску из с. Улму, р-на Яловень, Гимназия </w:t>
      </w:r>
      <w:r w:rsidRPr="00F81625">
        <w:rPr>
          <w:rFonts w:ascii="Calibri Light" w:hAnsi="Calibri Light"/>
          <w:sz w:val="18"/>
          <w:szCs w:val="18"/>
          <w:lang w:val="ru-RU"/>
        </w:rPr>
        <w:t>„</w:t>
      </w:r>
      <w:r w:rsidRPr="00B82143">
        <w:rPr>
          <w:rFonts w:ascii="Calibri Light" w:hAnsi="Calibri Light"/>
          <w:sz w:val="18"/>
          <w:szCs w:val="18"/>
        </w:rPr>
        <w:t>Ustia</w:t>
      </w:r>
      <w:r w:rsidRPr="00F81625">
        <w:rPr>
          <w:rFonts w:ascii="Calibri Light" w:hAnsi="Calibri Light"/>
          <w:sz w:val="18"/>
          <w:szCs w:val="18"/>
          <w:lang w:val="ru-RU"/>
        </w:rPr>
        <w:t>”</w:t>
      </w:r>
      <w:r>
        <w:rPr>
          <w:rFonts w:ascii="Calibri Light" w:hAnsi="Calibri Light"/>
          <w:sz w:val="18"/>
          <w:szCs w:val="18"/>
          <w:lang w:val="ru-RU"/>
        </w:rPr>
        <w:t xml:space="preserve"> из с. Устия р-на Дубэсарь и др.</w:t>
      </w:r>
    </w:p>
  </w:footnote>
  <w:footnote w:id="27">
    <w:p w:rsidR="00AC277C" w:rsidRPr="00B82143" w:rsidRDefault="00AC277C" w:rsidP="00AC277C">
      <w:pPr>
        <w:pStyle w:val="FootnoteText"/>
        <w:rPr>
          <w:rFonts w:ascii="Calibri Light" w:hAnsi="Calibri Light" w:cstheme="majorHAnsi"/>
          <w:sz w:val="18"/>
          <w:szCs w:val="18"/>
          <w:lang w:val="ro-RO"/>
        </w:rPr>
      </w:pPr>
      <w:r w:rsidRPr="00B82143">
        <w:rPr>
          <w:rStyle w:val="FootnoteReference"/>
          <w:rFonts w:ascii="Calibri Light" w:hAnsi="Calibri Light" w:cstheme="majorHAnsi"/>
          <w:sz w:val="18"/>
          <w:szCs w:val="18"/>
        </w:rPr>
        <w:footnoteRef/>
      </w:r>
      <w:r w:rsidRPr="00C94C3A">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C94C3A">
        <w:rPr>
          <w:rFonts w:ascii="Calibri Light" w:eastAsia="Times New Roman" w:hAnsi="Calibri Light" w:cstheme="majorHAnsi"/>
          <w:sz w:val="18"/>
          <w:szCs w:val="18"/>
          <w:lang w:val="ru-RU"/>
        </w:rPr>
        <w:t xml:space="preserve">.124 (16) </w:t>
      </w:r>
      <w:r>
        <w:rPr>
          <w:rFonts w:ascii="Calibri Light" w:eastAsia="Times New Roman" w:hAnsi="Calibri Light" w:cstheme="majorHAnsi"/>
          <w:sz w:val="18"/>
          <w:szCs w:val="18"/>
          <w:lang w:val="ru-RU"/>
        </w:rPr>
        <w:t>Налогового</w:t>
      </w:r>
      <w:r w:rsidRPr="00C94C3A">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кодекса</w:t>
      </w:r>
      <w:r w:rsidRPr="00C94C3A">
        <w:rPr>
          <w:rFonts w:ascii="Calibri Light" w:eastAsia="Times New Roman" w:hAnsi="Calibri Light" w:cstheme="majorHAnsi"/>
          <w:sz w:val="18"/>
          <w:szCs w:val="18"/>
          <w:lang w:val="ru-RU"/>
        </w:rPr>
        <w:t>.</w:t>
      </w:r>
    </w:p>
  </w:footnote>
  <w:footnote w:id="28">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ajorHAnsi"/>
          <w:sz w:val="18"/>
          <w:szCs w:val="18"/>
        </w:rPr>
        <w:footnoteRef/>
      </w:r>
      <w:r w:rsidRPr="001B5050">
        <w:rPr>
          <w:rFonts w:ascii="Calibri Light" w:hAnsi="Calibri Light" w:cstheme="majorHAnsi"/>
          <w:sz w:val="18"/>
          <w:szCs w:val="18"/>
          <w:lang w:val="ro-RO"/>
        </w:rPr>
        <w:t xml:space="preserve"> Письмо МСХПП Гос</w:t>
      </w:r>
      <w:r>
        <w:rPr>
          <w:rFonts w:ascii="Calibri Light" w:hAnsi="Calibri Light" w:cstheme="majorHAnsi"/>
          <w:sz w:val="18"/>
          <w:szCs w:val="18"/>
          <w:lang w:val="ro-RO"/>
        </w:rPr>
        <w:t>ударственной налоговой службе №</w:t>
      </w:r>
      <w:r w:rsidRPr="001B5050">
        <w:rPr>
          <w:rFonts w:ascii="Calibri Light" w:hAnsi="Calibri Light" w:cstheme="majorHAnsi"/>
          <w:sz w:val="18"/>
          <w:szCs w:val="18"/>
          <w:lang w:val="ro-RO"/>
        </w:rPr>
        <w:t xml:space="preserve">25-244/9830/5270 от 18.11.2020, посредством которого было запрошено согласовать льготы, предоставленные КО „Rodital –Lux” </w:t>
      </w:r>
      <w:r>
        <w:rPr>
          <w:rFonts w:ascii="Calibri Light" w:hAnsi="Calibri Light" w:cstheme="majorHAnsi"/>
          <w:sz w:val="18"/>
          <w:szCs w:val="18"/>
          <w:lang w:val="ru-RU"/>
        </w:rPr>
        <w:t xml:space="preserve">ООО на </w:t>
      </w:r>
      <w:r w:rsidRPr="001B5050">
        <w:rPr>
          <w:rFonts w:ascii="Calibri Light" w:hAnsi="Calibri Light" w:cstheme="majorHAnsi"/>
          <w:sz w:val="18"/>
          <w:szCs w:val="18"/>
          <w:lang w:val="ro-RO"/>
        </w:rPr>
        <w:t>2021</w:t>
      </w:r>
      <w:r>
        <w:rPr>
          <w:rFonts w:ascii="Calibri Light" w:hAnsi="Calibri Light" w:cstheme="majorHAnsi"/>
          <w:sz w:val="18"/>
          <w:szCs w:val="18"/>
          <w:lang w:val="ru-RU"/>
        </w:rPr>
        <w:t xml:space="preserve"> год</w:t>
      </w:r>
      <w:r w:rsidRPr="001B5050">
        <w:rPr>
          <w:rFonts w:ascii="Calibri Light" w:hAnsi="Calibri Light" w:cstheme="majorHAnsi"/>
          <w:sz w:val="18"/>
          <w:szCs w:val="18"/>
          <w:lang w:val="ro-RO"/>
        </w:rPr>
        <w:t xml:space="preserve">. </w:t>
      </w:r>
    </w:p>
  </w:footnote>
  <w:footnote w:id="29">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ajorHAnsi"/>
          <w:sz w:val="18"/>
          <w:szCs w:val="18"/>
        </w:rPr>
        <w:footnoteRef/>
      </w:r>
      <w:r w:rsidRPr="0045639E">
        <w:rPr>
          <w:rFonts w:ascii="Calibri Light" w:hAnsi="Calibri Light" w:cstheme="majorHAnsi"/>
          <w:sz w:val="18"/>
          <w:szCs w:val="18"/>
          <w:lang w:val="ro-RO"/>
        </w:rPr>
        <w:t xml:space="preserve"> Ст</w:t>
      </w:r>
      <w:r w:rsidRPr="0045639E">
        <w:rPr>
          <w:rFonts w:ascii="Calibri Light" w:hAnsi="Calibri Light" w:cstheme="majorHAnsi"/>
          <w:color w:val="000000"/>
          <w:sz w:val="18"/>
          <w:szCs w:val="18"/>
          <w:lang w:val="ro-RO"/>
        </w:rPr>
        <w:t>.14</w:t>
      </w:r>
      <w:r w:rsidRPr="0045639E">
        <w:rPr>
          <w:rFonts w:ascii="Calibri Light" w:hAnsi="Calibri Light" w:cstheme="majorHAnsi"/>
          <w:color w:val="000000"/>
          <w:sz w:val="18"/>
          <w:szCs w:val="18"/>
          <w:vertAlign w:val="superscript"/>
          <w:lang w:val="ro-RO"/>
        </w:rPr>
        <w:t>1</w:t>
      </w:r>
      <w:r w:rsidRPr="0045639E">
        <w:rPr>
          <w:rFonts w:ascii="Calibri Light" w:hAnsi="Calibri Light" w:cstheme="majorHAnsi"/>
          <w:bCs/>
          <w:sz w:val="18"/>
          <w:szCs w:val="18"/>
          <w:lang w:val="ro-RO"/>
        </w:rPr>
        <w:t>, ст.294</w:t>
      </w:r>
      <w:r w:rsidRPr="0045639E">
        <w:rPr>
          <w:rFonts w:ascii="Calibri Light" w:hAnsi="Calibri Light" w:cstheme="majorHAnsi"/>
          <w:bCs/>
          <w:sz w:val="18"/>
          <w:szCs w:val="18"/>
          <w:vertAlign w:val="superscript"/>
          <w:lang w:val="ro-RO"/>
        </w:rPr>
        <w:t>1</w:t>
      </w:r>
      <w:r w:rsidRPr="0045639E">
        <w:rPr>
          <w:rFonts w:ascii="Calibri Light" w:hAnsi="Calibri Light" w:cstheme="majorHAnsi"/>
          <w:bCs/>
          <w:sz w:val="18"/>
          <w:szCs w:val="18"/>
          <w:lang w:val="ro-RO"/>
        </w:rPr>
        <w:t>, ст. 342</w:t>
      </w:r>
      <w:r w:rsidRPr="0045639E">
        <w:rPr>
          <w:rFonts w:ascii="Calibri Light" w:hAnsi="Calibri Light" w:cstheme="majorHAnsi"/>
          <w:bCs/>
          <w:sz w:val="18"/>
          <w:szCs w:val="18"/>
          <w:vertAlign w:val="superscript"/>
          <w:lang w:val="ro-RO"/>
        </w:rPr>
        <w:t>1</w:t>
      </w:r>
      <w:r w:rsidRPr="0045639E">
        <w:rPr>
          <w:rFonts w:ascii="Calibri Light" w:hAnsi="Calibri Light" w:cstheme="majorHAnsi"/>
          <w:sz w:val="18"/>
          <w:szCs w:val="18"/>
          <w:lang w:val="ro-RO"/>
        </w:rPr>
        <w:t xml:space="preserve"> </w:t>
      </w:r>
      <w:r w:rsidRPr="0045639E">
        <w:rPr>
          <w:rFonts w:ascii="Calibri Light" w:eastAsia="Times New Roman" w:hAnsi="Calibri Light" w:cstheme="majorHAnsi"/>
          <w:sz w:val="18"/>
          <w:szCs w:val="18"/>
          <w:lang w:val="ro-RO"/>
        </w:rPr>
        <w:t>Налогового кодекса</w:t>
      </w:r>
      <w:r w:rsidRPr="0045639E">
        <w:rPr>
          <w:rFonts w:ascii="Calibri Light" w:hAnsi="Calibri Light" w:cstheme="majorHAnsi"/>
          <w:sz w:val="18"/>
          <w:szCs w:val="18"/>
          <w:lang w:val="ro-RO"/>
        </w:rPr>
        <w:t xml:space="preserve"> „Специальные нормы, применяемые к резидентам информационно-технологических парков и их работникам”.</w:t>
      </w:r>
    </w:p>
  </w:footnote>
  <w:footnote w:id="30">
    <w:p w:rsidR="00AC277C" w:rsidRPr="002E02DF" w:rsidRDefault="00AC277C" w:rsidP="00AC277C">
      <w:pPr>
        <w:tabs>
          <w:tab w:val="left" w:pos="270"/>
          <w:tab w:val="left" w:pos="450"/>
          <w:tab w:val="left" w:pos="540"/>
        </w:tabs>
        <w:spacing w:after="0" w:line="240" w:lineRule="auto"/>
        <w:jc w:val="both"/>
        <w:rPr>
          <w:rFonts w:ascii="Calibri Light" w:hAnsi="Calibri Light" w:cs="Microsoft Sans Serif"/>
          <w:sz w:val="18"/>
          <w:szCs w:val="18"/>
          <w:lang w:val="ru-RU"/>
        </w:rPr>
      </w:pPr>
      <w:r w:rsidRPr="00B82143">
        <w:rPr>
          <w:rStyle w:val="FootnoteReference"/>
          <w:rFonts w:ascii="Calibri Light" w:hAnsi="Calibri Light" w:cstheme="majorHAnsi"/>
          <w:sz w:val="18"/>
          <w:szCs w:val="18"/>
        </w:rPr>
        <w:footnoteRef/>
      </w:r>
      <w:r w:rsidRPr="002E02DF">
        <w:rPr>
          <w:rFonts w:ascii="Calibri Light" w:hAnsi="Calibri Light" w:cstheme="majorHAnsi"/>
          <w:sz w:val="18"/>
          <w:szCs w:val="18"/>
          <w:lang w:val="ru-RU"/>
        </w:rPr>
        <w:t xml:space="preserve"> </w:t>
      </w:r>
      <w:r w:rsidRPr="002E02DF">
        <w:rPr>
          <w:rFonts w:ascii="Calibri Light" w:hAnsi="Calibri Light"/>
          <w:bCs/>
          <w:sz w:val="18"/>
          <w:szCs w:val="18"/>
          <w:lang w:val="ru-RU"/>
        </w:rPr>
        <w:t>Подоходный налог с предпринимательской деятельности</w:t>
      </w:r>
      <w:r>
        <w:rPr>
          <w:rFonts w:ascii="Calibri Light" w:hAnsi="Calibri Light"/>
          <w:bCs/>
          <w:sz w:val="18"/>
          <w:szCs w:val="18"/>
          <w:lang w:val="ru-RU"/>
        </w:rPr>
        <w:t>,</w:t>
      </w:r>
      <w:r w:rsidRPr="002E02DF">
        <w:rPr>
          <w:rFonts w:ascii="Calibri Light" w:hAnsi="Calibri Light" w:cs="Microsoft Sans Serif"/>
          <w:color w:val="000000"/>
          <w:sz w:val="18"/>
          <w:szCs w:val="18"/>
          <w:lang w:val="ru-RU" w:eastAsia="ro-RO" w:bidi="ro-RO"/>
        </w:rPr>
        <w:t xml:space="preserve"> </w:t>
      </w:r>
      <w:r w:rsidRPr="00652E4E">
        <w:rPr>
          <w:rFonts w:ascii="Calibri Light" w:hAnsi="Calibri Light" w:cstheme="majorHAnsi"/>
          <w:sz w:val="18"/>
          <w:szCs w:val="18"/>
          <w:lang w:val="ru-RU"/>
        </w:rPr>
        <w:t>п</w:t>
      </w:r>
      <w:r w:rsidRPr="00652E4E">
        <w:rPr>
          <w:rFonts w:ascii="Calibri Light" w:hAnsi="Calibri Light"/>
          <w:sz w:val="18"/>
          <w:szCs w:val="18"/>
          <w:lang w:val="ru-RU"/>
        </w:rPr>
        <w:t>одоходный</w:t>
      </w:r>
      <w:r w:rsidRPr="002E02DF">
        <w:rPr>
          <w:rFonts w:ascii="Calibri Light" w:hAnsi="Calibri Light"/>
          <w:sz w:val="18"/>
          <w:szCs w:val="18"/>
          <w:lang w:val="ru-RU"/>
        </w:rPr>
        <w:t xml:space="preserve"> налог с заработной платы</w:t>
      </w:r>
      <w:r>
        <w:rPr>
          <w:rFonts w:ascii="Calibri Light" w:hAnsi="Calibri Light"/>
          <w:sz w:val="18"/>
          <w:szCs w:val="18"/>
          <w:lang w:val="ru-RU"/>
        </w:rPr>
        <w:t xml:space="preserve">, взносы обязательного государственного социального страхования, </w:t>
      </w:r>
      <w:r w:rsidRPr="002E02DF">
        <w:rPr>
          <w:rFonts w:ascii="Calibri Light" w:hAnsi="Calibri Light" w:cs="Microsoft Sans Serif"/>
          <w:sz w:val="18"/>
          <w:szCs w:val="18"/>
          <w:lang w:val="ru-RU"/>
        </w:rPr>
        <w:t>задолженн</w:t>
      </w:r>
      <w:r>
        <w:rPr>
          <w:rFonts w:ascii="Calibri Light" w:hAnsi="Calibri Light" w:cs="Microsoft Sans Serif"/>
          <w:sz w:val="18"/>
          <w:szCs w:val="18"/>
          <w:lang w:val="ru-RU"/>
        </w:rPr>
        <w:t>ые</w:t>
      </w:r>
      <w:r w:rsidRPr="002E02DF">
        <w:rPr>
          <w:rFonts w:ascii="Calibri Light" w:hAnsi="Calibri Light" w:cs="Microsoft Sans Serif"/>
          <w:sz w:val="18"/>
          <w:szCs w:val="18"/>
          <w:lang w:val="ru-RU"/>
        </w:rPr>
        <w:t xml:space="preserve"> работодател</w:t>
      </w:r>
      <w:r>
        <w:rPr>
          <w:rFonts w:ascii="Calibri Light" w:hAnsi="Calibri Light" w:cs="Microsoft Sans Serif"/>
          <w:sz w:val="18"/>
          <w:szCs w:val="18"/>
          <w:lang w:val="ru-RU"/>
        </w:rPr>
        <w:t>ями</w:t>
      </w:r>
      <w:r w:rsidRPr="002E02DF">
        <w:rPr>
          <w:rFonts w:ascii="Calibri Light" w:hAnsi="Calibri Light" w:cs="Microsoft Sans Serif"/>
          <w:sz w:val="18"/>
          <w:szCs w:val="18"/>
          <w:lang w:val="ru-RU"/>
        </w:rPr>
        <w:t xml:space="preserve"> и работник</w:t>
      </w:r>
      <w:r>
        <w:rPr>
          <w:rFonts w:ascii="Calibri Light" w:hAnsi="Calibri Light" w:cs="Microsoft Sans Serif"/>
          <w:sz w:val="18"/>
          <w:szCs w:val="18"/>
          <w:lang w:val="ru-RU"/>
        </w:rPr>
        <w:t>ами, местные сборы, налог на недвижимое имущество, сбор за использование дорог.</w:t>
      </w:r>
    </w:p>
  </w:footnote>
  <w:footnote w:id="31">
    <w:p w:rsidR="00AC277C" w:rsidRPr="0001422F"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C8063F">
        <w:rPr>
          <w:rFonts w:ascii="Calibri Light" w:hAnsi="Calibri Light" w:cstheme="minorHAnsi"/>
          <w:sz w:val="18"/>
          <w:szCs w:val="18"/>
          <w:lang w:val="ru-RU"/>
        </w:rPr>
        <w:t xml:space="preserve"> </w:t>
      </w:r>
      <w:r>
        <w:rPr>
          <w:rFonts w:ascii="Calibri Light" w:hAnsi="Calibri Light" w:cstheme="minorHAnsi"/>
          <w:sz w:val="18"/>
          <w:szCs w:val="18"/>
          <w:lang w:val="ru-RU"/>
        </w:rPr>
        <w:t>Решение Совета по конкуренции №</w:t>
      </w:r>
      <w:r w:rsidRPr="00C8063F">
        <w:rPr>
          <w:rFonts w:ascii="Calibri Light" w:hAnsi="Calibri Light" w:cstheme="minorHAnsi"/>
          <w:color w:val="000000"/>
          <w:sz w:val="18"/>
          <w:szCs w:val="18"/>
          <w:lang w:val="ru-RU" w:eastAsia="ro-RO" w:bidi="ro-RO"/>
        </w:rPr>
        <w:t xml:space="preserve"> </w:t>
      </w:r>
      <w:r w:rsidRPr="00B82143">
        <w:rPr>
          <w:rFonts w:ascii="Calibri Light" w:hAnsi="Calibri Light" w:cstheme="minorHAnsi"/>
          <w:color w:val="000000"/>
          <w:sz w:val="18"/>
          <w:szCs w:val="18"/>
          <w:lang w:eastAsia="ro-RO" w:bidi="ro-RO"/>
        </w:rPr>
        <w:t>ASS</w:t>
      </w:r>
      <w:r w:rsidRPr="00C8063F">
        <w:rPr>
          <w:rFonts w:ascii="Calibri Light" w:hAnsi="Calibri Light" w:cstheme="minorHAnsi"/>
          <w:color w:val="000000"/>
          <w:sz w:val="18"/>
          <w:szCs w:val="18"/>
          <w:lang w:val="ru-RU" w:eastAsia="ro-RO" w:bidi="ro-RO"/>
        </w:rPr>
        <w:t xml:space="preserve">-17 </w:t>
      </w:r>
      <w:r>
        <w:rPr>
          <w:rFonts w:ascii="Calibri Light" w:hAnsi="Calibri Light" w:cstheme="minorHAnsi"/>
          <w:color w:val="000000"/>
          <w:sz w:val="18"/>
          <w:szCs w:val="18"/>
          <w:lang w:val="ru-RU" w:eastAsia="ro-RO" w:bidi="ro-RO"/>
        </w:rPr>
        <w:t>от</w:t>
      </w:r>
      <w:r w:rsidRPr="00C8063F">
        <w:rPr>
          <w:rFonts w:ascii="Calibri Light" w:hAnsi="Calibri Light" w:cstheme="minorHAnsi"/>
          <w:color w:val="000000"/>
          <w:sz w:val="18"/>
          <w:szCs w:val="18"/>
          <w:lang w:val="ru-RU" w:eastAsia="ro-RO" w:bidi="ro-RO"/>
        </w:rPr>
        <w:t xml:space="preserve"> 29.03.2018</w:t>
      </w:r>
      <w:r>
        <w:rPr>
          <w:rFonts w:ascii="Calibri Light" w:hAnsi="Calibri Light" w:cstheme="minorHAnsi"/>
          <w:color w:val="000000"/>
          <w:sz w:val="18"/>
          <w:szCs w:val="18"/>
          <w:lang w:val="ru-RU" w:eastAsia="ro-RO" w:bidi="ro-RO"/>
        </w:rPr>
        <w:t xml:space="preserve">, в констатирующей части отмечается, что </w:t>
      </w:r>
      <w:r w:rsidRPr="00C8063F">
        <w:rPr>
          <w:rFonts w:ascii="Calibri Light" w:hAnsi="Calibri Light" w:cstheme="minorHAnsi"/>
          <w:sz w:val="18"/>
          <w:szCs w:val="18"/>
          <w:lang w:val="ru-RU"/>
        </w:rPr>
        <w:t>„</w:t>
      </w:r>
      <w:r>
        <w:rPr>
          <w:rFonts w:ascii="Calibri Light" w:hAnsi="Calibri Light" w:cstheme="minorHAnsi"/>
          <w:sz w:val="18"/>
          <w:szCs w:val="18"/>
          <w:lang w:val="ru-RU"/>
        </w:rPr>
        <w:t xml:space="preserve">Учитывая, что ставка единого налога составляет </w:t>
      </w:r>
      <w:r w:rsidRPr="00C8063F">
        <w:rPr>
          <w:rFonts w:ascii="Calibri Light" w:hAnsi="Calibri Light" w:cstheme="minorHAnsi"/>
          <w:sz w:val="18"/>
          <w:szCs w:val="18"/>
          <w:lang w:val="ru-RU"/>
        </w:rPr>
        <w:t>7%</w:t>
      </w:r>
      <w:r>
        <w:rPr>
          <w:rFonts w:ascii="Calibri Light" w:hAnsi="Calibri Light" w:cstheme="minorHAnsi"/>
          <w:sz w:val="18"/>
          <w:szCs w:val="18"/>
          <w:lang w:val="ru-RU"/>
        </w:rPr>
        <w:t xml:space="preserve"> от дохода от продаж, а оцененная фактическая налоговая ставка равна </w:t>
      </w:r>
      <w:r w:rsidRPr="00C8063F">
        <w:rPr>
          <w:rFonts w:ascii="Calibri Light" w:hAnsi="Calibri Light" w:cstheme="minorHAnsi"/>
          <w:sz w:val="18"/>
          <w:szCs w:val="18"/>
          <w:lang w:val="ru-RU"/>
        </w:rPr>
        <w:t>12,7%,</w:t>
      </w:r>
      <w:r>
        <w:rPr>
          <w:rFonts w:ascii="Calibri Light" w:hAnsi="Calibri Light" w:cstheme="minorHAnsi"/>
          <w:sz w:val="18"/>
          <w:szCs w:val="18"/>
          <w:lang w:val="ru-RU"/>
        </w:rPr>
        <w:t xml:space="preserve"> согласно информации из Анализа</w:t>
      </w:r>
      <w:r w:rsidRPr="00C8063F">
        <w:rPr>
          <w:rFonts w:ascii="Calibri Light" w:hAnsi="Calibri Light" w:cstheme="minorHAnsi"/>
          <w:sz w:val="18"/>
          <w:szCs w:val="18"/>
          <w:lang w:val="ru-RU"/>
        </w:rPr>
        <w:t xml:space="preserve"> модели единого налога и импортных льгот для резидентов информационно</w:t>
      </w:r>
      <w:r>
        <w:rPr>
          <w:rFonts w:ascii="Calibri Light" w:hAnsi="Calibri Light" w:cstheme="minorHAnsi"/>
          <w:sz w:val="18"/>
          <w:szCs w:val="18"/>
          <w:lang w:val="ru-RU"/>
        </w:rPr>
        <w:t>-</w:t>
      </w:r>
      <w:r w:rsidRPr="00C8063F">
        <w:rPr>
          <w:rFonts w:ascii="Calibri Light" w:hAnsi="Calibri Light" w:cstheme="minorHAnsi"/>
          <w:sz w:val="18"/>
          <w:szCs w:val="18"/>
          <w:lang w:val="ru-RU"/>
        </w:rPr>
        <w:t>технологических парков</w:t>
      </w:r>
      <w:r>
        <w:rPr>
          <w:rFonts w:ascii="Calibri Light" w:hAnsi="Calibri Light" w:cstheme="minorHAnsi"/>
          <w:sz w:val="18"/>
          <w:szCs w:val="18"/>
          <w:lang w:val="ru-RU"/>
        </w:rPr>
        <w:t xml:space="preserve">, оценивается факт, что </w:t>
      </w:r>
      <w:r w:rsidRPr="00C8063F">
        <w:rPr>
          <w:rFonts w:ascii="Calibri Light" w:hAnsi="Calibri Light" w:cstheme="minorHAnsi"/>
          <w:sz w:val="18"/>
          <w:szCs w:val="18"/>
          <w:lang w:val="ru-RU"/>
        </w:rPr>
        <w:t>резидент</w:t>
      </w:r>
      <w:r>
        <w:rPr>
          <w:rFonts w:ascii="Calibri Light" w:hAnsi="Calibri Light" w:cstheme="minorHAnsi"/>
          <w:sz w:val="18"/>
          <w:szCs w:val="18"/>
          <w:lang w:val="ru-RU"/>
        </w:rPr>
        <w:t>ы</w:t>
      </w:r>
      <w:r w:rsidRPr="00C8063F">
        <w:rPr>
          <w:rFonts w:ascii="Calibri Light" w:hAnsi="Calibri Light" w:cstheme="minorHAnsi"/>
          <w:sz w:val="18"/>
          <w:szCs w:val="18"/>
          <w:lang w:val="ru-RU"/>
        </w:rPr>
        <w:t xml:space="preserve"> информационно</w:t>
      </w:r>
      <w:r>
        <w:rPr>
          <w:rFonts w:ascii="Calibri Light" w:hAnsi="Calibri Light" w:cstheme="minorHAnsi"/>
          <w:sz w:val="18"/>
          <w:szCs w:val="18"/>
          <w:lang w:val="ru-RU"/>
        </w:rPr>
        <w:t>-</w:t>
      </w:r>
      <w:r w:rsidRPr="00C8063F">
        <w:rPr>
          <w:rFonts w:ascii="Calibri Light" w:hAnsi="Calibri Light" w:cstheme="minorHAnsi"/>
          <w:sz w:val="18"/>
          <w:szCs w:val="18"/>
          <w:lang w:val="ru-RU"/>
        </w:rPr>
        <w:t>технологических парков</w:t>
      </w:r>
      <w:r>
        <w:rPr>
          <w:rFonts w:ascii="Calibri Light" w:hAnsi="Calibri Light" w:cstheme="minorHAnsi"/>
          <w:sz w:val="18"/>
          <w:szCs w:val="18"/>
          <w:lang w:val="ru-RU"/>
        </w:rPr>
        <w:t xml:space="preserve"> получат снижение налоговой нагрузки в размере </w:t>
      </w:r>
      <w:r w:rsidRPr="0001422F">
        <w:rPr>
          <w:rFonts w:ascii="Calibri Light" w:hAnsi="Calibri Light" w:cstheme="minorHAnsi"/>
          <w:sz w:val="18"/>
          <w:szCs w:val="18"/>
          <w:lang w:val="ru-RU"/>
        </w:rPr>
        <w:t>5,7 процентных пунктов</w:t>
      </w:r>
      <w:r>
        <w:rPr>
          <w:rFonts w:ascii="Calibri Light" w:hAnsi="Calibri Light" w:cstheme="minorHAnsi"/>
          <w:sz w:val="18"/>
          <w:szCs w:val="18"/>
          <w:lang w:val="ru-RU"/>
        </w:rPr>
        <w:t>, отнесенных к доходу от продаж</w:t>
      </w:r>
      <w:r w:rsidRPr="0001422F">
        <w:rPr>
          <w:rFonts w:ascii="Calibri Light" w:hAnsi="Calibri Light" w:cstheme="minorHAnsi"/>
          <w:sz w:val="18"/>
          <w:szCs w:val="18"/>
          <w:lang w:val="ru-RU"/>
        </w:rPr>
        <w:t>”.</w:t>
      </w:r>
    </w:p>
  </w:footnote>
  <w:footnote w:id="32">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2E02DF">
        <w:rPr>
          <w:rFonts w:ascii="Calibri Light" w:hAnsi="Calibri Light" w:cstheme="minorHAnsi"/>
          <w:sz w:val="18"/>
          <w:szCs w:val="18"/>
          <w:lang w:val="ro-RO"/>
        </w:rPr>
        <w:t xml:space="preserve"> Форма №RG11961 об отчетности государственной помощи</w:t>
      </w:r>
      <w:r>
        <w:rPr>
          <w:rFonts w:ascii="Calibri Light" w:hAnsi="Calibri Light" w:cstheme="minorHAnsi"/>
          <w:sz w:val="18"/>
          <w:szCs w:val="18"/>
          <w:lang w:val="ru-RU"/>
        </w:rPr>
        <w:t xml:space="preserve">, предоставленной в </w:t>
      </w:r>
      <w:r w:rsidRPr="002E02DF">
        <w:rPr>
          <w:rFonts w:ascii="Calibri Light" w:hAnsi="Calibri Light" w:cstheme="minorHAnsi"/>
          <w:sz w:val="18"/>
          <w:szCs w:val="18"/>
          <w:lang w:val="ro-RO"/>
        </w:rPr>
        <w:t>2020</w:t>
      </w:r>
      <w:r>
        <w:rPr>
          <w:rFonts w:ascii="Calibri Light" w:hAnsi="Calibri Light" w:cstheme="minorHAnsi"/>
          <w:sz w:val="18"/>
          <w:szCs w:val="18"/>
          <w:lang w:val="ru-RU"/>
        </w:rPr>
        <w:t xml:space="preserve"> году</w:t>
      </w:r>
      <w:r w:rsidRPr="002E02DF">
        <w:rPr>
          <w:rFonts w:ascii="Calibri Light" w:hAnsi="Calibri Light" w:cstheme="minorHAnsi"/>
          <w:sz w:val="18"/>
          <w:szCs w:val="18"/>
          <w:lang w:val="ro-RO"/>
        </w:rPr>
        <w:t>.</w:t>
      </w:r>
    </w:p>
  </w:footnote>
  <w:footnote w:id="33">
    <w:p w:rsidR="00AC277C" w:rsidRPr="007F6D32"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7F6D32">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Действие </w:t>
      </w:r>
      <w:r w:rsidRPr="00B82143">
        <w:rPr>
          <w:rFonts w:ascii="Calibri Light" w:hAnsi="Calibri Light" w:cstheme="minorHAnsi"/>
          <w:sz w:val="18"/>
          <w:szCs w:val="18"/>
          <w:lang w:val="ro-RO"/>
        </w:rPr>
        <w:t>4.11.2.</w:t>
      </w:r>
      <w:r>
        <w:rPr>
          <w:rFonts w:ascii="Calibri Light" w:hAnsi="Calibri Light" w:cstheme="minorHAnsi"/>
          <w:sz w:val="18"/>
          <w:szCs w:val="18"/>
          <w:lang w:val="ru-RU"/>
        </w:rPr>
        <w:t xml:space="preserve"> из Плана действий Правительства на </w:t>
      </w:r>
      <w:r w:rsidRPr="00B82143">
        <w:rPr>
          <w:rFonts w:ascii="Calibri Light" w:hAnsi="Calibri Light" w:cstheme="minorHAnsi"/>
          <w:sz w:val="18"/>
          <w:szCs w:val="18"/>
          <w:lang w:val="ro-RO"/>
        </w:rPr>
        <w:t>2020-2023</w:t>
      </w:r>
      <w:r>
        <w:rPr>
          <w:rFonts w:ascii="Calibri Light" w:hAnsi="Calibri Light" w:cstheme="minorHAnsi"/>
          <w:sz w:val="18"/>
          <w:szCs w:val="18"/>
          <w:lang w:val="ru-RU"/>
        </w:rPr>
        <w:t xml:space="preserve"> годы</w:t>
      </w:r>
      <w:r w:rsidRPr="00B82143">
        <w:rPr>
          <w:rFonts w:ascii="Calibri Light" w:hAnsi="Calibri Light" w:cstheme="minorHAnsi"/>
          <w:sz w:val="18"/>
          <w:szCs w:val="18"/>
          <w:lang w:val="ro-RO"/>
        </w:rPr>
        <w:t>,</w:t>
      </w:r>
      <w:r>
        <w:rPr>
          <w:rFonts w:ascii="Calibri Light" w:hAnsi="Calibri Light" w:cstheme="minorHAnsi"/>
          <w:sz w:val="18"/>
          <w:szCs w:val="18"/>
          <w:lang w:val="ru-RU"/>
        </w:rPr>
        <w:t xml:space="preserve"> утвержденного Постановлением Правительства №</w:t>
      </w:r>
      <w:r w:rsidRPr="00B82143">
        <w:rPr>
          <w:rFonts w:ascii="Calibri Light" w:hAnsi="Calibri Light" w:cstheme="minorHAnsi"/>
          <w:sz w:val="18"/>
          <w:szCs w:val="18"/>
          <w:lang w:val="ro-RO"/>
        </w:rPr>
        <w:t>636</w:t>
      </w:r>
      <w:r>
        <w:rPr>
          <w:rFonts w:ascii="Calibri Light" w:hAnsi="Calibri Light" w:cstheme="minorHAnsi"/>
          <w:sz w:val="18"/>
          <w:szCs w:val="18"/>
          <w:lang w:val="ru-RU"/>
        </w:rPr>
        <w:t xml:space="preserve"> от </w:t>
      </w:r>
      <w:r w:rsidRPr="00B82143">
        <w:rPr>
          <w:rFonts w:ascii="Calibri Light" w:hAnsi="Calibri Light" w:cstheme="minorHAnsi"/>
          <w:sz w:val="18"/>
          <w:szCs w:val="18"/>
          <w:lang w:val="ro-RO"/>
        </w:rPr>
        <w:t>11.12.2019.</w:t>
      </w:r>
    </w:p>
  </w:footnote>
  <w:footnote w:id="34">
    <w:p w:rsidR="00AC277C" w:rsidRPr="00086F07"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086F07">
        <w:rPr>
          <w:rFonts w:ascii="Calibri Light" w:hAnsi="Calibri Light" w:cstheme="minorHAnsi"/>
          <w:sz w:val="18"/>
          <w:szCs w:val="18"/>
          <w:lang w:val="ru-RU"/>
        </w:rPr>
        <w:t xml:space="preserve"> </w:t>
      </w:r>
      <w:r>
        <w:rPr>
          <w:rFonts w:ascii="Calibri Light" w:hAnsi="Calibri Light" w:cstheme="minorHAnsi"/>
          <w:sz w:val="18"/>
          <w:szCs w:val="18"/>
          <w:lang w:val="ru-RU"/>
        </w:rPr>
        <w:t>Аннулирование следующих налогов</w:t>
      </w:r>
      <w:r w:rsidRPr="00086F07">
        <w:rPr>
          <w:rFonts w:ascii="Calibri Light" w:hAnsi="Calibri Light" w:cstheme="minorHAnsi"/>
          <w:sz w:val="18"/>
          <w:szCs w:val="18"/>
          <w:lang w:val="ru-RU"/>
        </w:rPr>
        <w:t>:</w:t>
      </w:r>
    </w:p>
    <w:p w:rsidR="00AC277C" w:rsidRPr="00C740C1" w:rsidRDefault="00AC277C" w:rsidP="00AC277C">
      <w:pPr>
        <w:spacing w:after="0" w:line="240" w:lineRule="auto"/>
        <w:jc w:val="both"/>
        <w:rPr>
          <w:rFonts w:ascii="Calibri Light" w:eastAsia="Times New Roman" w:hAnsi="Calibri Light" w:cstheme="minorHAnsi"/>
          <w:bCs/>
          <w:sz w:val="18"/>
          <w:szCs w:val="18"/>
          <w:highlight w:val="red"/>
          <w:lang w:val="ru-RU" w:eastAsia="ru-RU"/>
        </w:rPr>
      </w:pPr>
      <w:r w:rsidRPr="00086F07">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освобождение от НДС, без права вычета, сырья, материалов, комплектующих изделий и аксессуаров, необходимых для собственного процесса производства, импортируемых организациями и предприятиями </w:t>
      </w:r>
      <w:r w:rsidRPr="00086F07">
        <w:rPr>
          <w:rFonts w:ascii="Calibri Light" w:eastAsia="Times New Roman" w:hAnsi="Calibri Light" w:cstheme="minorHAnsi"/>
          <w:bCs/>
          <w:sz w:val="18"/>
          <w:szCs w:val="18"/>
          <w:lang w:val="ru-RU" w:eastAsia="ru-RU"/>
        </w:rPr>
        <w:t>общества слепых, общества глухих и общества инвалидов</w:t>
      </w:r>
      <w:r>
        <w:rPr>
          <w:rFonts w:ascii="Calibri Light" w:eastAsia="Times New Roman" w:hAnsi="Calibri Light" w:cstheme="minorHAnsi"/>
          <w:bCs/>
          <w:sz w:val="18"/>
          <w:szCs w:val="18"/>
          <w:lang w:val="ru-RU" w:eastAsia="ru-RU"/>
        </w:rPr>
        <w:t xml:space="preserve">, а также </w:t>
      </w:r>
      <w:r>
        <w:rPr>
          <w:rFonts w:ascii="Calibri Light" w:hAnsi="Calibri Light" w:cstheme="minorHAnsi"/>
          <w:sz w:val="18"/>
          <w:szCs w:val="18"/>
          <w:lang w:val="ru-RU"/>
        </w:rPr>
        <w:t>освобождение для указанных организаций и предприятий от уплаты в бюджет суммы НДС за произведенные товары и оказанные услуги, согласно списку соответствующих организаций и предприятий, утвержденному Правительством, путем отмены ст.4 п.(18) Закона №</w:t>
      </w:r>
      <w:r w:rsidRPr="00C740C1">
        <w:rPr>
          <w:rFonts w:ascii="Calibri Light" w:hAnsi="Calibri Light" w:cstheme="minorHAnsi"/>
          <w:sz w:val="18"/>
          <w:szCs w:val="18"/>
          <w:lang w:val="ru-RU"/>
        </w:rPr>
        <w:t>1417/1997</w:t>
      </w:r>
      <w:r>
        <w:rPr>
          <w:rFonts w:ascii="Calibri Light" w:hAnsi="Calibri Light" w:cstheme="minorHAnsi"/>
          <w:sz w:val="18"/>
          <w:szCs w:val="18"/>
          <w:lang w:val="ru-RU"/>
        </w:rPr>
        <w:t xml:space="preserve"> о введении в действие Раздела </w:t>
      </w:r>
      <w:r w:rsidRPr="00B82143">
        <w:rPr>
          <w:rFonts w:ascii="Calibri Light" w:hAnsi="Calibri Light" w:cstheme="minorHAnsi"/>
          <w:sz w:val="18"/>
          <w:szCs w:val="18"/>
        </w:rPr>
        <w:t>III</w:t>
      </w:r>
      <w:r>
        <w:rPr>
          <w:rFonts w:ascii="Calibri Light" w:hAnsi="Calibri Light" w:cstheme="minorHAnsi"/>
          <w:sz w:val="18"/>
          <w:szCs w:val="18"/>
          <w:lang w:val="ru-RU"/>
        </w:rPr>
        <w:t xml:space="preserve"> Налогового кодекса;</w:t>
      </w:r>
    </w:p>
    <w:p w:rsidR="00AC277C" w:rsidRPr="00C740C1" w:rsidRDefault="00AC277C" w:rsidP="00AC277C">
      <w:pPr>
        <w:pStyle w:val="FootnoteText"/>
        <w:jc w:val="both"/>
        <w:rPr>
          <w:rFonts w:ascii="Calibri Light" w:hAnsi="Calibri Light" w:cstheme="minorHAnsi"/>
          <w:sz w:val="18"/>
          <w:szCs w:val="18"/>
          <w:lang w:val="ru-RU"/>
        </w:rPr>
      </w:pPr>
      <w:r>
        <w:rPr>
          <w:rFonts w:ascii="Calibri Light" w:hAnsi="Calibri Light" w:cstheme="minorHAnsi"/>
          <w:sz w:val="18"/>
          <w:szCs w:val="18"/>
          <w:lang w:val="ru-RU"/>
        </w:rPr>
        <w:t>- освобождение от НДС, с правом вычета, акцизов, таможенного сбора и сбора за таможенное оформление на импорт и/или поставку на территории страны товаров, услуг, предназначенных для инвестиционных проектов помощи, финансируемых за счет кредитов или предоставленной государственной гарантии, за счет кредитов, предоставленных международными финансовыми организациями (в том числе из доли Правительства);</w:t>
      </w:r>
    </w:p>
    <w:p w:rsidR="00AC277C" w:rsidRPr="004B01D6" w:rsidRDefault="00AC277C" w:rsidP="00AC277C">
      <w:pPr>
        <w:spacing w:after="0" w:line="240" w:lineRule="auto"/>
        <w:jc w:val="both"/>
        <w:rPr>
          <w:rFonts w:ascii="Calibri Light" w:eastAsia="Times New Roman" w:hAnsi="Calibri Light" w:cs="Microsoft Sans Serif"/>
          <w:sz w:val="18"/>
          <w:szCs w:val="18"/>
          <w:lang w:val="ru-RU"/>
        </w:rPr>
      </w:pPr>
      <w:r w:rsidRPr="004B01D6">
        <w:rPr>
          <w:rFonts w:ascii="Calibri Light" w:hAnsi="Calibri Light" w:cstheme="minorHAnsi"/>
          <w:sz w:val="18"/>
          <w:szCs w:val="18"/>
          <w:lang w:val="ru-RU"/>
        </w:rPr>
        <w:t>-</w:t>
      </w:r>
      <w:r w:rsidRPr="004B01D6">
        <w:rPr>
          <w:rFonts w:ascii="Calibri Light" w:eastAsia="Times New Roman" w:hAnsi="Calibri Light" w:cs="Microsoft Sans Serif"/>
          <w:sz w:val="18"/>
          <w:szCs w:val="18"/>
          <w:lang w:val="ru-RU"/>
        </w:rPr>
        <w:t xml:space="preserve"> льгот</w:t>
      </w:r>
      <w:r>
        <w:rPr>
          <w:rFonts w:ascii="Calibri Light" w:eastAsia="Times New Roman" w:hAnsi="Calibri Light" w:cs="Microsoft Sans Serif"/>
          <w:sz w:val="18"/>
          <w:szCs w:val="18"/>
          <w:lang w:val="ru-RU"/>
        </w:rPr>
        <w:t>ы</w:t>
      </w:r>
      <w:r w:rsidRPr="004B01D6">
        <w:rPr>
          <w:rFonts w:ascii="Calibri Light" w:eastAsia="Times New Roman" w:hAnsi="Calibri Light" w:cs="Microsoft Sans Serif"/>
          <w:sz w:val="18"/>
          <w:szCs w:val="18"/>
          <w:lang w:val="ru-RU"/>
        </w:rPr>
        <w:t>, направленн</w:t>
      </w:r>
      <w:r>
        <w:rPr>
          <w:rFonts w:ascii="Calibri Light" w:eastAsia="Times New Roman" w:hAnsi="Calibri Light" w:cs="Microsoft Sans Serif"/>
          <w:sz w:val="18"/>
          <w:szCs w:val="18"/>
          <w:lang w:val="ru-RU"/>
        </w:rPr>
        <w:t>ой</w:t>
      </w:r>
      <w:r w:rsidRPr="004B01D6">
        <w:rPr>
          <w:rFonts w:ascii="Calibri Light" w:eastAsia="Times New Roman" w:hAnsi="Calibri Light" w:cs="Microsoft Sans Serif"/>
          <w:sz w:val="18"/>
          <w:szCs w:val="18"/>
          <w:lang w:val="ru-RU"/>
        </w:rPr>
        <w:t xml:space="preserve"> на право </w:t>
      </w:r>
      <w:r>
        <w:rPr>
          <w:rFonts w:ascii="Calibri Light" w:eastAsia="Times New Roman" w:hAnsi="Calibri Light" w:cs="Microsoft Sans Serif"/>
          <w:sz w:val="18"/>
          <w:szCs w:val="18"/>
          <w:lang w:val="ru-RU"/>
        </w:rPr>
        <w:t>снижения</w:t>
      </w:r>
      <w:r w:rsidRPr="004B01D6">
        <w:rPr>
          <w:rFonts w:ascii="Calibri Light" w:eastAsia="Times New Roman" w:hAnsi="Calibri Light" w:cs="Microsoft Sans Serif"/>
          <w:sz w:val="18"/>
          <w:szCs w:val="18"/>
          <w:lang w:val="ru-RU"/>
        </w:rPr>
        <w:t xml:space="preserve"> на 15</w:t>
      </w:r>
      <w:r w:rsidRPr="004B01D6">
        <w:rPr>
          <w:rFonts w:ascii="Calibri Light" w:hAnsi="Calibri Light" w:cstheme="minorHAnsi"/>
          <w:sz w:val="18"/>
          <w:szCs w:val="18"/>
          <w:lang w:val="ru-RU"/>
        </w:rPr>
        <w:t>%</w:t>
      </w:r>
      <w:r w:rsidRPr="004B01D6">
        <w:rPr>
          <w:rFonts w:ascii="Calibri Light" w:eastAsia="Times New Roman" w:hAnsi="Calibri Light" w:cs="Microsoft Sans Serif"/>
          <w:sz w:val="18"/>
          <w:szCs w:val="18"/>
          <w:lang w:val="ru-RU"/>
        </w:rPr>
        <w:t xml:space="preserve"> суммы налога на недвижимость для налогоплательщиков, уплативших полную сумму налога за текущий финансовый год до 30 июня соответствующего года</w:t>
      </w:r>
      <w:r>
        <w:rPr>
          <w:rFonts w:ascii="Calibri Light" w:eastAsia="Times New Roman" w:hAnsi="Calibri Light" w:cs="Microsoft Sans Serif"/>
          <w:sz w:val="18"/>
          <w:szCs w:val="18"/>
          <w:lang w:val="ru-RU"/>
        </w:rPr>
        <w:t>;</w:t>
      </w:r>
    </w:p>
    <w:p w:rsidR="00AC277C" w:rsidRPr="00D30147" w:rsidRDefault="00AC277C" w:rsidP="00AC277C">
      <w:pPr>
        <w:pStyle w:val="FootnoteText"/>
        <w:jc w:val="both"/>
        <w:rPr>
          <w:rFonts w:ascii="Calibri Light" w:eastAsia="Times New Roman" w:hAnsi="Calibri Light" w:cs="Microsoft Sans Serif"/>
          <w:sz w:val="18"/>
          <w:szCs w:val="18"/>
          <w:lang w:val="ru-RU"/>
        </w:rPr>
      </w:pPr>
      <w:r w:rsidRPr="00D30147">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освобождение от уплаты подоходного налога </w:t>
      </w:r>
      <w:r w:rsidRPr="00D30147">
        <w:rPr>
          <w:rFonts w:ascii="Calibri Light" w:eastAsia="Times New Roman" w:hAnsi="Calibri Light" w:cs="Microsoft Sans Serif"/>
          <w:sz w:val="18"/>
          <w:szCs w:val="18"/>
          <w:lang w:val="ru-RU"/>
        </w:rPr>
        <w:t>в интересах физических лиц-резидентов</w:t>
      </w:r>
      <w:r>
        <w:rPr>
          <w:rFonts w:ascii="Calibri Light" w:eastAsia="Times New Roman" w:hAnsi="Calibri Light" w:cs="Microsoft Sans Serif"/>
          <w:sz w:val="18"/>
          <w:szCs w:val="18"/>
          <w:lang w:val="ru-RU"/>
        </w:rPr>
        <w:t xml:space="preserve">, за исключением зарегистрированных в </w:t>
      </w:r>
      <w:r w:rsidRPr="00D30147">
        <w:rPr>
          <w:rFonts w:ascii="Calibri Light" w:hAnsi="Calibri Light" w:cstheme="minorHAnsi"/>
          <w:sz w:val="18"/>
          <w:szCs w:val="18"/>
          <w:lang w:val="ru-RU"/>
        </w:rPr>
        <w:t>организационно-правовой форм</w:t>
      </w:r>
      <w:r>
        <w:rPr>
          <w:rFonts w:ascii="Calibri Light" w:hAnsi="Calibri Light" w:cstheme="minorHAnsi"/>
          <w:sz w:val="18"/>
          <w:szCs w:val="18"/>
          <w:lang w:val="ru-RU"/>
        </w:rPr>
        <w:t>е</w:t>
      </w:r>
      <w:r w:rsidRPr="00D30147">
        <w:rPr>
          <w:rFonts w:ascii="Calibri Light" w:hAnsi="Calibri Light" w:cstheme="minorHAnsi"/>
          <w:sz w:val="18"/>
          <w:szCs w:val="18"/>
          <w:lang w:val="ru-RU"/>
        </w:rPr>
        <w:t xml:space="preserve"> предпринимательской деятельности</w:t>
      </w:r>
      <w:r>
        <w:rPr>
          <w:rFonts w:ascii="Calibri Light" w:hAnsi="Calibri Light" w:cstheme="minorHAnsi"/>
          <w:sz w:val="18"/>
          <w:szCs w:val="18"/>
          <w:lang w:val="ru-RU"/>
        </w:rPr>
        <w:t xml:space="preserve"> из </w:t>
      </w:r>
      <w:r w:rsidRPr="00D30147">
        <w:rPr>
          <w:rFonts w:ascii="Calibri Light" w:hAnsi="Calibri Light" w:cstheme="minorHAnsi"/>
          <w:sz w:val="18"/>
          <w:szCs w:val="18"/>
          <w:lang w:val="ru-RU"/>
        </w:rPr>
        <w:t>банковских вкладов; корпоративны</w:t>
      </w:r>
      <w:r>
        <w:rPr>
          <w:rFonts w:ascii="Calibri Light" w:hAnsi="Calibri Light" w:cstheme="minorHAnsi"/>
          <w:sz w:val="18"/>
          <w:szCs w:val="18"/>
          <w:lang w:val="ru-RU"/>
        </w:rPr>
        <w:t>х</w:t>
      </w:r>
      <w:r w:rsidRPr="00D30147">
        <w:rPr>
          <w:rFonts w:ascii="Calibri Light" w:hAnsi="Calibri Light" w:cstheme="minorHAnsi"/>
          <w:sz w:val="18"/>
          <w:szCs w:val="18"/>
          <w:lang w:val="ru-RU"/>
        </w:rPr>
        <w:t xml:space="preserve"> ценны</w:t>
      </w:r>
      <w:r>
        <w:rPr>
          <w:rFonts w:ascii="Calibri Light" w:hAnsi="Calibri Light" w:cstheme="minorHAnsi"/>
          <w:sz w:val="18"/>
          <w:szCs w:val="18"/>
          <w:lang w:val="ru-RU"/>
        </w:rPr>
        <w:t>х</w:t>
      </w:r>
      <w:r w:rsidRPr="00D30147">
        <w:rPr>
          <w:rFonts w:ascii="Calibri Light" w:hAnsi="Calibri Light" w:cstheme="minorHAnsi"/>
          <w:sz w:val="18"/>
          <w:szCs w:val="18"/>
          <w:lang w:val="ru-RU"/>
        </w:rPr>
        <w:t xml:space="preserve"> бумаг в виде облигаций и ценных бумаг, являющихся инструментами денежного рынка</w:t>
      </w:r>
      <w:r>
        <w:rPr>
          <w:rFonts w:ascii="Calibri Light" w:hAnsi="Calibri Light" w:cstheme="minorHAnsi"/>
          <w:sz w:val="18"/>
          <w:szCs w:val="18"/>
          <w:lang w:val="ru-RU"/>
        </w:rPr>
        <w:t>, какими являются</w:t>
      </w:r>
      <w:r w:rsidRPr="00D30147">
        <w:rPr>
          <w:rFonts w:ascii="Calibri Light" w:eastAsia="Times New Roman" w:hAnsi="Calibri Light" w:cs="Microsoft Sans Serif"/>
          <w:sz w:val="18"/>
          <w:szCs w:val="18"/>
          <w:lang w:val="ru-RU"/>
        </w:rPr>
        <w:t xml:space="preserve"> банковские депозитные сертификаты и банковские переводные векселя;</w:t>
      </w:r>
      <w:r>
        <w:rPr>
          <w:rFonts w:ascii="Calibri Light" w:eastAsia="Times New Roman" w:hAnsi="Calibri Light" w:cs="Microsoft Sans Serif"/>
          <w:sz w:val="18"/>
          <w:szCs w:val="18"/>
          <w:lang w:val="ru-RU"/>
        </w:rPr>
        <w:t xml:space="preserve"> </w:t>
      </w:r>
      <w:r w:rsidRPr="00D30147">
        <w:rPr>
          <w:rFonts w:ascii="Calibri Light" w:eastAsia="Times New Roman" w:hAnsi="Calibri Light" w:cs="Microsoft Sans Serif"/>
          <w:sz w:val="18"/>
          <w:szCs w:val="18"/>
          <w:lang w:val="ru-RU"/>
        </w:rPr>
        <w:t>вклады членов на личных сберегательных счетах в ссудно-сберегательных товариществах граждан, расположенных на территории Республики Молдова;</w:t>
      </w:r>
    </w:p>
    <w:p w:rsidR="00AC277C" w:rsidRPr="00E6680E" w:rsidRDefault="00AC277C" w:rsidP="00AC277C">
      <w:pPr>
        <w:pStyle w:val="FootnoteText"/>
        <w:jc w:val="both"/>
        <w:rPr>
          <w:rFonts w:ascii="Calibri Light" w:hAnsi="Calibri Light" w:cstheme="minorHAnsi"/>
          <w:sz w:val="18"/>
          <w:szCs w:val="18"/>
          <w:lang w:val="ru-RU"/>
        </w:rPr>
      </w:pPr>
      <w:r w:rsidRPr="00E6680E">
        <w:rPr>
          <w:rFonts w:ascii="Calibri Light" w:hAnsi="Calibri Light" w:cstheme="minorHAnsi"/>
          <w:sz w:val="18"/>
          <w:szCs w:val="18"/>
          <w:lang w:val="ru-RU"/>
        </w:rPr>
        <w:t xml:space="preserve">- </w:t>
      </w:r>
      <w:r w:rsidRPr="004B01D6">
        <w:rPr>
          <w:rFonts w:ascii="Calibri Light" w:eastAsia="Times New Roman" w:hAnsi="Calibri Light" w:cs="Microsoft Sans Serif"/>
          <w:sz w:val="18"/>
          <w:szCs w:val="18"/>
          <w:lang w:val="ru-RU"/>
        </w:rPr>
        <w:t>льгот</w:t>
      </w:r>
      <w:r>
        <w:rPr>
          <w:rFonts w:ascii="Calibri Light" w:eastAsia="Times New Roman" w:hAnsi="Calibri Light" w:cs="Microsoft Sans Serif"/>
          <w:sz w:val="18"/>
          <w:szCs w:val="18"/>
          <w:lang w:val="ru-RU"/>
        </w:rPr>
        <w:t>ы</w:t>
      </w:r>
      <w:r w:rsidRPr="00E6680E">
        <w:rPr>
          <w:rFonts w:ascii="Calibri Light" w:eastAsia="Times New Roman" w:hAnsi="Calibri Light" w:cs="Microsoft Sans Serif"/>
          <w:sz w:val="18"/>
          <w:szCs w:val="18"/>
          <w:lang w:val="ru-RU"/>
        </w:rPr>
        <w:t>,</w:t>
      </w:r>
      <w:r>
        <w:rPr>
          <w:rFonts w:ascii="Calibri Light" w:eastAsia="Times New Roman" w:hAnsi="Calibri Light" w:cs="Microsoft Sans Serif"/>
          <w:sz w:val="18"/>
          <w:szCs w:val="18"/>
          <w:lang w:val="ru-RU"/>
        </w:rPr>
        <w:t xml:space="preserve"> связанные с ввозом в страну одного транспортного средства без оплаты импортных пошлин для персонала дипломатических миссий и членов их семей при возвращении их из миссии.</w:t>
      </w:r>
    </w:p>
  </w:footnote>
  <w:footnote w:id="35">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C94C3A">
        <w:rPr>
          <w:rFonts w:ascii="Calibri Light" w:hAnsi="Calibri Light" w:cstheme="minorHAnsi"/>
          <w:sz w:val="18"/>
          <w:szCs w:val="18"/>
          <w:lang w:val="ru-RU"/>
        </w:rPr>
        <w:t xml:space="preserve"> </w:t>
      </w:r>
      <w:r>
        <w:rPr>
          <w:rFonts w:ascii="Calibri Light" w:hAnsi="Calibri Light" w:cstheme="minorHAnsi"/>
          <w:sz w:val="18"/>
          <w:szCs w:val="18"/>
          <w:lang w:val="ru-RU"/>
        </w:rPr>
        <w:t>Принят</w:t>
      </w:r>
      <w:r w:rsidRPr="00C94C3A">
        <w:rPr>
          <w:rFonts w:ascii="Calibri Light" w:hAnsi="Calibri Light" w:cstheme="minorHAnsi"/>
          <w:sz w:val="18"/>
          <w:szCs w:val="18"/>
          <w:lang w:val="ru-RU"/>
        </w:rPr>
        <w:t xml:space="preserve"> </w:t>
      </w:r>
      <w:r>
        <w:rPr>
          <w:rFonts w:ascii="Calibri Light" w:hAnsi="Calibri Light" w:cstheme="minorHAnsi"/>
          <w:sz w:val="18"/>
          <w:szCs w:val="18"/>
          <w:lang w:val="ru-RU"/>
        </w:rPr>
        <w:t>в</w:t>
      </w:r>
      <w:r w:rsidRPr="00C94C3A">
        <w:rPr>
          <w:rFonts w:ascii="Calibri Light" w:hAnsi="Calibri Light" w:cstheme="minorHAnsi"/>
          <w:sz w:val="18"/>
          <w:szCs w:val="18"/>
          <w:lang w:val="ru-RU"/>
        </w:rPr>
        <w:t xml:space="preserve"> </w:t>
      </w:r>
      <w:r w:rsidRPr="00B82143">
        <w:rPr>
          <w:rFonts w:ascii="Calibri Light" w:hAnsi="Calibri Light" w:cstheme="minorHAnsi"/>
          <w:sz w:val="18"/>
          <w:szCs w:val="18"/>
          <w:lang w:val="ro-RO"/>
        </w:rPr>
        <w:t>1997</w:t>
      </w:r>
      <w:r w:rsidRPr="00C94C3A">
        <w:rPr>
          <w:rFonts w:ascii="Calibri Light" w:hAnsi="Calibri Light" w:cstheme="minorHAnsi"/>
          <w:sz w:val="18"/>
          <w:szCs w:val="18"/>
          <w:lang w:val="ru-RU"/>
        </w:rPr>
        <w:t xml:space="preserve"> </w:t>
      </w:r>
      <w:r>
        <w:rPr>
          <w:rFonts w:ascii="Calibri Light" w:hAnsi="Calibri Light" w:cstheme="minorHAnsi"/>
          <w:sz w:val="18"/>
          <w:szCs w:val="18"/>
          <w:lang w:val="ru-RU"/>
        </w:rPr>
        <w:t>году</w:t>
      </w:r>
      <w:r w:rsidRPr="00B82143">
        <w:rPr>
          <w:rFonts w:ascii="Calibri Light" w:hAnsi="Calibri Light" w:cstheme="minorHAnsi"/>
          <w:sz w:val="18"/>
          <w:szCs w:val="18"/>
          <w:lang w:val="ro-RO"/>
        </w:rPr>
        <w:t>.</w:t>
      </w:r>
    </w:p>
  </w:footnote>
  <w:footnote w:id="36">
    <w:p w:rsidR="00AC277C" w:rsidRPr="000D2773"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0D2773">
        <w:rPr>
          <w:rFonts w:ascii="Calibri Light" w:hAnsi="Calibri Light" w:cstheme="minorHAnsi"/>
          <w:sz w:val="18"/>
          <w:szCs w:val="18"/>
          <w:lang w:val="ro-RO"/>
        </w:rPr>
        <w:t xml:space="preserve"> Оказываемые</w:t>
      </w:r>
      <w:r>
        <w:rPr>
          <w:rFonts w:ascii="Calibri Light" w:hAnsi="Calibri Light" w:cstheme="minorHAnsi"/>
          <w:sz w:val="18"/>
          <w:szCs w:val="18"/>
          <w:lang w:val="ru-RU"/>
        </w:rPr>
        <w:t xml:space="preserve"> </w:t>
      </w:r>
      <w:r w:rsidRPr="000D2773">
        <w:rPr>
          <w:rFonts w:ascii="Calibri Light" w:hAnsi="Calibri Light" w:cstheme="minorHAnsi"/>
          <w:sz w:val="18"/>
          <w:szCs w:val="18"/>
          <w:lang w:val="ro-RO"/>
        </w:rPr>
        <w:t>субъектами предпринимательства, осуществляющими игорный бизнес (в том числе с использованием игровых автоматов), за исключением услуг, стоимость которых полностью или частично включена в ставку или входную плату, и других услуг по обслуживанию зрителей или участников</w:t>
      </w:r>
      <w:r>
        <w:rPr>
          <w:rFonts w:ascii="Calibri Light" w:hAnsi="Calibri Light" w:cstheme="minorHAnsi"/>
          <w:sz w:val="18"/>
          <w:szCs w:val="18"/>
          <w:lang w:val="ru-RU"/>
        </w:rPr>
        <w:t>.</w:t>
      </w:r>
    </w:p>
  </w:footnote>
  <w:footnote w:id="37">
    <w:p w:rsidR="00AC277C" w:rsidRPr="00B82143" w:rsidRDefault="00AC277C" w:rsidP="00AC277C">
      <w:pPr>
        <w:spacing w:after="0"/>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0D2773">
        <w:rPr>
          <w:rFonts w:ascii="Calibri Light" w:eastAsia="Times New Roman" w:hAnsi="Calibri Light" w:cstheme="minorHAnsi"/>
          <w:sz w:val="18"/>
          <w:szCs w:val="18"/>
          <w:lang w:val="ru-RU" w:eastAsia="ru-RU"/>
        </w:rPr>
        <w:t xml:space="preserve"> </w:t>
      </w:r>
      <w:r>
        <w:rPr>
          <w:rFonts w:ascii="Calibri Light" w:eastAsia="Times New Roman" w:hAnsi="Calibri Light" w:cstheme="minorHAnsi"/>
          <w:sz w:val="18"/>
          <w:szCs w:val="18"/>
          <w:lang w:val="ru-RU" w:eastAsia="ru-RU"/>
        </w:rPr>
        <w:t>ГНС не располагает методологией расчета по оценке стоимости льготы</w:t>
      </w:r>
      <w:r w:rsidRPr="000D2773">
        <w:rPr>
          <w:rFonts w:ascii="Calibri Light" w:eastAsia="Times New Roman" w:hAnsi="Calibri Light" w:cstheme="minorHAnsi"/>
          <w:sz w:val="18"/>
          <w:szCs w:val="18"/>
          <w:lang w:val="ru-RU" w:eastAsia="ru-RU"/>
        </w:rPr>
        <w:t>.</w:t>
      </w:r>
    </w:p>
  </w:footnote>
  <w:footnote w:id="38">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6755B6">
        <w:rPr>
          <w:rFonts w:ascii="Calibri Light" w:hAnsi="Calibri Light" w:cstheme="minorHAnsi"/>
          <w:sz w:val="18"/>
          <w:szCs w:val="18"/>
          <w:lang w:val="ro-RO"/>
        </w:rPr>
        <w:t xml:space="preserve"> Ст.135 Директивы 2006/112/CE Совета от 28.11.2006 о совместной системе </w:t>
      </w:r>
      <w:r>
        <w:rPr>
          <w:rFonts w:ascii="Calibri Light" w:hAnsi="Calibri Light" w:cstheme="minorHAnsi"/>
          <w:sz w:val="18"/>
          <w:szCs w:val="18"/>
          <w:lang w:val="ru-RU"/>
        </w:rPr>
        <w:t>налога на добавленную стоимость</w:t>
      </w:r>
      <w:r w:rsidRPr="006755B6">
        <w:rPr>
          <w:rFonts w:ascii="Calibri Light" w:hAnsi="Calibri Light" w:cstheme="minorHAnsi"/>
          <w:sz w:val="18"/>
          <w:szCs w:val="18"/>
          <w:lang w:val="ro-RO"/>
        </w:rPr>
        <w:t>.</w:t>
      </w:r>
    </w:p>
  </w:footnote>
  <w:footnote w:id="39">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F660A3">
        <w:rPr>
          <w:rFonts w:ascii="Calibri Light" w:hAnsi="Calibri Light" w:cstheme="minorHAnsi"/>
          <w:sz w:val="18"/>
          <w:szCs w:val="18"/>
          <w:lang w:val="ro-RO"/>
        </w:rPr>
        <w:t xml:space="preserve"> Документы представлены Секретариатом Парламента письмом SG3 №205 </w:t>
      </w:r>
      <w:r>
        <w:rPr>
          <w:rFonts w:ascii="Calibri Light" w:hAnsi="Calibri Light" w:cstheme="minorHAnsi"/>
          <w:sz w:val="18"/>
          <w:szCs w:val="18"/>
          <w:lang w:val="ru-RU"/>
        </w:rPr>
        <w:t xml:space="preserve">от </w:t>
      </w:r>
      <w:r w:rsidRPr="00F660A3">
        <w:rPr>
          <w:rFonts w:ascii="Calibri Light" w:hAnsi="Calibri Light" w:cstheme="minorHAnsi"/>
          <w:sz w:val="18"/>
          <w:szCs w:val="18"/>
          <w:lang w:val="ro-RO"/>
        </w:rPr>
        <w:t xml:space="preserve">10.05.2022. </w:t>
      </w:r>
    </w:p>
  </w:footnote>
  <w:footnote w:id="40">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F660A3">
        <w:rPr>
          <w:rFonts w:ascii="Calibri Light" w:hAnsi="Calibri Light" w:cstheme="minorHAnsi"/>
          <w:sz w:val="18"/>
          <w:szCs w:val="18"/>
          <w:lang w:val="ro-RO"/>
        </w:rPr>
        <w:t xml:space="preserve"> Требование установлено в ст.59 Положения о Парламенте, </w:t>
      </w:r>
      <w:r>
        <w:rPr>
          <w:rFonts w:ascii="Calibri Light" w:hAnsi="Calibri Light" w:cstheme="minorHAnsi"/>
          <w:sz w:val="18"/>
          <w:szCs w:val="18"/>
          <w:lang w:val="ru-RU"/>
        </w:rPr>
        <w:t>утвержденного Законом №</w:t>
      </w:r>
      <w:r w:rsidRPr="00F660A3">
        <w:rPr>
          <w:rFonts w:ascii="Calibri Light" w:hAnsi="Calibri Light" w:cstheme="minorHAnsi"/>
          <w:sz w:val="18"/>
          <w:szCs w:val="18"/>
          <w:lang w:val="ro-RO"/>
        </w:rPr>
        <w:t xml:space="preserve">797 </w:t>
      </w:r>
      <w:r>
        <w:rPr>
          <w:rFonts w:ascii="Calibri Light" w:hAnsi="Calibri Light" w:cstheme="minorHAnsi"/>
          <w:sz w:val="18"/>
          <w:szCs w:val="18"/>
          <w:lang w:val="ru-RU"/>
        </w:rPr>
        <w:t xml:space="preserve">от </w:t>
      </w:r>
      <w:r w:rsidRPr="00F660A3">
        <w:rPr>
          <w:rFonts w:ascii="Calibri Light" w:hAnsi="Calibri Light" w:cstheme="minorHAnsi"/>
          <w:sz w:val="18"/>
          <w:szCs w:val="18"/>
          <w:lang w:val="ro-RO"/>
        </w:rPr>
        <w:t>02.04.1996.</w:t>
      </w:r>
    </w:p>
  </w:footnote>
  <w:footnote w:id="41">
    <w:p w:rsidR="00AC277C" w:rsidRPr="00276366" w:rsidRDefault="00AC277C" w:rsidP="00AC277C">
      <w:pPr>
        <w:spacing w:after="0" w:line="240" w:lineRule="auto"/>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D75582">
        <w:rPr>
          <w:rFonts w:ascii="Calibri Light" w:hAnsi="Calibri Light" w:cstheme="minorHAnsi"/>
          <w:sz w:val="18"/>
          <w:szCs w:val="18"/>
          <w:lang w:val="ro-RO"/>
        </w:rPr>
        <w:t xml:space="preserve"> Ст.II Закона №1128-XV от 14 июня 2002 года о внесении изменений в статью 103</w:t>
      </w:r>
      <w:r w:rsidRPr="00276366">
        <w:rPr>
          <w:lang w:val="ro-RO"/>
        </w:rPr>
        <w:t xml:space="preserve"> </w:t>
      </w:r>
      <w:r w:rsidRPr="00276366">
        <w:rPr>
          <w:rFonts w:ascii="Calibri Light" w:hAnsi="Calibri Light" w:cstheme="minorHAnsi"/>
          <w:sz w:val="18"/>
          <w:szCs w:val="18"/>
          <w:lang w:val="ro-RO"/>
        </w:rPr>
        <w:t>раздела III и приложение к разделу IV Налогового кодекса №</w:t>
      </w:r>
      <w:r>
        <w:rPr>
          <w:rFonts w:ascii="Calibri Light" w:hAnsi="Calibri Light" w:cstheme="minorHAnsi"/>
          <w:sz w:val="18"/>
          <w:szCs w:val="18"/>
          <w:lang w:val="ro-RO"/>
        </w:rPr>
        <w:t xml:space="preserve">1053-XIV </w:t>
      </w:r>
      <w:r w:rsidRPr="00276366">
        <w:rPr>
          <w:rFonts w:ascii="Calibri Light" w:hAnsi="Calibri Light" w:cstheme="minorHAnsi"/>
          <w:sz w:val="18"/>
          <w:szCs w:val="18"/>
          <w:lang w:val="ro-RO"/>
        </w:rPr>
        <w:t>от</w:t>
      </w:r>
      <w:r w:rsidRPr="00D75582">
        <w:rPr>
          <w:rFonts w:ascii="Calibri Light" w:hAnsi="Calibri Light" w:cstheme="minorHAnsi"/>
          <w:sz w:val="18"/>
          <w:szCs w:val="18"/>
          <w:lang w:val="ro-RO"/>
        </w:rPr>
        <w:t xml:space="preserve"> 16 iunie 2000</w:t>
      </w:r>
      <w:r w:rsidRPr="00276366">
        <w:rPr>
          <w:rFonts w:ascii="Calibri Light" w:hAnsi="Calibri Light" w:cstheme="minorHAnsi"/>
          <w:sz w:val="18"/>
          <w:szCs w:val="18"/>
          <w:lang w:val="ro-RO"/>
        </w:rPr>
        <w:t xml:space="preserve"> года будет иметь следующее содержание: в отступление от положений статьи 125 сумма акцизов, внесенная в бюджет за этиловый неденатурированный спирт товарной позиции 2207 10 000, приобретенный для использования в медицине и парфюмерно-косметической промышленности в объеме установленной Правительством годовой квоты, возмещается в соответствии с положением, утвержденным Правительством.”</w:t>
      </w:r>
      <w:r w:rsidRPr="00D75582">
        <w:rPr>
          <w:rFonts w:ascii="Calibri Light" w:hAnsi="Calibri Light" w:cstheme="minorHAnsi"/>
          <w:sz w:val="18"/>
          <w:szCs w:val="18"/>
          <w:lang w:val="ro-RO"/>
        </w:rPr>
        <w:t xml:space="preserve">. </w:t>
      </w:r>
    </w:p>
  </w:footnote>
  <w:footnote w:id="42">
    <w:p w:rsidR="00AC277C" w:rsidRPr="00D97494"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2F6B60">
        <w:rPr>
          <w:rFonts w:ascii="Calibri Light" w:hAnsi="Calibri Light" w:cstheme="minorHAnsi"/>
          <w:sz w:val="18"/>
          <w:szCs w:val="18"/>
          <w:lang w:val="ru-RU"/>
        </w:rPr>
        <w:t xml:space="preserve"> </w:t>
      </w:r>
      <w:r w:rsidRPr="00D97494">
        <w:rPr>
          <w:rFonts w:ascii="Calibri Light" w:hAnsi="Calibri Light" w:cstheme="minorHAnsi"/>
          <w:sz w:val="18"/>
          <w:szCs w:val="18"/>
          <w:lang w:val="ru-RU"/>
        </w:rPr>
        <w:t xml:space="preserve">Письма МСХРРОС № </w:t>
      </w:r>
      <w:r w:rsidRPr="00D97494">
        <w:rPr>
          <w:rStyle w:val="Bodytext20"/>
          <w:rFonts w:ascii="Calibri Light" w:eastAsiaTheme="minorHAnsi" w:hAnsi="Calibri Light" w:cstheme="minorHAnsi"/>
          <w:color w:val="auto"/>
          <w:sz w:val="18"/>
          <w:szCs w:val="18"/>
        </w:rPr>
        <w:t xml:space="preserve">21/2-124 </w:t>
      </w:r>
      <w:r w:rsidRPr="00D97494">
        <w:rPr>
          <w:rStyle w:val="Bodytext20"/>
          <w:rFonts w:ascii="Calibri Light" w:eastAsiaTheme="minorHAnsi" w:hAnsi="Calibri Light" w:cstheme="minorHAnsi"/>
          <w:color w:val="auto"/>
          <w:sz w:val="18"/>
          <w:szCs w:val="18"/>
          <w:lang w:val="ru-RU"/>
        </w:rPr>
        <w:t xml:space="preserve">от </w:t>
      </w:r>
      <w:r w:rsidRPr="00D97494">
        <w:rPr>
          <w:rStyle w:val="Bodytext20"/>
          <w:rFonts w:ascii="Calibri Light" w:eastAsiaTheme="minorHAnsi" w:hAnsi="Calibri Light" w:cstheme="minorHAnsi"/>
          <w:color w:val="auto"/>
          <w:sz w:val="18"/>
          <w:szCs w:val="18"/>
        </w:rPr>
        <w:t xml:space="preserve">12.03.2016; </w:t>
      </w:r>
      <w:r w:rsidRPr="00D97494">
        <w:rPr>
          <w:rStyle w:val="Bodytext20"/>
          <w:rFonts w:ascii="Calibri Light" w:eastAsiaTheme="minorHAnsi" w:hAnsi="Calibri Light" w:cstheme="minorHAnsi"/>
          <w:color w:val="auto"/>
          <w:sz w:val="18"/>
          <w:szCs w:val="18"/>
          <w:lang w:val="ru-RU"/>
        </w:rPr>
        <w:t>№</w:t>
      </w:r>
      <w:r w:rsidRPr="00D97494">
        <w:rPr>
          <w:rStyle w:val="Bodytext20"/>
          <w:rFonts w:ascii="Calibri Light" w:eastAsiaTheme="minorHAnsi" w:hAnsi="Calibri Light" w:cstheme="minorHAnsi"/>
          <w:color w:val="auto"/>
          <w:sz w:val="18"/>
          <w:szCs w:val="18"/>
        </w:rPr>
        <w:t xml:space="preserve">01/01-1713 </w:t>
      </w:r>
      <w:r w:rsidRPr="00D97494">
        <w:rPr>
          <w:rStyle w:val="Bodytext20"/>
          <w:rFonts w:ascii="Calibri Light" w:eastAsiaTheme="minorHAnsi" w:hAnsi="Calibri Light" w:cstheme="minorHAnsi"/>
          <w:color w:val="auto"/>
          <w:sz w:val="18"/>
          <w:szCs w:val="18"/>
          <w:lang w:val="ru-RU"/>
        </w:rPr>
        <w:t xml:space="preserve">от </w:t>
      </w:r>
      <w:r w:rsidRPr="00D97494">
        <w:rPr>
          <w:rStyle w:val="Bodytext20"/>
          <w:rFonts w:ascii="Calibri Light" w:eastAsiaTheme="minorHAnsi" w:hAnsi="Calibri Light" w:cstheme="minorHAnsi"/>
          <w:color w:val="auto"/>
          <w:sz w:val="18"/>
          <w:szCs w:val="18"/>
        </w:rPr>
        <w:t xml:space="preserve">24.11.2017; </w:t>
      </w:r>
      <w:r w:rsidRPr="00D97494">
        <w:rPr>
          <w:rStyle w:val="Bodytext20"/>
          <w:rFonts w:ascii="Calibri Light" w:eastAsiaTheme="minorHAnsi" w:hAnsi="Calibri Light" w:cstheme="minorHAnsi"/>
          <w:color w:val="auto"/>
          <w:sz w:val="18"/>
          <w:szCs w:val="18"/>
          <w:lang w:val="ru-RU"/>
        </w:rPr>
        <w:t>№</w:t>
      </w:r>
      <w:r w:rsidRPr="00D97494">
        <w:rPr>
          <w:rStyle w:val="Bodytext20"/>
          <w:rFonts w:ascii="Calibri Light" w:eastAsiaTheme="minorHAnsi" w:hAnsi="Calibri Light" w:cstheme="minorHAnsi"/>
          <w:color w:val="auto"/>
          <w:sz w:val="18"/>
          <w:szCs w:val="18"/>
        </w:rPr>
        <w:t xml:space="preserve"> 01/01-5755 </w:t>
      </w:r>
      <w:r w:rsidRPr="00D97494">
        <w:rPr>
          <w:rStyle w:val="Bodytext20"/>
          <w:rFonts w:ascii="Calibri Light" w:eastAsiaTheme="minorHAnsi" w:hAnsi="Calibri Light" w:cstheme="minorHAnsi"/>
          <w:color w:val="auto"/>
          <w:sz w:val="18"/>
          <w:szCs w:val="18"/>
          <w:lang w:val="ru-RU"/>
        </w:rPr>
        <w:t xml:space="preserve">от </w:t>
      </w:r>
      <w:r w:rsidRPr="00D97494">
        <w:rPr>
          <w:rStyle w:val="Bodytext20"/>
          <w:rFonts w:ascii="Calibri Light" w:eastAsiaTheme="minorHAnsi" w:hAnsi="Calibri Light" w:cstheme="minorHAnsi"/>
          <w:color w:val="auto"/>
          <w:sz w:val="18"/>
          <w:szCs w:val="18"/>
        </w:rPr>
        <w:t>15.12.2018.</w:t>
      </w:r>
    </w:p>
  </w:footnote>
  <w:footnote w:id="43">
    <w:p w:rsidR="00AC277C" w:rsidRPr="00D97494" w:rsidRDefault="00AC277C" w:rsidP="00AC277C">
      <w:pPr>
        <w:pStyle w:val="FootnoteText"/>
        <w:jc w:val="both"/>
        <w:rPr>
          <w:rFonts w:ascii="Calibri Light" w:hAnsi="Calibri Light" w:cstheme="minorHAnsi"/>
          <w:sz w:val="18"/>
          <w:szCs w:val="18"/>
          <w:lang w:val="ro-RO"/>
        </w:rPr>
      </w:pPr>
      <w:r w:rsidRPr="00D97494">
        <w:rPr>
          <w:rStyle w:val="FootnoteReference"/>
          <w:rFonts w:ascii="Calibri Light" w:hAnsi="Calibri Light" w:cstheme="minorHAnsi"/>
          <w:sz w:val="18"/>
          <w:szCs w:val="18"/>
        </w:rPr>
        <w:footnoteRef/>
      </w:r>
      <w:r w:rsidRPr="00D97494">
        <w:rPr>
          <w:rFonts w:ascii="Calibri Light" w:hAnsi="Calibri Light" w:cstheme="minorHAnsi"/>
          <w:sz w:val="18"/>
          <w:szCs w:val="18"/>
          <w:lang w:val="ru-RU"/>
        </w:rPr>
        <w:t xml:space="preserve"> Единый номер проекта документа </w:t>
      </w:r>
      <w:r w:rsidRPr="00D97494">
        <w:rPr>
          <w:rStyle w:val="Bodytext20"/>
          <w:rFonts w:ascii="Calibri Light" w:eastAsiaTheme="minorHAnsi" w:hAnsi="Calibri Light" w:cstheme="minorHAnsi"/>
          <w:color w:val="auto"/>
          <w:sz w:val="18"/>
          <w:szCs w:val="18"/>
        </w:rPr>
        <w:t>517/MF/2021.</w:t>
      </w:r>
    </w:p>
  </w:footnote>
  <w:footnote w:id="44">
    <w:p w:rsidR="00AC277C" w:rsidRPr="002F6B60" w:rsidRDefault="00AC277C" w:rsidP="00AC277C">
      <w:pPr>
        <w:pStyle w:val="FootnoteText"/>
        <w:jc w:val="both"/>
        <w:rPr>
          <w:rFonts w:ascii="Calibri Light" w:hAnsi="Calibri Light" w:cstheme="minorHAnsi"/>
          <w:sz w:val="18"/>
          <w:szCs w:val="18"/>
          <w:lang w:val="ro-RO"/>
        </w:rPr>
      </w:pPr>
      <w:r w:rsidRPr="002F6B60">
        <w:rPr>
          <w:rStyle w:val="FootnoteReference"/>
          <w:rFonts w:ascii="Calibri Light" w:hAnsi="Calibri Light" w:cstheme="minorHAnsi"/>
          <w:sz w:val="18"/>
          <w:szCs w:val="18"/>
        </w:rPr>
        <w:footnoteRef/>
      </w:r>
      <w:r w:rsidRPr="002F6B60">
        <w:rPr>
          <w:rFonts w:ascii="Calibri Light" w:hAnsi="Calibri Light" w:cstheme="minorHAnsi"/>
          <w:sz w:val="18"/>
          <w:szCs w:val="18"/>
          <w:lang w:val="ro-RO"/>
        </w:rPr>
        <w:t xml:space="preserve"> Письмо Национального агентства по общественному здоровью, адресованное Счетной палате за №01-13/6-1591 </w:t>
      </w:r>
      <w:r>
        <w:rPr>
          <w:rFonts w:ascii="Calibri Light" w:hAnsi="Calibri Light" w:cstheme="minorHAnsi"/>
          <w:sz w:val="18"/>
          <w:szCs w:val="18"/>
          <w:lang w:val="ru-RU"/>
        </w:rPr>
        <w:t xml:space="preserve">от </w:t>
      </w:r>
      <w:r w:rsidRPr="002F6B60">
        <w:rPr>
          <w:rFonts w:ascii="Calibri Light" w:hAnsi="Calibri Light" w:cstheme="minorHAnsi"/>
          <w:sz w:val="18"/>
          <w:szCs w:val="18"/>
          <w:lang w:val="ro-RO"/>
        </w:rPr>
        <w:t>21.04.2022.</w:t>
      </w:r>
    </w:p>
  </w:footnote>
  <w:footnote w:id="45">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2D69B8">
        <w:rPr>
          <w:rFonts w:ascii="Calibri Light" w:hAnsi="Calibri Light" w:cstheme="minorHAnsi"/>
          <w:sz w:val="18"/>
          <w:szCs w:val="18"/>
          <w:lang w:val="ro-RO"/>
        </w:rPr>
        <w:t xml:space="preserve"> В 2020 году - </w:t>
      </w:r>
      <w:r w:rsidRPr="002D69B8">
        <w:rPr>
          <w:rFonts w:ascii="Calibri Light" w:eastAsia="Times New Roman" w:hAnsi="Calibri Light" w:cstheme="minorHAnsi"/>
          <w:sz w:val="18"/>
          <w:szCs w:val="18"/>
          <w:lang w:val="ro-RO"/>
        </w:rPr>
        <w:t xml:space="preserve">695,8 млн. </w:t>
      </w:r>
      <w:r>
        <w:rPr>
          <w:rFonts w:ascii="Calibri Light" w:eastAsia="Times New Roman" w:hAnsi="Calibri Light" w:cstheme="minorHAnsi"/>
          <w:sz w:val="18"/>
          <w:szCs w:val="18"/>
          <w:lang w:val="ru-RU"/>
        </w:rPr>
        <w:t xml:space="preserve">леев и в </w:t>
      </w:r>
      <w:r w:rsidRPr="002D69B8">
        <w:rPr>
          <w:rFonts w:ascii="Calibri Light" w:eastAsia="Times New Roman" w:hAnsi="Calibri Light" w:cstheme="minorHAnsi"/>
          <w:sz w:val="18"/>
          <w:szCs w:val="18"/>
          <w:lang w:val="ro-RO"/>
        </w:rPr>
        <w:t xml:space="preserve">2021 </w:t>
      </w:r>
      <w:r>
        <w:rPr>
          <w:rFonts w:ascii="Calibri Light" w:eastAsia="Times New Roman" w:hAnsi="Calibri Light" w:cstheme="minorHAnsi"/>
          <w:sz w:val="18"/>
          <w:szCs w:val="18"/>
          <w:lang w:val="ru-RU"/>
        </w:rPr>
        <w:t xml:space="preserve">году </w:t>
      </w:r>
      <w:r w:rsidRPr="002D69B8">
        <w:rPr>
          <w:rFonts w:ascii="Calibri Light" w:eastAsia="Times New Roman" w:hAnsi="Calibri Light" w:cstheme="minorHAnsi"/>
          <w:sz w:val="18"/>
          <w:szCs w:val="18"/>
          <w:lang w:val="ro-RO"/>
        </w:rPr>
        <w:t xml:space="preserve">- 362,4 млн. </w:t>
      </w:r>
      <w:r>
        <w:rPr>
          <w:rFonts w:ascii="Calibri Light" w:eastAsia="Times New Roman" w:hAnsi="Calibri Light" w:cstheme="minorHAnsi"/>
          <w:sz w:val="18"/>
          <w:szCs w:val="18"/>
          <w:lang w:val="ru-RU"/>
        </w:rPr>
        <w:t>леев</w:t>
      </w:r>
      <w:r w:rsidRPr="002D69B8">
        <w:rPr>
          <w:rFonts w:ascii="Calibri Light" w:eastAsia="Times New Roman" w:hAnsi="Calibri Light" w:cstheme="minorHAnsi"/>
          <w:sz w:val="18"/>
          <w:szCs w:val="18"/>
          <w:lang w:val="ro-RO"/>
        </w:rPr>
        <w:t>.</w:t>
      </w:r>
      <w:r w:rsidRPr="002D69B8">
        <w:rPr>
          <w:rFonts w:ascii="Calibri Light" w:eastAsia="Times New Roman" w:hAnsi="Calibri Light" w:cstheme="majorHAnsi"/>
          <w:sz w:val="18"/>
          <w:szCs w:val="18"/>
          <w:lang w:val="ro-RO"/>
        </w:rPr>
        <w:t xml:space="preserve"> </w:t>
      </w:r>
    </w:p>
  </w:footnote>
  <w:footnote w:id="46">
    <w:p w:rsidR="00AC277C" w:rsidRPr="00984896" w:rsidRDefault="00AC277C" w:rsidP="00AC277C">
      <w:pPr>
        <w:spacing w:after="0" w:line="240" w:lineRule="auto"/>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2D69B8">
        <w:rPr>
          <w:rFonts w:ascii="Calibri Light" w:hAnsi="Calibri Light" w:cstheme="minorHAnsi"/>
          <w:sz w:val="18"/>
          <w:szCs w:val="18"/>
          <w:lang w:val="ru-RU"/>
        </w:rPr>
        <w:t xml:space="preserve"> </w:t>
      </w:r>
      <w:r>
        <w:rPr>
          <w:rFonts w:ascii="Calibri Light" w:hAnsi="Calibri Light" w:cstheme="minorHAnsi"/>
          <w:sz w:val="18"/>
          <w:szCs w:val="18"/>
          <w:lang w:val="ru-RU"/>
        </w:rPr>
        <w:t>Согласно положениям Комбинированной товарной номенклатуры, утвержденной Законом №</w:t>
      </w:r>
      <w:r w:rsidRPr="002D69B8">
        <w:rPr>
          <w:rFonts w:ascii="Calibri Light" w:hAnsi="Calibri Light" w:cstheme="minorHAnsi"/>
          <w:color w:val="000000"/>
          <w:sz w:val="18"/>
          <w:szCs w:val="18"/>
          <w:lang w:val="ru-RU" w:bidi="ru-RU"/>
        </w:rPr>
        <w:t>172/2014,</w:t>
      </w:r>
      <w:r>
        <w:rPr>
          <w:rFonts w:ascii="Calibri Light" w:hAnsi="Calibri Light" w:cstheme="minorHAnsi"/>
          <w:color w:val="000000"/>
          <w:sz w:val="18"/>
          <w:szCs w:val="18"/>
          <w:lang w:val="ru-RU" w:bidi="ru-RU"/>
        </w:rPr>
        <w:t xml:space="preserve"> </w:t>
      </w:r>
      <w:r w:rsidRPr="00984896">
        <w:rPr>
          <w:rFonts w:ascii="Calibri Light" w:hAnsi="Calibri Light" w:cstheme="minorHAnsi"/>
          <w:color w:val="000000"/>
          <w:sz w:val="18"/>
          <w:szCs w:val="18"/>
          <w:lang w:val="ru-RU" w:bidi="ru-RU"/>
        </w:rPr>
        <w:t>дезинфицирующи</w:t>
      </w:r>
      <w:r>
        <w:rPr>
          <w:rFonts w:ascii="Calibri Light" w:hAnsi="Calibri Light" w:cstheme="minorHAnsi"/>
          <w:color w:val="000000"/>
          <w:sz w:val="18"/>
          <w:szCs w:val="18"/>
          <w:lang w:val="ru-RU" w:bidi="ru-RU"/>
        </w:rPr>
        <w:t>е</w:t>
      </w:r>
      <w:r w:rsidRPr="00984896">
        <w:rPr>
          <w:rFonts w:ascii="Calibri Light" w:hAnsi="Calibri Light" w:cstheme="minorHAnsi"/>
          <w:color w:val="000000"/>
          <w:sz w:val="18"/>
          <w:szCs w:val="18"/>
          <w:lang w:val="ru-RU" w:bidi="ru-RU"/>
        </w:rPr>
        <w:t xml:space="preserve"> средств</w:t>
      </w:r>
      <w:r>
        <w:rPr>
          <w:rFonts w:ascii="Calibri Light" w:hAnsi="Calibri Light" w:cstheme="minorHAnsi"/>
          <w:color w:val="000000"/>
          <w:sz w:val="18"/>
          <w:szCs w:val="18"/>
          <w:lang w:val="ru-RU" w:bidi="ru-RU"/>
        </w:rPr>
        <w:t xml:space="preserve">а отнесены к тарифной позиции </w:t>
      </w:r>
      <w:r w:rsidRPr="00984896">
        <w:rPr>
          <w:rFonts w:ascii="Calibri Light" w:hAnsi="Calibri Light" w:cstheme="minorHAnsi"/>
          <w:color w:val="000000"/>
          <w:sz w:val="18"/>
          <w:szCs w:val="18"/>
          <w:shd w:val="clear" w:color="auto" w:fill="FFFFFF"/>
          <w:lang w:val="ru-RU"/>
        </w:rPr>
        <w:t>3808 94 „</w:t>
      </w:r>
      <w:r>
        <w:rPr>
          <w:rFonts w:ascii="Calibri Light" w:hAnsi="Calibri Light" w:cstheme="minorHAnsi"/>
          <w:color w:val="000000"/>
          <w:sz w:val="18"/>
          <w:szCs w:val="18"/>
          <w:shd w:val="clear" w:color="auto" w:fill="FFFFFF"/>
          <w:lang w:val="ru-RU"/>
        </w:rPr>
        <w:t>Д</w:t>
      </w:r>
      <w:r w:rsidRPr="00984896">
        <w:rPr>
          <w:rFonts w:ascii="Calibri Light" w:hAnsi="Calibri Light" w:cstheme="minorHAnsi"/>
          <w:color w:val="000000"/>
          <w:sz w:val="18"/>
          <w:szCs w:val="18"/>
          <w:shd w:val="clear" w:color="auto" w:fill="FFFFFF"/>
          <w:lang w:val="ru-RU"/>
        </w:rPr>
        <w:t>езинфицирующи</w:t>
      </w:r>
      <w:r>
        <w:rPr>
          <w:rFonts w:ascii="Calibri Light" w:hAnsi="Calibri Light" w:cstheme="minorHAnsi"/>
          <w:color w:val="000000"/>
          <w:sz w:val="18"/>
          <w:szCs w:val="18"/>
          <w:shd w:val="clear" w:color="auto" w:fill="FFFFFF"/>
          <w:lang w:val="ru-RU"/>
        </w:rPr>
        <w:t>е</w:t>
      </w:r>
      <w:r w:rsidRPr="00984896">
        <w:rPr>
          <w:rFonts w:ascii="Calibri Light" w:hAnsi="Calibri Light" w:cstheme="minorHAnsi"/>
          <w:color w:val="000000"/>
          <w:sz w:val="18"/>
          <w:szCs w:val="18"/>
          <w:shd w:val="clear" w:color="auto" w:fill="FFFFFF"/>
          <w:lang w:val="ru-RU"/>
        </w:rPr>
        <w:t xml:space="preserve"> средств</w:t>
      </w:r>
      <w:r>
        <w:rPr>
          <w:rFonts w:ascii="Calibri Light" w:hAnsi="Calibri Light" w:cstheme="minorHAnsi"/>
          <w:color w:val="000000"/>
          <w:sz w:val="18"/>
          <w:szCs w:val="18"/>
          <w:shd w:val="clear" w:color="auto" w:fill="FFFFFF"/>
          <w:lang w:val="ru-RU"/>
        </w:rPr>
        <w:t>а</w:t>
      </w:r>
      <w:r w:rsidRPr="00984896">
        <w:rPr>
          <w:rFonts w:ascii="Calibri Light" w:hAnsi="Calibri Light" w:cstheme="minorHAnsi"/>
          <w:color w:val="000000"/>
          <w:sz w:val="18"/>
          <w:szCs w:val="18"/>
          <w:shd w:val="clear" w:color="auto" w:fill="FFFFFF"/>
          <w:lang w:val="ru-RU"/>
        </w:rPr>
        <w:t>”,</w:t>
      </w:r>
      <w:r>
        <w:rPr>
          <w:rFonts w:ascii="Calibri Light" w:hAnsi="Calibri Light" w:cstheme="minorHAnsi"/>
          <w:color w:val="000000"/>
          <w:sz w:val="18"/>
          <w:szCs w:val="18"/>
          <w:shd w:val="clear" w:color="auto" w:fill="FFFFFF"/>
          <w:lang w:val="ru-RU"/>
        </w:rPr>
        <w:t xml:space="preserve"> раздел </w:t>
      </w:r>
      <w:r w:rsidRPr="00984896">
        <w:rPr>
          <w:rFonts w:ascii="Calibri Light" w:hAnsi="Calibri Light" w:cstheme="minorHAnsi"/>
          <w:color w:val="000000"/>
          <w:sz w:val="18"/>
          <w:szCs w:val="18"/>
          <w:shd w:val="clear" w:color="auto" w:fill="FFFFFF"/>
          <w:lang w:val="ru-RU"/>
        </w:rPr>
        <w:t>„</w:t>
      </w:r>
      <w:r>
        <w:rPr>
          <w:rFonts w:ascii="Calibri Light" w:hAnsi="Calibri Light" w:cstheme="minorHAnsi"/>
          <w:color w:val="000000"/>
          <w:sz w:val="18"/>
          <w:szCs w:val="18"/>
          <w:shd w:val="clear" w:color="auto" w:fill="FFFFFF"/>
          <w:lang w:val="ru-RU"/>
        </w:rPr>
        <w:t>Различная продукция химической промышленности</w:t>
      </w:r>
      <w:r w:rsidRPr="00984896">
        <w:rPr>
          <w:rFonts w:ascii="Calibri Light" w:hAnsi="Calibri Light" w:cstheme="minorHAnsi"/>
          <w:color w:val="000000"/>
          <w:sz w:val="18"/>
          <w:szCs w:val="18"/>
          <w:shd w:val="clear" w:color="auto" w:fill="FFFFFF"/>
          <w:lang w:val="ru-RU"/>
        </w:rPr>
        <w:t>”.</w:t>
      </w:r>
      <w:r>
        <w:rPr>
          <w:rFonts w:ascii="Calibri Light" w:hAnsi="Calibri Light" w:cstheme="minorHAnsi"/>
          <w:color w:val="000000"/>
          <w:sz w:val="18"/>
          <w:szCs w:val="18"/>
          <w:shd w:val="clear" w:color="auto" w:fill="FFFFFF"/>
          <w:lang w:val="ru-RU"/>
        </w:rPr>
        <w:t xml:space="preserve"> Также</w:t>
      </w:r>
      <w:r w:rsidRPr="00984896">
        <w:rPr>
          <w:rFonts w:ascii="Calibri Light" w:hAnsi="Calibri Light" w:cstheme="minorHAnsi"/>
          <w:color w:val="000000"/>
          <w:sz w:val="18"/>
          <w:szCs w:val="18"/>
          <w:shd w:val="clear" w:color="auto" w:fill="FFFFFF"/>
          <w:lang w:val="ru-RU"/>
        </w:rPr>
        <w:t xml:space="preserve">, </w:t>
      </w:r>
      <w:r>
        <w:rPr>
          <w:rFonts w:ascii="Calibri Light" w:hAnsi="Calibri Light" w:cstheme="minorHAnsi"/>
          <w:color w:val="000000"/>
          <w:sz w:val="18"/>
          <w:szCs w:val="18"/>
          <w:shd w:val="clear" w:color="auto" w:fill="FFFFFF"/>
          <w:lang w:val="ru-RU"/>
        </w:rPr>
        <w:t>отмечается, что в соответствии с предписаниями как ПП №</w:t>
      </w:r>
      <w:r w:rsidRPr="00984896">
        <w:rPr>
          <w:rFonts w:ascii="Calibri Light" w:hAnsi="Calibri Light" w:cstheme="minorHAnsi"/>
          <w:color w:val="000000"/>
          <w:sz w:val="18"/>
          <w:szCs w:val="18"/>
          <w:shd w:val="clear" w:color="auto" w:fill="FFFFFF"/>
          <w:lang w:val="ru-RU"/>
        </w:rPr>
        <w:t>564/2009,</w:t>
      </w:r>
      <w:r>
        <w:rPr>
          <w:rFonts w:ascii="Calibri Light" w:hAnsi="Calibri Light" w:cstheme="minorHAnsi"/>
          <w:color w:val="000000"/>
          <w:sz w:val="18"/>
          <w:szCs w:val="18"/>
          <w:shd w:val="clear" w:color="auto" w:fill="FFFFFF"/>
          <w:lang w:val="ru-RU"/>
        </w:rPr>
        <w:t xml:space="preserve"> так и ПП №</w:t>
      </w:r>
      <w:r w:rsidRPr="00984896">
        <w:rPr>
          <w:rFonts w:ascii="Calibri Light" w:hAnsi="Calibri Light" w:cstheme="minorHAnsi"/>
          <w:color w:val="000000"/>
          <w:sz w:val="18"/>
          <w:szCs w:val="18"/>
          <w:shd w:val="clear" w:color="auto" w:fill="FFFFFF"/>
          <w:lang w:val="ru-RU"/>
        </w:rPr>
        <w:t>344/2020,</w:t>
      </w:r>
      <w:r>
        <w:rPr>
          <w:rFonts w:ascii="Calibri Light" w:hAnsi="Calibri Light" w:cstheme="minorHAnsi"/>
          <w:color w:val="000000"/>
          <w:sz w:val="18"/>
          <w:szCs w:val="18"/>
          <w:shd w:val="clear" w:color="auto" w:fill="FFFFFF"/>
          <w:lang w:val="ru-RU"/>
        </w:rPr>
        <w:t xml:space="preserve"> </w:t>
      </w:r>
      <w:r w:rsidRPr="00984896">
        <w:rPr>
          <w:rFonts w:ascii="Calibri Light" w:hAnsi="Calibri Light" w:cstheme="minorHAnsi"/>
          <w:color w:val="000000"/>
          <w:sz w:val="18"/>
          <w:szCs w:val="18"/>
          <w:lang w:val="ru-RU" w:bidi="ru-RU"/>
        </w:rPr>
        <w:t>дезинфицирующи</w:t>
      </w:r>
      <w:r>
        <w:rPr>
          <w:rFonts w:ascii="Calibri Light" w:hAnsi="Calibri Light" w:cstheme="minorHAnsi"/>
          <w:color w:val="000000"/>
          <w:sz w:val="18"/>
          <w:szCs w:val="18"/>
          <w:lang w:val="ru-RU" w:bidi="ru-RU"/>
        </w:rPr>
        <w:t>е</w:t>
      </w:r>
      <w:r w:rsidRPr="00984896">
        <w:rPr>
          <w:rFonts w:ascii="Calibri Light" w:hAnsi="Calibri Light" w:cstheme="minorHAnsi"/>
          <w:color w:val="000000"/>
          <w:sz w:val="18"/>
          <w:szCs w:val="18"/>
          <w:lang w:val="ru-RU" w:bidi="ru-RU"/>
        </w:rPr>
        <w:t xml:space="preserve"> средств</w:t>
      </w:r>
      <w:r>
        <w:rPr>
          <w:rFonts w:ascii="Calibri Light" w:hAnsi="Calibri Light" w:cstheme="minorHAnsi"/>
          <w:color w:val="000000"/>
          <w:sz w:val="18"/>
          <w:szCs w:val="18"/>
          <w:lang w:val="ru-RU" w:bidi="ru-RU"/>
        </w:rPr>
        <w:t xml:space="preserve">а входят в состав </w:t>
      </w:r>
      <w:r w:rsidRPr="00984896">
        <w:rPr>
          <w:rFonts w:ascii="Calibri Light" w:eastAsia="Times New Roman" w:hAnsi="Calibri Light" w:cs="Microsoft Sans Serif"/>
          <w:sz w:val="18"/>
          <w:szCs w:val="18"/>
          <w:lang w:val="ru-RU"/>
        </w:rPr>
        <w:t>групп и видов биоцидных средств и не могут быть отнесены к категории косметических средств</w:t>
      </w:r>
      <w:r w:rsidRPr="00984896">
        <w:rPr>
          <w:rFonts w:ascii="Calibri Light" w:hAnsi="Calibri Light" w:cstheme="minorHAnsi"/>
          <w:color w:val="000000"/>
          <w:sz w:val="18"/>
          <w:szCs w:val="18"/>
          <w:shd w:val="clear" w:color="auto" w:fill="FFFFFF"/>
          <w:lang w:val="ru-RU"/>
        </w:rPr>
        <w:t>.</w:t>
      </w:r>
    </w:p>
  </w:footnote>
  <w:footnote w:id="47">
    <w:p w:rsidR="00AC277C" w:rsidRPr="00403A3C"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403A3C">
        <w:rPr>
          <w:rFonts w:ascii="Calibri Light" w:hAnsi="Calibri Light" w:cstheme="minorHAnsi"/>
          <w:sz w:val="18"/>
          <w:szCs w:val="18"/>
          <w:lang w:val="ru-RU"/>
        </w:rPr>
        <w:t xml:space="preserve"> </w:t>
      </w:r>
      <w:r>
        <w:rPr>
          <w:rFonts w:ascii="Calibri Light" w:hAnsi="Calibri Light" w:cstheme="minorHAnsi"/>
          <w:sz w:val="18"/>
          <w:szCs w:val="18"/>
          <w:lang w:val="ru-RU"/>
        </w:rPr>
        <w:t>Продукция, которая должна быть изготовлена, произведенное количество, количество алкогольного спирта, предназначенное для изготовления этой продукции.</w:t>
      </w:r>
    </w:p>
  </w:footnote>
  <w:footnote w:id="48">
    <w:p w:rsidR="00AC277C" w:rsidRPr="00534619"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534619">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В качестве примера указывается обращение к МСХПП от </w:t>
      </w:r>
      <w:r w:rsidRPr="00534619">
        <w:rPr>
          <w:rFonts w:ascii="Calibri Light" w:hAnsi="Calibri Light" w:cstheme="minorHAnsi"/>
          <w:sz w:val="18"/>
          <w:szCs w:val="18"/>
          <w:lang w:val="ru-RU"/>
        </w:rPr>
        <w:t xml:space="preserve">18.03.2020 </w:t>
      </w:r>
      <w:r w:rsidRPr="00EB0EA5">
        <w:rPr>
          <w:rFonts w:ascii="Calibri Light" w:hAnsi="Calibri Light" w:cstheme="minorHAnsi"/>
          <w:sz w:val="18"/>
          <w:szCs w:val="18"/>
          <w:lang w:val="ru-RU"/>
        </w:rPr>
        <w:t>экономическ</w:t>
      </w:r>
      <w:r>
        <w:rPr>
          <w:rFonts w:ascii="Calibri Light" w:hAnsi="Calibri Light" w:cstheme="minorHAnsi"/>
          <w:sz w:val="18"/>
          <w:szCs w:val="18"/>
          <w:lang w:val="ru-RU"/>
        </w:rPr>
        <w:t>ого</w:t>
      </w:r>
      <w:r w:rsidRPr="00EB0EA5">
        <w:rPr>
          <w:rFonts w:ascii="Calibri Light" w:hAnsi="Calibri Light" w:cstheme="minorHAnsi"/>
          <w:sz w:val="18"/>
          <w:szCs w:val="18"/>
          <w:lang w:val="ru-RU"/>
        </w:rPr>
        <w:t xml:space="preserve"> агент</w:t>
      </w:r>
      <w:r>
        <w:rPr>
          <w:rFonts w:ascii="Calibri Light" w:hAnsi="Calibri Light" w:cstheme="minorHAnsi"/>
          <w:sz w:val="18"/>
          <w:szCs w:val="18"/>
          <w:lang w:val="ru-RU"/>
        </w:rPr>
        <w:t xml:space="preserve">а </w:t>
      </w:r>
      <w:r w:rsidRPr="00534619">
        <w:rPr>
          <w:rFonts w:ascii="Calibri Light" w:hAnsi="Calibri Light" w:cstheme="minorHAnsi"/>
          <w:sz w:val="18"/>
          <w:szCs w:val="18"/>
          <w:lang w:val="ru-RU"/>
        </w:rPr>
        <w:t>(</w:t>
      </w:r>
      <w:r>
        <w:rPr>
          <w:rFonts w:ascii="Calibri Light" w:hAnsi="Calibri Light" w:cstheme="minorHAnsi"/>
          <w:sz w:val="18"/>
          <w:szCs w:val="18"/>
          <w:lang w:val="ru-RU"/>
        </w:rPr>
        <w:t>ф</w:t>
      </w:r>
      <w:r w:rsidRPr="00534619">
        <w:rPr>
          <w:rFonts w:ascii="Calibri Light" w:hAnsi="Calibri Light" w:cstheme="minorHAnsi"/>
          <w:sz w:val="18"/>
          <w:szCs w:val="18"/>
          <w:lang w:val="ru-RU"/>
        </w:rPr>
        <w:t>/</w:t>
      </w:r>
      <w:r>
        <w:rPr>
          <w:rFonts w:ascii="Calibri Light" w:hAnsi="Calibri Light" w:cstheme="minorHAnsi"/>
          <w:sz w:val="18"/>
          <w:szCs w:val="18"/>
          <w:lang w:val="ru-RU"/>
        </w:rPr>
        <w:t>к</w:t>
      </w:r>
      <w:r w:rsidRPr="00534619">
        <w:rPr>
          <w:rFonts w:ascii="Calibri Light" w:hAnsi="Calibri Light" w:cstheme="minorHAnsi"/>
          <w:sz w:val="18"/>
          <w:szCs w:val="18"/>
          <w:lang w:val="ru-RU"/>
        </w:rPr>
        <w:t xml:space="preserve"> 1014600043744).</w:t>
      </w:r>
    </w:p>
  </w:footnote>
  <w:footnote w:id="49">
    <w:p w:rsidR="00AC277C" w:rsidRPr="004C2885"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4C2885">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МСХРРОС отправило с адреса </w:t>
      </w:r>
      <w:hyperlink r:id="rId2" w:history="1">
        <w:r w:rsidRPr="00654209">
          <w:rPr>
            <w:rStyle w:val="Hyperlink"/>
            <w:rFonts w:ascii="Calibri Light" w:hAnsi="Calibri Light" w:cstheme="minorHAnsi"/>
            <w:sz w:val="18"/>
            <w:szCs w:val="18"/>
          </w:rPr>
          <w:t>cancelaria</w:t>
        </w:r>
        <w:r w:rsidRPr="00654209">
          <w:rPr>
            <w:rStyle w:val="Hyperlink"/>
            <w:rFonts w:ascii="Calibri Light" w:hAnsi="Calibri Light" w:cstheme="minorHAnsi"/>
            <w:sz w:val="18"/>
            <w:szCs w:val="18"/>
            <w:lang w:val="ru-RU"/>
          </w:rPr>
          <w:t>@</w:t>
        </w:r>
        <w:r w:rsidRPr="00654209">
          <w:rPr>
            <w:rStyle w:val="Hyperlink"/>
            <w:rFonts w:ascii="Calibri Light" w:hAnsi="Calibri Light" w:cstheme="minorHAnsi"/>
            <w:sz w:val="18"/>
            <w:szCs w:val="18"/>
          </w:rPr>
          <w:t>madrm</w:t>
        </w:r>
        <w:r w:rsidRPr="00654209">
          <w:rPr>
            <w:rStyle w:val="Hyperlink"/>
            <w:rFonts w:ascii="Calibri Light" w:hAnsi="Calibri Light" w:cstheme="minorHAnsi"/>
            <w:sz w:val="18"/>
            <w:szCs w:val="18"/>
            <w:lang w:val="ru-RU"/>
          </w:rPr>
          <w:t>.</w:t>
        </w:r>
        <w:r w:rsidRPr="00654209">
          <w:rPr>
            <w:rStyle w:val="Hyperlink"/>
            <w:rFonts w:ascii="Calibri Light" w:hAnsi="Calibri Light" w:cstheme="minorHAnsi"/>
            <w:sz w:val="18"/>
            <w:szCs w:val="18"/>
          </w:rPr>
          <w:t>gov</w:t>
        </w:r>
        <w:r w:rsidRPr="00654209">
          <w:rPr>
            <w:rStyle w:val="Hyperlink"/>
            <w:rFonts w:ascii="Calibri Light" w:hAnsi="Calibri Light" w:cstheme="minorHAnsi"/>
            <w:sz w:val="18"/>
            <w:szCs w:val="18"/>
            <w:lang w:val="ru-RU"/>
          </w:rPr>
          <w:t>.</w:t>
        </w:r>
        <w:r w:rsidRPr="00654209">
          <w:rPr>
            <w:rStyle w:val="Hyperlink"/>
            <w:rFonts w:ascii="Calibri Light" w:hAnsi="Calibri Light" w:cstheme="minorHAnsi"/>
            <w:sz w:val="18"/>
            <w:szCs w:val="18"/>
          </w:rPr>
          <w:t>md</w:t>
        </w:r>
      </w:hyperlink>
      <w:r>
        <w:rPr>
          <w:rFonts w:ascii="Calibri Light" w:hAnsi="Calibri Light" w:cstheme="minorHAnsi"/>
          <w:color w:val="365F91" w:themeColor="accent1" w:themeShade="BF"/>
          <w:sz w:val="18"/>
          <w:szCs w:val="18"/>
          <w:lang w:val="ru-RU"/>
        </w:rPr>
        <w:t xml:space="preserve"> </w:t>
      </w:r>
      <w:r w:rsidRPr="004C2885">
        <w:rPr>
          <w:rFonts w:ascii="Calibri Light" w:hAnsi="Calibri Light" w:cstheme="minorHAnsi"/>
          <w:sz w:val="18"/>
          <w:szCs w:val="18"/>
          <w:lang w:val="ru-RU"/>
        </w:rPr>
        <w:t xml:space="preserve">на электронный адрес </w:t>
      </w:r>
      <w:r>
        <w:rPr>
          <w:rFonts w:ascii="Calibri Light" w:hAnsi="Calibri Light" w:cstheme="minorHAnsi"/>
          <w:sz w:val="18"/>
          <w:szCs w:val="18"/>
          <w:lang w:val="ru-RU"/>
        </w:rPr>
        <w:t xml:space="preserve">налогового органа </w:t>
      </w:r>
      <w:r w:rsidRPr="004C2885">
        <w:rPr>
          <w:rFonts w:ascii="Calibri Light" w:hAnsi="Calibri Light" w:cstheme="minorHAnsi"/>
          <w:sz w:val="18"/>
          <w:szCs w:val="18"/>
          <w:lang w:val="ru-RU"/>
        </w:rPr>
        <w:t>(</w:t>
      </w:r>
      <w:r w:rsidRPr="00B82143">
        <w:rPr>
          <w:rFonts w:ascii="Calibri Light" w:hAnsi="Calibri Light" w:cstheme="minorHAnsi"/>
          <w:color w:val="365F91" w:themeColor="accent1" w:themeShade="BF"/>
          <w:sz w:val="18"/>
          <w:szCs w:val="18"/>
        </w:rPr>
        <w:t>mail</w:t>
      </w:r>
      <w:r w:rsidRPr="004C2885">
        <w:rPr>
          <w:rFonts w:ascii="Calibri Light" w:hAnsi="Calibri Light" w:cstheme="minorHAnsi"/>
          <w:color w:val="365F91" w:themeColor="accent1" w:themeShade="BF"/>
          <w:sz w:val="18"/>
          <w:szCs w:val="18"/>
          <w:lang w:val="ru-RU"/>
        </w:rPr>
        <w:t>@</w:t>
      </w:r>
      <w:r w:rsidRPr="00B82143">
        <w:rPr>
          <w:rFonts w:ascii="Calibri Light" w:hAnsi="Calibri Light" w:cstheme="minorHAnsi"/>
          <w:color w:val="365F91" w:themeColor="accent1" w:themeShade="BF"/>
          <w:sz w:val="18"/>
          <w:szCs w:val="18"/>
        </w:rPr>
        <w:t>sfs</w:t>
      </w:r>
      <w:r w:rsidRPr="004C2885">
        <w:rPr>
          <w:rFonts w:ascii="Calibri Light" w:hAnsi="Calibri Light" w:cstheme="minorHAnsi"/>
          <w:color w:val="365F91" w:themeColor="accent1" w:themeShade="BF"/>
          <w:sz w:val="18"/>
          <w:szCs w:val="18"/>
          <w:lang w:val="ru-RU"/>
        </w:rPr>
        <w:t>.</w:t>
      </w:r>
      <w:r w:rsidRPr="00B82143">
        <w:rPr>
          <w:rFonts w:ascii="Calibri Light" w:hAnsi="Calibri Light" w:cstheme="minorHAnsi"/>
          <w:color w:val="365F91" w:themeColor="accent1" w:themeShade="BF"/>
          <w:sz w:val="18"/>
          <w:szCs w:val="18"/>
        </w:rPr>
        <w:t>md</w:t>
      </w:r>
      <w:r w:rsidRPr="004C2885">
        <w:rPr>
          <w:rFonts w:ascii="Calibri Light" w:hAnsi="Calibri Light" w:cstheme="minorHAnsi"/>
          <w:sz w:val="18"/>
          <w:szCs w:val="18"/>
          <w:lang w:val="ru-RU"/>
        </w:rPr>
        <w:t>).</w:t>
      </w:r>
    </w:p>
  </w:footnote>
  <w:footnote w:id="50">
    <w:p w:rsidR="00AC277C" w:rsidRPr="00B82143" w:rsidRDefault="00AC277C" w:rsidP="00AC277C">
      <w:pPr>
        <w:spacing w:after="0" w:line="240" w:lineRule="auto"/>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534619">
        <w:rPr>
          <w:rFonts w:ascii="Calibri Light" w:hAnsi="Calibri Light" w:cstheme="minorHAnsi"/>
          <w:sz w:val="18"/>
          <w:szCs w:val="18"/>
          <w:lang w:val="ro-RO"/>
        </w:rPr>
        <w:t xml:space="preserve"> ООО</w:t>
      </w:r>
      <w:r w:rsidRPr="00534619">
        <w:rPr>
          <w:rFonts w:ascii="Calibri Light" w:eastAsia="Times New Roman" w:hAnsi="Calibri Light" w:cstheme="minorHAnsi"/>
          <w:sz w:val="18"/>
          <w:szCs w:val="18"/>
          <w:lang w:val="ro-RO"/>
        </w:rPr>
        <w:t xml:space="preserve"> „MC Pharmaceuticals”- 11500,0 дал;</w:t>
      </w:r>
      <w:r w:rsidRPr="00534619">
        <w:rPr>
          <w:rFonts w:ascii="Calibri Light" w:hAnsi="Calibri Light" w:cstheme="minorHAnsi"/>
          <w:sz w:val="18"/>
          <w:szCs w:val="18"/>
          <w:lang w:val="ro-RO"/>
        </w:rPr>
        <w:t xml:space="preserve"> АО</w:t>
      </w:r>
      <w:r w:rsidRPr="00534619">
        <w:rPr>
          <w:rFonts w:ascii="Calibri Light" w:eastAsia="Times New Roman" w:hAnsi="Calibri Light" w:cstheme="minorHAnsi"/>
          <w:sz w:val="18"/>
          <w:szCs w:val="18"/>
          <w:lang w:val="ro-RO"/>
        </w:rPr>
        <w:t xml:space="preserve"> „Viorica-Cosmetic”- 440000,0 дал;</w:t>
      </w:r>
      <w:r w:rsidRPr="00534619">
        <w:rPr>
          <w:rFonts w:ascii="Calibri Light" w:hAnsi="Calibri Light" w:cstheme="minorHAnsi"/>
          <w:sz w:val="18"/>
          <w:szCs w:val="18"/>
          <w:lang w:val="ro-RO"/>
        </w:rPr>
        <w:t xml:space="preserve"> ООО</w:t>
      </w:r>
      <w:r w:rsidRPr="00534619">
        <w:rPr>
          <w:rFonts w:ascii="Calibri Light" w:eastAsia="Times New Roman" w:hAnsi="Calibri Light" w:cstheme="minorHAnsi"/>
          <w:sz w:val="18"/>
          <w:szCs w:val="18"/>
          <w:lang w:val="ro-RO"/>
        </w:rPr>
        <w:t xml:space="preserve"> „Marigold” - 6300 дал;</w:t>
      </w:r>
      <w:r w:rsidRPr="00534619">
        <w:rPr>
          <w:rFonts w:ascii="Calibri Light" w:hAnsi="Calibri Light" w:cstheme="minorHAnsi"/>
          <w:color w:val="000000"/>
          <w:sz w:val="18"/>
          <w:szCs w:val="18"/>
          <w:lang w:val="ro-RO"/>
        </w:rPr>
        <w:t xml:space="preserve"> ООО</w:t>
      </w:r>
      <w:r w:rsidRPr="00534619">
        <w:rPr>
          <w:rFonts w:ascii="Calibri Light" w:eastAsia="Times New Roman" w:hAnsi="Calibri Light" w:cstheme="minorHAnsi"/>
          <w:color w:val="000000"/>
          <w:sz w:val="18"/>
          <w:szCs w:val="18"/>
          <w:lang w:val="ro-RO"/>
        </w:rPr>
        <w:t xml:space="preserve"> „Magichim” - 600 дал;</w:t>
      </w:r>
      <w:r w:rsidRPr="00534619">
        <w:rPr>
          <w:rFonts w:ascii="Calibri Light" w:hAnsi="Calibri Light" w:cstheme="minorHAnsi"/>
          <w:sz w:val="18"/>
          <w:szCs w:val="18"/>
          <w:lang w:val="ro-RO"/>
        </w:rPr>
        <w:t xml:space="preserve"> СП</w:t>
      </w:r>
      <w:r w:rsidRPr="00534619">
        <w:rPr>
          <w:rFonts w:ascii="Calibri Light" w:eastAsia="Times New Roman" w:hAnsi="Calibri Light" w:cstheme="minorHAnsi"/>
          <w:color w:val="000000"/>
          <w:sz w:val="18"/>
          <w:szCs w:val="18"/>
          <w:lang w:val="ro-RO"/>
        </w:rPr>
        <w:t xml:space="preserve"> „Farmaco” АО - 5000 дал; ООО „Spirits and Distilled Trade”- 2000 дал</w:t>
      </w:r>
      <w:r>
        <w:rPr>
          <w:rFonts w:ascii="Calibri Light" w:eastAsia="Times New Roman" w:hAnsi="Calibri Light" w:cstheme="minorHAnsi"/>
          <w:color w:val="000000"/>
          <w:sz w:val="18"/>
          <w:szCs w:val="18"/>
          <w:lang w:val="ro-RO"/>
        </w:rPr>
        <w:t>.</w:t>
      </w:r>
    </w:p>
  </w:footnote>
  <w:footnote w:id="51">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024D2E">
        <w:rPr>
          <w:rFonts w:ascii="Calibri Light" w:hAnsi="Calibri Light" w:cstheme="minorHAnsi"/>
          <w:sz w:val="18"/>
          <w:szCs w:val="18"/>
          <w:lang w:val="ro-RO"/>
        </w:rPr>
        <w:t xml:space="preserve"> Экономический агент отчитался, что использовал спирт, освобожденный от акциза в размере 1,1 млн. леев.</w:t>
      </w:r>
    </w:p>
  </w:footnote>
  <w:footnote w:id="52">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121975">
        <w:rPr>
          <w:rFonts w:ascii="Calibri Light" w:hAnsi="Calibri Light" w:cstheme="minorHAnsi"/>
          <w:sz w:val="18"/>
          <w:szCs w:val="18"/>
          <w:lang w:val="ru-RU"/>
        </w:rPr>
        <w:t xml:space="preserve"> </w:t>
      </w:r>
      <w:r>
        <w:rPr>
          <w:rFonts w:ascii="Calibri Light" w:hAnsi="Calibri Light" w:cstheme="minorHAnsi"/>
          <w:sz w:val="18"/>
          <w:szCs w:val="18"/>
          <w:lang w:val="ru-RU"/>
        </w:rPr>
        <w:t>Письмо ГНС №</w:t>
      </w:r>
      <w:r w:rsidRPr="00121975">
        <w:rPr>
          <w:rFonts w:ascii="Calibri Light" w:hAnsi="Calibri Light" w:cstheme="minorHAnsi"/>
          <w:sz w:val="18"/>
          <w:szCs w:val="18"/>
          <w:lang w:val="ru-RU"/>
        </w:rPr>
        <w:t xml:space="preserve">26-10/2-02/11438 </w:t>
      </w:r>
      <w:r>
        <w:rPr>
          <w:rFonts w:ascii="Calibri Light" w:hAnsi="Calibri Light" w:cstheme="minorHAnsi"/>
          <w:sz w:val="18"/>
          <w:szCs w:val="18"/>
          <w:lang w:val="ru-RU"/>
        </w:rPr>
        <w:t xml:space="preserve">от </w:t>
      </w:r>
      <w:r w:rsidRPr="00121975">
        <w:rPr>
          <w:rFonts w:ascii="Calibri Light" w:hAnsi="Calibri Light" w:cstheme="minorHAnsi"/>
          <w:sz w:val="18"/>
          <w:szCs w:val="18"/>
          <w:lang w:val="ru-RU"/>
        </w:rPr>
        <w:t>18.05.2020.</w:t>
      </w:r>
    </w:p>
  </w:footnote>
  <w:footnote w:id="53">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1B4D22">
        <w:rPr>
          <w:rFonts w:ascii="Calibri Light" w:hAnsi="Calibri Light" w:cstheme="minorHAnsi"/>
          <w:sz w:val="18"/>
          <w:szCs w:val="18"/>
          <w:lang w:val="ro-RO"/>
        </w:rPr>
        <w:t xml:space="preserve"> Письмо ГНС №26-08/2-13/24066 от 31.07.2020.</w:t>
      </w:r>
    </w:p>
  </w:footnote>
  <w:footnote w:id="54">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1B4D22">
        <w:rPr>
          <w:rFonts w:ascii="Calibri Light" w:hAnsi="Calibri Light" w:cstheme="minorHAnsi"/>
          <w:sz w:val="18"/>
          <w:szCs w:val="18"/>
          <w:lang w:val="ro-RO"/>
        </w:rPr>
        <w:t xml:space="preserve"> </w:t>
      </w:r>
      <w:r>
        <w:rPr>
          <w:rFonts w:ascii="Calibri Light" w:hAnsi="Calibri Light" w:cstheme="minorHAnsi"/>
          <w:sz w:val="18"/>
          <w:szCs w:val="18"/>
          <w:lang w:val="ru-RU"/>
        </w:rPr>
        <w:t>Письмо МСХПП, адресованное ГНС</w:t>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за №</w:t>
      </w:r>
      <w:r w:rsidRPr="00B82143">
        <w:rPr>
          <w:rFonts w:ascii="Calibri Light" w:hAnsi="Calibri Light" w:cstheme="minorHAnsi"/>
          <w:sz w:val="18"/>
          <w:szCs w:val="18"/>
          <w:lang w:val="ro-RO"/>
        </w:rPr>
        <w:t xml:space="preserve">25-07/510 </w:t>
      </w:r>
      <w:r>
        <w:rPr>
          <w:rFonts w:ascii="Calibri Light" w:hAnsi="Calibri Light" w:cstheme="minorHAnsi"/>
          <w:sz w:val="18"/>
          <w:szCs w:val="18"/>
          <w:lang w:val="ru-RU"/>
        </w:rPr>
        <w:t xml:space="preserve">от </w:t>
      </w:r>
      <w:r w:rsidRPr="00B82143">
        <w:rPr>
          <w:rFonts w:ascii="Calibri Light" w:hAnsi="Calibri Light" w:cstheme="minorHAnsi"/>
          <w:sz w:val="18"/>
          <w:szCs w:val="18"/>
          <w:lang w:val="ro-RO"/>
        </w:rPr>
        <w:t>09.02.2021.</w:t>
      </w:r>
    </w:p>
  </w:footnote>
  <w:footnote w:id="55">
    <w:p w:rsidR="00AC277C" w:rsidRPr="0001736A"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01736A">
        <w:rPr>
          <w:rFonts w:ascii="Calibri Light" w:hAnsi="Calibri Light" w:cstheme="minorHAnsi"/>
          <w:sz w:val="18"/>
          <w:szCs w:val="18"/>
          <w:lang w:val="ro-RO"/>
        </w:rPr>
        <w:t xml:space="preserve"> Риск №</w:t>
      </w:r>
      <w:r w:rsidRPr="00B82143">
        <w:rPr>
          <w:rFonts w:ascii="Calibri Light" w:hAnsi="Calibri Light" w:cstheme="minorHAnsi"/>
          <w:sz w:val="18"/>
          <w:szCs w:val="18"/>
          <w:lang w:val="ro-RO"/>
        </w:rPr>
        <w:t>103 „</w:t>
      </w:r>
      <w:r w:rsidRPr="0001736A">
        <w:rPr>
          <w:rFonts w:ascii="Calibri Light" w:hAnsi="Calibri Light" w:cstheme="minorHAnsi"/>
          <w:sz w:val="18"/>
          <w:szCs w:val="18"/>
          <w:lang w:val="ro-RO"/>
        </w:rPr>
        <w:t>Регистрация убытков за последние три налоговых периода</w:t>
      </w:r>
      <w:r w:rsidRPr="00B82143">
        <w:rPr>
          <w:rFonts w:ascii="Calibri Light" w:hAnsi="Calibri Light" w:cstheme="minorHAnsi"/>
          <w:sz w:val="18"/>
          <w:szCs w:val="18"/>
          <w:lang w:val="ro-RO"/>
        </w:rPr>
        <w:t xml:space="preserve">”, </w:t>
      </w:r>
      <w:r w:rsidRPr="0001736A">
        <w:rPr>
          <w:rFonts w:ascii="Calibri Light" w:hAnsi="Calibri Light" w:cstheme="minorHAnsi"/>
          <w:sz w:val="18"/>
          <w:szCs w:val="18"/>
          <w:lang w:val="ro-RO"/>
        </w:rPr>
        <w:t>предусмотренный в Методологических нормах по определению и классификации рисков налогового соблюдения</w:t>
      </w:r>
      <w:r w:rsidRPr="00B82143">
        <w:rPr>
          <w:rFonts w:ascii="Calibri Light" w:hAnsi="Calibri Light" w:cstheme="minorHAnsi"/>
          <w:sz w:val="18"/>
          <w:szCs w:val="18"/>
          <w:lang w:val="ro-RO"/>
        </w:rPr>
        <w:t>,</w:t>
      </w:r>
      <w:r>
        <w:rPr>
          <w:rFonts w:ascii="Calibri Light" w:hAnsi="Calibri Light" w:cstheme="minorHAnsi"/>
          <w:sz w:val="18"/>
          <w:szCs w:val="18"/>
          <w:lang w:val="ru-RU"/>
        </w:rPr>
        <w:t xml:space="preserve"> утвержденных Приказом ГГНИ №</w:t>
      </w:r>
      <w:r w:rsidRPr="00B82143">
        <w:rPr>
          <w:rFonts w:ascii="Calibri Light" w:hAnsi="Calibri Light" w:cstheme="minorHAnsi"/>
          <w:sz w:val="18"/>
          <w:szCs w:val="18"/>
          <w:lang w:val="ro-RO"/>
        </w:rPr>
        <w:t xml:space="preserve">470 </w:t>
      </w:r>
      <w:r>
        <w:rPr>
          <w:rFonts w:ascii="Calibri Light" w:hAnsi="Calibri Light" w:cstheme="minorHAnsi"/>
          <w:sz w:val="18"/>
          <w:szCs w:val="18"/>
          <w:lang w:val="ru-RU"/>
        </w:rPr>
        <w:t xml:space="preserve">от </w:t>
      </w:r>
      <w:r w:rsidRPr="00B82143">
        <w:rPr>
          <w:rFonts w:ascii="Calibri Light" w:hAnsi="Calibri Light" w:cstheme="minorHAnsi"/>
          <w:sz w:val="18"/>
          <w:szCs w:val="18"/>
          <w:lang w:val="ro-RO"/>
        </w:rPr>
        <w:t>26.05.2016,</w:t>
      </w:r>
      <w:r>
        <w:rPr>
          <w:rFonts w:ascii="Calibri Light" w:hAnsi="Calibri Light" w:cstheme="minorHAnsi"/>
          <w:sz w:val="18"/>
          <w:szCs w:val="18"/>
          <w:lang w:val="ru-RU"/>
        </w:rPr>
        <w:t xml:space="preserve"> с последующими изменениями и дополнениями</w:t>
      </w:r>
      <w:r w:rsidRPr="00B82143">
        <w:rPr>
          <w:rFonts w:ascii="Calibri Light" w:hAnsi="Calibri Light" w:cstheme="minorHAnsi"/>
          <w:sz w:val="18"/>
          <w:szCs w:val="18"/>
          <w:lang w:val="ro-RO"/>
        </w:rPr>
        <w:t>.</w:t>
      </w:r>
    </w:p>
  </w:footnote>
  <w:footnote w:id="56">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030C83">
        <w:rPr>
          <w:rFonts w:ascii="Calibri Light" w:hAnsi="Calibri Light" w:cstheme="minorHAnsi"/>
          <w:sz w:val="18"/>
          <w:szCs w:val="18"/>
          <w:lang w:val="ro-RO"/>
        </w:rPr>
        <w:t xml:space="preserve"> Налоговая нагрузка для Г/2020 - 2,69% (поставки - 775 300 леев, начисленные налоги и сборы - 20 893 леев), </w:t>
      </w:r>
      <w:r w:rsidRPr="00AC7707">
        <w:rPr>
          <w:rFonts w:ascii="Calibri Light" w:hAnsi="Calibri Light" w:cstheme="minorHAnsi"/>
          <w:sz w:val="18"/>
          <w:szCs w:val="18"/>
          <w:lang w:val="ro-RO"/>
        </w:rPr>
        <w:t>для Г</w:t>
      </w:r>
      <w:r w:rsidRPr="00030C83">
        <w:rPr>
          <w:rFonts w:ascii="Calibri Light" w:hAnsi="Calibri Light" w:cstheme="minorHAnsi"/>
          <w:sz w:val="18"/>
          <w:szCs w:val="18"/>
          <w:lang w:val="ro-RO"/>
        </w:rPr>
        <w:t xml:space="preserve">/2021 - 1,47% (поставки - 971 634 леев, начисленные налоги и сборы - 14 303 леев), </w:t>
      </w:r>
      <w:r>
        <w:rPr>
          <w:rFonts w:ascii="Calibri Light" w:hAnsi="Calibri Light" w:cstheme="minorHAnsi"/>
          <w:sz w:val="18"/>
          <w:szCs w:val="18"/>
          <w:lang w:val="ru-RU"/>
        </w:rPr>
        <w:t xml:space="preserve">для </w:t>
      </w:r>
      <w:r w:rsidRPr="00030C83">
        <w:rPr>
          <w:rFonts w:ascii="Calibri Light" w:hAnsi="Calibri Light" w:cstheme="minorHAnsi"/>
          <w:sz w:val="18"/>
          <w:szCs w:val="18"/>
          <w:lang w:val="ro-RO"/>
        </w:rPr>
        <w:t>2</w:t>
      </w:r>
      <w:r>
        <w:rPr>
          <w:rFonts w:ascii="Calibri Light" w:hAnsi="Calibri Light" w:cstheme="minorHAnsi"/>
          <w:sz w:val="18"/>
          <w:szCs w:val="18"/>
          <w:lang w:val="ru-RU"/>
        </w:rPr>
        <w:t>М</w:t>
      </w:r>
      <w:r w:rsidRPr="00030C83">
        <w:rPr>
          <w:rFonts w:ascii="Calibri Light" w:hAnsi="Calibri Light" w:cstheme="minorHAnsi"/>
          <w:sz w:val="18"/>
          <w:szCs w:val="18"/>
          <w:lang w:val="ro-RO"/>
        </w:rPr>
        <w:t>/2022 - 1,14% (поставки - 179 538 леев, начисленные налоги и сборы - 2 055 леев).</w:t>
      </w:r>
    </w:p>
  </w:footnote>
  <w:footnote w:id="57">
    <w:p w:rsidR="00AC277C" w:rsidRPr="00C04D59" w:rsidRDefault="00AC277C" w:rsidP="00AC277C">
      <w:pPr>
        <w:pStyle w:val="FootnoteText"/>
        <w:jc w:val="both"/>
        <w:rPr>
          <w:rFonts w:ascii="Calibri Light" w:eastAsia="Times New Roman" w:hAnsi="Calibri Light" w:cstheme="minorHAnsi"/>
          <w:color w:val="000000"/>
          <w:sz w:val="18"/>
          <w:szCs w:val="18"/>
          <w:lang w:val="ru-RU"/>
        </w:rPr>
      </w:pPr>
      <w:r w:rsidRPr="00B82143">
        <w:rPr>
          <w:rStyle w:val="FootnoteReference"/>
          <w:rFonts w:ascii="Calibri Light" w:hAnsi="Calibri Light" w:cstheme="minorHAnsi"/>
          <w:sz w:val="18"/>
          <w:szCs w:val="18"/>
        </w:rPr>
        <w:footnoteRef/>
      </w:r>
      <w:r w:rsidRPr="00C04D59">
        <w:rPr>
          <w:rFonts w:ascii="Calibri Light" w:eastAsia="Times New Roman" w:hAnsi="Calibri Light" w:cstheme="minorHAnsi"/>
          <w:color w:val="000000"/>
          <w:sz w:val="18"/>
          <w:szCs w:val="18"/>
          <w:lang w:val="ru-RU"/>
        </w:rPr>
        <w:t xml:space="preserve"> </w:t>
      </w:r>
      <w:r>
        <w:rPr>
          <w:rFonts w:ascii="Calibri Light" w:eastAsia="Times New Roman" w:hAnsi="Calibri Light" w:cstheme="minorHAnsi"/>
          <w:color w:val="000000"/>
          <w:sz w:val="18"/>
          <w:szCs w:val="18"/>
          <w:lang w:val="ru-RU"/>
        </w:rPr>
        <w:t>Согласно</w:t>
      </w:r>
      <w:r w:rsidRPr="00C04D59">
        <w:rPr>
          <w:rFonts w:ascii="Calibri Light" w:eastAsia="Times New Roman" w:hAnsi="Calibri Light" w:cstheme="minorHAnsi"/>
          <w:color w:val="000000"/>
          <w:sz w:val="18"/>
          <w:szCs w:val="18"/>
          <w:lang w:val="ru-RU"/>
        </w:rPr>
        <w:t xml:space="preserve"> </w:t>
      </w:r>
      <w:r>
        <w:rPr>
          <w:rFonts w:ascii="Calibri Light" w:eastAsia="Times New Roman" w:hAnsi="Calibri Light" w:cstheme="minorHAnsi"/>
          <w:color w:val="000000"/>
          <w:sz w:val="18"/>
          <w:szCs w:val="18"/>
          <w:lang w:val="ru-RU"/>
        </w:rPr>
        <w:t>письму</w:t>
      </w:r>
      <w:r w:rsidRPr="00C04D59">
        <w:rPr>
          <w:rFonts w:ascii="Calibri Light" w:eastAsia="Times New Roman" w:hAnsi="Calibri Light" w:cstheme="minorHAnsi"/>
          <w:color w:val="000000"/>
          <w:sz w:val="18"/>
          <w:szCs w:val="18"/>
          <w:lang w:val="ru-RU"/>
        </w:rPr>
        <w:t xml:space="preserve"> №</w:t>
      </w:r>
      <w:r w:rsidRPr="00C04D59">
        <w:rPr>
          <w:rFonts w:ascii="Calibri Light" w:hAnsi="Calibri Light" w:cstheme="minorHAnsi"/>
          <w:sz w:val="18"/>
          <w:szCs w:val="18"/>
          <w:lang w:val="ru-RU"/>
        </w:rPr>
        <w:t>25-104/1935,</w:t>
      </w:r>
      <w:r>
        <w:rPr>
          <w:rFonts w:ascii="Calibri Light" w:hAnsi="Calibri Light" w:cstheme="minorHAnsi"/>
          <w:sz w:val="18"/>
          <w:szCs w:val="18"/>
          <w:lang w:val="ru-RU"/>
        </w:rPr>
        <w:t xml:space="preserve"> ООО </w:t>
      </w:r>
      <w:r w:rsidRPr="00C04D59">
        <w:rPr>
          <w:rFonts w:ascii="Calibri Light" w:eastAsia="Times New Roman" w:hAnsi="Calibri Light" w:cstheme="minorHAnsi"/>
          <w:color w:val="000000"/>
          <w:sz w:val="18"/>
          <w:szCs w:val="18"/>
          <w:lang w:val="ru-RU"/>
        </w:rPr>
        <w:t>„</w:t>
      </w:r>
      <w:r w:rsidRPr="00B82143">
        <w:rPr>
          <w:rFonts w:ascii="Calibri Light" w:eastAsia="Times New Roman" w:hAnsi="Calibri Light" w:cstheme="minorHAnsi"/>
          <w:color w:val="000000"/>
          <w:sz w:val="18"/>
          <w:szCs w:val="18"/>
        </w:rPr>
        <w:t>Golub</w:t>
      </w:r>
      <w:r w:rsidRPr="00C04D59">
        <w:rPr>
          <w:rFonts w:ascii="Calibri Light" w:eastAsia="Times New Roman" w:hAnsi="Calibri Light" w:cstheme="minorHAnsi"/>
          <w:color w:val="000000"/>
          <w:sz w:val="18"/>
          <w:szCs w:val="18"/>
          <w:lang w:val="ru-RU"/>
        </w:rPr>
        <w:t>-</w:t>
      </w:r>
      <w:r w:rsidRPr="00B82143">
        <w:rPr>
          <w:rFonts w:ascii="Calibri Light" w:eastAsia="Times New Roman" w:hAnsi="Calibri Light" w:cstheme="minorHAnsi"/>
          <w:color w:val="000000"/>
          <w:sz w:val="18"/>
          <w:szCs w:val="18"/>
        </w:rPr>
        <w:t>Stil</w:t>
      </w:r>
      <w:r w:rsidRPr="00C04D59">
        <w:rPr>
          <w:rFonts w:ascii="Calibri Light" w:hAnsi="Calibri Light" w:cstheme="minorHAnsi"/>
          <w:sz w:val="18"/>
          <w:szCs w:val="18"/>
          <w:lang w:val="ru-RU"/>
        </w:rPr>
        <w:t>”</w:t>
      </w:r>
      <w:r>
        <w:rPr>
          <w:rFonts w:ascii="Calibri Light" w:hAnsi="Calibri Light" w:cstheme="minorHAnsi"/>
          <w:sz w:val="18"/>
          <w:szCs w:val="18"/>
          <w:lang w:val="ru-RU"/>
        </w:rPr>
        <w:t xml:space="preserve"> получило </w:t>
      </w:r>
      <w:r w:rsidRPr="00C04D59">
        <w:rPr>
          <w:rFonts w:ascii="Calibri Light" w:hAnsi="Calibri Light" w:cstheme="minorHAnsi"/>
          <w:sz w:val="18"/>
          <w:szCs w:val="18"/>
          <w:lang w:val="ru-RU"/>
        </w:rPr>
        <w:t>освобождени</w:t>
      </w:r>
      <w:r>
        <w:rPr>
          <w:rFonts w:ascii="Calibri Light" w:hAnsi="Calibri Light" w:cstheme="minorHAnsi"/>
          <w:sz w:val="18"/>
          <w:szCs w:val="18"/>
          <w:lang w:val="ru-RU"/>
        </w:rPr>
        <w:t>я</w:t>
      </w:r>
      <w:r w:rsidRPr="00C04D59">
        <w:rPr>
          <w:rFonts w:ascii="Calibri Light" w:hAnsi="Calibri Light" w:cstheme="minorHAnsi"/>
          <w:sz w:val="18"/>
          <w:szCs w:val="18"/>
          <w:lang w:val="ru-RU"/>
        </w:rPr>
        <w:t xml:space="preserve"> от уплаты акциза</w:t>
      </w:r>
      <w:r>
        <w:rPr>
          <w:rFonts w:ascii="Calibri Light" w:hAnsi="Calibri Light" w:cstheme="minorHAnsi"/>
          <w:sz w:val="18"/>
          <w:szCs w:val="18"/>
          <w:lang w:val="ru-RU"/>
        </w:rPr>
        <w:t xml:space="preserve"> в размере </w:t>
      </w:r>
      <w:r w:rsidRPr="00C04D59">
        <w:rPr>
          <w:rFonts w:ascii="Calibri Light" w:hAnsi="Calibri Light" w:cstheme="minorHAnsi"/>
          <w:sz w:val="18"/>
          <w:szCs w:val="18"/>
          <w:lang w:val="ru-RU"/>
        </w:rPr>
        <w:t xml:space="preserve">0,5 млн. леев. </w:t>
      </w:r>
    </w:p>
  </w:footnote>
  <w:footnote w:id="58">
    <w:p w:rsidR="00AC277C" w:rsidRPr="00FE2D4C"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B82143">
        <w:rPr>
          <w:rFonts w:ascii="Calibri Light" w:hAnsi="Calibri Light" w:cstheme="minorHAnsi"/>
          <w:sz w:val="18"/>
          <w:szCs w:val="18"/>
          <w:lang w:val="ro-RO"/>
        </w:rPr>
        <w:t xml:space="preserve"> </w:t>
      </w:r>
      <w:r>
        <w:rPr>
          <w:rFonts w:ascii="Calibri Light" w:hAnsi="Calibri Light" w:cstheme="minorHAnsi"/>
          <w:sz w:val="18"/>
          <w:szCs w:val="18"/>
          <w:lang w:val="ru-RU"/>
        </w:rPr>
        <w:t xml:space="preserve">Постановление Правительства №102 от </w:t>
      </w:r>
      <w:r w:rsidRPr="00B82143">
        <w:rPr>
          <w:rFonts w:ascii="Calibri Light" w:hAnsi="Calibri Light" w:cstheme="minorHAnsi"/>
          <w:sz w:val="18"/>
          <w:szCs w:val="18"/>
          <w:lang w:val="ro-RO"/>
        </w:rPr>
        <w:t>19.02.2020</w:t>
      </w:r>
      <w:r>
        <w:rPr>
          <w:rFonts w:ascii="Calibri Light" w:hAnsi="Calibri Light" w:cstheme="minorHAnsi"/>
          <w:sz w:val="18"/>
          <w:szCs w:val="18"/>
          <w:lang w:val="ru-RU"/>
        </w:rPr>
        <w:t xml:space="preserve"> </w:t>
      </w:r>
      <w:r w:rsidRPr="00FE2D4C">
        <w:rPr>
          <w:rFonts w:ascii="Calibri Light" w:hAnsi="Calibri Light" w:cstheme="minorHAnsi"/>
          <w:sz w:val="18"/>
          <w:szCs w:val="18"/>
          <w:lang w:val="ru-RU"/>
        </w:rPr>
        <w:t>об установлении годовой квоты на неденатурированный этиловый спирт, предназначенный для производства фармацевтической продукции и использования в медицине на 2020 год</w:t>
      </w:r>
      <w:r>
        <w:rPr>
          <w:rFonts w:ascii="Calibri Light" w:hAnsi="Calibri Light" w:cstheme="minorHAnsi"/>
          <w:sz w:val="18"/>
          <w:szCs w:val="18"/>
          <w:lang w:val="ru-RU"/>
        </w:rPr>
        <w:t xml:space="preserve"> и</w:t>
      </w:r>
      <w:r w:rsidRPr="00FE2D4C">
        <w:rPr>
          <w:rFonts w:ascii="Calibri Light" w:hAnsi="Calibri Light" w:cstheme="minorHAnsi"/>
          <w:sz w:val="18"/>
          <w:szCs w:val="18"/>
          <w:lang w:val="ru-RU"/>
        </w:rPr>
        <w:t xml:space="preserve"> </w:t>
      </w:r>
      <w:r>
        <w:rPr>
          <w:rFonts w:ascii="Calibri Light" w:hAnsi="Calibri Light" w:cstheme="minorHAnsi"/>
          <w:sz w:val="18"/>
          <w:szCs w:val="18"/>
          <w:lang w:val="ru-RU"/>
        </w:rPr>
        <w:t>Постановление Правительства №</w:t>
      </w:r>
      <w:r>
        <w:rPr>
          <w:rFonts w:ascii="Calibri Light" w:hAnsi="Calibri Light" w:cstheme="minorHAnsi"/>
          <w:sz w:val="18"/>
          <w:szCs w:val="18"/>
          <w:lang w:val="ro-RO"/>
        </w:rPr>
        <w:t xml:space="preserve">18 </w:t>
      </w:r>
      <w:r>
        <w:rPr>
          <w:rFonts w:ascii="Calibri Light" w:hAnsi="Calibri Light" w:cstheme="minorHAnsi"/>
          <w:sz w:val="18"/>
          <w:szCs w:val="18"/>
          <w:lang w:val="ru-RU"/>
        </w:rPr>
        <w:t>от</w:t>
      </w:r>
      <w:r w:rsidRPr="00B82143">
        <w:rPr>
          <w:rFonts w:ascii="Calibri Light" w:hAnsi="Calibri Light" w:cstheme="minorHAnsi"/>
          <w:sz w:val="18"/>
          <w:szCs w:val="18"/>
          <w:lang w:val="ro-RO"/>
        </w:rPr>
        <w:t xml:space="preserve"> 12.02.2021 </w:t>
      </w:r>
      <w:r w:rsidRPr="00FE2D4C">
        <w:rPr>
          <w:rFonts w:ascii="Calibri Light" w:hAnsi="Calibri Light" w:cstheme="minorHAnsi"/>
          <w:sz w:val="18"/>
          <w:szCs w:val="18"/>
          <w:lang w:val="ru-RU"/>
        </w:rPr>
        <w:t>об установлении годовой квоты на неденатурированный этиловый спирт, предназначенный для производства фармацевтической продукции и использования в медицине на 202</w:t>
      </w:r>
      <w:r>
        <w:rPr>
          <w:rFonts w:ascii="Calibri Light" w:hAnsi="Calibri Light" w:cstheme="minorHAnsi"/>
          <w:sz w:val="18"/>
          <w:szCs w:val="18"/>
          <w:lang w:val="ru-RU"/>
        </w:rPr>
        <w:t>1</w:t>
      </w:r>
      <w:r w:rsidRPr="00FE2D4C">
        <w:rPr>
          <w:rFonts w:ascii="Calibri Light" w:hAnsi="Calibri Light" w:cstheme="minorHAnsi"/>
          <w:sz w:val="18"/>
          <w:szCs w:val="18"/>
          <w:lang w:val="ru-RU"/>
        </w:rPr>
        <w:t xml:space="preserve"> год</w:t>
      </w:r>
      <w:r w:rsidRPr="00B82143">
        <w:rPr>
          <w:rFonts w:ascii="Calibri Light" w:hAnsi="Calibri Light" w:cstheme="minorHAnsi"/>
          <w:sz w:val="18"/>
          <w:szCs w:val="18"/>
          <w:lang w:val="ro-RO"/>
        </w:rPr>
        <w:t xml:space="preserve">. </w:t>
      </w:r>
    </w:p>
  </w:footnote>
  <w:footnote w:id="59">
    <w:p w:rsidR="00AC277C" w:rsidRPr="00C94C3A" w:rsidRDefault="00AC277C" w:rsidP="00AC277C">
      <w:pPr>
        <w:spacing w:after="0" w:line="240" w:lineRule="auto"/>
        <w:jc w:val="both"/>
        <w:rPr>
          <w:rFonts w:ascii="Calibri Light" w:hAnsi="Calibri Light" w:cstheme="minorHAnsi"/>
          <w:sz w:val="18"/>
          <w:szCs w:val="18"/>
          <w:lang w:val="ru-RU"/>
        </w:rPr>
      </w:pPr>
      <w:r w:rsidRPr="00B82143">
        <w:rPr>
          <w:rStyle w:val="FootnoteReference"/>
          <w:rFonts w:ascii="Calibri Light" w:hAnsi="Calibri Light" w:cstheme="minorHAnsi"/>
          <w:sz w:val="18"/>
          <w:szCs w:val="18"/>
        </w:rPr>
        <w:footnoteRef/>
      </w:r>
      <w:r w:rsidRPr="00ED45CF">
        <w:rPr>
          <w:rFonts w:ascii="Calibri Light" w:hAnsi="Calibri Light" w:cstheme="minorHAnsi"/>
          <w:sz w:val="18"/>
          <w:szCs w:val="18"/>
          <w:lang w:val="ru-RU"/>
        </w:rPr>
        <w:t xml:space="preserve"> </w:t>
      </w:r>
      <w:r>
        <w:rPr>
          <w:rFonts w:ascii="Calibri Light" w:hAnsi="Calibri Light" w:cstheme="minorHAnsi"/>
          <w:sz w:val="18"/>
          <w:szCs w:val="18"/>
          <w:lang w:val="ru-RU"/>
        </w:rPr>
        <w:t>Утвержден</w:t>
      </w:r>
      <w:r w:rsidRPr="00ED45CF">
        <w:rPr>
          <w:rFonts w:ascii="Calibri Light" w:hAnsi="Calibri Light" w:cstheme="minorHAnsi"/>
          <w:sz w:val="18"/>
          <w:szCs w:val="18"/>
          <w:lang w:val="ru-RU"/>
        </w:rPr>
        <w:t xml:space="preserve"> </w:t>
      </w:r>
      <w:r>
        <w:rPr>
          <w:rFonts w:ascii="Calibri Light" w:hAnsi="Calibri Light" w:cstheme="minorHAnsi"/>
          <w:sz w:val="18"/>
          <w:szCs w:val="18"/>
          <w:lang w:val="ru-RU"/>
        </w:rPr>
        <w:t>Постановлением Правительства №</w:t>
      </w:r>
      <w:r>
        <w:rPr>
          <w:rStyle w:val="Bodytext20"/>
          <w:rFonts w:ascii="Calibri Light" w:eastAsiaTheme="minorHAnsi" w:hAnsi="Calibri Light" w:cstheme="minorHAnsi"/>
          <w:color w:val="auto"/>
          <w:sz w:val="18"/>
          <w:szCs w:val="18"/>
        </w:rPr>
        <w:t xml:space="preserve">1472 </w:t>
      </w:r>
      <w:r>
        <w:rPr>
          <w:rStyle w:val="Bodytext20"/>
          <w:rFonts w:ascii="Calibri Light" w:eastAsiaTheme="minorHAnsi" w:hAnsi="Calibri Light" w:cstheme="minorHAnsi"/>
          <w:color w:val="auto"/>
          <w:sz w:val="18"/>
          <w:szCs w:val="18"/>
          <w:lang w:val="ru-RU"/>
        </w:rPr>
        <w:t>от</w:t>
      </w:r>
      <w:r w:rsidRPr="0017277D">
        <w:rPr>
          <w:rStyle w:val="Bodytext20"/>
          <w:rFonts w:ascii="Calibri Light" w:eastAsiaTheme="minorHAnsi" w:hAnsi="Calibri Light" w:cstheme="minorHAnsi"/>
          <w:color w:val="auto"/>
          <w:sz w:val="18"/>
          <w:szCs w:val="18"/>
        </w:rPr>
        <w:t xml:space="preserve"> 30.12. 2016.</w:t>
      </w:r>
    </w:p>
  </w:footnote>
  <w:footnote w:id="60">
    <w:p w:rsidR="00AC277C" w:rsidRPr="0008501C" w:rsidRDefault="00AC277C" w:rsidP="00AC277C">
      <w:pPr>
        <w:spacing w:after="0" w:line="240" w:lineRule="auto"/>
        <w:jc w:val="both"/>
        <w:rPr>
          <w:rFonts w:ascii="Calibri Light" w:eastAsia="Times New Roman" w:hAnsi="Calibri Light" w:cstheme="minorHAnsi"/>
          <w:bCs/>
          <w:sz w:val="18"/>
          <w:szCs w:val="18"/>
          <w:lang w:val="ru-RU" w:eastAsia="ru-RU"/>
        </w:rPr>
      </w:pPr>
      <w:r w:rsidRPr="00B82143">
        <w:rPr>
          <w:rStyle w:val="FootnoteReference"/>
          <w:rFonts w:ascii="Calibri Light" w:hAnsi="Calibri Light" w:cstheme="minorHAnsi"/>
          <w:sz w:val="18"/>
          <w:szCs w:val="18"/>
        </w:rPr>
        <w:footnoteRef/>
      </w:r>
      <w:r w:rsidRPr="00E313F0">
        <w:rPr>
          <w:rFonts w:ascii="Calibri Light" w:hAnsi="Calibri Light" w:cstheme="minorHAnsi"/>
          <w:sz w:val="18"/>
          <w:szCs w:val="18"/>
          <w:lang w:val="ru-RU"/>
        </w:rPr>
        <w:t xml:space="preserve"> </w:t>
      </w:r>
      <w:r>
        <w:rPr>
          <w:rFonts w:ascii="Calibri Light" w:hAnsi="Calibri Light" w:cstheme="minorHAnsi"/>
          <w:sz w:val="18"/>
          <w:szCs w:val="18"/>
          <w:lang w:val="ru-RU"/>
        </w:rPr>
        <w:t>Ст</w:t>
      </w:r>
      <w:r w:rsidRPr="00E313F0">
        <w:rPr>
          <w:rFonts w:ascii="Calibri Light" w:hAnsi="Calibri Light" w:cstheme="minorHAnsi"/>
          <w:sz w:val="18"/>
          <w:szCs w:val="18"/>
          <w:lang w:val="ru-RU"/>
        </w:rPr>
        <w:t>.</w:t>
      </w:r>
      <w:r w:rsidRPr="00B82143">
        <w:rPr>
          <w:rFonts w:ascii="Calibri Light" w:hAnsi="Calibri Light" w:cstheme="minorHAnsi"/>
          <w:sz w:val="18"/>
          <w:szCs w:val="18"/>
        </w:rPr>
        <w:t>II</w:t>
      </w:r>
      <w:r w:rsidRPr="00E313F0">
        <w:rPr>
          <w:rFonts w:ascii="Calibri Light" w:hAnsi="Calibri Light" w:cstheme="minorHAnsi"/>
          <w:sz w:val="18"/>
          <w:szCs w:val="18"/>
          <w:lang w:val="ru-RU"/>
        </w:rPr>
        <w:t xml:space="preserve"> </w:t>
      </w:r>
      <w:r>
        <w:rPr>
          <w:rFonts w:ascii="Calibri Light" w:hAnsi="Calibri Light" w:cstheme="minorHAnsi"/>
          <w:sz w:val="18"/>
          <w:szCs w:val="18"/>
          <w:lang w:val="ru-RU"/>
        </w:rPr>
        <w:t>Закона</w:t>
      </w:r>
      <w:r w:rsidRPr="00E313F0">
        <w:rPr>
          <w:rFonts w:ascii="Calibri Light" w:hAnsi="Calibri Light" w:cstheme="minorHAnsi"/>
          <w:sz w:val="18"/>
          <w:szCs w:val="18"/>
          <w:lang w:val="ru-RU"/>
        </w:rPr>
        <w:t xml:space="preserve"> №1128-</w:t>
      </w:r>
      <w:r w:rsidRPr="00B82143">
        <w:rPr>
          <w:rFonts w:ascii="Calibri Light" w:hAnsi="Calibri Light" w:cstheme="minorHAnsi"/>
          <w:sz w:val="18"/>
          <w:szCs w:val="18"/>
        </w:rPr>
        <w:t>XV</w:t>
      </w:r>
      <w:r w:rsidRPr="00E313F0">
        <w:rPr>
          <w:rFonts w:ascii="Calibri Light" w:hAnsi="Calibri Light" w:cstheme="minorHAnsi"/>
          <w:sz w:val="18"/>
          <w:szCs w:val="18"/>
          <w:lang w:val="ru-RU"/>
        </w:rPr>
        <w:t xml:space="preserve"> </w:t>
      </w:r>
      <w:r>
        <w:rPr>
          <w:rFonts w:ascii="Calibri Light" w:hAnsi="Calibri Light" w:cstheme="minorHAnsi"/>
          <w:sz w:val="18"/>
          <w:szCs w:val="18"/>
          <w:lang w:val="ru-RU"/>
        </w:rPr>
        <w:t>от</w:t>
      </w:r>
      <w:r w:rsidRPr="00E313F0">
        <w:rPr>
          <w:rFonts w:ascii="Calibri Light" w:hAnsi="Calibri Light" w:cstheme="minorHAnsi"/>
          <w:sz w:val="18"/>
          <w:szCs w:val="18"/>
          <w:lang w:val="ru-RU"/>
        </w:rPr>
        <w:t xml:space="preserve"> 14 </w:t>
      </w:r>
      <w:r>
        <w:rPr>
          <w:rFonts w:ascii="Calibri Light" w:hAnsi="Calibri Light" w:cstheme="minorHAnsi"/>
          <w:sz w:val="18"/>
          <w:szCs w:val="18"/>
          <w:lang w:val="ru-RU"/>
        </w:rPr>
        <w:t>июня</w:t>
      </w:r>
      <w:r w:rsidRPr="00E313F0">
        <w:rPr>
          <w:rFonts w:ascii="Calibri Light" w:hAnsi="Calibri Light" w:cstheme="minorHAnsi"/>
          <w:sz w:val="18"/>
          <w:szCs w:val="18"/>
          <w:lang w:val="ru-RU"/>
        </w:rPr>
        <w:t xml:space="preserve"> 2002 </w:t>
      </w:r>
      <w:r>
        <w:rPr>
          <w:rFonts w:ascii="Calibri Light" w:hAnsi="Calibri Light" w:cstheme="minorHAnsi"/>
          <w:sz w:val="18"/>
          <w:szCs w:val="18"/>
          <w:lang w:val="ru-RU"/>
        </w:rPr>
        <w:t>года</w:t>
      </w:r>
      <w:r w:rsidRPr="00E313F0">
        <w:rPr>
          <w:rFonts w:ascii="Calibri Light" w:hAnsi="Calibri Light" w:cstheme="minorHAnsi"/>
          <w:sz w:val="18"/>
          <w:szCs w:val="18"/>
          <w:lang w:val="ru-RU"/>
        </w:rPr>
        <w:t xml:space="preserve"> </w:t>
      </w:r>
      <w:r w:rsidRPr="00E313F0">
        <w:rPr>
          <w:rFonts w:ascii="Calibri Light" w:eastAsia="Times New Roman" w:hAnsi="Calibri Light" w:cstheme="minorHAnsi"/>
          <w:bCs/>
          <w:sz w:val="18"/>
          <w:szCs w:val="18"/>
          <w:lang w:val="ru-RU" w:eastAsia="ru-RU"/>
        </w:rPr>
        <w:t xml:space="preserve">о внесении изменений в статью 103 раздела </w:t>
      </w:r>
      <w:r w:rsidRPr="00E313F0">
        <w:rPr>
          <w:rFonts w:ascii="Calibri Light" w:eastAsia="Times New Roman" w:hAnsi="Calibri Light" w:cstheme="minorHAnsi"/>
          <w:bCs/>
          <w:sz w:val="18"/>
          <w:szCs w:val="18"/>
          <w:lang w:eastAsia="ru-RU"/>
        </w:rPr>
        <w:t>III</w:t>
      </w:r>
      <w:r w:rsidRPr="00E313F0">
        <w:rPr>
          <w:rFonts w:ascii="Calibri Light" w:eastAsia="Times New Roman" w:hAnsi="Calibri Light" w:cstheme="minorHAnsi"/>
          <w:bCs/>
          <w:sz w:val="18"/>
          <w:szCs w:val="18"/>
          <w:lang w:val="ru-RU" w:eastAsia="ru-RU"/>
        </w:rPr>
        <w:t xml:space="preserve"> и приложение к разделу </w:t>
      </w:r>
      <w:r w:rsidRPr="00E313F0">
        <w:rPr>
          <w:rFonts w:ascii="Calibri Light" w:eastAsia="Times New Roman" w:hAnsi="Calibri Light" w:cstheme="minorHAnsi"/>
          <w:bCs/>
          <w:sz w:val="18"/>
          <w:szCs w:val="18"/>
          <w:lang w:eastAsia="ru-RU"/>
        </w:rPr>
        <w:t>IV</w:t>
      </w:r>
      <w:r w:rsidRPr="00E313F0">
        <w:rPr>
          <w:rFonts w:ascii="Calibri Light" w:eastAsia="Times New Roman" w:hAnsi="Calibri Light" w:cstheme="minorHAnsi"/>
          <w:bCs/>
          <w:sz w:val="18"/>
          <w:szCs w:val="18"/>
          <w:lang w:val="ru-RU" w:eastAsia="ru-RU"/>
        </w:rPr>
        <w:t xml:space="preserve"> Налогового кодекса</w:t>
      </w:r>
      <w:r>
        <w:rPr>
          <w:rFonts w:ascii="Calibri Light" w:eastAsia="Times New Roman" w:hAnsi="Calibri Light" w:cstheme="minorHAnsi"/>
          <w:bCs/>
          <w:sz w:val="18"/>
          <w:szCs w:val="18"/>
          <w:lang w:val="ru-RU" w:eastAsia="ru-RU"/>
        </w:rPr>
        <w:t xml:space="preserve">, которая предусматривает, что </w:t>
      </w:r>
      <w:r w:rsidRPr="00E313F0">
        <w:rPr>
          <w:rFonts w:ascii="Calibri Light" w:hAnsi="Calibri Light" w:cstheme="minorHAnsi"/>
          <w:sz w:val="18"/>
          <w:szCs w:val="18"/>
          <w:lang w:val="ru-RU"/>
        </w:rPr>
        <w:t>”</w:t>
      </w:r>
      <w:r>
        <w:rPr>
          <w:rFonts w:ascii="Calibri Light" w:hAnsi="Calibri Light" w:cstheme="minorHAnsi"/>
          <w:sz w:val="18"/>
          <w:szCs w:val="18"/>
          <w:lang w:val="ru-RU"/>
        </w:rPr>
        <w:t xml:space="preserve">Пункт 5 </w:t>
      </w:r>
      <w:r w:rsidRPr="00E313F0">
        <w:rPr>
          <w:rFonts w:ascii="Calibri Light" w:eastAsia="Times New Roman" w:hAnsi="Calibri Light" w:cstheme="minorHAnsi"/>
          <w:bCs/>
          <w:sz w:val="18"/>
          <w:szCs w:val="18"/>
          <w:lang w:val="ru-RU" w:eastAsia="ru-RU"/>
        </w:rPr>
        <w:t xml:space="preserve">примечаний к приложению к разделу IV Налогового кодекса № 1053-XIV от 16 июня 2000 года (повторное опубликование: Официальный монитор Республики Молдова, 2001 г., № 102-103, ст.814), с последующими изменениями, </w:t>
      </w:r>
      <w:r>
        <w:rPr>
          <w:rFonts w:ascii="Calibri Light" w:eastAsia="Times New Roman" w:hAnsi="Calibri Light" w:cstheme="minorHAnsi"/>
          <w:bCs/>
          <w:sz w:val="18"/>
          <w:szCs w:val="18"/>
          <w:lang w:val="ru-RU" w:eastAsia="ru-RU"/>
        </w:rPr>
        <w:t xml:space="preserve">будет иметь </w:t>
      </w:r>
      <w:r w:rsidRPr="00E313F0">
        <w:rPr>
          <w:rFonts w:ascii="Calibri Light" w:eastAsia="Times New Roman" w:hAnsi="Calibri Light" w:cstheme="minorHAnsi"/>
          <w:bCs/>
          <w:sz w:val="18"/>
          <w:szCs w:val="18"/>
          <w:lang w:val="ru-RU" w:eastAsia="ru-RU"/>
        </w:rPr>
        <w:t>следующ</w:t>
      </w:r>
      <w:r>
        <w:rPr>
          <w:rFonts w:ascii="Calibri Light" w:eastAsia="Times New Roman" w:hAnsi="Calibri Light" w:cstheme="minorHAnsi"/>
          <w:bCs/>
          <w:sz w:val="18"/>
          <w:szCs w:val="18"/>
          <w:lang w:val="ru-RU" w:eastAsia="ru-RU"/>
        </w:rPr>
        <w:t>ую</w:t>
      </w:r>
      <w:r w:rsidRPr="00E313F0">
        <w:rPr>
          <w:rFonts w:ascii="Calibri Light" w:eastAsia="Times New Roman" w:hAnsi="Calibri Light" w:cstheme="minorHAnsi"/>
          <w:bCs/>
          <w:sz w:val="18"/>
          <w:szCs w:val="18"/>
          <w:lang w:val="ru-RU" w:eastAsia="ru-RU"/>
        </w:rPr>
        <w:t xml:space="preserve"> редакци</w:t>
      </w:r>
      <w:r>
        <w:rPr>
          <w:rFonts w:ascii="Calibri Light" w:eastAsia="Times New Roman" w:hAnsi="Calibri Light" w:cstheme="minorHAnsi"/>
          <w:bCs/>
          <w:sz w:val="18"/>
          <w:szCs w:val="18"/>
          <w:lang w:val="ru-RU" w:eastAsia="ru-RU"/>
        </w:rPr>
        <w:t>ю</w:t>
      </w:r>
      <w:r w:rsidRPr="00E313F0">
        <w:rPr>
          <w:rFonts w:ascii="Calibri Light" w:eastAsia="Times New Roman" w:hAnsi="Calibri Light" w:cstheme="minorHAnsi"/>
          <w:bCs/>
          <w:sz w:val="18"/>
          <w:szCs w:val="18"/>
          <w:lang w:val="ru-RU" w:eastAsia="ru-RU"/>
        </w:rPr>
        <w:t>:</w:t>
      </w:r>
      <w:r w:rsidRPr="0008501C">
        <w:rPr>
          <w:rFonts w:ascii="Calibri Light" w:eastAsia="Times New Roman" w:hAnsi="Calibri Light" w:cstheme="minorHAnsi"/>
          <w:bCs/>
          <w:i/>
          <w:sz w:val="18"/>
          <w:szCs w:val="18"/>
          <w:lang w:val="ru-RU" w:eastAsia="ru-RU"/>
        </w:rPr>
        <w:t xml:space="preserve"> В отступление от положений ст. 125 сумма акцизов, внесенная в бюджет за неденатурированный этиловый спирт товарной позиции 2207 10 000, приобретенный для использования в медицине и парфюмерно-косметической промышленности в объеме установленной Правительством годовой квоты, возмещается в соответствии с положением, утвержденным Правительством</w:t>
      </w:r>
      <w:r>
        <w:rPr>
          <w:rFonts w:ascii="Calibri Light" w:eastAsia="Times New Roman" w:hAnsi="Calibri Light" w:cstheme="minorHAnsi"/>
          <w:bCs/>
          <w:sz w:val="18"/>
          <w:szCs w:val="18"/>
          <w:lang w:val="ru-RU" w:eastAsia="ru-RU"/>
        </w:rPr>
        <w:t>”</w:t>
      </w:r>
      <w:r w:rsidRPr="0008501C">
        <w:rPr>
          <w:rFonts w:ascii="Calibri Light" w:eastAsia="Times New Roman" w:hAnsi="Calibri Light" w:cstheme="minorHAnsi"/>
          <w:bCs/>
          <w:i/>
          <w:sz w:val="18"/>
          <w:szCs w:val="18"/>
          <w:lang w:val="ru-RU" w:eastAsia="ru-RU"/>
        </w:rPr>
        <w:t>.</w:t>
      </w:r>
    </w:p>
  </w:footnote>
  <w:footnote w:id="61">
    <w:p w:rsidR="00AC277C" w:rsidRPr="00B82143" w:rsidRDefault="00AC277C" w:rsidP="00AC277C">
      <w:pPr>
        <w:pStyle w:val="FootnoteText"/>
        <w:jc w:val="both"/>
        <w:rPr>
          <w:rFonts w:ascii="Calibri Light" w:hAnsi="Calibri Light" w:cstheme="majorHAnsi"/>
          <w:sz w:val="18"/>
          <w:szCs w:val="18"/>
          <w:lang w:val="ro-RO"/>
        </w:rPr>
      </w:pPr>
      <w:r w:rsidRPr="00B82143">
        <w:rPr>
          <w:rStyle w:val="FootnoteReference"/>
          <w:rFonts w:ascii="Calibri Light" w:hAnsi="Calibri Light" w:cstheme="minorHAnsi"/>
          <w:sz w:val="18"/>
          <w:szCs w:val="18"/>
        </w:rPr>
        <w:footnoteRef/>
      </w:r>
      <w:r w:rsidRPr="00635954">
        <w:rPr>
          <w:rFonts w:ascii="Calibri Light" w:hAnsi="Calibri Light" w:cstheme="minorHAnsi"/>
          <w:sz w:val="18"/>
          <w:szCs w:val="18"/>
          <w:lang w:val="ru-RU"/>
        </w:rPr>
        <w:t xml:space="preserve"> </w:t>
      </w:r>
      <w:r>
        <w:rPr>
          <w:rFonts w:ascii="Calibri Light" w:hAnsi="Calibri Light" w:cstheme="minorHAnsi"/>
          <w:sz w:val="18"/>
          <w:szCs w:val="18"/>
          <w:lang w:val="ru-RU"/>
        </w:rPr>
        <w:t xml:space="preserve">Закон о внесении изменений и дополнений в некоторые законодательные акты </w:t>
      </w:r>
      <w:r w:rsidRPr="00635954">
        <w:rPr>
          <w:rFonts w:ascii="Calibri Light" w:hAnsi="Calibri Light" w:cstheme="minorHAnsi"/>
          <w:sz w:val="18"/>
          <w:szCs w:val="18"/>
          <w:lang w:val="ru-RU"/>
        </w:rPr>
        <w:t xml:space="preserve">№71 </w:t>
      </w:r>
      <w:r>
        <w:rPr>
          <w:rFonts w:ascii="Calibri Light" w:hAnsi="Calibri Light" w:cstheme="minorHAnsi"/>
          <w:sz w:val="18"/>
          <w:szCs w:val="18"/>
          <w:lang w:val="ru-RU"/>
        </w:rPr>
        <w:t>от</w:t>
      </w:r>
      <w:r w:rsidRPr="00635954">
        <w:rPr>
          <w:rFonts w:ascii="Calibri Light" w:hAnsi="Calibri Light" w:cstheme="minorHAnsi"/>
          <w:sz w:val="18"/>
          <w:szCs w:val="18"/>
          <w:lang w:val="ru-RU"/>
        </w:rPr>
        <w:t xml:space="preserve"> 12.04.2015.</w:t>
      </w:r>
      <w:r w:rsidRPr="00635954">
        <w:rPr>
          <w:rFonts w:ascii="Calibri Light" w:hAnsi="Calibri Light" w:cstheme="majorHAnsi"/>
          <w:sz w:val="18"/>
          <w:szCs w:val="18"/>
          <w:lang w:val="ru-RU"/>
        </w:rPr>
        <w:t xml:space="preserve"> </w:t>
      </w:r>
    </w:p>
  </w:footnote>
  <w:footnote w:id="62">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635954">
        <w:rPr>
          <w:rFonts w:ascii="Calibri Light" w:hAnsi="Calibri Light" w:cstheme="minorHAnsi"/>
          <w:sz w:val="18"/>
          <w:szCs w:val="18"/>
          <w:lang w:val="ro-RO"/>
        </w:rPr>
        <w:t xml:space="preserve"> Анализы аудиторской группы были сконцентрированы на 14 экономических агент</w:t>
      </w:r>
      <w:r>
        <w:rPr>
          <w:rFonts w:ascii="Calibri Light" w:hAnsi="Calibri Light" w:cstheme="minorHAnsi"/>
          <w:sz w:val="18"/>
          <w:szCs w:val="18"/>
          <w:lang w:val="ru-RU"/>
        </w:rPr>
        <w:t xml:space="preserve">ах, которые получили всего </w:t>
      </w:r>
      <w:r w:rsidRPr="00B82143">
        <w:rPr>
          <w:rFonts w:ascii="Calibri Light" w:hAnsi="Calibri Light" w:cstheme="minorHAnsi"/>
          <w:sz w:val="18"/>
          <w:szCs w:val="18"/>
          <w:lang w:val="ro-RO"/>
        </w:rPr>
        <w:t xml:space="preserve">35,7 </w:t>
      </w:r>
      <w:r w:rsidRPr="00B72549">
        <w:rPr>
          <w:rFonts w:ascii="Calibri Light" w:hAnsi="Calibri Light" w:cstheme="minorHAnsi"/>
          <w:sz w:val="18"/>
          <w:szCs w:val="18"/>
          <w:lang w:val="ro-RO"/>
        </w:rPr>
        <w:t xml:space="preserve">млн. леев </w:t>
      </w:r>
      <w:r>
        <w:rPr>
          <w:rFonts w:ascii="Calibri Light" w:hAnsi="Calibri Light" w:cstheme="minorHAnsi"/>
          <w:sz w:val="18"/>
          <w:szCs w:val="18"/>
          <w:lang w:val="ru-RU"/>
        </w:rPr>
        <w:t xml:space="preserve">или </w:t>
      </w:r>
      <w:r w:rsidRPr="00B82143">
        <w:rPr>
          <w:rFonts w:ascii="Calibri Light" w:hAnsi="Calibri Light" w:cstheme="minorHAnsi"/>
          <w:sz w:val="18"/>
          <w:szCs w:val="18"/>
          <w:lang w:val="ro-RO"/>
        </w:rPr>
        <w:t>97%.</w:t>
      </w:r>
    </w:p>
  </w:footnote>
  <w:footnote w:id="63">
    <w:p w:rsidR="00AC277C" w:rsidRPr="00B82143" w:rsidRDefault="00AC277C" w:rsidP="00AC277C">
      <w:pPr>
        <w:pStyle w:val="FootnoteText"/>
        <w:jc w:val="both"/>
        <w:rPr>
          <w:rFonts w:ascii="Calibri Light" w:hAnsi="Calibri Light" w:cstheme="minorHAnsi"/>
          <w:sz w:val="18"/>
          <w:szCs w:val="18"/>
          <w:lang w:val="ro-RO"/>
        </w:rPr>
      </w:pPr>
      <w:r w:rsidRPr="00B82143">
        <w:rPr>
          <w:rStyle w:val="FootnoteReference"/>
          <w:rFonts w:ascii="Calibri Light" w:hAnsi="Calibri Light" w:cstheme="minorHAnsi"/>
          <w:sz w:val="18"/>
          <w:szCs w:val="18"/>
        </w:rPr>
        <w:footnoteRef/>
      </w:r>
      <w:r w:rsidRPr="0008501C">
        <w:rPr>
          <w:rFonts w:ascii="Calibri Light" w:hAnsi="Calibri Light" w:cstheme="minorHAnsi"/>
          <w:sz w:val="18"/>
          <w:szCs w:val="18"/>
          <w:lang w:val="ro-RO"/>
        </w:rPr>
        <w:t xml:space="preserve"> Рекомендация №3 из Отчета аудита соответствия, ассоциированного с аудитом эффективности системы налоговых и таможенных льгот, утвержденного ПСП №34 </w:t>
      </w:r>
      <w:r>
        <w:rPr>
          <w:rFonts w:ascii="Calibri Light" w:hAnsi="Calibri Light" w:cstheme="minorHAnsi"/>
          <w:sz w:val="18"/>
          <w:szCs w:val="18"/>
          <w:lang w:val="ru-RU"/>
        </w:rPr>
        <w:t xml:space="preserve">от </w:t>
      </w:r>
      <w:r w:rsidRPr="0008501C">
        <w:rPr>
          <w:rFonts w:ascii="Calibri Light" w:hAnsi="Calibri Light" w:cstheme="minorHAnsi"/>
          <w:sz w:val="18"/>
          <w:szCs w:val="18"/>
          <w:lang w:val="ro-RO"/>
        </w:rPr>
        <w:t>29.07.2016.</w:t>
      </w:r>
    </w:p>
  </w:footnote>
  <w:footnote w:id="64">
    <w:p w:rsidR="00AC277C" w:rsidRPr="00B82143" w:rsidRDefault="00AC277C" w:rsidP="00AC277C">
      <w:pPr>
        <w:pStyle w:val="FootnoteText"/>
        <w:jc w:val="both"/>
        <w:rPr>
          <w:rFonts w:ascii="Calibri Light" w:hAnsi="Calibri Light"/>
          <w:sz w:val="18"/>
          <w:szCs w:val="18"/>
          <w:lang w:val="ro-RO"/>
        </w:rPr>
      </w:pPr>
      <w:r w:rsidRPr="00B82143">
        <w:rPr>
          <w:rStyle w:val="FootnoteReference"/>
          <w:rFonts w:ascii="Calibri Light" w:hAnsi="Calibri Light"/>
          <w:sz w:val="18"/>
          <w:szCs w:val="18"/>
        </w:rPr>
        <w:footnoteRef/>
      </w:r>
      <w:r w:rsidRPr="0069762E">
        <w:rPr>
          <w:rFonts w:ascii="Calibri Light" w:hAnsi="Calibri Light"/>
          <w:sz w:val="18"/>
          <w:szCs w:val="18"/>
          <w:lang w:val="ru-RU"/>
        </w:rPr>
        <w:t xml:space="preserve"> 1.</w:t>
      </w:r>
      <w:r>
        <w:rPr>
          <w:rFonts w:ascii="Calibri Light" w:hAnsi="Calibri Light"/>
          <w:sz w:val="18"/>
          <w:szCs w:val="18"/>
          <w:lang w:val="ru-RU"/>
        </w:rPr>
        <w:t xml:space="preserve"> Освобождение от уплаты акциза на </w:t>
      </w:r>
      <w:r w:rsidRPr="0069762E">
        <w:rPr>
          <w:rFonts w:ascii="Calibri Light" w:hAnsi="Calibri Light"/>
          <w:sz w:val="18"/>
          <w:szCs w:val="18"/>
          <w:lang w:val="ru-RU"/>
        </w:rPr>
        <w:t>неденатурированн</w:t>
      </w:r>
      <w:r>
        <w:rPr>
          <w:rFonts w:ascii="Calibri Light" w:hAnsi="Calibri Light"/>
          <w:sz w:val="18"/>
          <w:szCs w:val="18"/>
          <w:lang w:val="ru-RU"/>
        </w:rPr>
        <w:t>ый</w:t>
      </w:r>
      <w:r w:rsidRPr="0069762E">
        <w:rPr>
          <w:rFonts w:ascii="Calibri Light" w:hAnsi="Calibri Light"/>
          <w:sz w:val="18"/>
          <w:szCs w:val="18"/>
          <w:lang w:val="ru-RU"/>
        </w:rPr>
        <w:t xml:space="preserve"> этилов</w:t>
      </w:r>
      <w:r>
        <w:rPr>
          <w:rFonts w:ascii="Calibri Light" w:hAnsi="Calibri Light"/>
          <w:sz w:val="18"/>
          <w:szCs w:val="18"/>
          <w:lang w:val="ru-RU"/>
        </w:rPr>
        <w:t>ый</w:t>
      </w:r>
      <w:r w:rsidRPr="0069762E">
        <w:rPr>
          <w:rFonts w:ascii="Calibri Light" w:hAnsi="Calibri Light"/>
          <w:sz w:val="18"/>
          <w:szCs w:val="18"/>
          <w:lang w:val="ru-RU"/>
        </w:rPr>
        <w:t xml:space="preserve"> спирт</w:t>
      </w:r>
      <w:r>
        <w:rPr>
          <w:rFonts w:ascii="Calibri Light" w:hAnsi="Calibri Light"/>
          <w:sz w:val="18"/>
          <w:szCs w:val="18"/>
          <w:lang w:val="ru-RU"/>
        </w:rPr>
        <w:t xml:space="preserve"> с тарифных позиций </w:t>
      </w:r>
      <w:r w:rsidRPr="0069762E">
        <w:rPr>
          <w:rFonts w:ascii="Calibri Light" w:eastAsia="Times New Roman" w:hAnsi="Calibri Light" w:cstheme="minorHAnsi"/>
          <w:sz w:val="18"/>
          <w:szCs w:val="18"/>
          <w:lang w:val="ru-RU"/>
        </w:rPr>
        <w:t xml:space="preserve">220710000 </w:t>
      </w:r>
      <w:r>
        <w:rPr>
          <w:rFonts w:ascii="Calibri Light" w:eastAsia="Times New Roman" w:hAnsi="Calibri Light" w:cstheme="minorHAnsi"/>
          <w:sz w:val="18"/>
          <w:szCs w:val="18"/>
          <w:lang w:val="ru-RU"/>
        </w:rPr>
        <w:t>и</w:t>
      </w:r>
      <w:r w:rsidRPr="0069762E">
        <w:rPr>
          <w:rFonts w:ascii="Calibri Light" w:eastAsia="Times New Roman" w:hAnsi="Calibri Light" w:cstheme="minorHAnsi"/>
          <w:sz w:val="18"/>
          <w:szCs w:val="18"/>
          <w:lang w:val="ru-RU"/>
        </w:rPr>
        <w:t xml:space="preserve"> 220890910,</w:t>
      </w:r>
      <w:r>
        <w:rPr>
          <w:rFonts w:ascii="Calibri Light" w:eastAsia="Times New Roman" w:hAnsi="Calibri Light" w:cstheme="minorHAnsi"/>
          <w:sz w:val="18"/>
          <w:szCs w:val="18"/>
          <w:lang w:val="ru-RU"/>
        </w:rPr>
        <w:t xml:space="preserve"> </w:t>
      </w:r>
      <w:r w:rsidRPr="0069762E">
        <w:rPr>
          <w:rFonts w:ascii="Calibri Light" w:eastAsia="Times New Roman" w:hAnsi="Calibri Light" w:cstheme="minorHAnsi"/>
          <w:sz w:val="18"/>
          <w:szCs w:val="18"/>
          <w:lang w:val="ru-RU"/>
        </w:rPr>
        <w:t>предназначенный для производства фармацевтической продукции и использования в медицине, в пределах объема годовой квоты, установленной Правительством”; 2</w:t>
      </w:r>
      <w:r w:rsidRPr="0069762E">
        <w:rPr>
          <w:rFonts w:ascii="Calibri Light" w:hAnsi="Calibri Light"/>
          <w:sz w:val="18"/>
          <w:szCs w:val="18"/>
          <w:lang w:val="ru-RU"/>
        </w:rPr>
        <w:t xml:space="preserve"> </w:t>
      </w:r>
      <w:r>
        <w:rPr>
          <w:rFonts w:ascii="Calibri Light" w:hAnsi="Calibri Light"/>
          <w:sz w:val="18"/>
          <w:szCs w:val="18"/>
          <w:lang w:val="ru-RU"/>
        </w:rPr>
        <w:t xml:space="preserve">Освобождение от уплаты акциза на </w:t>
      </w:r>
      <w:r w:rsidRPr="0069762E">
        <w:rPr>
          <w:rFonts w:ascii="Calibri Light" w:hAnsi="Calibri Light"/>
          <w:sz w:val="18"/>
          <w:szCs w:val="18"/>
          <w:lang w:val="ru-RU"/>
        </w:rPr>
        <w:t>неденатурированн</w:t>
      </w:r>
      <w:r>
        <w:rPr>
          <w:rFonts w:ascii="Calibri Light" w:hAnsi="Calibri Light"/>
          <w:sz w:val="18"/>
          <w:szCs w:val="18"/>
          <w:lang w:val="ru-RU"/>
        </w:rPr>
        <w:t>ый</w:t>
      </w:r>
      <w:r w:rsidRPr="0069762E">
        <w:rPr>
          <w:rFonts w:ascii="Calibri Light" w:hAnsi="Calibri Light"/>
          <w:sz w:val="18"/>
          <w:szCs w:val="18"/>
          <w:lang w:val="ru-RU"/>
        </w:rPr>
        <w:t xml:space="preserve"> этилов</w:t>
      </w:r>
      <w:r>
        <w:rPr>
          <w:rFonts w:ascii="Calibri Light" w:hAnsi="Calibri Light"/>
          <w:sz w:val="18"/>
          <w:szCs w:val="18"/>
          <w:lang w:val="ru-RU"/>
        </w:rPr>
        <w:t>ый</w:t>
      </w:r>
      <w:r w:rsidRPr="0069762E">
        <w:rPr>
          <w:rFonts w:ascii="Calibri Light" w:hAnsi="Calibri Light"/>
          <w:sz w:val="18"/>
          <w:szCs w:val="18"/>
          <w:lang w:val="ru-RU"/>
        </w:rPr>
        <w:t xml:space="preserve"> спирт</w:t>
      </w:r>
      <w:r>
        <w:rPr>
          <w:rFonts w:ascii="Calibri Light" w:hAnsi="Calibri Light"/>
          <w:sz w:val="18"/>
          <w:szCs w:val="18"/>
          <w:lang w:val="ru-RU"/>
        </w:rPr>
        <w:t xml:space="preserve"> с тарифной позиции </w:t>
      </w:r>
      <w:r w:rsidRPr="0069762E">
        <w:rPr>
          <w:rFonts w:ascii="Calibri Light" w:eastAsia="Times New Roman" w:hAnsi="Calibri Light" w:cstheme="minorHAnsi"/>
          <w:sz w:val="18"/>
          <w:szCs w:val="18"/>
          <w:lang w:val="ru-RU"/>
        </w:rPr>
        <w:t>220710000, предназначенный для</w:t>
      </w:r>
      <w:r>
        <w:rPr>
          <w:rFonts w:ascii="Calibri Light" w:eastAsia="Times New Roman" w:hAnsi="Calibri Light" w:cstheme="minorHAnsi"/>
          <w:sz w:val="18"/>
          <w:szCs w:val="18"/>
          <w:lang w:val="ru-RU"/>
        </w:rPr>
        <w:t xml:space="preserve"> использования в </w:t>
      </w:r>
      <w:r w:rsidRPr="0069762E">
        <w:rPr>
          <w:rFonts w:ascii="Calibri Light" w:eastAsia="Times New Roman" w:hAnsi="Calibri Light" w:cstheme="minorHAnsi"/>
          <w:sz w:val="18"/>
          <w:szCs w:val="18"/>
          <w:lang w:val="ru-RU"/>
        </w:rPr>
        <w:t>парфюмерно</w:t>
      </w:r>
      <w:r>
        <w:rPr>
          <w:rFonts w:ascii="Calibri Light" w:eastAsia="Times New Roman" w:hAnsi="Calibri Light" w:cstheme="minorHAnsi"/>
          <w:sz w:val="18"/>
          <w:szCs w:val="18"/>
          <w:lang w:val="ru-RU"/>
        </w:rPr>
        <w:t xml:space="preserve">й и </w:t>
      </w:r>
      <w:r w:rsidRPr="0069762E">
        <w:rPr>
          <w:rFonts w:ascii="Calibri Light" w:eastAsia="Times New Roman" w:hAnsi="Calibri Light" w:cstheme="minorHAnsi"/>
          <w:sz w:val="18"/>
          <w:szCs w:val="18"/>
          <w:lang w:val="ru-RU"/>
        </w:rPr>
        <w:t>косметической промышленности</w:t>
      </w:r>
      <w:r w:rsidRPr="003A6BF7">
        <w:rPr>
          <w:rFonts w:ascii="Calibri Light" w:eastAsia="Times New Roman" w:hAnsi="Calibri Light" w:cstheme="minorHAnsi"/>
          <w:sz w:val="18"/>
          <w:szCs w:val="18"/>
          <w:lang w:val="ru-RU"/>
        </w:rPr>
        <w:t>”.</w:t>
      </w:r>
    </w:p>
  </w:footnote>
  <w:footnote w:id="65">
    <w:p w:rsidR="00AC277C" w:rsidRPr="0027701E" w:rsidRDefault="00AC277C" w:rsidP="00AC277C">
      <w:pPr>
        <w:pStyle w:val="FootnoteText"/>
        <w:jc w:val="both"/>
        <w:rPr>
          <w:rFonts w:ascii="Calibri Light" w:hAnsi="Calibri Light" w:cstheme="minorHAnsi"/>
          <w:sz w:val="18"/>
          <w:szCs w:val="18"/>
          <w:lang w:val="ru-RU"/>
        </w:rPr>
      </w:pPr>
      <w:r w:rsidRPr="00B82143">
        <w:rPr>
          <w:rStyle w:val="FootnoteReference"/>
          <w:rFonts w:ascii="Calibri Light" w:hAnsi="Calibri Light"/>
          <w:sz w:val="18"/>
          <w:szCs w:val="18"/>
        </w:rPr>
        <w:footnoteRef/>
      </w:r>
      <w:r w:rsidRPr="0027701E">
        <w:rPr>
          <w:rFonts w:ascii="Calibri Light" w:hAnsi="Calibri Light"/>
          <w:sz w:val="18"/>
          <w:szCs w:val="18"/>
          <w:lang w:val="ro-RO"/>
        </w:rPr>
        <w:t xml:space="preserve"> </w:t>
      </w:r>
      <w:r w:rsidRPr="0008501C">
        <w:rPr>
          <w:rFonts w:ascii="Calibri Light" w:hAnsi="Calibri Light" w:cstheme="minorHAnsi"/>
          <w:sz w:val="18"/>
          <w:szCs w:val="18"/>
          <w:lang w:val="ro-RO"/>
        </w:rPr>
        <w:t xml:space="preserve">Отчет аудита соответствия, ассоциированного с аудитом эффективности системы налоговых и таможенных льгот, </w:t>
      </w:r>
      <w:r w:rsidRPr="00C94C3A">
        <w:rPr>
          <w:rFonts w:ascii="Calibri Light" w:hAnsi="Calibri Light" w:cstheme="minorHAnsi"/>
          <w:sz w:val="18"/>
          <w:szCs w:val="18"/>
          <w:lang w:val="ru-RU"/>
        </w:rPr>
        <w:t>утвержденный Постановлением Счетной палаты</w:t>
      </w:r>
      <w:r w:rsidRPr="0008501C">
        <w:rPr>
          <w:rFonts w:ascii="Calibri Light" w:hAnsi="Calibri Light" w:cstheme="minorHAnsi"/>
          <w:sz w:val="18"/>
          <w:szCs w:val="18"/>
          <w:lang w:val="ro-RO"/>
        </w:rPr>
        <w:t xml:space="preserve"> №34 </w:t>
      </w:r>
      <w:r w:rsidRPr="0027701E">
        <w:rPr>
          <w:rFonts w:ascii="Calibri Light" w:hAnsi="Calibri Light" w:cstheme="minorHAnsi"/>
          <w:sz w:val="18"/>
          <w:szCs w:val="18"/>
          <w:lang w:val="ro-RO"/>
        </w:rPr>
        <w:t xml:space="preserve">от </w:t>
      </w:r>
      <w:r w:rsidRPr="0008501C">
        <w:rPr>
          <w:rFonts w:ascii="Calibri Light" w:hAnsi="Calibri Light" w:cstheme="minorHAnsi"/>
          <w:sz w:val="18"/>
          <w:szCs w:val="18"/>
          <w:lang w:val="ro-RO"/>
        </w:rPr>
        <w:t>29.07.2016.</w:t>
      </w:r>
      <w:r w:rsidRPr="0027701E">
        <w:rPr>
          <w:rFonts w:ascii="Calibri Light" w:hAnsi="Calibri Light" w:cstheme="majorHAnsi"/>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10"/>
    <w:multiLevelType w:val="hybridMultilevel"/>
    <w:tmpl w:val="F07A2178"/>
    <w:lvl w:ilvl="0" w:tplc="687E1DB4">
      <w:start w:val="1"/>
      <w:numFmt w:val="lowerLetter"/>
      <w:lvlText w:val="%1)"/>
      <w:lvlJc w:val="left"/>
      <w:pPr>
        <w:ind w:left="810" w:hanging="360"/>
      </w:pPr>
      <w:rPr>
        <w:color w:val="244061"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A7"/>
    <w:multiLevelType w:val="hybridMultilevel"/>
    <w:tmpl w:val="75FE1A5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18215F1"/>
    <w:multiLevelType w:val="hybridMultilevel"/>
    <w:tmpl w:val="E5D6EB4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5F64E7"/>
    <w:multiLevelType w:val="hybridMultilevel"/>
    <w:tmpl w:val="ED6CF02C"/>
    <w:lvl w:ilvl="0" w:tplc="8C8AEDAC">
      <w:start w:val="1"/>
      <w:numFmt w:val="lowerRoman"/>
      <w:lvlText w:val="(%1)"/>
      <w:lvlJc w:val="left"/>
      <w:pPr>
        <w:ind w:left="36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7545B"/>
    <w:multiLevelType w:val="hybridMultilevel"/>
    <w:tmpl w:val="E0C20FE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3251C31"/>
    <w:multiLevelType w:val="hybridMultilevel"/>
    <w:tmpl w:val="5E56A55E"/>
    <w:lvl w:ilvl="0" w:tplc="B480196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69C5"/>
    <w:multiLevelType w:val="multilevel"/>
    <w:tmpl w:val="CFB01CDA"/>
    <w:lvl w:ilvl="0">
      <w:start w:val="4"/>
      <w:numFmt w:val="decimal"/>
      <w:lvlText w:val="%1."/>
      <w:lvlJc w:val="left"/>
      <w:pPr>
        <w:ind w:left="564" w:hanging="564"/>
      </w:pPr>
      <w:rPr>
        <w:rFonts w:hint="default"/>
      </w:rPr>
    </w:lvl>
    <w:lvl w:ilvl="1">
      <w:start w:val="3"/>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0D511E"/>
    <w:multiLevelType w:val="hybridMultilevel"/>
    <w:tmpl w:val="7F48954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5812770"/>
    <w:multiLevelType w:val="multilevel"/>
    <w:tmpl w:val="F17A74C0"/>
    <w:lvl w:ilvl="0">
      <w:start w:val="1"/>
      <w:numFmt w:val="upperRoman"/>
      <w:lvlText w:val="%1."/>
      <w:lvlJc w:val="left"/>
      <w:pPr>
        <w:ind w:left="720" w:hanging="720"/>
      </w:pPr>
      <w:rPr>
        <w:rFonts w:asciiTheme="majorHAnsi" w:hAnsiTheme="majorHAnsi" w:cstheme="majorHAnsi" w:hint="default"/>
        <w:i w:val="0"/>
        <w:color w:val="244061" w:themeColor="accent1" w:themeShade="80"/>
      </w:rPr>
    </w:lvl>
    <w:lvl w:ilvl="1">
      <w:start w:val="1"/>
      <w:numFmt w:val="decimal"/>
      <w:isLgl/>
      <w:lvlText w:val="%1.%2"/>
      <w:lvlJc w:val="left"/>
      <w:pPr>
        <w:ind w:left="-270" w:hanging="360"/>
      </w:pPr>
      <w:rPr>
        <w:rFonts w:asciiTheme="majorHAnsi" w:hAnsiTheme="majorHAnsi" w:cstheme="majorHAnsi" w:hint="default"/>
        <w:b/>
        <w:i w:val="0"/>
        <w:color w:val="365F91" w:themeColor="accent1" w:themeShade="BF"/>
      </w:rPr>
    </w:lvl>
    <w:lvl w:ilvl="2">
      <w:start w:val="1"/>
      <w:numFmt w:val="decimal"/>
      <w:isLgl/>
      <w:lvlText w:val="%1.%2.%3"/>
      <w:lvlJc w:val="left"/>
      <w:pPr>
        <w:ind w:left="1260" w:hanging="720"/>
      </w:pPr>
      <w:rPr>
        <w:rFonts w:hint="default"/>
        <w:b/>
        <w:color w:val="365F91" w:themeColor="accent1" w:themeShade="BF"/>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D57AB6"/>
    <w:multiLevelType w:val="hybridMultilevel"/>
    <w:tmpl w:val="DBF4AC7C"/>
    <w:lvl w:ilvl="0" w:tplc="A17A5EBC">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15:restartNumberingAfterBreak="0">
    <w:nsid w:val="22497A1B"/>
    <w:multiLevelType w:val="hybridMultilevel"/>
    <w:tmpl w:val="65108B60"/>
    <w:lvl w:ilvl="0" w:tplc="7B2E23DA">
      <w:start w:val="1"/>
      <w:numFmt w:val="lowerLetter"/>
      <w:lvlText w:val="%1)"/>
      <w:lvlJc w:val="left"/>
      <w:pPr>
        <w:ind w:left="1080" w:hanging="360"/>
      </w:pPr>
      <w:rPr>
        <w:b w:val="0"/>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94C24"/>
    <w:multiLevelType w:val="hybridMultilevel"/>
    <w:tmpl w:val="979CB6A0"/>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11D76"/>
    <w:multiLevelType w:val="hybridMultilevel"/>
    <w:tmpl w:val="6094AA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60F7"/>
    <w:multiLevelType w:val="multilevel"/>
    <w:tmpl w:val="705022D0"/>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1713" w:hanging="720"/>
      </w:pPr>
      <w:rPr>
        <w:rFonts w:hint="default"/>
        <w:b/>
        <w:i w:val="0"/>
        <w:color w:val="365F91" w:themeColor="accent1" w:themeShade="BF"/>
        <w:sz w:val="24"/>
        <w:szCs w:val="24"/>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5" w15:restartNumberingAfterBreak="0">
    <w:nsid w:val="32B0504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D33C58"/>
    <w:multiLevelType w:val="multilevel"/>
    <w:tmpl w:val="9530F8A0"/>
    <w:lvl w:ilvl="0">
      <w:start w:val="4"/>
      <w:numFmt w:val="decimal"/>
      <w:lvlText w:val="%1."/>
      <w:lvlJc w:val="left"/>
      <w:pPr>
        <w:ind w:left="540" w:hanging="540"/>
      </w:pPr>
      <w:rPr>
        <w:rFonts w:hint="default"/>
        <w:i w:val="0"/>
      </w:rPr>
    </w:lvl>
    <w:lvl w:ilvl="1">
      <w:start w:val="2"/>
      <w:numFmt w:val="decimal"/>
      <w:lvlText w:val="%1.%2."/>
      <w:lvlJc w:val="left"/>
      <w:pPr>
        <w:ind w:left="540" w:hanging="540"/>
      </w:pPr>
      <w:rPr>
        <w:rFonts w:hint="default"/>
        <w:i w:val="0"/>
      </w:rPr>
    </w:lvl>
    <w:lvl w:ilvl="2">
      <w:start w:val="1"/>
      <w:numFmt w:val="decimal"/>
      <w:lvlText w:val="%1.%2.%3."/>
      <w:lvlJc w:val="left"/>
      <w:pPr>
        <w:ind w:left="720" w:hanging="720"/>
      </w:pPr>
      <w:rPr>
        <w:rFonts w:hint="default"/>
        <w:b/>
        <w:i w:val="0"/>
        <w:color w:val="365F91" w:themeColor="accent1" w:themeShade="BF"/>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8EA194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672C13"/>
    <w:multiLevelType w:val="hybridMultilevel"/>
    <w:tmpl w:val="0918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72423"/>
    <w:multiLevelType w:val="hybridMultilevel"/>
    <w:tmpl w:val="2DCC77A4"/>
    <w:lvl w:ilvl="0" w:tplc="2CE80D1E">
      <w:start w:val="1"/>
      <w:numFmt w:val="bullet"/>
      <w:lvlText w:val="-"/>
      <w:lvlJc w:val="left"/>
      <w:pPr>
        <w:ind w:left="1501" w:hanging="360"/>
      </w:pPr>
      <w:rPr>
        <w:rFonts w:ascii="Calibri Light" w:eastAsiaTheme="majorEastAsia" w:hAnsi="Calibri Light" w:cs="Calibri Light"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0" w15:restartNumberingAfterBreak="0">
    <w:nsid w:val="481F0218"/>
    <w:multiLevelType w:val="hybridMultilevel"/>
    <w:tmpl w:val="EBF003B2"/>
    <w:lvl w:ilvl="0" w:tplc="55C863EA">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955FB"/>
    <w:multiLevelType w:val="hybridMultilevel"/>
    <w:tmpl w:val="91F86E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91455"/>
    <w:multiLevelType w:val="hybridMultilevel"/>
    <w:tmpl w:val="716A71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F175FC2"/>
    <w:multiLevelType w:val="hybridMultilevel"/>
    <w:tmpl w:val="A5D6A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0202"/>
    <w:multiLevelType w:val="hybridMultilevel"/>
    <w:tmpl w:val="D24A1530"/>
    <w:lvl w:ilvl="0" w:tplc="E780B3D0">
      <w:numFmt w:val="bullet"/>
      <w:lvlText w:val="-"/>
      <w:lvlJc w:val="left"/>
      <w:pPr>
        <w:ind w:left="1800" w:hanging="360"/>
      </w:pPr>
      <w:rPr>
        <w:rFonts w:ascii="Calibri Light" w:eastAsiaTheme="minorEastAsia"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0F6162B"/>
    <w:multiLevelType w:val="hybridMultilevel"/>
    <w:tmpl w:val="148235D4"/>
    <w:lvl w:ilvl="0" w:tplc="8C8AEDAC">
      <w:start w:val="1"/>
      <w:numFmt w:val="lowerRoman"/>
      <w:lvlText w:val="(%1)"/>
      <w:lvlJc w:val="left"/>
      <w:pPr>
        <w:ind w:left="360" w:hanging="360"/>
      </w:pPr>
      <w:rPr>
        <w:rFonts w:hint="default"/>
        <w:b/>
        <w:i/>
        <w:color w:val="365F91"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5350D"/>
    <w:multiLevelType w:val="hybridMultilevel"/>
    <w:tmpl w:val="DA882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F65FF"/>
    <w:multiLevelType w:val="hybridMultilevel"/>
    <w:tmpl w:val="8418F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0000C6"/>
    <w:multiLevelType w:val="hybridMultilevel"/>
    <w:tmpl w:val="D710F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730FC"/>
    <w:multiLevelType w:val="hybridMultilevel"/>
    <w:tmpl w:val="E5D47ED4"/>
    <w:lvl w:ilvl="0" w:tplc="2A740A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130E01"/>
    <w:multiLevelType w:val="hybridMultilevel"/>
    <w:tmpl w:val="05D04900"/>
    <w:lvl w:ilvl="0" w:tplc="F3603E0E">
      <w:start w:val="1"/>
      <w:numFmt w:val="decimal"/>
      <w:lvlText w:val="%1)"/>
      <w:lvlJc w:val="left"/>
      <w:pPr>
        <w:ind w:left="630" w:hanging="360"/>
      </w:pPr>
      <w:rPr>
        <w:rFonts w:asciiTheme="majorHAnsi" w:hAnsiTheme="majorHAnsi" w:cstheme="maj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D0205"/>
    <w:multiLevelType w:val="hybridMultilevel"/>
    <w:tmpl w:val="3B80EED8"/>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3" w15:restartNumberingAfterBreak="0">
    <w:nsid w:val="74D26C2E"/>
    <w:multiLevelType w:val="hybridMultilevel"/>
    <w:tmpl w:val="A9A011E6"/>
    <w:lvl w:ilvl="0" w:tplc="2CE80D1E">
      <w:start w:val="1"/>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C54EF"/>
    <w:multiLevelType w:val="multilevel"/>
    <w:tmpl w:val="23D4F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5"/>
  </w:num>
  <w:num w:numId="3">
    <w:abstractNumId w:val="1"/>
  </w:num>
  <w:num w:numId="4">
    <w:abstractNumId w:val="2"/>
  </w:num>
  <w:num w:numId="5">
    <w:abstractNumId w:val="0"/>
  </w:num>
  <w:num w:numId="6">
    <w:abstractNumId w:val="32"/>
  </w:num>
  <w:num w:numId="7">
    <w:abstractNumId w:val="20"/>
  </w:num>
  <w:num w:numId="8">
    <w:abstractNumId w:val="23"/>
  </w:num>
  <w:num w:numId="9">
    <w:abstractNumId w:val="27"/>
  </w:num>
  <w:num w:numId="10">
    <w:abstractNumId w:val="14"/>
  </w:num>
  <w:num w:numId="11">
    <w:abstractNumId w:val="21"/>
  </w:num>
  <w:num w:numId="12">
    <w:abstractNumId w:val="15"/>
  </w:num>
  <w:num w:numId="13">
    <w:abstractNumId w:val="17"/>
  </w:num>
  <w:num w:numId="14">
    <w:abstractNumId w:val="10"/>
  </w:num>
  <w:num w:numId="15">
    <w:abstractNumId w:val="12"/>
  </w:num>
  <w:num w:numId="16">
    <w:abstractNumId w:val="34"/>
  </w:num>
  <w:num w:numId="17">
    <w:abstractNumId w:val="31"/>
  </w:num>
  <w:num w:numId="18">
    <w:abstractNumId w:val="9"/>
  </w:num>
  <w:num w:numId="19">
    <w:abstractNumId w:val="26"/>
  </w:num>
  <w:num w:numId="20">
    <w:abstractNumId w:val="7"/>
  </w:num>
  <w:num w:numId="21">
    <w:abstractNumId w:val="13"/>
  </w:num>
  <w:num w:numId="22">
    <w:abstractNumId w:val="16"/>
  </w:num>
  <w:num w:numId="23">
    <w:abstractNumId w:val="6"/>
  </w:num>
  <w:num w:numId="24">
    <w:abstractNumId w:val="28"/>
  </w:num>
  <w:num w:numId="25">
    <w:abstractNumId w:val="33"/>
  </w:num>
  <w:num w:numId="26">
    <w:abstractNumId w:val="29"/>
  </w:num>
  <w:num w:numId="27">
    <w:abstractNumId w:val="18"/>
  </w:num>
  <w:num w:numId="28">
    <w:abstractNumId w:val="3"/>
  </w:num>
  <w:num w:numId="29">
    <w:abstractNumId w:val="5"/>
  </w:num>
  <w:num w:numId="30">
    <w:abstractNumId w:val="30"/>
  </w:num>
  <w:num w:numId="31">
    <w:abstractNumId w:val="24"/>
  </w:num>
  <w:num w:numId="32">
    <w:abstractNumId w:val="19"/>
  </w:num>
  <w:num w:numId="33">
    <w:abstractNumId w:val="11"/>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94"/>
    <w:rsid w:val="0000746A"/>
    <w:rsid w:val="0001422F"/>
    <w:rsid w:val="0001736A"/>
    <w:rsid w:val="00024D2E"/>
    <w:rsid w:val="0003060E"/>
    <w:rsid w:val="00030C83"/>
    <w:rsid w:val="00046937"/>
    <w:rsid w:val="00055311"/>
    <w:rsid w:val="00062CEF"/>
    <w:rsid w:val="00065139"/>
    <w:rsid w:val="00071757"/>
    <w:rsid w:val="00080879"/>
    <w:rsid w:val="0008501C"/>
    <w:rsid w:val="00086F07"/>
    <w:rsid w:val="000A569B"/>
    <w:rsid w:val="000B2A13"/>
    <w:rsid w:val="000C0C9F"/>
    <w:rsid w:val="000C4115"/>
    <w:rsid w:val="000C78EF"/>
    <w:rsid w:val="000D2773"/>
    <w:rsid w:val="000D2856"/>
    <w:rsid w:val="00100AD6"/>
    <w:rsid w:val="00112E43"/>
    <w:rsid w:val="00121975"/>
    <w:rsid w:val="0013228A"/>
    <w:rsid w:val="0013533F"/>
    <w:rsid w:val="00142056"/>
    <w:rsid w:val="001623AD"/>
    <w:rsid w:val="00171F74"/>
    <w:rsid w:val="0017277D"/>
    <w:rsid w:val="00175B11"/>
    <w:rsid w:val="00176B57"/>
    <w:rsid w:val="00183732"/>
    <w:rsid w:val="0019143B"/>
    <w:rsid w:val="00192A1F"/>
    <w:rsid w:val="00194C92"/>
    <w:rsid w:val="001B45A8"/>
    <w:rsid w:val="001B4D22"/>
    <w:rsid w:val="001B5050"/>
    <w:rsid w:val="001F2F3E"/>
    <w:rsid w:val="00201468"/>
    <w:rsid w:val="00206727"/>
    <w:rsid w:val="0021015D"/>
    <w:rsid w:val="002124E3"/>
    <w:rsid w:val="00256D44"/>
    <w:rsid w:val="00275F18"/>
    <w:rsid w:val="00276366"/>
    <w:rsid w:val="00276941"/>
    <w:rsid w:val="0027701E"/>
    <w:rsid w:val="00282AA0"/>
    <w:rsid w:val="00285216"/>
    <w:rsid w:val="002C0A80"/>
    <w:rsid w:val="002C104B"/>
    <w:rsid w:val="002C71C8"/>
    <w:rsid w:val="002D69B8"/>
    <w:rsid w:val="002D7896"/>
    <w:rsid w:val="002E02DF"/>
    <w:rsid w:val="002F53BD"/>
    <w:rsid w:val="002F6B60"/>
    <w:rsid w:val="002F7BD3"/>
    <w:rsid w:val="003048B9"/>
    <w:rsid w:val="003234F0"/>
    <w:rsid w:val="0033040C"/>
    <w:rsid w:val="00341BF9"/>
    <w:rsid w:val="003501A6"/>
    <w:rsid w:val="00351432"/>
    <w:rsid w:val="00351CE4"/>
    <w:rsid w:val="00353562"/>
    <w:rsid w:val="00361972"/>
    <w:rsid w:val="003636EA"/>
    <w:rsid w:val="00363D18"/>
    <w:rsid w:val="00370E30"/>
    <w:rsid w:val="00371CE5"/>
    <w:rsid w:val="00375F4D"/>
    <w:rsid w:val="00384E98"/>
    <w:rsid w:val="0039054C"/>
    <w:rsid w:val="003A27AA"/>
    <w:rsid w:val="003A6BF7"/>
    <w:rsid w:val="003D4AE4"/>
    <w:rsid w:val="003E13DC"/>
    <w:rsid w:val="003F0F99"/>
    <w:rsid w:val="00403A3C"/>
    <w:rsid w:val="004079AB"/>
    <w:rsid w:val="00411DDC"/>
    <w:rsid w:val="00437036"/>
    <w:rsid w:val="00441824"/>
    <w:rsid w:val="004437CB"/>
    <w:rsid w:val="00443B29"/>
    <w:rsid w:val="00443CC5"/>
    <w:rsid w:val="0045639E"/>
    <w:rsid w:val="0046136E"/>
    <w:rsid w:val="0046339E"/>
    <w:rsid w:val="00471543"/>
    <w:rsid w:val="00491C7F"/>
    <w:rsid w:val="004A192F"/>
    <w:rsid w:val="004B01D6"/>
    <w:rsid w:val="004B0276"/>
    <w:rsid w:val="004B3530"/>
    <w:rsid w:val="004C2885"/>
    <w:rsid w:val="004D6C45"/>
    <w:rsid w:val="004F3163"/>
    <w:rsid w:val="005054E4"/>
    <w:rsid w:val="0051446E"/>
    <w:rsid w:val="005240D5"/>
    <w:rsid w:val="00527B62"/>
    <w:rsid w:val="00534619"/>
    <w:rsid w:val="00541695"/>
    <w:rsid w:val="00542ABC"/>
    <w:rsid w:val="005457F5"/>
    <w:rsid w:val="00545CD2"/>
    <w:rsid w:val="00546A9D"/>
    <w:rsid w:val="005619E4"/>
    <w:rsid w:val="005635E2"/>
    <w:rsid w:val="00563E05"/>
    <w:rsid w:val="00573D37"/>
    <w:rsid w:val="00594AA7"/>
    <w:rsid w:val="005B35EB"/>
    <w:rsid w:val="005B36FC"/>
    <w:rsid w:val="005D517B"/>
    <w:rsid w:val="005E2685"/>
    <w:rsid w:val="005F1B61"/>
    <w:rsid w:val="00610E52"/>
    <w:rsid w:val="00614E64"/>
    <w:rsid w:val="00635954"/>
    <w:rsid w:val="006510F7"/>
    <w:rsid w:val="00655C47"/>
    <w:rsid w:val="006749B1"/>
    <w:rsid w:val="006755B6"/>
    <w:rsid w:val="00686A71"/>
    <w:rsid w:val="00696CDF"/>
    <w:rsid w:val="0069762E"/>
    <w:rsid w:val="00697651"/>
    <w:rsid w:val="006A0A7E"/>
    <w:rsid w:val="006B7BB3"/>
    <w:rsid w:val="006E1D92"/>
    <w:rsid w:val="006E7384"/>
    <w:rsid w:val="00710F0B"/>
    <w:rsid w:val="00723AD8"/>
    <w:rsid w:val="00731716"/>
    <w:rsid w:val="00757105"/>
    <w:rsid w:val="007755FB"/>
    <w:rsid w:val="007814B9"/>
    <w:rsid w:val="007816B7"/>
    <w:rsid w:val="007B0021"/>
    <w:rsid w:val="007D1143"/>
    <w:rsid w:val="007D316E"/>
    <w:rsid w:val="007D448A"/>
    <w:rsid w:val="007F3182"/>
    <w:rsid w:val="007F545D"/>
    <w:rsid w:val="007F6D32"/>
    <w:rsid w:val="00812503"/>
    <w:rsid w:val="0081290E"/>
    <w:rsid w:val="00815FD8"/>
    <w:rsid w:val="00827AD3"/>
    <w:rsid w:val="008468CD"/>
    <w:rsid w:val="00856D66"/>
    <w:rsid w:val="00857FB3"/>
    <w:rsid w:val="0088202D"/>
    <w:rsid w:val="00886D78"/>
    <w:rsid w:val="008A51A3"/>
    <w:rsid w:val="008B24BA"/>
    <w:rsid w:val="008B6A4F"/>
    <w:rsid w:val="008C7CB5"/>
    <w:rsid w:val="008E0622"/>
    <w:rsid w:val="00904600"/>
    <w:rsid w:val="009132A6"/>
    <w:rsid w:val="0091496F"/>
    <w:rsid w:val="00925BD5"/>
    <w:rsid w:val="00931462"/>
    <w:rsid w:val="00942415"/>
    <w:rsid w:val="0096767C"/>
    <w:rsid w:val="0096793F"/>
    <w:rsid w:val="00972583"/>
    <w:rsid w:val="00981D5C"/>
    <w:rsid w:val="00984896"/>
    <w:rsid w:val="00984F26"/>
    <w:rsid w:val="009A3252"/>
    <w:rsid w:val="009A49B9"/>
    <w:rsid w:val="009A5448"/>
    <w:rsid w:val="009C0A83"/>
    <w:rsid w:val="009C14E9"/>
    <w:rsid w:val="009D485B"/>
    <w:rsid w:val="00A11826"/>
    <w:rsid w:val="00A11B45"/>
    <w:rsid w:val="00A175F3"/>
    <w:rsid w:val="00A24583"/>
    <w:rsid w:val="00A25B94"/>
    <w:rsid w:val="00A43702"/>
    <w:rsid w:val="00A61B04"/>
    <w:rsid w:val="00A62170"/>
    <w:rsid w:val="00A76762"/>
    <w:rsid w:val="00A81512"/>
    <w:rsid w:val="00A95A81"/>
    <w:rsid w:val="00AC1D73"/>
    <w:rsid w:val="00AC277C"/>
    <w:rsid w:val="00AC5F02"/>
    <w:rsid w:val="00AC7707"/>
    <w:rsid w:val="00AD6584"/>
    <w:rsid w:val="00AF4B13"/>
    <w:rsid w:val="00B1159F"/>
    <w:rsid w:val="00B1658D"/>
    <w:rsid w:val="00B24C1E"/>
    <w:rsid w:val="00B30722"/>
    <w:rsid w:val="00B72549"/>
    <w:rsid w:val="00B77FFB"/>
    <w:rsid w:val="00B82143"/>
    <w:rsid w:val="00B823A1"/>
    <w:rsid w:val="00B9351F"/>
    <w:rsid w:val="00B93FD8"/>
    <w:rsid w:val="00BC501E"/>
    <w:rsid w:val="00BE5832"/>
    <w:rsid w:val="00C04D59"/>
    <w:rsid w:val="00C4268A"/>
    <w:rsid w:val="00C42D13"/>
    <w:rsid w:val="00C66007"/>
    <w:rsid w:val="00C740C1"/>
    <w:rsid w:val="00C8063F"/>
    <w:rsid w:val="00C817E5"/>
    <w:rsid w:val="00C821E4"/>
    <w:rsid w:val="00C8362F"/>
    <w:rsid w:val="00CA0211"/>
    <w:rsid w:val="00CA6ECE"/>
    <w:rsid w:val="00CB16C5"/>
    <w:rsid w:val="00CC1F10"/>
    <w:rsid w:val="00CE2FE5"/>
    <w:rsid w:val="00CF1259"/>
    <w:rsid w:val="00D01D57"/>
    <w:rsid w:val="00D03EA2"/>
    <w:rsid w:val="00D144B0"/>
    <w:rsid w:val="00D15160"/>
    <w:rsid w:val="00D20F67"/>
    <w:rsid w:val="00D22B2E"/>
    <w:rsid w:val="00D25206"/>
    <w:rsid w:val="00D30147"/>
    <w:rsid w:val="00D3633C"/>
    <w:rsid w:val="00D4377E"/>
    <w:rsid w:val="00D47B73"/>
    <w:rsid w:val="00D62D67"/>
    <w:rsid w:val="00D710DD"/>
    <w:rsid w:val="00D75582"/>
    <w:rsid w:val="00D97494"/>
    <w:rsid w:val="00DA57B5"/>
    <w:rsid w:val="00DC30D1"/>
    <w:rsid w:val="00DD30BE"/>
    <w:rsid w:val="00DE02AC"/>
    <w:rsid w:val="00DF5498"/>
    <w:rsid w:val="00E00E62"/>
    <w:rsid w:val="00E22294"/>
    <w:rsid w:val="00E30FFC"/>
    <w:rsid w:val="00E313F0"/>
    <w:rsid w:val="00E33CC2"/>
    <w:rsid w:val="00E46B80"/>
    <w:rsid w:val="00E5416E"/>
    <w:rsid w:val="00E656D8"/>
    <w:rsid w:val="00E65D17"/>
    <w:rsid w:val="00E6680E"/>
    <w:rsid w:val="00E738F1"/>
    <w:rsid w:val="00E85B5F"/>
    <w:rsid w:val="00E95658"/>
    <w:rsid w:val="00EA4C64"/>
    <w:rsid w:val="00EA7472"/>
    <w:rsid w:val="00EA7A9D"/>
    <w:rsid w:val="00EB0EA5"/>
    <w:rsid w:val="00EB346D"/>
    <w:rsid w:val="00EB73E9"/>
    <w:rsid w:val="00ED360F"/>
    <w:rsid w:val="00ED45CF"/>
    <w:rsid w:val="00EE62C1"/>
    <w:rsid w:val="00EF28C1"/>
    <w:rsid w:val="00EF3361"/>
    <w:rsid w:val="00F01973"/>
    <w:rsid w:val="00F12ECA"/>
    <w:rsid w:val="00F3082F"/>
    <w:rsid w:val="00F320A2"/>
    <w:rsid w:val="00F63912"/>
    <w:rsid w:val="00F660A3"/>
    <w:rsid w:val="00F73AE9"/>
    <w:rsid w:val="00F81625"/>
    <w:rsid w:val="00F82A35"/>
    <w:rsid w:val="00FB1485"/>
    <w:rsid w:val="00FD31D3"/>
    <w:rsid w:val="00FE2D4C"/>
    <w:rsid w:val="00FF3B99"/>
    <w:rsid w:val="00FF3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140DB-75E9-43D2-A4AF-BD5E3127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143"/>
    <w:pPr>
      <w:spacing w:after="160" w:line="259" w:lineRule="auto"/>
    </w:pPr>
    <w:rPr>
      <w:lang w:val="en-US"/>
    </w:rPr>
  </w:style>
  <w:style w:type="paragraph" w:styleId="Heading1">
    <w:name w:val="heading 1"/>
    <w:basedOn w:val="Normal"/>
    <w:next w:val="Normal"/>
    <w:link w:val="Heading1Char"/>
    <w:qFormat/>
    <w:rsid w:val="00B821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821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1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2D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4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8214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B82143"/>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unhideWhenUsed/>
    <w:rsid w:val="00B82143"/>
    <w:rPr>
      <w:color w:val="0000FF"/>
      <w:u w:val="single"/>
    </w:rPr>
  </w:style>
  <w:style w:type="paragraph" w:styleId="NormalWeb">
    <w:name w:val="Normal (Web)"/>
    <w:basedOn w:val="Normal"/>
    <w:uiPriority w:val="99"/>
    <w:unhideWhenUsed/>
    <w:rsid w:val="00B82143"/>
    <w:pPr>
      <w:spacing w:after="0" w:line="240" w:lineRule="auto"/>
      <w:ind w:firstLine="567"/>
      <w:jc w:val="both"/>
    </w:pPr>
    <w:rPr>
      <w:rFonts w:ascii="Times New Roman" w:eastAsiaTheme="minorEastAsia" w:hAnsi="Times New Roman" w:cs="Times New Roman"/>
      <w:sz w:val="24"/>
      <w:szCs w:val="24"/>
    </w:rPr>
  </w:style>
  <w:style w:type="paragraph" w:customStyle="1" w:styleId="cp">
    <w:name w:val="cp"/>
    <w:basedOn w:val="Normal"/>
    <w:uiPriority w:val="99"/>
    <w:semiHidden/>
    <w:rsid w:val="00B82143"/>
    <w:pPr>
      <w:spacing w:after="0" w:line="240" w:lineRule="auto"/>
      <w:jc w:val="center"/>
    </w:pPr>
    <w:rPr>
      <w:rFonts w:ascii="Times New Roman" w:eastAsiaTheme="minorEastAsia" w:hAnsi="Times New Roman" w:cs="Times New Roman"/>
      <w:b/>
      <w:bCs/>
      <w:sz w:val="24"/>
      <w:szCs w:val="24"/>
    </w:rPr>
  </w:style>
  <w:style w:type="character" w:styleId="Strong">
    <w:name w:val="Strong"/>
    <w:basedOn w:val="DefaultParagraphFont"/>
    <w:uiPriority w:val="22"/>
    <w:qFormat/>
    <w:rsid w:val="00B82143"/>
    <w:rPr>
      <w:b/>
      <w:bCs/>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Cha,A"/>
    <w:basedOn w:val="Normal"/>
    <w:link w:val="FootnoteTextChar"/>
    <w:uiPriority w:val="99"/>
    <w:unhideWhenUsed/>
    <w:qFormat/>
    <w:rsid w:val="00B82143"/>
    <w:pPr>
      <w:spacing w:after="0" w:line="240" w:lineRule="auto"/>
    </w:pPr>
    <w:rPr>
      <w:sz w:val="20"/>
      <w:szCs w:val="20"/>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rsid w:val="00B82143"/>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fr,Char Char1,Знак1 Char1"/>
    <w:basedOn w:val="DefaultParagraphFont"/>
    <w:link w:val="FNRefeCharChar"/>
    <w:unhideWhenUsed/>
    <w:qFormat/>
    <w:rsid w:val="00B8214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B82143"/>
    <w:pPr>
      <w:spacing w:line="240" w:lineRule="exact"/>
    </w:pPr>
    <w:rPr>
      <w:vertAlign w:val="superscript"/>
      <w:lang w:val="ru-RU"/>
    </w:rPr>
  </w:style>
  <w:style w:type="paragraph" w:customStyle="1" w:styleId="1">
    <w:name w:val="Стиль1"/>
    <w:basedOn w:val="NormalWeb"/>
    <w:link w:val="10"/>
    <w:autoRedefine/>
    <w:qFormat/>
    <w:rsid w:val="00B82143"/>
    <w:pPr>
      <w:ind w:left="180" w:hanging="180"/>
    </w:pPr>
    <w:rPr>
      <w:rFonts w:asciiTheme="majorHAnsi" w:eastAsia="Times New Roman" w:hAnsiTheme="majorHAnsi" w:cstheme="majorHAnsi"/>
      <w:sz w:val="16"/>
      <w:szCs w:val="16"/>
    </w:rPr>
  </w:style>
  <w:style w:type="character" w:customStyle="1" w:styleId="10">
    <w:name w:val="Стиль1 Знак"/>
    <w:basedOn w:val="DefaultParagraphFont"/>
    <w:link w:val="1"/>
    <w:rsid w:val="00B82143"/>
    <w:rPr>
      <w:rFonts w:asciiTheme="majorHAnsi" w:eastAsia="Times New Roman" w:hAnsiTheme="majorHAnsi" w:cstheme="majorHAnsi"/>
      <w:sz w:val="16"/>
      <w:szCs w:val="16"/>
      <w:lang w:val="en-US"/>
    </w:rPr>
  </w:style>
  <w:style w:type="table" w:styleId="TableGrid">
    <w:name w:val="Table Grid"/>
    <w:basedOn w:val="TableNormal"/>
    <w:uiPriority w:val="59"/>
    <w:rsid w:val="00B821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Dot pt"/>
    <w:basedOn w:val="Normal"/>
    <w:link w:val="ListParagraphChar"/>
    <w:uiPriority w:val="34"/>
    <w:qFormat/>
    <w:rsid w:val="00B82143"/>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Dot pt Char"/>
    <w:link w:val="ListParagraph"/>
    <w:uiPriority w:val="34"/>
    <w:locked/>
    <w:rsid w:val="00B82143"/>
    <w:rPr>
      <w:rFonts w:ascii="Times New Roman" w:hAnsi="Times New Roman"/>
      <w:sz w:val="28"/>
      <w:lang w:val="ro-RO"/>
    </w:rPr>
  </w:style>
  <w:style w:type="character" w:customStyle="1" w:styleId="Bodytext2">
    <w:name w:val="Body text (2)_"/>
    <w:basedOn w:val="DefaultParagraphFont"/>
    <w:rsid w:val="00B82143"/>
    <w:rPr>
      <w:rFonts w:ascii="Times New Roman" w:eastAsia="Times New Roman" w:hAnsi="Times New Roman" w:cs="Times New Roman"/>
      <w:b w:val="0"/>
      <w:bCs w:val="0"/>
      <w:i w:val="0"/>
      <w:iCs w:val="0"/>
      <w:smallCaps w:val="0"/>
      <w:strike w:val="0"/>
      <w:sz w:val="28"/>
      <w:szCs w:val="28"/>
      <w:u w:val="none"/>
    </w:rPr>
  </w:style>
  <w:style w:type="character" w:customStyle="1" w:styleId="Bodytext2LucidaSansUnicode">
    <w:name w:val="Body text (2) + Lucida Sans Unicode"/>
    <w:aliases w:val="8 pt"/>
    <w:basedOn w:val="Bodytext2"/>
    <w:rsid w:val="00B82143"/>
    <w:rPr>
      <w:rFonts w:ascii="Lucida Sans Unicode" w:eastAsia="Lucida Sans Unicode" w:hAnsi="Lucida Sans Unicode" w:cs="Lucida Sans Unicode"/>
      <w:b w:val="0"/>
      <w:bCs w:val="0"/>
      <w:i w:val="0"/>
      <w:iCs w:val="0"/>
      <w:smallCaps w:val="0"/>
      <w:strike w:val="0"/>
      <w:color w:val="808486"/>
      <w:spacing w:val="0"/>
      <w:w w:val="100"/>
      <w:position w:val="0"/>
      <w:sz w:val="16"/>
      <w:szCs w:val="16"/>
      <w:u w:val="none"/>
      <w:lang w:val="ro-RO" w:eastAsia="ro-RO" w:bidi="ro-RO"/>
    </w:rPr>
  </w:style>
  <w:style w:type="character" w:customStyle="1" w:styleId="Bodytext20">
    <w:name w:val="Body text (2)"/>
    <w:basedOn w:val="Bodytext2"/>
    <w:rsid w:val="00B82143"/>
    <w:rPr>
      <w:rFonts w:ascii="Times New Roman" w:eastAsia="Times New Roman" w:hAnsi="Times New Roman" w:cs="Times New Roman"/>
      <w:b w:val="0"/>
      <w:bCs w:val="0"/>
      <w:i w:val="0"/>
      <w:iCs w:val="0"/>
      <w:smallCaps w:val="0"/>
      <w:strike w:val="0"/>
      <w:color w:val="636567"/>
      <w:spacing w:val="0"/>
      <w:w w:val="100"/>
      <w:position w:val="0"/>
      <w:sz w:val="28"/>
      <w:szCs w:val="28"/>
      <w:u w:val="none"/>
      <w:lang w:val="ro-RO" w:eastAsia="ro-RO" w:bidi="ro-RO"/>
    </w:rPr>
  </w:style>
  <w:style w:type="character" w:customStyle="1" w:styleId="Bodytext2Italic">
    <w:name w:val="Body text (2) + Italic"/>
    <w:basedOn w:val="Bodytext2"/>
    <w:rsid w:val="00B82143"/>
    <w:rPr>
      <w:rFonts w:ascii="Times New Roman" w:eastAsia="Times New Roman" w:hAnsi="Times New Roman" w:cs="Times New Roman"/>
      <w:b w:val="0"/>
      <w:bCs w:val="0"/>
      <w:i/>
      <w:iCs/>
      <w:smallCaps w:val="0"/>
      <w:strike w:val="0"/>
      <w:color w:val="464949"/>
      <w:spacing w:val="0"/>
      <w:w w:val="100"/>
      <w:position w:val="0"/>
      <w:sz w:val="28"/>
      <w:szCs w:val="28"/>
      <w:u w:val="none"/>
      <w:lang w:val="ro-RO" w:eastAsia="ro-RO" w:bidi="ro-RO"/>
    </w:rPr>
  </w:style>
  <w:style w:type="character" w:styleId="Emphasis">
    <w:name w:val="Emphasis"/>
    <w:basedOn w:val="DefaultParagraphFont"/>
    <w:uiPriority w:val="20"/>
    <w:qFormat/>
    <w:rsid w:val="00B82143"/>
    <w:rPr>
      <w:i/>
      <w:iCs/>
    </w:rPr>
  </w:style>
  <w:style w:type="paragraph" w:customStyle="1" w:styleId="Normal1">
    <w:name w:val="Normal1"/>
    <w:basedOn w:val="Normal"/>
    <w:rsid w:val="00B82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82143"/>
  </w:style>
  <w:style w:type="character" w:styleId="FollowedHyperlink">
    <w:name w:val="FollowedHyperlink"/>
    <w:basedOn w:val="DefaultParagraphFont"/>
    <w:uiPriority w:val="99"/>
    <w:semiHidden/>
    <w:unhideWhenUsed/>
    <w:rsid w:val="00B82143"/>
    <w:rPr>
      <w:color w:val="800080"/>
      <w:u w:val="single"/>
    </w:rPr>
  </w:style>
  <w:style w:type="numbering" w:customStyle="1" w:styleId="Style1">
    <w:name w:val="Style1"/>
    <w:uiPriority w:val="99"/>
    <w:rsid w:val="00B82143"/>
    <w:pPr>
      <w:numPr>
        <w:numId w:val="12"/>
      </w:numPr>
    </w:pPr>
  </w:style>
  <w:style w:type="numbering" w:customStyle="1" w:styleId="Style2">
    <w:name w:val="Style2"/>
    <w:uiPriority w:val="99"/>
    <w:rsid w:val="00B82143"/>
    <w:pPr>
      <w:numPr>
        <w:numId w:val="13"/>
      </w:numPr>
    </w:pPr>
  </w:style>
  <w:style w:type="character" w:customStyle="1" w:styleId="Bodytext4">
    <w:name w:val="Body text (4)_"/>
    <w:basedOn w:val="DefaultParagraphFont"/>
    <w:rsid w:val="00B82143"/>
    <w:rPr>
      <w:rFonts w:ascii="Times New Roman" w:eastAsia="Times New Roman" w:hAnsi="Times New Roman" w:cs="Times New Roman"/>
      <w:b w:val="0"/>
      <w:bCs w:val="0"/>
      <w:i/>
      <w:iCs/>
      <w:smallCaps w:val="0"/>
      <w:strike w:val="0"/>
      <w:u w:val="none"/>
    </w:rPr>
  </w:style>
  <w:style w:type="character" w:customStyle="1" w:styleId="Bodytext4NotItalic">
    <w:name w:val="Body text (4) + Not Italic"/>
    <w:basedOn w:val="Bodytext4"/>
    <w:rsid w:val="00B82143"/>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40">
    <w:name w:val="Body text (4)"/>
    <w:basedOn w:val="Bodytext4"/>
    <w:rsid w:val="00B82143"/>
    <w:rPr>
      <w:rFonts w:ascii="Times New Roman" w:eastAsia="Times New Roman" w:hAnsi="Times New Roman" w:cs="Times New Roman"/>
      <w:b w:val="0"/>
      <w:bCs w:val="0"/>
      <w:i/>
      <w:iCs/>
      <w:smallCaps w:val="0"/>
      <w:strike w:val="0"/>
      <w:color w:val="B1B1B1"/>
      <w:spacing w:val="0"/>
      <w:w w:val="100"/>
      <w:position w:val="0"/>
      <w:sz w:val="24"/>
      <w:szCs w:val="24"/>
      <w:u w:val="none"/>
      <w:lang w:val="ro-RO" w:eastAsia="ro-RO" w:bidi="ro-RO"/>
    </w:rPr>
  </w:style>
  <w:style w:type="character" w:customStyle="1" w:styleId="LegturInternet">
    <w:name w:val="Legătură Internet"/>
    <w:basedOn w:val="DefaultParagraphFont"/>
    <w:rsid w:val="00B82143"/>
    <w:rPr>
      <w:color w:val="0563C1"/>
      <w:u w:val="single"/>
    </w:rPr>
  </w:style>
  <w:style w:type="character" w:customStyle="1" w:styleId="Bodytext3">
    <w:name w:val="Body text (3)_"/>
    <w:basedOn w:val="DefaultParagraphFont"/>
    <w:link w:val="Bodytext30"/>
    <w:rsid w:val="00B82143"/>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B82143"/>
    <w:pPr>
      <w:widowControl w:val="0"/>
      <w:shd w:val="clear" w:color="auto" w:fill="FFFFFF"/>
      <w:spacing w:after="60" w:line="310" w:lineRule="exact"/>
    </w:pPr>
    <w:rPr>
      <w:rFonts w:ascii="Times New Roman" w:eastAsia="Times New Roman" w:hAnsi="Times New Roman" w:cs="Times New Roman"/>
      <w:b/>
      <w:bCs/>
      <w:sz w:val="28"/>
      <w:szCs w:val="28"/>
      <w:lang w:val="ru-RU"/>
    </w:rPr>
  </w:style>
  <w:style w:type="paragraph" w:customStyle="1" w:styleId="cb">
    <w:name w:val="cb"/>
    <w:basedOn w:val="Normal"/>
    <w:uiPriority w:val="99"/>
    <w:semiHidden/>
    <w:rsid w:val="00B82143"/>
    <w:pPr>
      <w:spacing w:after="0" w:line="240" w:lineRule="auto"/>
      <w:jc w:val="center"/>
    </w:pPr>
    <w:rPr>
      <w:rFonts w:ascii="Times New Roman" w:eastAsiaTheme="minorEastAsia" w:hAnsi="Times New Roman" w:cs="Times New Roman"/>
      <w:b/>
      <w:bCs/>
      <w:sz w:val="24"/>
      <w:szCs w:val="24"/>
    </w:rPr>
  </w:style>
  <w:style w:type="paragraph" w:customStyle="1" w:styleId="tt">
    <w:name w:val="tt"/>
    <w:basedOn w:val="Normal"/>
    <w:rsid w:val="00B82143"/>
    <w:pPr>
      <w:spacing w:after="0" w:line="240" w:lineRule="auto"/>
      <w:jc w:val="center"/>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B82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143"/>
    <w:rPr>
      <w:rFonts w:ascii="Segoe UI" w:hAnsi="Segoe UI" w:cs="Segoe UI"/>
      <w:sz w:val="18"/>
      <w:szCs w:val="18"/>
      <w:lang w:val="en-US"/>
    </w:rPr>
  </w:style>
  <w:style w:type="paragraph" w:styleId="TOCHeading">
    <w:name w:val="TOC Heading"/>
    <w:basedOn w:val="Heading1"/>
    <w:next w:val="Normal"/>
    <w:uiPriority w:val="39"/>
    <w:unhideWhenUsed/>
    <w:qFormat/>
    <w:rsid w:val="00B82143"/>
    <w:pPr>
      <w:outlineLvl w:val="9"/>
    </w:pPr>
  </w:style>
  <w:style w:type="paragraph" w:styleId="TOC2">
    <w:name w:val="toc 2"/>
    <w:basedOn w:val="Normal"/>
    <w:next w:val="Normal"/>
    <w:autoRedefine/>
    <w:uiPriority w:val="39"/>
    <w:unhideWhenUsed/>
    <w:rsid w:val="00B82143"/>
    <w:pPr>
      <w:tabs>
        <w:tab w:val="right" w:leader="dot" w:pos="9350"/>
      </w:tabs>
      <w:spacing w:after="100"/>
      <w:ind w:left="180"/>
      <w:jc w:val="both"/>
    </w:pPr>
    <w:rPr>
      <w:rFonts w:eastAsia="Times New Roman" w:cs="Times New Roman"/>
      <w:b/>
      <w:noProof/>
      <w:color w:val="365F91" w:themeColor="accent1" w:themeShade="BF"/>
    </w:rPr>
  </w:style>
  <w:style w:type="paragraph" w:styleId="TOC1">
    <w:name w:val="toc 1"/>
    <w:basedOn w:val="Normal"/>
    <w:next w:val="Normal"/>
    <w:autoRedefine/>
    <w:uiPriority w:val="39"/>
    <w:unhideWhenUsed/>
    <w:rsid w:val="00B82143"/>
    <w:pPr>
      <w:tabs>
        <w:tab w:val="left" w:pos="180"/>
        <w:tab w:val="left" w:pos="270"/>
        <w:tab w:val="right" w:leader="dot" w:pos="9350"/>
      </w:tabs>
      <w:spacing w:after="100"/>
      <w:jc w:val="both"/>
    </w:pPr>
    <w:rPr>
      <w:rFonts w:cstheme="majorHAnsi"/>
      <w:b/>
      <w:noProof/>
    </w:rPr>
  </w:style>
  <w:style w:type="paragraph" w:styleId="TOC3">
    <w:name w:val="toc 3"/>
    <w:basedOn w:val="Normal"/>
    <w:next w:val="Normal"/>
    <w:autoRedefine/>
    <w:uiPriority w:val="39"/>
    <w:unhideWhenUsed/>
    <w:rsid w:val="002C0A80"/>
    <w:pPr>
      <w:tabs>
        <w:tab w:val="left" w:pos="990"/>
        <w:tab w:val="left" w:pos="1320"/>
        <w:tab w:val="right" w:leader="dot" w:pos="9350"/>
      </w:tabs>
      <w:spacing w:after="100"/>
      <w:ind w:left="440"/>
      <w:jc w:val="both"/>
    </w:pPr>
    <w:rPr>
      <w:rFonts w:ascii="Calibri Light" w:eastAsia="Times New Roman" w:hAnsi="Calibri Light" w:cstheme="majorHAnsi"/>
      <w:b/>
      <w:noProof/>
      <w:color w:val="365F91" w:themeColor="accent1" w:themeShade="BF"/>
      <w:lang w:val="ru-RU"/>
    </w:rPr>
  </w:style>
  <w:style w:type="paragraph" w:styleId="Header">
    <w:name w:val="header"/>
    <w:basedOn w:val="Normal"/>
    <w:link w:val="HeaderChar"/>
    <w:uiPriority w:val="99"/>
    <w:unhideWhenUsed/>
    <w:rsid w:val="00B8214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82143"/>
    <w:rPr>
      <w:lang w:val="en-US"/>
    </w:rPr>
  </w:style>
  <w:style w:type="paragraph" w:styleId="Footer">
    <w:name w:val="footer"/>
    <w:basedOn w:val="Normal"/>
    <w:link w:val="FooterChar"/>
    <w:uiPriority w:val="99"/>
    <w:unhideWhenUsed/>
    <w:rsid w:val="00B8214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82143"/>
    <w:rPr>
      <w:lang w:val="en-US"/>
    </w:rPr>
  </w:style>
  <w:style w:type="character" w:customStyle="1" w:styleId="fc1654585163170-0">
    <w:name w:val="fc1654585163170-0"/>
    <w:basedOn w:val="DefaultParagraphFont"/>
    <w:rsid w:val="00B82143"/>
  </w:style>
  <w:style w:type="table" w:customStyle="1" w:styleId="PlainTable51">
    <w:name w:val="Plain Table 51"/>
    <w:basedOn w:val="TableNormal"/>
    <w:uiPriority w:val="45"/>
    <w:rsid w:val="00B82143"/>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82143"/>
    <w:rPr>
      <w:sz w:val="16"/>
      <w:szCs w:val="16"/>
    </w:rPr>
  </w:style>
  <w:style w:type="paragraph" w:styleId="CommentText">
    <w:name w:val="annotation text"/>
    <w:basedOn w:val="Normal"/>
    <w:link w:val="CommentTextChar"/>
    <w:uiPriority w:val="99"/>
    <w:unhideWhenUsed/>
    <w:rsid w:val="00B82143"/>
    <w:pPr>
      <w:spacing w:line="240" w:lineRule="auto"/>
    </w:pPr>
    <w:rPr>
      <w:sz w:val="20"/>
      <w:szCs w:val="20"/>
    </w:rPr>
  </w:style>
  <w:style w:type="character" w:customStyle="1" w:styleId="CommentTextChar">
    <w:name w:val="Comment Text Char"/>
    <w:basedOn w:val="DefaultParagraphFont"/>
    <w:link w:val="CommentText"/>
    <w:uiPriority w:val="99"/>
    <w:rsid w:val="00B82143"/>
    <w:rPr>
      <w:sz w:val="20"/>
      <w:szCs w:val="20"/>
      <w:lang w:val="en-US"/>
    </w:rPr>
  </w:style>
  <w:style w:type="paragraph" w:styleId="CommentSubject">
    <w:name w:val="annotation subject"/>
    <w:basedOn w:val="CommentText"/>
    <w:next w:val="CommentText"/>
    <w:link w:val="CommentSubjectChar"/>
    <w:uiPriority w:val="99"/>
    <w:semiHidden/>
    <w:unhideWhenUsed/>
    <w:rsid w:val="00B82143"/>
    <w:rPr>
      <w:b/>
      <w:bCs/>
    </w:rPr>
  </w:style>
  <w:style w:type="character" w:customStyle="1" w:styleId="CommentSubjectChar">
    <w:name w:val="Comment Subject Char"/>
    <w:basedOn w:val="CommentTextChar"/>
    <w:link w:val="CommentSubject"/>
    <w:uiPriority w:val="99"/>
    <w:semiHidden/>
    <w:rsid w:val="00B82143"/>
    <w:rPr>
      <w:b/>
      <w:bCs/>
      <w:sz w:val="20"/>
      <w:szCs w:val="20"/>
      <w:lang w:val="en-US"/>
    </w:rPr>
  </w:style>
  <w:style w:type="paragraph" w:styleId="Revision">
    <w:name w:val="Revision"/>
    <w:hidden/>
    <w:uiPriority w:val="99"/>
    <w:semiHidden/>
    <w:rsid w:val="00B82143"/>
    <w:pPr>
      <w:spacing w:after="0" w:line="240" w:lineRule="auto"/>
    </w:pPr>
    <w:rPr>
      <w:lang w:val="en-US"/>
    </w:rPr>
  </w:style>
  <w:style w:type="character" w:customStyle="1" w:styleId="Heading4Char">
    <w:name w:val="Heading 4 Char"/>
    <w:basedOn w:val="DefaultParagraphFont"/>
    <w:link w:val="Heading4"/>
    <w:uiPriority w:val="9"/>
    <w:semiHidden/>
    <w:rsid w:val="00FE2D4C"/>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836">
      <w:bodyDiv w:val="1"/>
      <w:marLeft w:val="0"/>
      <w:marRight w:val="0"/>
      <w:marTop w:val="0"/>
      <w:marBottom w:val="0"/>
      <w:divBdr>
        <w:top w:val="none" w:sz="0" w:space="0" w:color="auto"/>
        <w:left w:val="none" w:sz="0" w:space="0" w:color="auto"/>
        <w:bottom w:val="none" w:sz="0" w:space="0" w:color="auto"/>
        <w:right w:val="none" w:sz="0" w:space="0" w:color="auto"/>
      </w:divBdr>
    </w:div>
    <w:div w:id="61413108">
      <w:bodyDiv w:val="1"/>
      <w:marLeft w:val="0"/>
      <w:marRight w:val="0"/>
      <w:marTop w:val="0"/>
      <w:marBottom w:val="0"/>
      <w:divBdr>
        <w:top w:val="none" w:sz="0" w:space="0" w:color="auto"/>
        <w:left w:val="none" w:sz="0" w:space="0" w:color="auto"/>
        <w:bottom w:val="none" w:sz="0" w:space="0" w:color="auto"/>
        <w:right w:val="none" w:sz="0" w:space="0" w:color="auto"/>
      </w:divBdr>
    </w:div>
    <w:div w:id="82723827">
      <w:bodyDiv w:val="1"/>
      <w:marLeft w:val="0"/>
      <w:marRight w:val="0"/>
      <w:marTop w:val="0"/>
      <w:marBottom w:val="0"/>
      <w:divBdr>
        <w:top w:val="none" w:sz="0" w:space="0" w:color="auto"/>
        <w:left w:val="none" w:sz="0" w:space="0" w:color="auto"/>
        <w:bottom w:val="none" w:sz="0" w:space="0" w:color="auto"/>
        <w:right w:val="none" w:sz="0" w:space="0" w:color="auto"/>
      </w:divBdr>
    </w:div>
    <w:div w:id="85005296">
      <w:bodyDiv w:val="1"/>
      <w:marLeft w:val="0"/>
      <w:marRight w:val="0"/>
      <w:marTop w:val="0"/>
      <w:marBottom w:val="0"/>
      <w:divBdr>
        <w:top w:val="none" w:sz="0" w:space="0" w:color="auto"/>
        <w:left w:val="none" w:sz="0" w:space="0" w:color="auto"/>
        <w:bottom w:val="none" w:sz="0" w:space="0" w:color="auto"/>
        <w:right w:val="none" w:sz="0" w:space="0" w:color="auto"/>
      </w:divBdr>
    </w:div>
    <w:div w:id="90472271">
      <w:bodyDiv w:val="1"/>
      <w:marLeft w:val="0"/>
      <w:marRight w:val="0"/>
      <w:marTop w:val="0"/>
      <w:marBottom w:val="0"/>
      <w:divBdr>
        <w:top w:val="none" w:sz="0" w:space="0" w:color="auto"/>
        <w:left w:val="none" w:sz="0" w:space="0" w:color="auto"/>
        <w:bottom w:val="none" w:sz="0" w:space="0" w:color="auto"/>
        <w:right w:val="none" w:sz="0" w:space="0" w:color="auto"/>
      </w:divBdr>
    </w:div>
    <w:div w:id="97147248">
      <w:bodyDiv w:val="1"/>
      <w:marLeft w:val="0"/>
      <w:marRight w:val="0"/>
      <w:marTop w:val="0"/>
      <w:marBottom w:val="0"/>
      <w:divBdr>
        <w:top w:val="none" w:sz="0" w:space="0" w:color="auto"/>
        <w:left w:val="none" w:sz="0" w:space="0" w:color="auto"/>
        <w:bottom w:val="none" w:sz="0" w:space="0" w:color="auto"/>
        <w:right w:val="none" w:sz="0" w:space="0" w:color="auto"/>
      </w:divBdr>
    </w:div>
    <w:div w:id="145708396">
      <w:bodyDiv w:val="1"/>
      <w:marLeft w:val="0"/>
      <w:marRight w:val="0"/>
      <w:marTop w:val="0"/>
      <w:marBottom w:val="0"/>
      <w:divBdr>
        <w:top w:val="none" w:sz="0" w:space="0" w:color="auto"/>
        <w:left w:val="none" w:sz="0" w:space="0" w:color="auto"/>
        <w:bottom w:val="none" w:sz="0" w:space="0" w:color="auto"/>
        <w:right w:val="none" w:sz="0" w:space="0" w:color="auto"/>
      </w:divBdr>
    </w:div>
    <w:div w:id="163282743">
      <w:bodyDiv w:val="1"/>
      <w:marLeft w:val="0"/>
      <w:marRight w:val="0"/>
      <w:marTop w:val="0"/>
      <w:marBottom w:val="0"/>
      <w:divBdr>
        <w:top w:val="none" w:sz="0" w:space="0" w:color="auto"/>
        <w:left w:val="none" w:sz="0" w:space="0" w:color="auto"/>
        <w:bottom w:val="none" w:sz="0" w:space="0" w:color="auto"/>
        <w:right w:val="none" w:sz="0" w:space="0" w:color="auto"/>
      </w:divBdr>
    </w:div>
    <w:div w:id="173541183">
      <w:bodyDiv w:val="1"/>
      <w:marLeft w:val="0"/>
      <w:marRight w:val="0"/>
      <w:marTop w:val="0"/>
      <w:marBottom w:val="0"/>
      <w:divBdr>
        <w:top w:val="none" w:sz="0" w:space="0" w:color="auto"/>
        <w:left w:val="none" w:sz="0" w:space="0" w:color="auto"/>
        <w:bottom w:val="none" w:sz="0" w:space="0" w:color="auto"/>
        <w:right w:val="none" w:sz="0" w:space="0" w:color="auto"/>
      </w:divBdr>
    </w:div>
    <w:div w:id="178471194">
      <w:bodyDiv w:val="1"/>
      <w:marLeft w:val="0"/>
      <w:marRight w:val="0"/>
      <w:marTop w:val="0"/>
      <w:marBottom w:val="0"/>
      <w:divBdr>
        <w:top w:val="none" w:sz="0" w:space="0" w:color="auto"/>
        <w:left w:val="none" w:sz="0" w:space="0" w:color="auto"/>
        <w:bottom w:val="none" w:sz="0" w:space="0" w:color="auto"/>
        <w:right w:val="none" w:sz="0" w:space="0" w:color="auto"/>
      </w:divBdr>
    </w:div>
    <w:div w:id="198057987">
      <w:bodyDiv w:val="1"/>
      <w:marLeft w:val="0"/>
      <w:marRight w:val="0"/>
      <w:marTop w:val="0"/>
      <w:marBottom w:val="0"/>
      <w:divBdr>
        <w:top w:val="none" w:sz="0" w:space="0" w:color="auto"/>
        <w:left w:val="none" w:sz="0" w:space="0" w:color="auto"/>
        <w:bottom w:val="none" w:sz="0" w:space="0" w:color="auto"/>
        <w:right w:val="none" w:sz="0" w:space="0" w:color="auto"/>
      </w:divBdr>
    </w:div>
    <w:div w:id="202985009">
      <w:bodyDiv w:val="1"/>
      <w:marLeft w:val="0"/>
      <w:marRight w:val="0"/>
      <w:marTop w:val="0"/>
      <w:marBottom w:val="0"/>
      <w:divBdr>
        <w:top w:val="none" w:sz="0" w:space="0" w:color="auto"/>
        <w:left w:val="none" w:sz="0" w:space="0" w:color="auto"/>
        <w:bottom w:val="none" w:sz="0" w:space="0" w:color="auto"/>
        <w:right w:val="none" w:sz="0" w:space="0" w:color="auto"/>
      </w:divBdr>
    </w:div>
    <w:div w:id="228424996">
      <w:bodyDiv w:val="1"/>
      <w:marLeft w:val="0"/>
      <w:marRight w:val="0"/>
      <w:marTop w:val="0"/>
      <w:marBottom w:val="0"/>
      <w:divBdr>
        <w:top w:val="none" w:sz="0" w:space="0" w:color="auto"/>
        <w:left w:val="none" w:sz="0" w:space="0" w:color="auto"/>
        <w:bottom w:val="none" w:sz="0" w:space="0" w:color="auto"/>
        <w:right w:val="none" w:sz="0" w:space="0" w:color="auto"/>
      </w:divBdr>
    </w:div>
    <w:div w:id="259795712">
      <w:bodyDiv w:val="1"/>
      <w:marLeft w:val="0"/>
      <w:marRight w:val="0"/>
      <w:marTop w:val="0"/>
      <w:marBottom w:val="0"/>
      <w:divBdr>
        <w:top w:val="none" w:sz="0" w:space="0" w:color="auto"/>
        <w:left w:val="none" w:sz="0" w:space="0" w:color="auto"/>
        <w:bottom w:val="none" w:sz="0" w:space="0" w:color="auto"/>
        <w:right w:val="none" w:sz="0" w:space="0" w:color="auto"/>
      </w:divBdr>
    </w:div>
    <w:div w:id="287202056">
      <w:bodyDiv w:val="1"/>
      <w:marLeft w:val="0"/>
      <w:marRight w:val="0"/>
      <w:marTop w:val="0"/>
      <w:marBottom w:val="0"/>
      <w:divBdr>
        <w:top w:val="none" w:sz="0" w:space="0" w:color="auto"/>
        <w:left w:val="none" w:sz="0" w:space="0" w:color="auto"/>
        <w:bottom w:val="none" w:sz="0" w:space="0" w:color="auto"/>
        <w:right w:val="none" w:sz="0" w:space="0" w:color="auto"/>
      </w:divBdr>
    </w:div>
    <w:div w:id="383599640">
      <w:bodyDiv w:val="1"/>
      <w:marLeft w:val="0"/>
      <w:marRight w:val="0"/>
      <w:marTop w:val="0"/>
      <w:marBottom w:val="0"/>
      <w:divBdr>
        <w:top w:val="none" w:sz="0" w:space="0" w:color="auto"/>
        <w:left w:val="none" w:sz="0" w:space="0" w:color="auto"/>
        <w:bottom w:val="none" w:sz="0" w:space="0" w:color="auto"/>
        <w:right w:val="none" w:sz="0" w:space="0" w:color="auto"/>
      </w:divBdr>
    </w:div>
    <w:div w:id="392430709">
      <w:bodyDiv w:val="1"/>
      <w:marLeft w:val="0"/>
      <w:marRight w:val="0"/>
      <w:marTop w:val="0"/>
      <w:marBottom w:val="0"/>
      <w:divBdr>
        <w:top w:val="none" w:sz="0" w:space="0" w:color="auto"/>
        <w:left w:val="none" w:sz="0" w:space="0" w:color="auto"/>
        <w:bottom w:val="none" w:sz="0" w:space="0" w:color="auto"/>
        <w:right w:val="none" w:sz="0" w:space="0" w:color="auto"/>
      </w:divBdr>
    </w:div>
    <w:div w:id="397480547">
      <w:bodyDiv w:val="1"/>
      <w:marLeft w:val="0"/>
      <w:marRight w:val="0"/>
      <w:marTop w:val="0"/>
      <w:marBottom w:val="0"/>
      <w:divBdr>
        <w:top w:val="none" w:sz="0" w:space="0" w:color="auto"/>
        <w:left w:val="none" w:sz="0" w:space="0" w:color="auto"/>
        <w:bottom w:val="none" w:sz="0" w:space="0" w:color="auto"/>
        <w:right w:val="none" w:sz="0" w:space="0" w:color="auto"/>
      </w:divBdr>
    </w:div>
    <w:div w:id="400299862">
      <w:bodyDiv w:val="1"/>
      <w:marLeft w:val="0"/>
      <w:marRight w:val="0"/>
      <w:marTop w:val="0"/>
      <w:marBottom w:val="0"/>
      <w:divBdr>
        <w:top w:val="none" w:sz="0" w:space="0" w:color="auto"/>
        <w:left w:val="none" w:sz="0" w:space="0" w:color="auto"/>
        <w:bottom w:val="none" w:sz="0" w:space="0" w:color="auto"/>
        <w:right w:val="none" w:sz="0" w:space="0" w:color="auto"/>
      </w:divBdr>
    </w:div>
    <w:div w:id="424810636">
      <w:bodyDiv w:val="1"/>
      <w:marLeft w:val="0"/>
      <w:marRight w:val="0"/>
      <w:marTop w:val="0"/>
      <w:marBottom w:val="0"/>
      <w:divBdr>
        <w:top w:val="none" w:sz="0" w:space="0" w:color="auto"/>
        <w:left w:val="none" w:sz="0" w:space="0" w:color="auto"/>
        <w:bottom w:val="none" w:sz="0" w:space="0" w:color="auto"/>
        <w:right w:val="none" w:sz="0" w:space="0" w:color="auto"/>
      </w:divBdr>
    </w:div>
    <w:div w:id="429467015">
      <w:bodyDiv w:val="1"/>
      <w:marLeft w:val="0"/>
      <w:marRight w:val="0"/>
      <w:marTop w:val="0"/>
      <w:marBottom w:val="0"/>
      <w:divBdr>
        <w:top w:val="none" w:sz="0" w:space="0" w:color="auto"/>
        <w:left w:val="none" w:sz="0" w:space="0" w:color="auto"/>
        <w:bottom w:val="none" w:sz="0" w:space="0" w:color="auto"/>
        <w:right w:val="none" w:sz="0" w:space="0" w:color="auto"/>
      </w:divBdr>
    </w:div>
    <w:div w:id="433211727">
      <w:bodyDiv w:val="1"/>
      <w:marLeft w:val="0"/>
      <w:marRight w:val="0"/>
      <w:marTop w:val="0"/>
      <w:marBottom w:val="0"/>
      <w:divBdr>
        <w:top w:val="none" w:sz="0" w:space="0" w:color="auto"/>
        <w:left w:val="none" w:sz="0" w:space="0" w:color="auto"/>
        <w:bottom w:val="none" w:sz="0" w:space="0" w:color="auto"/>
        <w:right w:val="none" w:sz="0" w:space="0" w:color="auto"/>
      </w:divBdr>
    </w:div>
    <w:div w:id="453642142">
      <w:bodyDiv w:val="1"/>
      <w:marLeft w:val="0"/>
      <w:marRight w:val="0"/>
      <w:marTop w:val="0"/>
      <w:marBottom w:val="0"/>
      <w:divBdr>
        <w:top w:val="none" w:sz="0" w:space="0" w:color="auto"/>
        <w:left w:val="none" w:sz="0" w:space="0" w:color="auto"/>
        <w:bottom w:val="none" w:sz="0" w:space="0" w:color="auto"/>
        <w:right w:val="none" w:sz="0" w:space="0" w:color="auto"/>
      </w:divBdr>
    </w:div>
    <w:div w:id="492069510">
      <w:bodyDiv w:val="1"/>
      <w:marLeft w:val="0"/>
      <w:marRight w:val="0"/>
      <w:marTop w:val="0"/>
      <w:marBottom w:val="0"/>
      <w:divBdr>
        <w:top w:val="none" w:sz="0" w:space="0" w:color="auto"/>
        <w:left w:val="none" w:sz="0" w:space="0" w:color="auto"/>
        <w:bottom w:val="none" w:sz="0" w:space="0" w:color="auto"/>
        <w:right w:val="none" w:sz="0" w:space="0" w:color="auto"/>
      </w:divBdr>
    </w:div>
    <w:div w:id="493617735">
      <w:bodyDiv w:val="1"/>
      <w:marLeft w:val="0"/>
      <w:marRight w:val="0"/>
      <w:marTop w:val="0"/>
      <w:marBottom w:val="0"/>
      <w:divBdr>
        <w:top w:val="none" w:sz="0" w:space="0" w:color="auto"/>
        <w:left w:val="none" w:sz="0" w:space="0" w:color="auto"/>
        <w:bottom w:val="none" w:sz="0" w:space="0" w:color="auto"/>
        <w:right w:val="none" w:sz="0" w:space="0" w:color="auto"/>
      </w:divBdr>
    </w:div>
    <w:div w:id="503740206">
      <w:bodyDiv w:val="1"/>
      <w:marLeft w:val="0"/>
      <w:marRight w:val="0"/>
      <w:marTop w:val="0"/>
      <w:marBottom w:val="0"/>
      <w:divBdr>
        <w:top w:val="none" w:sz="0" w:space="0" w:color="auto"/>
        <w:left w:val="none" w:sz="0" w:space="0" w:color="auto"/>
        <w:bottom w:val="none" w:sz="0" w:space="0" w:color="auto"/>
        <w:right w:val="none" w:sz="0" w:space="0" w:color="auto"/>
      </w:divBdr>
    </w:div>
    <w:div w:id="522060209">
      <w:bodyDiv w:val="1"/>
      <w:marLeft w:val="0"/>
      <w:marRight w:val="0"/>
      <w:marTop w:val="0"/>
      <w:marBottom w:val="0"/>
      <w:divBdr>
        <w:top w:val="none" w:sz="0" w:space="0" w:color="auto"/>
        <w:left w:val="none" w:sz="0" w:space="0" w:color="auto"/>
        <w:bottom w:val="none" w:sz="0" w:space="0" w:color="auto"/>
        <w:right w:val="none" w:sz="0" w:space="0" w:color="auto"/>
      </w:divBdr>
    </w:div>
    <w:div w:id="527837342">
      <w:bodyDiv w:val="1"/>
      <w:marLeft w:val="0"/>
      <w:marRight w:val="0"/>
      <w:marTop w:val="0"/>
      <w:marBottom w:val="0"/>
      <w:divBdr>
        <w:top w:val="none" w:sz="0" w:space="0" w:color="auto"/>
        <w:left w:val="none" w:sz="0" w:space="0" w:color="auto"/>
        <w:bottom w:val="none" w:sz="0" w:space="0" w:color="auto"/>
        <w:right w:val="none" w:sz="0" w:space="0" w:color="auto"/>
      </w:divBdr>
    </w:div>
    <w:div w:id="571964221">
      <w:bodyDiv w:val="1"/>
      <w:marLeft w:val="0"/>
      <w:marRight w:val="0"/>
      <w:marTop w:val="0"/>
      <w:marBottom w:val="0"/>
      <w:divBdr>
        <w:top w:val="none" w:sz="0" w:space="0" w:color="auto"/>
        <w:left w:val="none" w:sz="0" w:space="0" w:color="auto"/>
        <w:bottom w:val="none" w:sz="0" w:space="0" w:color="auto"/>
        <w:right w:val="none" w:sz="0" w:space="0" w:color="auto"/>
      </w:divBdr>
    </w:div>
    <w:div w:id="580717573">
      <w:bodyDiv w:val="1"/>
      <w:marLeft w:val="0"/>
      <w:marRight w:val="0"/>
      <w:marTop w:val="0"/>
      <w:marBottom w:val="0"/>
      <w:divBdr>
        <w:top w:val="none" w:sz="0" w:space="0" w:color="auto"/>
        <w:left w:val="none" w:sz="0" w:space="0" w:color="auto"/>
        <w:bottom w:val="none" w:sz="0" w:space="0" w:color="auto"/>
        <w:right w:val="none" w:sz="0" w:space="0" w:color="auto"/>
      </w:divBdr>
    </w:div>
    <w:div w:id="602953476">
      <w:bodyDiv w:val="1"/>
      <w:marLeft w:val="0"/>
      <w:marRight w:val="0"/>
      <w:marTop w:val="0"/>
      <w:marBottom w:val="0"/>
      <w:divBdr>
        <w:top w:val="none" w:sz="0" w:space="0" w:color="auto"/>
        <w:left w:val="none" w:sz="0" w:space="0" w:color="auto"/>
        <w:bottom w:val="none" w:sz="0" w:space="0" w:color="auto"/>
        <w:right w:val="none" w:sz="0" w:space="0" w:color="auto"/>
      </w:divBdr>
    </w:div>
    <w:div w:id="630860861">
      <w:bodyDiv w:val="1"/>
      <w:marLeft w:val="0"/>
      <w:marRight w:val="0"/>
      <w:marTop w:val="0"/>
      <w:marBottom w:val="0"/>
      <w:divBdr>
        <w:top w:val="none" w:sz="0" w:space="0" w:color="auto"/>
        <w:left w:val="none" w:sz="0" w:space="0" w:color="auto"/>
        <w:bottom w:val="none" w:sz="0" w:space="0" w:color="auto"/>
        <w:right w:val="none" w:sz="0" w:space="0" w:color="auto"/>
      </w:divBdr>
    </w:div>
    <w:div w:id="641890750">
      <w:bodyDiv w:val="1"/>
      <w:marLeft w:val="0"/>
      <w:marRight w:val="0"/>
      <w:marTop w:val="0"/>
      <w:marBottom w:val="0"/>
      <w:divBdr>
        <w:top w:val="none" w:sz="0" w:space="0" w:color="auto"/>
        <w:left w:val="none" w:sz="0" w:space="0" w:color="auto"/>
        <w:bottom w:val="none" w:sz="0" w:space="0" w:color="auto"/>
        <w:right w:val="none" w:sz="0" w:space="0" w:color="auto"/>
      </w:divBdr>
    </w:div>
    <w:div w:id="664018552">
      <w:bodyDiv w:val="1"/>
      <w:marLeft w:val="0"/>
      <w:marRight w:val="0"/>
      <w:marTop w:val="0"/>
      <w:marBottom w:val="0"/>
      <w:divBdr>
        <w:top w:val="none" w:sz="0" w:space="0" w:color="auto"/>
        <w:left w:val="none" w:sz="0" w:space="0" w:color="auto"/>
        <w:bottom w:val="none" w:sz="0" w:space="0" w:color="auto"/>
        <w:right w:val="none" w:sz="0" w:space="0" w:color="auto"/>
      </w:divBdr>
    </w:div>
    <w:div w:id="668409897">
      <w:bodyDiv w:val="1"/>
      <w:marLeft w:val="0"/>
      <w:marRight w:val="0"/>
      <w:marTop w:val="0"/>
      <w:marBottom w:val="0"/>
      <w:divBdr>
        <w:top w:val="none" w:sz="0" w:space="0" w:color="auto"/>
        <w:left w:val="none" w:sz="0" w:space="0" w:color="auto"/>
        <w:bottom w:val="none" w:sz="0" w:space="0" w:color="auto"/>
        <w:right w:val="none" w:sz="0" w:space="0" w:color="auto"/>
      </w:divBdr>
    </w:div>
    <w:div w:id="681930908">
      <w:bodyDiv w:val="1"/>
      <w:marLeft w:val="0"/>
      <w:marRight w:val="0"/>
      <w:marTop w:val="0"/>
      <w:marBottom w:val="0"/>
      <w:divBdr>
        <w:top w:val="none" w:sz="0" w:space="0" w:color="auto"/>
        <w:left w:val="none" w:sz="0" w:space="0" w:color="auto"/>
        <w:bottom w:val="none" w:sz="0" w:space="0" w:color="auto"/>
        <w:right w:val="none" w:sz="0" w:space="0" w:color="auto"/>
      </w:divBdr>
    </w:div>
    <w:div w:id="682588369">
      <w:bodyDiv w:val="1"/>
      <w:marLeft w:val="0"/>
      <w:marRight w:val="0"/>
      <w:marTop w:val="0"/>
      <w:marBottom w:val="0"/>
      <w:divBdr>
        <w:top w:val="none" w:sz="0" w:space="0" w:color="auto"/>
        <w:left w:val="none" w:sz="0" w:space="0" w:color="auto"/>
        <w:bottom w:val="none" w:sz="0" w:space="0" w:color="auto"/>
        <w:right w:val="none" w:sz="0" w:space="0" w:color="auto"/>
      </w:divBdr>
    </w:div>
    <w:div w:id="720176012">
      <w:bodyDiv w:val="1"/>
      <w:marLeft w:val="0"/>
      <w:marRight w:val="0"/>
      <w:marTop w:val="0"/>
      <w:marBottom w:val="0"/>
      <w:divBdr>
        <w:top w:val="none" w:sz="0" w:space="0" w:color="auto"/>
        <w:left w:val="none" w:sz="0" w:space="0" w:color="auto"/>
        <w:bottom w:val="none" w:sz="0" w:space="0" w:color="auto"/>
        <w:right w:val="none" w:sz="0" w:space="0" w:color="auto"/>
      </w:divBdr>
    </w:div>
    <w:div w:id="738751996">
      <w:bodyDiv w:val="1"/>
      <w:marLeft w:val="0"/>
      <w:marRight w:val="0"/>
      <w:marTop w:val="0"/>
      <w:marBottom w:val="0"/>
      <w:divBdr>
        <w:top w:val="none" w:sz="0" w:space="0" w:color="auto"/>
        <w:left w:val="none" w:sz="0" w:space="0" w:color="auto"/>
        <w:bottom w:val="none" w:sz="0" w:space="0" w:color="auto"/>
        <w:right w:val="none" w:sz="0" w:space="0" w:color="auto"/>
      </w:divBdr>
    </w:div>
    <w:div w:id="749472810">
      <w:bodyDiv w:val="1"/>
      <w:marLeft w:val="0"/>
      <w:marRight w:val="0"/>
      <w:marTop w:val="0"/>
      <w:marBottom w:val="0"/>
      <w:divBdr>
        <w:top w:val="none" w:sz="0" w:space="0" w:color="auto"/>
        <w:left w:val="none" w:sz="0" w:space="0" w:color="auto"/>
        <w:bottom w:val="none" w:sz="0" w:space="0" w:color="auto"/>
        <w:right w:val="none" w:sz="0" w:space="0" w:color="auto"/>
      </w:divBdr>
    </w:div>
    <w:div w:id="767967220">
      <w:bodyDiv w:val="1"/>
      <w:marLeft w:val="0"/>
      <w:marRight w:val="0"/>
      <w:marTop w:val="0"/>
      <w:marBottom w:val="0"/>
      <w:divBdr>
        <w:top w:val="none" w:sz="0" w:space="0" w:color="auto"/>
        <w:left w:val="none" w:sz="0" w:space="0" w:color="auto"/>
        <w:bottom w:val="none" w:sz="0" w:space="0" w:color="auto"/>
        <w:right w:val="none" w:sz="0" w:space="0" w:color="auto"/>
      </w:divBdr>
    </w:div>
    <w:div w:id="775976602">
      <w:bodyDiv w:val="1"/>
      <w:marLeft w:val="0"/>
      <w:marRight w:val="0"/>
      <w:marTop w:val="0"/>
      <w:marBottom w:val="0"/>
      <w:divBdr>
        <w:top w:val="none" w:sz="0" w:space="0" w:color="auto"/>
        <w:left w:val="none" w:sz="0" w:space="0" w:color="auto"/>
        <w:bottom w:val="none" w:sz="0" w:space="0" w:color="auto"/>
        <w:right w:val="none" w:sz="0" w:space="0" w:color="auto"/>
      </w:divBdr>
    </w:div>
    <w:div w:id="786046249">
      <w:bodyDiv w:val="1"/>
      <w:marLeft w:val="0"/>
      <w:marRight w:val="0"/>
      <w:marTop w:val="0"/>
      <w:marBottom w:val="0"/>
      <w:divBdr>
        <w:top w:val="none" w:sz="0" w:space="0" w:color="auto"/>
        <w:left w:val="none" w:sz="0" w:space="0" w:color="auto"/>
        <w:bottom w:val="none" w:sz="0" w:space="0" w:color="auto"/>
        <w:right w:val="none" w:sz="0" w:space="0" w:color="auto"/>
      </w:divBdr>
    </w:div>
    <w:div w:id="793258052">
      <w:bodyDiv w:val="1"/>
      <w:marLeft w:val="0"/>
      <w:marRight w:val="0"/>
      <w:marTop w:val="0"/>
      <w:marBottom w:val="0"/>
      <w:divBdr>
        <w:top w:val="none" w:sz="0" w:space="0" w:color="auto"/>
        <w:left w:val="none" w:sz="0" w:space="0" w:color="auto"/>
        <w:bottom w:val="none" w:sz="0" w:space="0" w:color="auto"/>
        <w:right w:val="none" w:sz="0" w:space="0" w:color="auto"/>
      </w:divBdr>
    </w:div>
    <w:div w:id="839542236">
      <w:bodyDiv w:val="1"/>
      <w:marLeft w:val="0"/>
      <w:marRight w:val="0"/>
      <w:marTop w:val="0"/>
      <w:marBottom w:val="0"/>
      <w:divBdr>
        <w:top w:val="none" w:sz="0" w:space="0" w:color="auto"/>
        <w:left w:val="none" w:sz="0" w:space="0" w:color="auto"/>
        <w:bottom w:val="none" w:sz="0" w:space="0" w:color="auto"/>
        <w:right w:val="none" w:sz="0" w:space="0" w:color="auto"/>
      </w:divBdr>
    </w:div>
    <w:div w:id="869610693">
      <w:bodyDiv w:val="1"/>
      <w:marLeft w:val="0"/>
      <w:marRight w:val="0"/>
      <w:marTop w:val="0"/>
      <w:marBottom w:val="0"/>
      <w:divBdr>
        <w:top w:val="none" w:sz="0" w:space="0" w:color="auto"/>
        <w:left w:val="none" w:sz="0" w:space="0" w:color="auto"/>
        <w:bottom w:val="none" w:sz="0" w:space="0" w:color="auto"/>
        <w:right w:val="none" w:sz="0" w:space="0" w:color="auto"/>
      </w:divBdr>
    </w:div>
    <w:div w:id="890268371">
      <w:bodyDiv w:val="1"/>
      <w:marLeft w:val="0"/>
      <w:marRight w:val="0"/>
      <w:marTop w:val="0"/>
      <w:marBottom w:val="0"/>
      <w:divBdr>
        <w:top w:val="none" w:sz="0" w:space="0" w:color="auto"/>
        <w:left w:val="none" w:sz="0" w:space="0" w:color="auto"/>
        <w:bottom w:val="none" w:sz="0" w:space="0" w:color="auto"/>
        <w:right w:val="none" w:sz="0" w:space="0" w:color="auto"/>
      </w:divBdr>
    </w:div>
    <w:div w:id="914970406">
      <w:bodyDiv w:val="1"/>
      <w:marLeft w:val="0"/>
      <w:marRight w:val="0"/>
      <w:marTop w:val="0"/>
      <w:marBottom w:val="0"/>
      <w:divBdr>
        <w:top w:val="none" w:sz="0" w:space="0" w:color="auto"/>
        <w:left w:val="none" w:sz="0" w:space="0" w:color="auto"/>
        <w:bottom w:val="none" w:sz="0" w:space="0" w:color="auto"/>
        <w:right w:val="none" w:sz="0" w:space="0" w:color="auto"/>
      </w:divBdr>
    </w:div>
    <w:div w:id="918445702">
      <w:bodyDiv w:val="1"/>
      <w:marLeft w:val="0"/>
      <w:marRight w:val="0"/>
      <w:marTop w:val="0"/>
      <w:marBottom w:val="0"/>
      <w:divBdr>
        <w:top w:val="none" w:sz="0" w:space="0" w:color="auto"/>
        <w:left w:val="none" w:sz="0" w:space="0" w:color="auto"/>
        <w:bottom w:val="none" w:sz="0" w:space="0" w:color="auto"/>
        <w:right w:val="none" w:sz="0" w:space="0" w:color="auto"/>
      </w:divBdr>
    </w:div>
    <w:div w:id="919287963">
      <w:bodyDiv w:val="1"/>
      <w:marLeft w:val="0"/>
      <w:marRight w:val="0"/>
      <w:marTop w:val="0"/>
      <w:marBottom w:val="0"/>
      <w:divBdr>
        <w:top w:val="none" w:sz="0" w:space="0" w:color="auto"/>
        <w:left w:val="none" w:sz="0" w:space="0" w:color="auto"/>
        <w:bottom w:val="none" w:sz="0" w:space="0" w:color="auto"/>
        <w:right w:val="none" w:sz="0" w:space="0" w:color="auto"/>
      </w:divBdr>
    </w:div>
    <w:div w:id="927925770">
      <w:bodyDiv w:val="1"/>
      <w:marLeft w:val="0"/>
      <w:marRight w:val="0"/>
      <w:marTop w:val="0"/>
      <w:marBottom w:val="0"/>
      <w:divBdr>
        <w:top w:val="none" w:sz="0" w:space="0" w:color="auto"/>
        <w:left w:val="none" w:sz="0" w:space="0" w:color="auto"/>
        <w:bottom w:val="none" w:sz="0" w:space="0" w:color="auto"/>
        <w:right w:val="none" w:sz="0" w:space="0" w:color="auto"/>
      </w:divBdr>
    </w:div>
    <w:div w:id="928735248">
      <w:bodyDiv w:val="1"/>
      <w:marLeft w:val="0"/>
      <w:marRight w:val="0"/>
      <w:marTop w:val="0"/>
      <w:marBottom w:val="0"/>
      <w:divBdr>
        <w:top w:val="none" w:sz="0" w:space="0" w:color="auto"/>
        <w:left w:val="none" w:sz="0" w:space="0" w:color="auto"/>
        <w:bottom w:val="none" w:sz="0" w:space="0" w:color="auto"/>
        <w:right w:val="none" w:sz="0" w:space="0" w:color="auto"/>
      </w:divBdr>
    </w:div>
    <w:div w:id="939726498">
      <w:bodyDiv w:val="1"/>
      <w:marLeft w:val="0"/>
      <w:marRight w:val="0"/>
      <w:marTop w:val="0"/>
      <w:marBottom w:val="0"/>
      <w:divBdr>
        <w:top w:val="none" w:sz="0" w:space="0" w:color="auto"/>
        <w:left w:val="none" w:sz="0" w:space="0" w:color="auto"/>
        <w:bottom w:val="none" w:sz="0" w:space="0" w:color="auto"/>
        <w:right w:val="none" w:sz="0" w:space="0" w:color="auto"/>
      </w:divBdr>
    </w:div>
    <w:div w:id="969556241">
      <w:bodyDiv w:val="1"/>
      <w:marLeft w:val="0"/>
      <w:marRight w:val="0"/>
      <w:marTop w:val="0"/>
      <w:marBottom w:val="0"/>
      <w:divBdr>
        <w:top w:val="none" w:sz="0" w:space="0" w:color="auto"/>
        <w:left w:val="none" w:sz="0" w:space="0" w:color="auto"/>
        <w:bottom w:val="none" w:sz="0" w:space="0" w:color="auto"/>
        <w:right w:val="none" w:sz="0" w:space="0" w:color="auto"/>
      </w:divBdr>
    </w:div>
    <w:div w:id="971054574">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0621250">
      <w:bodyDiv w:val="1"/>
      <w:marLeft w:val="0"/>
      <w:marRight w:val="0"/>
      <w:marTop w:val="0"/>
      <w:marBottom w:val="0"/>
      <w:divBdr>
        <w:top w:val="none" w:sz="0" w:space="0" w:color="auto"/>
        <w:left w:val="none" w:sz="0" w:space="0" w:color="auto"/>
        <w:bottom w:val="none" w:sz="0" w:space="0" w:color="auto"/>
        <w:right w:val="none" w:sz="0" w:space="0" w:color="auto"/>
      </w:divBdr>
    </w:div>
    <w:div w:id="1013722228">
      <w:bodyDiv w:val="1"/>
      <w:marLeft w:val="0"/>
      <w:marRight w:val="0"/>
      <w:marTop w:val="0"/>
      <w:marBottom w:val="0"/>
      <w:divBdr>
        <w:top w:val="none" w:sz="0" w:space="0" w:color="auto"/>
        <w:left w:val="none" w:sz="0" w:space="0" w:color="auto"/>
        <w:bottom w:val="none" w:sz="0" w:space="0" w:color="auto"/>
        <w:right w:val="none" w:sz="0" w:space="0" w:color="auto"/>
      </w:divBdr>
    </w:div>
    <w:div w:id="1017392148">
      <w:bodyDiv w:val="1"/>
      <w:marLeft w:val="0"/>
      <w:marRight w:val="0"/>
      <w:marTop w:val="0"/>
      <w:marBottom w:val="0"/>
      <w:divBdr>
        <w:top w:val="none" w:sz="0" w:space="0" w:color="auto"/>
        <w:left w:val="none" w:sz="0" w:space="0" w:color="auto"/>
        <w:bottom w:val="none" w:sz="0" w:space="0" w:color="auto"/>
        <w:right w:val="none" w:sz="0" w:space="0" w:color="auto"/>
      </w:divBdr>
    </w:div>
    <w:div w:id="1047340244">
      <w:bodyDiv w:val="1"/>
      <w:marLeft w:val="0"/>
      <w:marRight w:val="0"/>
      <w:marTop w:val="0"/>
      <w:marBottom w:val="0"/>
      <w:divBdr>
        <w:top w:val="none" w:sz="0" w:space="0" w:color="auto"/>
        <w:left w:val="none" w:sz="0" w:space="0" w:color="auto"/>
        <w:bottom w:val="none" w:sz="0" w:space="0" w:color="auto"/>
        <w:right w:val="none" w:sz="0" w:space="0" w:color="auto"/>
      </w:divBdr>
    </w:div>
    <w:div w:id="1064371613">
      <w:bodyDiv w:val="1"/>
      <w:marLeft w:val="0"/>
      <w:marRight w:val="0"/>
      <w:marTop w:val="0"/>
      <w:marBottom w:val="0"/>
      <w:divBdr>
        <w:top w:val="none" w:sz="0" w:space="0" w:color="auto"/>
        <w:left w:val="none" w:sz="0" w:space="0" w:color="auto"/>
        <w:bottom w:val="none" w:sz="0" w:space="0" w:color="auto"/>
        <w:right w:val="none" w:sz="0" w:space="0" w:color="auto"/>
      </w:divBdr>
    </w:div>
    <w:div w:id="1139230126">
      <w:bodyDiv w:val="1"/>
      <w:marLeft w:val="0"/>
      <w:marRight w:val="0"/>
      <w:marTop w:val="0"/>
      <w:marBottom w:val="0"/>
      <w:divBdr>
        <w:top w:val="none" w:sz="0" w:space="0" w:color="auto"/>
        <w:left w:val="none" w:sz="0" w:space="0" w:color="auto"/>
        <w:bottom w:val="none" w:sz="0" w:space="0" w:color="auto"/>
        <w:right w:val="none" w:sz="0" w:space="0" w:color="auto"/>
      </w:divBdr>
    </w:div>
    <w:div w:id="1171994396">
      <w:bodyDiv w:val="1"/>
      <w:marLeft w:val="0"/>
      <w:marRight w:val="0"/>
      <w:marTop w:val="0"/>
      <w:marBottom w:val="0"/>
      <w:divBdr>
        <w:top w:val="none" w:sz="0" w:space="0" w:color="auto"/>
        <w:left w:val="none" w:sz="0" w:space="0" w:color="auto"/>
        <w:bottom w:val="none" w:sz="0" w:space="0" w:color="auto"/>
        <w:right w:val="none" w:sz="0" w:space="0" w:color="auto"/>
      </w:divBdr>
    </w:div>
    <w:div w:id="1173689220">
      <w:bodyDiv w:val="1"/>
      <w:marLeft w:val="0"/>
      <w:marRight w:val="0"/>
      <w:marTop w:val="0"/>
      <w:marBottom w:val="0"/>
      <w:divBdr>
        <w:top w:val="none" w:sz="0" w:space="0" w:color="auto"/>
        <w:left w:val="none" w:sz="0" w:space="0" w:color="auto"/>
        <w:bottom w:val="none" w:sz="0" w:space="0" w:color="auto"/>
        <w:right w:val="none" w:sz="0" w:space="0" w:color="auto"/>
      </w:divBdr>
    </w:div>
    <w:div w:id="1180389034">
      <w:bodyDiv w:val="1"/>
      <w:marLeft w:val="0"/>
      <w:marRight w:val="0"/>
      <w:marTop w:val="0"/>
      <w:marBottom w:val="0"/>
      <w:divBdr>
        <w:top w:val="none" w:sz="0" w:space="0" w:color="auto"/>
        <w:left w:val="none" w:sz="0" w:space="0" w:color="auto"/>
        <w:bottom w:val="none" w:sz="0" w:space="0" w:color="auto"/>
        <w:right w:val="none" w:sz="0" w:space="0" w:color="auto"/>
      </w:divBdr>
    </w:div>
    <w:div w:id="1196188728">
      <w:bodyDiv w:val="1"/>
      <w:marLeft w:val="0"/>
      <w:marRight w:val="0"/>
      <w:marTop w:val="0"/>
      <w:marBottom w:val="0"/>
      <w:divBdr>
        <w:top w:val="none" w:sz="0" w:space="0" w:color="auto"/>
        <w:left w:val="none" w:sz="0" w:space="0" w:color="auto"/>
        <w:bottom w:val="none" w:sz="0" w:space="0" w:color="auto"/>
        <w:right w:val="none" w:sz="0" w:space="0" w:color="auto"/>
      </w:divBdr>
    </w:div>
    <w:div w:id="1203522242">
      <w:bodyDiv w:val="1"/>
      <w:marLeft w:val="0"/>
      <w:marRight w:val="0"/>
      <w:marTop w:val="0"/>
      <w:marBottom w:val="0"/>
      <w:divBdr>
        <w:top w:val="none" w:sz="0" w:space="0" w:color="auto"/>
        <w:left w:val="none" w:sz="0" w:space="0" w:color="auto"/>
        <w:bottom w:val="none" w:sz="0" w:space="0" w:color="auto"/>
        <w:right w:val="none" w:sz="0" w:space="0" w:color="auto"/>
      </w:divBdr>
    </w:div>
    <w:div w:id="1237014223">
      <w:bodyDiv w:val="1"/>
      <w:marLeft w:val="0"/>
      <w:marRight w:val="0"/>
      <w:marTop w:val="0"/>
      <w:marBottom w:val="0"/>
      <w:divBdr>
        <w:top w:val="none" w:sz="0" w:space="0" w:color="auto"/>
        <w:left w:val="none" w:sz="0" w:space="0" w:color="auto"/>
        <w:bottom w:val="none" w:sz="0" w:space="0" w:color="auto"/>
        <w:right w:val="none" w:sz="0" w:space="0" w:color="auto"/>
      </w:divBdr>
    </w:div>
    <w:div w:id="1238398930">
      <w:bodyDiv w:val="1"/>
      <w:marLeft w:val="0"/>
      <w:marRight w:val="0"/>
      <w:marTop w:val="0"/>
      <w:marBottom w:val="0"/>
      <w:divBdr>
        <w:top w:val="none" w:sz="0" w:space="0" w:color="auto"/>
        <w:left w:val="none" w:sz="0" w:space="0" w:color="auto"/>
        <w:bottom w:val="none" w:sz="0" w:space="0" w:color="auto"/>
        <w:right w:val="none" w:sz="0" w:space="0" w:color="auto"/>
      </w:divBdr>
    </w:div>
    <w:div w:id="1276912399">
      <w:bodyDiv w:val="1"/>
      <w:marLeft w:val="0"/>
      <w:marRight w:val="0"/>
      <w:marTop w:val="0"/>
      <w:marBottom w:val="0"/>
      <w:divBdr>
        <w:top w:val="none" w:sz="0" w:space="0" w:color="auto"/>
        <w:left w:val="none" w:sz="0" w:space="0" w:color="auto"/>
        <w:bottom w:val="none" w:sz="0" w:space="0" w:color="auto"/>
        <w:right w:val="none" w:sz="0" w:space="0" w:color="auto"/>
      </w:divBdr>
    </w:div>
    <w:div w:id="1278487598">
      <w:bodyDiv w:val="1"/>
      <w:marLeft w:val="0"/>
      <w:marRight w:val="0"/>
      <w:marTop w:val="0"/>
      <w:marBottom w:val="0"/>
      <w:divBdr>
        <w:top w:val="none" w:sz="0" w:space="0" w:color="auto"/>
        <w:left w:val="none" w:sz="0" w:space="0" w:color="auto"/>
        <w:bottom w:val="none" w:sz="0" w:space="0" w:color="auto"/>
        <w:right w:val="none" w:sz="0" w:space="0" w:color="auto"/>
      </w:divBdr>
    </w:div>
    <w:div w:id="1291201479">
      <w:bodyDiv w:val="1"/>
      <w:marLeft w:val="0"/>
      <w:marRight w:val="0"/>
      <w:marTop w:val="0"/>
      <w:marBottom w:val="0"/>
      <w:divBdr>
        <w:top w:val="none" w:sz="0" w:space="0" w:color="auto"/>
        <w:left w:val="none" w:sz="0" w:space="0" w:color="auto"/>
        <w:bottom w:val="none" w:sz="0" w:space="0" w:color="auto"/>
        <w:right w:val="none" w:sz="0" w:space="0" w:color="auto"/>
      </w:divBdr>
    </w:div>
    <w:div w:id="1297026212">
      <w:bodyDiv w:val="1"/>
      <w:marLeft w:val="0"/>
      <w:marRight w:val="0"/>
      <w:marTop w:val="0"/>
      <w:marBottom w:val="0"/>
      <w:divBdr>
        <w:top w:val="none" w:sz="0" w:space="0" w:color="auto"/>
        <w:left w:val="none" w:sz="0" w:space="0" w:color="auto"/>
        <w:bottom w:val="none" w:sz="0" w:space="0" w:color="auto"/>
        <w:right w:val="none" w:sz="0" w:space="0" w:color="auto"/>
      </w:divBdr>
    </w:div>
    <w:div w:id="1330790620">
      <w:bodyDiv w:val="1"/>
      <w:marLeft w:val="0"/>
      <w:marRight w:val="0"/>
      <w:marTop w:val="0"/>
      <w:marBottom w:val="0"/>
      <w:divBdr>
        <w:top w:val="none" w:sz="0" w:space="0" w:color="auto"/>
        <w:left w:val="none" w:sz="0" w:space="0" w:color="auto"/>
        <w:bottom w:val="none" w:sz="0" w:space="0" w:color="auto"/>
        <w:right w:val="none" w:sz="0" w:space="0" w:color="auto"/>
      </w:divBdr>
    </w:div>
    <w:div w:id="1333724837">
      <w:bodyDiv w:val="1"/>
      <w:marLeft w:val="0"/>
      <w:marRight w:val="0"/>
      <w:marTop w:val="0"/>
      <w:marBottom w:val="0"/>
      <w:divBdr>
        <w:top w:val="none" w:sz="0" w:space="0" w:color="auto"/>
        <w:left w:val="none" w:sz="0" w:space="0" w:color="auto"/>
        <w:bottom w:val="none" w:sz="0" w:space="0" w:color="auto"/>
        <w:right w:val="none" w:sz="0" w:space="0" w:color="auto"/>
      </w:divBdr>
    </w:div>
    <w:div w:id="1370298163">
      <w:bodyDiv w:val="1"/>
      <w:marLeft w:val="0"/>
      <w:marRight w:val="0"/>
      <w:marTop w:val="0"/>
      <w:marBottom w:val="0"/>
      <w:divBdr>
        <w:top w:val="none" w:sz="0" w:space="0" w:color="auto"/>
        <w:left w:val="none" w:sz="0" w:space="0" w:color="auto"/>
        <w:bottom w:val="none" w:sz="0" w:space="0" w:color="auto"/>
        <w:right w:val="none" w:sz="0" w:space="0" w:color="auto"/>
      </w:divBdr>
    </w:div>
    <w:div w:id="1391929260">
      <w:bodyDiv w:val="1"/>
      <w:marLeft w:val="0"/>
      <w:marRight w:val="0"/>
      <w:marTop w:val="0"/>
      <w:marBottom w:val="0"/>
      <w:divBdr>
        <w:top w:val="none" w:sz="0" w:space="0" w:color="auto"/>
        <w:left w:val="none" w:sz="0" w:space="0" w:color="auto"/>
        <w:bottom w:val="none" w:sz="0" w:space="0" w:color="auto"/>
        <w:right w:val="none" w:sz="0" w:space="0" w:color="auto"/>
      </w:divBdr>
    </w:div>
    <w:div w:id="1405255622">
      <w:bodyDiv w:val="1"/>
      <w:marLeft w:val="0"/>
      <w:marRight w:val="0"/>
      <w:marTop w:val="0"/>
      <w:marBottom w:val="0"/>
      <w:divBdr>
        <w:top w:val="none" w:sz="0" w:space="0" w:color="auto"/>
        <w:left w:val="none" w:sz="0" w:space="0" w:color="auto"/>
        <w:bottom w:val="none" w:sz="0" w:space="0" w:color="auto"/>
        <w:right w:val="none" w:sz="0" w:space="0" w:color="auto"/>
      </w:divBdr>
    </w:div>
    <w:div w:id="1438912167">
      <w:bodyDiv w:val="1"/>
      <w:marLeft w:val="0"/>
      <w:marRight w:val="0"/>
      <w:marTop w:val="0"/>
      <w:marBottom w:val="0"/>
      <w:divBdr>
        <w:top w:val="none" w:sz="0" w:space="0" w:color="auto"/>
        <w:left w:val="none" w:sz="0" w:space="0" w:color="auto"/>
        <w:bottom w:val="none" w:sz="0" w:space="0" w:color="auto"/>
        <w:right w:val="none" w:sz="0" w:space="0" w:color="auto"/>
      </w:divBdr>
    </w:div>
    <w:div w:id="1441681155">
      <w:bodyDiv w:val="1"/>
      <w:marLeft w:val="0"/>
      <w:marRight w:val="0"/>
      <w:marTop w:val="0"/>
      <w:marBottom w:val="0"/>
      <w:divBdr>
        <w:top w:val="none" w:sz="0" w:space="0" w:color="auto"/>
        <w:left w:val="none" w:sz="0" w:space="0" w:color="auto"/>
        <w:bottom w:val="none" w:sz="0" w:space="0" w:color="auto"/>
        <w:right w:val="none" w:sz="0" w:space="0" w:color="auto"/>
      </w:divBdr>
    </w:div>
    <w:div w:id="1452826054">
      <w:bodyDiv w:val="1"/>
      <w:marLeft w:val="0"/>
      <w:marRight w:val="0"/>
      <w:marTop w:val="0"/>
      <w:marBottom w:val="0"/>
      <w:divBdr>
        <w:top w:val="none" w:sz="0" w:space="0" w:color="auto"/>
        <w:left w:val="none" w:sz="0" w:space="0" w:color="auto"/>
        <w:bottom w:val="none" w:sz="0" w:space="0" w:color="auto"/>
        <w:right w:val="none" w:sz="0" w:space="0" w:color="auto"/>
      </w:divBdr>
    </w:div>
    <w:div w:id="1473061827">
      <w:bodyDiv w:val="1"/>
      <w:marLeft w:val="0"/>
      <w:marRight w:val="0"/>
      <w:marTop w:val="0"/>
      <w:marBottom w:val="0"/>
      <w:divBdr>
        <w:top w:val="none" w:sz="0" w:space="0" w:color="auto"/>
        <w:left w:val="none" w:sz="0" w:space="0" w:color="auto"/>
        <w:bottom w:val="none" w:sz="0" w:space="0" w:color="auto"/>
        <w:right w:val="none" w:sz="0" w:space="0" w:color="auto"/>
      </w:divBdr>
    </w:div>
    <w:div w:id="1500730265">
      <w:bodyDiv w:val="1"/>
      <w:marLeft w:val="0"/>
      <w:marRight w:val="0"/>
      <w:marTop w:val="0"/>
      <w:marBottom w:val="0"/>
      <w:divBdr>
        <w:top w:val="none" w:sz="0" w:space="0" w:color="auto"/>
        <w:left w:val="none" w:sz="0" w:space="0" w:color="auto"/>
        <w:bottom w:val="none" w:sz="0" w:space="0" w:color="auto"/>
        <w:right w:val="none" w:sz="0" w:space="0" w:color="auto"/>
      </w:divBdr>
    </w:div>
    <w:div w:id="1515027360">
      <w:bodyDiv w:val="1"/>
      <w:marLeft w:val="0"/>
      <w:marRight w:val="0"/>
      <w:marTop w:val="0"/>
      <w:marBottom w:val="0"/>
      <w:divBdr>
        <w:top w:val="none" w:sz="0" w:space="0" w:color="auto"/>
        <w:left w:val="none" w:sz="0" w:space="0" w:color="auto"/>
        <w:bottom w:val="none" w:sz="0" w:space="0" w:color="auto"/>
        <w:right w:val="none" w:sz="0" w:space="0" w:color="auto"/>
      </w:divBdr>
    </w:div>
    <w:div w:id="1550189630">
      <w:bodyDiv w:val="1"/>
      <w:marLeft w:val="0"/>
      <w:marRight w:val="0"/>
      <w:marTop w:val="0"/>
      <w:marBottom w:val="0"/>
      <w:divBdr>
        <w:top w:val="none" w:sz="0" w:space="0" w:color="auto"/>
        <w:left w:val="none" w:sz="0" w:space="0" w:color="auto"/>
        <w:bottom w:val="none" w:sz="0" w:space="0" w:color="auto"/>
        <w:right w:val="none" w:sz="0" w:space="0" w:color="auto"/>
      </w:divBdr>
    </w:div>
    <w:div w:id="1598103113">
      <w:bodyDiv w:val="1"/>
      <w:marLeft w:val="0"/>
      <w:marRight w:val="0"/>
      <w:marTop w:val="0"/>
      <w:marBottom w:val="0"/>
      <w:divBdr>
        <w:top w:val="none" w:sz="0" w:space="0" w:color="auto"/>
        <w:left w:val="none" w:sz="0" w:space="0" w:color="auto"/>
        <w:bottom w:val="none" w:sz="0" w:space="0" w:color="auto"/>
        <w:right w:val="none" w:sz="0" w:space="0" w:color="auto"/>
      </w:divBdr>
    </w:div>
    <w:div w:id="1618828201">
      <w:bodyDiv w:val="1"/>
      <w:marLeft w:val="0"/>
      <w:marRight w:val="0"/>
      <w:marTop w:val="0"/>
      <w:marBottom w:val="0"/>
      <w:divBdr>
        <w:top w:val="none" w:sz="0" w:space="0" w:color="auto"/>
        <w:left w:val="none" w:sz="0" w:space="0" w:color="auto"/>
        <w:bottom w:val="none" w:sz="0" w:space="0" w:color="auto"/>
        <w:right w:val="none" w:sz="0" w:space="0" w:color="auto"/>
      </w:divBdr>
    </w:div>
    <w:div w:id="1654875694">
      <w:bodyDiv w:val="1"/>
      <w:marLeft w:val="0"/>
      <w:marRight w:val="0"/>
      <w:marTop w:val="0"/>
      <w:marBottom w:val="0"/>
      <w:divBdr>
        <w:top w:val="none" w:sz="0" w:space="0" w:color="auto"/>
        <w:left w:val="none" w:sz="0" w:space="0" w:color="auto"/>
        <w:bottom w:val="none" w:sz="0" w:space="0" w:color="auto"/>
        <w:right w:val="none" w:sz="0" w:space="0" w:color="auto"/>
      </w:divBdr>
    </w:div>
    <w:div w:id="1684361871">
      <w:bodyDiv w:val="1"/>
      <w:marLeft w:val="0"/>
      <w:marRight w:val="0"/>
      <w:marTop w:val="0"/>
      <w:marBottom w:val="0"/>
      <w:divBdr>
        <w:top w:val="none" w:sz="0" w:space="0" w:color="auto"/>
        <w:left w:val="none" w:sz="0" w:space="0" w:color="auto"/>
        <w:bottom w:val="none" w:sz="0" w:space="0" w:color="auto"/>
        <w:right w:val="none" w:sz="0" w:space="0" w:color="auto"/>
      </w:divBdr>
    </w:div>
    <w:div w:id="1689722690">
      <w:bodyDiv w:val="1"/>
      <w:marLeft w:val="0"/>
      <w:marRight w:val="0"/>
      <w:marTop w:val="0"/>
      <w:marBottom w:val="0"/>
      <w:divBdr>
        <w:top w:val="none" w:sz="0" w:space="0" w:color="auto"/>
        <w:left w:val="none" w:sz="0" w:space="0" w:color="auto"/>
        <w:bottom w:val="none" w:sz="0" w:space="0" w:color="auto"/>
        <w:right w:val="none" w:sz="0" w:space="0" w:color="auto"/>
      </w:divBdr>
    </w:div>
    <w:div w:id="1692150316">
      <w:bodyDiv w:val="1"/>
      <w:marLeft w:val="0"/>
      <w:marRight w:val="0"/>
      <w:marTop w:val="0"/>
      <w:marBottom w:val="0"/>
      <w:divBdr>
        <w:top w:val="none" w:sz="0" w:space="0" w:color="auto"/>
        <w:left w:val="none" w:sz="0" w:space="0" w:color="auto"/>
        <w:bottom w:val="none" w:sz="0" w:space="0" w:color="auto"/>
        <w:right w:val="none" w:sz="0" w:space="0" w:color="auto"/>
      </w:divBdr>
    </w:div>
    <w:div w:id="1693919060">
      <w:bodyDiv w:val="1"/>
      <w:marLeft w:val="0"/>
      <w:marRight w:val="0"/>
      <w:marTop w:val="0"/>
      <w:marBottom w:val="0"/>
      <w:divBdr>
        <w:top w:val="none" w:sz="0" w:space="0" w:color="auto"/>
        <w:left w:val="none" w:sz="0" w:space="0" w:color="auto"/>
        <w:bottom w:val="none" w:sz="0" w:space="0" w:color="auto"/>
        <w:right w:val="none" w:sz="0" w:space="0" w:color="auto"/>
      </w:divBdr>
    </w:div>
    <w:div w:id="1693919968">
      <w:bodyDiv w:val="1"/>
      <w:marLeft w:val="0"/>
      <w:marRight w:val="0"/>
      <w:marTop w:val="0"/>
      <w:marBottom w:val="0"/>
      <w:divBdr>
        <w:top w:val="none" w:sz="0" w:space="0" w:color="auto"/>
        <w:left w:val="none" w:sz="0" w:space="0" w:color="auto"/>
        <w:bottom w:val="none" w:sz="0" w:space="0" w:color="auto"/>
        <w:right w:val="none" w:sz="0" w:space="0" w:color="auto"/>
      </w:divBdr>
    </w:div>
    <w:div w:id="1731423545">
      <w:bodyDiv w:val="1"/>
      <w:marLeft w:val="0"/>
      <w:marRight w:val="0"/>
      <w:marTop w:val="0"/>
      <w:marBottom w:val="0"/>
      <w:divBdr>
        <w:top w:val="none" w:sz="0" w:space="0" w:color="auto"/>
        <w:left w:val="none" w:sz="0" w:space="0" w:color="auto"/>
        <w:bottom w:val="none" w:sz="0" w:space="0" w:color="auto"/>
        <w:right w:val="none" w:sz="0" w:space="0" w:color="auto"/>
      </w:divBdr>
    </w:div>
    <w:div w:id="1735010987">
      <w:bodyDiv w:val="1"/>
      <w:marLeft w:val="0"/>
      <w:marRight w:val="0"/>
      <w:marTop w:val="0"/>
      <w:marBottom w:val="0"/>
      <w:divBdr>
        <w:top w:val="none" w:sz="0" w:space="0" w:color="auto"/>
        <w:left w:val="none" w:sz="0" w:space="0" w:color="auto"/>
        <w:bottom w:val="none" w:sz="0" w:space="0" w:color="auto"/>
        <w:right w:val="none" w:sz="0" w:space="0" w:color="auto"/>
      </w:divBdr>
    </w:div>
    <w:div w:id="1738548792">
      <w:bodyDiv w:val="1"/>
      <w:marLeft w:val="0"/>
      <w:marRight w:val="0"/>
      <w:marTop w:val="0"/>
      <w:marBottom w:val="0"/>
      <w:divBdr>
        <w:top w:val="none" w:sz="0" w:space="0" w:color="auto"/>
        <w:left w:val="none" w:sz="0" w:space="0" w:color="auto"/>
        <w:bottom w:val="none" w:sz="0" w:space="0" w:color="auto"/>
        <w:right w:val="none" w:sz="0" w:space="0" w:color="auto"/>
      </w:divBdr>
    </w:div>
    <w:div w:id="1764447042">
      <w:bodyDiv w:val="1"/>
      <w:marLeft w:val="0"/>
      <w:marRight w:val="0"/>
      <w:marTop w:val="0"/>
      <w:marBottom w:val="0"/>
      <w:divBdr>
        <w:top w:val="none" w:sz="0" w:space="0" w:color="auto"/>
        <w:left w:val="none" w:sz="0" w:space="0" w:color="auto"/>
        <w:bottom w:val="none" w:sz="0" w:space="0" w:color="auto"/>
        <w:right w:val="none" w:sz="0" w:space="0" w:color="auto"/>
      </w:divBdr>
    </w:div>
    <w:div w:id="1772582514">
      <w:bodyDiv w:val="1"/>
      <w:marLeft w:val="0"/>
      <w:marRight w:val="0"/>
      <w:marTop w:val="0"/>
      <w:marBottom w:val="0"/>
      <w:divBdr>
        <w:top w:val="none" w:sz="0" w:space="0" w:color="auto"/>
        <w:left w:val="none" w:sz="0" w:space="0" w:color="auto"/>
        <w:bottom w:val="none" w:sz="0" w:space="0" w:color="auto"/>
        <w:right w:val="none" w:sz="0" w:space="0" w:color="auto"/>
      </w:divBdr>
    </w:div>
    <w:div w:id="1792360892">
      <w:bodyDiv w:val="1"/>
      <w:marLeft w:val="0"/>
      <w:marRight w:val="0"/>
      <w:marTop w:val="0"/>
      <w:marBottom w:val="0"/>
      <w:divBdr>
        <w:top w:val="none" w:sz="0" w:space="0" w:color="auto"/>
        <w:left w:val="none" w:sz="0" w:space="0" w:color="auto"/>
        <w:bottom w:val="none" w:sz="0" w:space="0" w:color="auto"/>
        <w:right w:val="none" w:sz="0" w:space="0" w:color="auto"/>
      </w:divBdr>
    </w:div>
    <w:div w:id="1812744967">
      <w:bodyDiv w:val="1"/>
      <w:marLeft w:val="0"/>
      <w:marRight w:val="0"/>
      <w:marTop w:val="0"/>
      <w:marBottom w:val="0"/>
      <w:divBdr>
        <w:top w:val="none" w:sz="0" w:space="0" w:color="auto"/>
        <w:left w:val="none" w:sz="0" w:space="0" w:color="auto"/>
        <w:bottom w:val="none" w:sz="0" w:space="0" w:color="auto"/>
        <w:right w:val="none" w:sz="0" w:space="0" w:color="auto"/>
      </w:divBdr>
    </w:div>
    <w:div w:id="1835880642">
      <w:bodyDiv w:val="1"/>
      <w:marLeft w:val="0"/>
      <w:marRight w:val="0"/>
      <w:marTop w:val="0"/>
      <w:marBottom w:val="0"/>
      <w:divBdr>
        <w:top w:val="none" w:sz="0" w:space="0" w:color="auto"/>
        <w:left w:val="none" w:sz="0" w:space="0" w:color="auto"/>
        <w:bottom w:val="none" w:sz="0" w:space="0" w:color="auto"/>
        <w:right w:val="none" w:sz="0" w:space="0" w:color="auto"/>
      </w:divBdr>
    </w:div>
    <w:div w:id="1875927209">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1020742">
      <w:bodyDiv w:val="1"/>
      <w:marLeft w:val="0"/>
      <w:marRight w:val="0"/>
      <w:marTop w:val="0"/>
      <w:marBottom w:val="0"/>
      <w:divBdr>
        <w:top w:val="none" w:sz="0" w:space="0" w:color="auto"/>
        <w:left w:val="none" w:sz="0" w:space="0" w:color="auto"/>
        <w:bottom w:val="none" w:sz="0" w:space="0" w:color="auto"/>
        <w:right w:val="none" w:sz="0" w:space="0" w:color="auto"/>
      </w:divBdr>
    </w:div>
    <w:div w:id="1908225008">
      <w:bodyDiv w:val="1"/>
      <w:marLeft w:val="0"/>
      <w:marRight w:val="0"/>
      <w:marTop w:val="0"/>
      <w:marBottom w:val="0"/>
      <w:divBdr>
        <w:top w:val="none" w:sz="0" w:space="0" w:color="auto"/>
        <w:left w:val="none" w:sz="0" w:space="0" w:color="auto"/>
        <w:bottom w:val="none" w:sz="0" w:space="0" w:color="auto"/>
        <w:right w:val="none" w:sz="0" w:space="0" w:color="auto"/>
      </w:divBdr>
    </w:div>
    <w:div w:id="1918243004">
      <w:bodyDiv w:val="1"/>
      <w:marLeft w:val="0"/>
      <w:marRight w:val="0"/>
      <w:marTop w:val="0"/>
      <w:marBottom w:val="0"/>
      <w:divBdr>
        <w:top w:val="none" w:sz="0" w:space="0" w:color="auto"/>
        <w:left w:val="none" w:sz="0" w:space="0" w:color="auto"/>
        <w:bottom w:val="none" w:sz="0" w:space="0" w:color="auto"/>
        <w:right w:val="none" w:sz="0" w:space="0" w:color="auto"/>
      </w:divBdr>
    </w:div>
    <w:div w:id="1983607964">
      <w:bodyDiv w:val="1"/>
      <w:marLeft w:val="0"/>
      <w:marRight w:val="0"/>
      <w:marTop w:val="0"/>
      <w:marBottom w:val="0"/>
      <w:divBdr>
        <w:top w:val="none" w:sz="0" w:space="0" w:color="auto"/>
        <w:left w:val="none" w:sz="0" w:space="0" w:color="auto"/>
        <w:bottom w:val="none" w:sz="0" w:space="0" w:color="auto"/>
        <w:right w:val="none" w:sz="0" w:space="0" w:color="auto"/>
      </w:divBdr>
    </w:div>
    <w:div w:id="1989164297">
      <w:bodyDiv w:val="1"/>
      <w:marLeft w:val="0"/>
      <w:marRight w:val="0"/>
      <w:marTop w:val="0"/>
      <w:marBottom w:val="0"/>
      <w:divBdr>
        <w:top w:val="none" w:sz="0" w:space="0" w:color="auto"/>
        <w:left w:val="none" w:sz="0" w:space="0" w:color="auto"/>
        <w:bottom w:val="none" w:sz="0" w:space="0" w:color="auto"/>
        <w:right w:val="none" w:sz="0" w:space="0" w:color="auto"/>
      </w:divBdr>
    </w:div>
    <w:div w:id="1990478751">
      <w:bodyDiv w:val="1"/>
      <w:marLeft w:val="0"/>
      <w:marRight w:val="0"/>
      <w:marTop w:val="0"/>
      <w:marBottom w:val="0"/>
      <w:divBdr>
        <w:top w:val="none" w:sz="0" w:space="0" w:color="auto"/>
        <w:left w:val="none" w:sz="0" w:space="0" w:color="auto"/>
        <w:bottom w:val="none" w:sz="0" w:space="0" w:color="auto"/>
        <w:right w:val="none" w:sz="0" w:space="0" w:color="auto"/>
      </w:divBdr>
    </w:div>
    <w:div w:id="2006393267">
      <w:bodyDiv w:val="1"/>
      <w:marLeft w:val="0"/>
      <w:marRight w:val="0"/>
      <w:marTop w:val="0"/>
      <w:marBottom w:val="0"/>
      <w:divBdr>
        <w:top w:val="none" w:sz="0" w:space="0" w:color="auto"/>
        <w:left w:val="none" w:sz="0" w:space="0" w:color="auto"/>
        <w:bottom w:val="none" w:sz="0" w:space="0" w:color="auto"/>
        <w:right w:val="none" w:sz="0" w:space="0" w:color="auto"/>
      </w:divBdr>
    </w:div>
    <w:div w:id="2030791721">
      <w:bodyDiv w:val="1"/>
      <w:marLeft w:val="0"/>
      <w:marRight w:val="0"/>
      <w:marTop w:val="0"/>
      <w:marBottom w:val="0"/>
      <w:divBdr>
        <w:top w:val="none" w:sz="0" w:space="0" w:color="auto"/>
        <w:left w:val="none" w:sz="0" w:space="0" w:color="auto"/>
        <w:bottom w:val="none" w:sz="0" w:space="0" w:color="auto"/>
        <w:right w:val="none" w:sz="0" w:space="0" w:color="auto"/>
      </w:divBdr>
    </w:div>
    <w:div w:id="2054496410">
      <w:bodyDiv w:val="1"/>
      <w:marLeft w:val="0"/>
      <w:marRight w:val="0"/>
      <w:marTop w:val="0"/>
      <w:marBottom w:val="0"/>
      <w:divBdr>
        <w:top w:val="none" w:sz="0" w:space="0" w:color="auto"/>
        <w:left w:val="none" w:sz="0" w:space="0" w:color="auto"/>
        <w:bottom w:val="none" w:sz="0" w:space="0" w:color="auto"/>
        <w:right w:val="none" w:sz="0" w:space="0" w:color="auto"/>
      </w:divBdr>
    </w:div>
    <w:div w:id="2060589283">
      <w:bodyDiv w:val="1"/>
      <w:marLeft w:val="0"/>
      <w:marRight w:val="0"/>
      <w:marTop w:val="0"/>
      <w:marBottom w:val="0"/>
      <w:divBdr>
        <w:top w:val="none" w:sz="0" w:space="0" w:color="auto"/>
        <w:left w:val="none" w:sz="0" w:space="0" w:color="auto"/>
        <w:bottom w:val="none" w:sz="0" w:space="0" w:color="auto"/>
        <w:right w:val="none" w:sz="0" w:space="0" w:color="auto"/>
      </w:divBdr>
    </w:div>
    <w:div w:id="2086341666">
      <w:bodyDiv w:val="1"/>
      <w:marLeft w:val="0"/>
      <w:marRight w:val="0"/>
      <w:marTop w:val="0"/>
      <w:marBottom w:val="0"/>
      <w:divBdr>
        <w:top w:val="none" w:sz="0" w:space="0" w:color="auto"/>
        <w:left w:val="none" w:sz="0" w:space="0" w:color="auto"/>
        <w:bottom w:val="none" w:sz="0" w:space="0" w:color="auto"/>
        <w:right w:val="none" w:sz="0" w:space="0" w:color="auto"/>
      </w:divBdr>
    </w:div>
    <w:div w:id="21431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crm@ccrm.m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mailto:cancelaria@madrm.gov.md" TargetMode="External"/><Relationship Id="rId1" Type="http://schemas.openxmlformats.org/officeDocument/2006/relationships/hyperlink" Target="lex:LPLP19970424116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_certan\Desktop\SFS_2021\facilitati%20fiscale\Registru%20NUMARUL%20facilitatilor\REGISTRU%20facilit&#259;&#539;ilor%20MF%2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a_certan\Desktop\SFS_2021\facilitati%20fiscale\diagrame%20facilitat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a_certan\Desktop\SFS_2021\facilitati%20fiscale\Registru%20NUMARUL%20facilitatilor\numar_diagrame%20facilitati%20SF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r>
              <a:rPr lang="ru-RU" sz="1100" b="1" i="0" cap="all" baseline="0">
                <a:effectLst/>
              </a:rPr>
              <a:t>Количество налоговых льгот по видам налогов и сборов, всего  </a:t>
            </a:r>
            <a:r>
              <a:rPr lang="x-none" sz="1100" b="1" i="0" cap="all" baseline="0">
                <a:effectLst/>
              </a:rPr>
              <a:t>384</a:t>
            </a:r>
            <a:r>
              <a:rPr lang="x-none" sz="1100" b="1" i="0" u="none" strike="noStrike" kern="1200" cap="all" baseline="0">
                <a:solidFill>
                  <a:sysClr val="windowText" lastClr="000000">
                    <a:lumMod val="65000"/>
                    <a:lumOff val="35000"/>
                  </a:sysClr>
                </a:solidFill>
                <a:effectLst/>
                <a:latin typeface="+mn-lt"/>
                <a:ea typeface="+mn-ea"/>
                <a:cs typeface="+mn-cs"/>
              </a:rPr>
              <a:t> </a:t>
            </a:r>
            <a:endParaRPr lang="en-US"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lumMod val="65000"/>
                    <a:lumOff val="35000"/>
                  </a:sysClr>
                </a:solidFill>
                <a:latin typeface="+mn-lt"/>
                <a:ea typeface="+mn-ea"/>
                <a:cs typeface="+mn-cs"/>
              </a:defRPr>
            </a:pPr>
            <a:endParaRPr lang="en-US" sz="1100"/>
          </a:p>
        </c:rich>
      </c:tx>
      <c:layout>
        <c:manualLayout>
          <c:xMode val="edge"/>
          <c:yMode val="edge"/>
          <c:x val="0.21389112691799095"/>
          <c:y val="1.2137914578859463E-2"/>
        </c:manualLayout>
      </c:layout>
      <c:overlay val="0"/>
      <c:spPr>
        <a:noFill/>
        <a:ln>
          <a:noFill/>
        </a:ln>
        <a:effectLst/>
      </c:spPr>
    </c:title>
    <c:autoTitleDeleted val="0"/>
    <c:plotArea>
      <c:layout>
        <c:manualLayout>
          <c:layoutTarget val="inner"/>
          <c:xMode val="edge"/>
          <c:yMode val="edge"/>
          <c:x val="3.0433305211848522E-2"/>
          <c:y val="0.12161063200433279"/>
          <c:w val="0.95175438596491224"/>
          <c:h val="0.39273038577914149"/>
        </c:manualLayout>
      </c:layout>
      <c:barChart>
        <c:barDir val="col"/>
        <c:grouping val="clustered"/>
        <c:varyColors val="0"/>
        <c:ser>
          <c:idx val="0"/>
          <c:order val="0"/>
          <c:tx>
            <c:v>Nr. total de facilități de stat</c:v>
          </c:tx>
          <c:spPr>
            <a:solidFill>
              <a:srgbClr val="C00000"/>
            </a:solidFill>
            <a:ln>
              <a:noFill/>
            </a:ln>
            <a:effectLst>
              <a:outerShdw blurRad="57150" dist="19050" dir="5400000" algn="ctr" rotWithShape="0">
                <a:srgbClr val="000000">
                  <a:alpha val="63000"/>
                </a:srgbClr>
              </a:outerShdw>
            </a:effectLst>
            <a:scene3d>
              <a:camera prst="orthographicFront"/>
              <a:lightRig rig="threePt" dir="t"/>
            </a:scene3d>
            <a:sp3d>
              <a:bevelT w="19050"/>
              <a:bevelB w="63500"/>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'Totalizator (3)'!$A$3:$A$14</c:f>
              <c:strCache>
                <c:ptCount val="12"/>
                <c:pt idx="0">
                  <c:v>Impozit pe venit</c:v>
                </c:pt>
                <c:pt idx="1">
                  <c:v>TVA</c:v>
                </c:pt>
                <c:pt idx="2">
                  <c:v>Taxele vamale</c:v>
                </c:pt>
                <c:pt idx="3">
                  <c:v>Accize</c:v>
                </c:pt>
                <c:pt idx="4">
                  <c:v>Impozit pe bunurile imobiliare/funciar</c:v>
                </c:pt>
                <c:pt idx="5">
                  <c:v>Taxele proceduri vamale</c:v>
                </c:pt>
                <c:pt idx="6">
                  <c:v>Facilități în baza acordurilor internaționale</c:v>
                </c:pt>
                <c:pt idx="7">
                  <c:v>Taxele locale</c:v>
                </c:pt>
                <c:pt idx="8">
                  <c:v>Taxele resurse naturale</c:v>
                </c:pt>
                <c:pt idx="9">
                  <c:v>Facilități privind eșalonarea și amînarea termenilor de stingere a obligațiilor fiscale</c:v>
                </c:pt>
                <c:pt idx="10">
                  <c:v>Taxele rutiere</c:v>
                </c:pt>
                <c:pt idx="11">
                  <c:v>IImpozitul unic rezidenților parcurilor  IT</c:v>
                </c:pt>
              </c:strCache>
            </c:strRef>
          </c:cat>
          <c:val>
            <c:numRef>
              <c:f>'Totalizator (3)'!$B$3:$B$14</c:f>
              <c:numCache>
                <c:formatCode>General</c:formatCode>
                <c:ptCount val="12"/>
                <c:pt idx="0">
                  <c:v>85</c:v>
                </c:pt>
                <c:pt idx="1">
                  <c:v>82</c:v>
                </c:pt>
                <c:pt idx="2">
                  <c:v>58</c:v>
                </c:pt>
                <c:pt idx="3">
                  <c:v>37</c:v>
                </c:pt>
                <c:pt idx="4">
                  <c:v>35</c:v>
                </c:pt>
                <c:pt idx="5">
                  <c:v>34</c:v>
                </c:pt>
                <c:pt idx="6">
                  <c:v>20</c:v>
                </c:pt>
                <c:pt idx="7">
                  <c:v>15</c:v>
                </c:pt>
                <c:pt idx="8">
                  <c:v>10</c:v>
                </c:pt>
                <c:pt idx="9">
                  <c:v>5</c:v>
                </c:pt>
                <c:pt idx="10">
                  <c:v>2</c:v>
                </c:pt>
                <c:pt idx="11">
                  <c:v>1</c:v>
                </c:pt>
              </c:numCache>
            </c:numRef>
          </c:val>
          <c:extLst>
            <c:ext xmlns:c16="http://schemas.microsoft.com/office/drawing/2014/chart" uri="{C3380CC4-5D6E-409C-BE32-E72D297353CC}">
              <c16:uniqueId val="{00000000-D640-49AD-BF9D-386A5C06D67A}"/>
            </c:ext>
          </c:extLst>
        </c:ser>
        <c:dLbls>
          <c:showLegendKey val="0"/>
          <c:showVal val="0"/>
          <c:showCatName val="0"/>
          <c:showSerName val="0"/>
          <c:showPercent val="0"/>
          <c:showBubbleSize val="0"/>
        </c:dLbls>
        <c:gapWidth val="219"/>
        <c:overlap val="-27"/>
        <c:axId val="293614336"/>
        <c:axId val="293615872"/>
      </c:barChart>
      <c:lineChart>
        <c:grouping val="standard"/>
        <c:varyColors val="0"/>
        <c:ser>
          <c:idx val="1"/>
          <c:order val="1"/>
          <c:tx>
            <c:v>Nr. facilități fiscale (SFS)</c:v>
          </c:tx>
          <c:spPr>
            <a:ln w="12700" cap="rnd" cmpd="dbl">
              <a:solidFill>
                <a:schemeClr val="tx1"/>
              </a:solidFill>
              <a:round/>
            </a:ln>
            <a:effectLst>
              <a:outerShdw blurRad="57150" dist="19050" dir="5400000" algn="ctr" rotWithShape="0">
                <a:schemeClr val="tx1">
                  <a:lumMod val="75000"/>
                  <a:lumOff val="25000"/>
                  <a:alpha val="63000"/>
                </a:schemeClr>
              </a:outerShdw>
            </a:effectLst>
          </c:spPr>
          <c:marker>
            <c:symbol val="none"/>
          </c:marker>
          <c:dLbls>
            <c:dLbl>
              <c:idx val="0"/>
              <c:layout>
                <c:manualLayout>
                  <c:x val="-2.1258503401360642E-3"/>
                  <c:y val="3.5273368606701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40-49AD-BF9D-386A5C06D67A}"/>
                </c:ext>
              </c:extLst>
            </c:dLbl>
            <c:dLbl>
              <c:idx val="1"/>
              <c:layout>
                <c:manualLayout>
                  <c:x val="1.9486736338806111E-17"/>
                  <c:y val="-3.52733686067022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40-49AD-BF9D-386A5C06D67A}"/>
                </c:ext>
              </c:extLst>
            </c:dLbl>
            <c:dLbl>
              <c:idx val="4"/>
              <c:layout>
                <c:manualLayout>
                  <c:x val="6.3775510204081634E-3"/>
                  <c:y val="1.7636684303350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40-49AD-BF9D-386A5C06D67A}"/>
                </c:ext>
              </c:extLst>
            </c:dLbl>
            <c:dLbl>
              <c:idx val="7"/>
              <c:layout>
                <c:manualLayout>
                  <c:x val="0"/>
                  <c:y val="4.23280423280422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40-49AD-BF9D-386A5C06D67A}"/>
                </c:ext>
              </c:extLst>
            </c:dLbl>
            <c:dLbl>
              <c:idx val="8"/>
              <c:layout>
                <c:manualLayout>
                  <c:x val="-6.3775510204081634E-3"/>
                  <c:y val="2.469135802469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40-49AD-BF9D-386A5C06D67A}"/>
                </c:ext>
              </c:extLst>
            </c:dLbl>
            <c:dLbl>
              <c:idx val="9"/>
              <c:layout>
                <c:manualLayout>
                  <c:x val="6.3775510204083195E-3"/>
                  <c:y val="-1.0582010582010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40-49AD-BF9D-386A5C06D67A}"/>
                </c:ext>
              </c:extLst>
            </c:dLbl>
            <c:dLbl>
              <c:idx val="10"/>
              <c:layout>
                <c:manualLayout>
                  <c:x val="4.2517006802721092E-3"/>
                  <c:y val="-1.0582010582010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40-49AD-BF9D-386A5C06D67A}"/>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'Totalizator (3)'!$A$3:$A$14</c:f>
              <c:strCache>
                <c:ptCount val="12"/>
                <c:pt idx="0">
                  <c:v>Impozit pe venit</c:v>
                </c:pt>
                <c:pt idx="1">
                  <c:v>TVA</c:v>
                </c:pt>
                <c:pt idx="2">
                  <c:v>Taxele vamale</c:v>
                </c:pt>
                <c:pt idx="3">
                  <c:v>Accize</c:v>
                </c:pt>
                <c:pt idx="4">
                  <c:v>Impozit pe bunurile imobiliare/funciar</c:v>
                </c:pt>
                <c:pt idx="5">
                  <c:v>Taxele proceduri vamale</c:v>
                </c:pt>
                <c:pt idx="6">
                  <c:v>Facilități în baza acordurilor internaționale</c:v>
                </c:pt>
                <c:pt idx="7">
                  <c:v>Taxele locale</c:v>
                </c:pt>
                <c:pt idx="8">
                  <c:v>Taxele resurse naturale</c:v>
                </c:pt>
                <c:pt idx="9">
                  <c:v>Facilități privind eșalonarea și amînarea termenilor de stingere a obligațiilor fiscale</c:v>
                </c:pt>
                <c:pt idx="10">
                  <c:v>Taxele rutiere</c:v>
                </c:pt>
                <c:pt idx="11">
                  <c:v>IImpozitul unic rezidenților parcurilor  IT</c:v>
                </c:pt>
              </c:strCache>
            </c:strRef>
          </c:cat>
          <c:val>
            <c:numRef>
              <c:f>'Totalizator (3)'!$C$3:$C$14</c:f>
              <c:numCache>
                <c:formatCode>General</c:formatCode>
                <c:ptCount val="12"/>
                <c:pt idx="0">
                  <c:v>85</c:v>
                </c:pt>
                <c:pt idx="1">
                  <c:v>56</c:v>
                </c:pt>
                <c:pt idx="2">
                  <c:v>0</c:v>
                </c:pt>
                <c:pt idx="3">
                  <c:v>8</c:v>
                </c:pt>
                <c:pt idx="4">
                  <c:v>35</c:v>
                </c:pt>
                <c:pt idx="5">
                  <c:v>0</c:v>
                </c:pt>
                <c:pt idx="6">
                  <c:v>0</c:v>
                </c:pt>
                <c:pt idx="7">
                  <c:v>15</c:v>
                </c:pt>
                <c:pt idx="8">
                  <c:v>10</c:v>
                </c:pt>
                <c:pt idx="9">
                  <c:v>5</c:v>
                </c:pt>
                <c:pt idx="10">
                  <c:v>2</c:v>
                </c:pt>
                <c:pt idx="11">
                  <c:v>1</c:v>
                </c:pt>
              </c:numCache>
            </c:numRef>
          </c:val>
          <c:smooth val="0"/>
          <c:extLst>
            <c:ext xmlns:c16="http://schemas.microsoft.com/office/drawing/2014/chart" uri="{C3380CC4-5D6E-409C-BE32-E72D297353CC}">
              <c16:uniqueId val="{00000008-D640-49AD-BF9D-386A5C06D67A}"/>
            </c:ext>
          </c:extLst>
        </c:ser>
        <c:dLbls>
          <c:showLegendKey val="0"/>
          <c:showVal val="0"/>
          <c:showCatName val="0"/>
          <c:showSerName val="0"/>
          <c:showPercent val="0"/>
          <c:showBubbleSize val="0"/>
        </c:dLbls>
        <c:marker val="1"/>
        <c:smooth val="0"/>
        <c:axId val="293660160"/>
        <c:axId val="293658624"/>
      </c:lineChart>
      <c:catAx>
        <c:axId val="293614336"/>
        <c:scaling>
          <c:orientation val="minMax"/>
        </c:scaling>
        <c:delete val="0"/>
        <c:axPos val="b"/>
        <c:numFmt formatCode="General" sourceLinked="1"/>
        <c:majorTickMark val="none"/>
        <c:minorTickMark val="out"/>
        <c:tickLblPos val="nextTo"/>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rgbClr val="002060"/>
                </a:solidFill>
                <a:latin typeface="+mn-lt"/>
                <a:ea typeface="+mn-ea"/>
                <a:cs typeface="+mn-cs"/>
              </a:defRPr>
            </a:pPr>
            <a:endParaRPr lang="en-US"/>
          </a:p>
        </c:txPr>
        <c:crossAx val="293615872"/>
        <c:crosses val="autoZero"/>
        <c:auto val="0"/>
        <c:lblAlgn val="ctr"/>
        <c:lblOffset val="100"/>
        <c:noMultiLvlLbl val="0"/>
      </c:catAx>
      <c:valAx>
        <c:axId val="293615872"/>
        <c:scaling>
          <c:orientation val="minMax"/>
        </c:scaling>
        <c:delete val="1"/>
        <c:axPos val="l"/>
        <c:majorGridlines>
          <c:spPr>
            <a:ln w="9525" cap="flat" cmpd="sng" algn="ctr">
              <a:solidFill>
                <a:schemeClr val="tx1">
                  <a:lumMod val="15000"/>
                  <a:lumOff val="85000"/>
                </a:schemeClr>
              </a:solidFill>
              <a:round/>
            </a:ln>
            <a:effectLst>
              <a:glow rad="127000">
                <a:schemeClr val="bg1"/>
              </a:glow>
            </a:effectLst>
          </c:spPr>
        </c:majorGridlines>
        <c:numFmt formatCode="General" sourceLinked="1"/>
        <c:majorTickMark val="none"/>
        <c:minorTickMark val="none"/>
        <c:tickLblPos val="nextTo"/>
        <c:crossAx val="293614336"/>
        <c:crosses val="autoZero"/>
        <c:crossBetween val="between"/>
      </c:valAx>
      <c:valAx>
        <c:axId val="293658624"/>
        <c:scaling>
          <c:orientation val="minMax"/>
        </c:scaling>
        <c:delete val="1"/>
        <c:axPos val="r"/>
        <c:numFmt formatCode="General" sourceLinked="1"/>
        <c:majorTickMark val="out"/>
        <c:minorTickMark val="none"/>
        <c:tickLblPos val="nextTo"/>
        <c:crossAx val="293660160"/>
        <c:crosses val="max"/>
        <c:crossBetween val="between"/>
      </c:valAx>
      <c:catAx>
        <c:axId val="293660160"/>
        <c:scaling>
          <c:orientation val="minMax"/>
        </c:scaling>
        <c:delete val="1"/>
        <c:axPos val="b"/>
        <c:numFmt formatCode="General" sourceLinked="1"/>
        <c:majorTickMark val="out"/>
        <c:minorTickMark val="none"/>
        <c:tickLblPos val="nextTo"/>
        <c:crossAx val="293658624"/>
        <c:crosses val="autoZero"/>
        <c:auto val="0"/>
        <c:lblAlgn val="ctr"/>
        <c:lblOffset val="100"/>
        <c:noMultiLvlLbl val="0"/>
      </c:catAx>
      <c:spPr>
        <a:noFill/>
        <a:ln>
          <a:noFill/>
        </a:ln>
        <a:effectLst/>
      </c:spPr>
    </c:plotArea>
    <c:legend>
      <c:legendPos val="b"/>
      <c:layout>
        <c:manualLayout>
          <c:xMode val="edge"/>
          <c:yMode val="edge"/>
          <c:x val="0.72704081632653061"/>
          <c:y val="0.13046952464275297"/>
          <c:w val="0.24445906315282018"/>
          <c:h val="6.0800177755558335E-2"/>
        </c:manualLayout>
      </c:layout>
      <c:overlay val="0"/>
      <c:spPr>
        <a:noFill/>
        <a:ln>
          <a:noFill/>
        </a:ln>
        <a:effectLst>
          <a:outerShdw dist="50800" dir="2820000" sx="1000" sy="1000" algn="ctr" rotWithShape="0">
            <a:srgbClr val="000000">
              <a:alpha val="43137"/>
            </a:srgbClr>
          </a:outerShdw>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Arial Rounded MT Bold" panose="020F0704030504030204" pitchFamily="34" charset="0"/>
                <a:ea typeface="+mn-ea"/>
                <a:cs typeface="+mn-cs"/>
              </a:defRPr>
            </a:pPr>
            <a:r>
              <a:rPr lang="en-US">
                <a:solidFill>
                  <a:srgbClr val="002060"/>
                </a:solidFill>
                <a:latin typeface="Arial Rounded MT Bold" panose="020F0704030504030204" pitchFamily="34" charset="0"/>
              </a:rPr>
              <a:t>2020</a:t>
            </a:r>
            <a:r>
              <a:rPr lang="ru-RU">
                <a:solidFill>
                  <a:srgbClr val="002060"/>
                </a:solidFill>
                <a:latin typeface="Arial Rounded MT Bold" panose="020F0704030504030204" pitchFamily="34" charset="0"/>
              </a:rPr>
              <a:t>  год</a:t>
            </a:r>
            <a:endParaRPr lang="en-US">
              <a:solidFill>
                <a:srgbClr val="002060"/>
              </a:solidFill>
              <a:latin typeface="Arial Rounded MT Bold" panose="020F0704030504030204" pitchFamily="34" charset="0"/>
            </a:endParaRPr>
          </a:p>
        </c:rich>
      </c:tx>
      <c:overlay val="0"/>
      <c:spPr>
        <a:noFill/>
        <a:ln>
          <a:noFill/>
        </a:ln>
        <a:effectLst/>
      </c:spPr>
    </c:title>
    <c:autoTitleDeleted val="0"/>
    <c:plotArea>
      <c:layout>
        <c:manualLayout>
          <c:layoutTarget val="inner"/>
          <c:xMode val="edge"/>
          <c:yMode val="edge"/>
          <c:x val="0.14000197026310049"/>
          <c:y val="0.20838415418660902"/>
          <c:w val="0.75574226143984014"/>
          <c:h val="0.69091143018887347"/>
        </c:manualLayout>
      </c:layout>
      <c:doughnutChart>
        <c:varyColors val="1"/>
        <c:ser>
          <c:idx val="0"/>
          <c:order val="0"/>
          <c:spPr>
            <a:solidFill>
              <a:schemeClr val="lt1"/>
            </a:solidFill>
            <a:ln w="19050">
              <a:solidFill>
                <a:schemeClr val="accent1"/>
              </a:solidFill>
            </a:ln>
            <a:effectLst/>
          </c:spPr>
          <c:explosion val="6"/>
          <c:dPt>
            <c:idx val="0"/>
            <c:bubble3D val="0"/>
            <c:spPr>
              <a:solidFill>
                <a:srgbClr val="002060"/>
              </a:solidFill>
              <a:ln w="19050">
                <a:solidFill>
                  <a:schemeClr val="accent4">
                    <a:lumMod val="40000"/>
                    <a:lumOff val="60000"/>
                  </a:schemeClr>
                </a:solidFill>
              </a:ln>
              <a:effectLst/>
            </c:spPr>
            <c:extLst>
              <c:ext xmlns:c16="http://schemas.microsoft.com/office/drawing/2014/chart" uri="{C3380CC4-5D6E-409C-BE32-E72D297353CC}">
                <c16:uniqueId val="{00000001-CC5B-4E0D-8CD9-A91BF72F9886}"/>
              </c:ext>
            </c:extLst>
          </c:dPt>
          <c:dPt>
            <c:idx val="1"/>
            <c:bubble3D val="0"/>
            <c:spPr>
              <a:solidFill>
                <a:schemeClr val="accent4">
                  <a:lumMod val="20000"/>
                  <a:lumOff val="80000"/>
                </a:schemeClr>
              </a:solidFill>
              <a:ln w="19050">
                <a:solidFill>
                  <a:srgbClr val="002060"/>
                </a:solidFill>
              </a:ln>
              <a:effectLst/>
            </c:spPr>
            <c:extLst>
              <c:ext xmlns:c16="http://schemas.microsoft.com/office/drawing/2014/chart" uri="{C3380CC4-5D6E-409C-BE32-E72D297353CC}">
                <c16:uniqueId val="{00000003-CC5B-4E0D-8CD9-A91BF72F9886}"/>
              </c:ext>
            </c:extLst>
          </c:dPt>
          <c:dLbls>
            <c:dLbl>
              <c:idx val="0"/>
              <c:layout>
                <c:manualLayout>
                  <c:x val="8.0444083229542662E-2"/>
                  <c:y val="-0.24537037037037041"/>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fld id="{21A63E2F-1905-4994-B338-6717B60FD1E3}" type="CATEGORYNAME">
                      <a:rPr lang="en-US"/>
                      <a:pPr>
                        <a:defRPr sz="900" b="1" i="0" u="none" strike="noStrike" kern="1200" baseline="0">
                          <a:solidFill>
                            <a:srgbClr val="002060"/>
                          </a:solidFill>
                          <a:latin typeface="+mn-lt"/>
                          <a:ea typeface="+mn-ea"/>
                          <a:cs typeface="+mn-cs"/>
                        </a:defRPr>
                      </a:pPr>
                      <a:t>[CATEGORY NAME]</a:t>
                    </a:fld>
                    <a:endParaRPr lang="en-US"/>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9821831922484213"/>
                      <c:h val="0.27273148148148146"/>
                    </c:manualLayout>
                  </c15:layout>
                  <c15:dlblFieldTable/>
                  <c15:showDataLabelsRange val="0"/>
                </c:ext>
                <c:ext xmlns:c16="http://schemas.microsoft.com/office/drawing/2014/chart" uri="{C3380CC4-5D6E-409C-BE32-E72D297353CC}">
                  <c16:uniqueId val="{00000001-CC5B-4E0D-8CD9-A91BF72F9886}"/>
                </c:ext>
              </c:extLst>
            </c:dLbl>
            <c:dLbl>
              <c:idx val="1"/>
              <c:layout>
                <c:manualLayout>
                  <c:x val="-4.9181544486083625E-2"/>
                  <c:y val="-0.40532840407144227"/>
                </c:manualLayout>
              </c:layout>
              <c:tx>
                <c:rich>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mn-lt"/>
                        <a:ea typeface="+mn-ea"/>
                        <a:cs typeface="+mn-cs"/>
                      </a:defRPr>
                    </a:pPr>
                    <a:fld id="{50A4739D-0ABE-4E01-B1EA-AB05C258AA00}" type="CATEGORYNAME">
                      <a:rPr lang="en-US"/>
                      <a:pPr>
                        <a:defRPr sz="900" b="1" i="0" u="none" strike="noStrike" kern="1200" baseline="0">
                          <a:solidFill>
                            <a:srgbClr val="002060"/>
                          </a:solidFill>
                          <a:latin typeface="+mn-lt"/>
                          <a:ea typeface="+mn-ea"/>
                          <a:cs typeface="+mn-cs"/>
                        </a:defRPr>
                      </a:pPr>
                      <a:t>[CATEGORY NAME]</a:t>
                    </a:fld>
                    <a:r>
                      <a:rPr lang="en-US" baseline="0"/>
                      <a:t>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0902591599642537"/>
                      <c:h val="0.20805555555555555"/>
                    </c:manualLayout>
                  </c15:layout>
                  <c15:dlblFieldTable/>
                  <c15:showDataLabelsRange val="0"/>
                </c:ext>
                <c:ext xmlns:c16="http://schemas.microsoft.com/office/drawing/2014/chart" uri="{C3380CC4-5D6E-409C-BE32-E72D297353CC}">
                  <c16:uniqueId val="{00000003-CC5B-4E0D-8CD9-A91BF72F988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Sheet1!$B$5:$B$6</c:f>
              <c:strCache>
                <c:ptCount val="2"/>
                <c:pt idx="0">
                  <c:v>Facilități fiscale la care SFS a cuantificat valoarea </c:v>
                </c:pt>
                <c:pt idx="1">
                  <c:v>Facilități fiscale fără sumă</c:v>
                </c:pt>
              </c:strCache>
            </c:strRef>
          </c:cat>
          <c:val>
            <c:numRef>
              <c:f>Sheet1!$C$5:$C$6</c:f>
              <c:numCache>
                <c:formatCode>General</c:formatCode>
                <c:ptCount val="2"/>
                <c:pt idx="0">
                  <c:v>75</c:v>
                </c:pt>
                <c:pt idx="1">
                  <c:v>127</c:v>
                </c:pt>
              </c:numCache>
            </c:numRef>
          </c:val>
          <c:extLst>
            <c:ext xmlns:c16="http://schemas.microsoft.com/office/drawing/2014/chart" uri="{C3380CC4-5D6E-409C-BE32-E72D297353CC}">
              <c16:uniqueId val="{00000004-CC5B-4E0D-8CD9-A91BF72F9886}"/>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chart>
  <c:spPr>
    <a:solidFill>
      <a:srgbClr val="D2A6B5"/>
    </a:solidFill>
    <a:ln w="9525" cap="flat" cmpd="sng" algn="ctr">
      <a:solidFill>
        <a:schemeClr val="accent1"/>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rgbClr val="002060"/>
                </a:solidFill>
                <a:latin typeface="Arial Rounded MT Bold" panose="020F0704030504030204" pitchFamily="34" charset="0"/>
                <a:ea typeface="+mn-ea"/>
                <a:cs typeface="+mn-cs"/>
              </a:defRPr>
            </a:pPr>
            <a:r>
              <a:rPr lang="ru-RU" sz="1400" i="1">
                <a:solidFill>
                  <a:srgbClr val="002060"/>
                </a:solidFill>
                <a:latin typeface="Arial Rounded MT Bold" panose="020F0704030504030204" pitchFamily="34" charset="0"/>
              </a:rPr>
              <a:t>Стоимость налоговых льгот, администрируемых ГНС в </a:t>
            </a:r>
            <a:r>
              <a:rPr lang="en-US" sz="1400" i="1">
                <a:solidFill>
                  <a:srgbClr val="002060"/>
                </a:solidFill>
                <a:latin typeface="Arial Rounded MT Bold" panose="020F0704030504030204" pitchFamily="34" charset="0"/>
              </a:rPr>
              <a:t>2020</a:t>
            </a:r>
            <a:r>
              <a:rPr lang="ru-RU" sz="1400" i="1">
                <a:solidFill>
                  <a:srgbClr val="002060"/>
                </a:solidFill>
                <a:latin typeface="Arial Rounded MT Bold" panose="020F0704030504030204" pitchFamily="34" charset="0"/>
              </a:rPr>
              <a:t> году</a:t>
            </a:r>
            <a:r>
              <a:rPr lang="en-US" sz="1400" i="1">
                <a:solidFill>
                  <a:srgbClr val="002060"/>
                </a:solidFill>
                <a:latin typeface="Arial Rounded MT Bold" panose="020F0704030504030204" pitchFamily="34" charset="0"/>
              </a:rPr>
              <a:t>, </a:t>
            </a:r>
            <a:r>
              <a:rPr lang="ru-RU" sz="1400" i="1">
                <a:solidFill>
                  <a:srgbClr val="002060"/>
                </a:solidFill>
                <a:latin typeface="Arial Rounded MT Bold" panose="020F0704030504030204" pitchFamily="34" charset="0"/>
              </a:rPr>
              <a:t>по видам сборов и налогов</a:t>
            </a:r>
            <a:endParaRPr lang="en-US" sz="1400" i="1">
              <a:solidFill>
                <a:sysClr val="windowText" lastClr="000000"/>
              </a:solidFill>
              <a:latin typeface="Arial Rounded MT Bold" panose="020F0704030504030204" pitchFamily="34" charset="0"/>
            </a:endParaRPr>
          </a:p>
        </c:rich>
      </c:tx>
      <c:layout>
        <c:manualLayout>
          <c:xMode val="edge"/>
          <c:yMode val="edge"/>
          <c:x val="0.14322111178410388"/>
          <c:y val="1.7608733932030288E-2"/>
        </c:manualLayout>
      </c:layout>
      <c:overlay val="0"/>
      <c:spPr>
        <a:noFill/>
        <a:ln>
          <a:noFill/>
        </a:ln>
        <a:effectLst/>
      </c:spPr>
    </c:title>
    <c:autoTitleDeleted val="0"/>
    <c:view3D>
      <c:rotX val="0"/>
      <c:rotY val="0"/>
      <c:depthPercent val="60"/>
      <c:rAngAx val="0"/>
      <c:perspective val="16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6308658176987135"/>
          <c:y val="0.17840284513417395"/>
          <c:w val="0.60399160753054015"/>
          <c:h val="0.78926608470740378"/>
        </c:manualLayout>
      </c:layout>
      <c:bar3DChart>
        <c:barDir val="bar"/>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Pt>
            <c:idx val="0"/>
            <c:invertIfNegative val="0"/>
            <c:bubble3D val="0"/>
            <c:spPr>
              <a:solidFill>
                <a:srgbClr val="C00000">
                  <a:alpha val="85000"/>
                </a:srgbClr>
              </a:solidFill>
              <a:ln w="9525" cap="flat" cmpd="sng" algn="ctr">
                <a:solidFill>
                  <a:srgbClr val="C00000"/>
                </a:solidFill>
                <a:round/>
              </a:ln>
              <a:effectLst>
                <a:innerShdw blurRad="63500" dist="50800" dir="13500000">
                  <a:prstClr val="black">
                    <a:alpha val="0"/>
                  </a:prstClr>
                </a:innerShdw>
              </a:effectLst>
              <a:sp3d contourW="9525">
                <a:contourClr>
                  <a:srgbClr val="C00000"/>
                </a:contourClr>
              </a:sp3d>
            </c:spPr>
            <c:extLst>
              <c:ext xmlns:c16="http://schemas.microsoft.com/office/drawing/2014/chart" uri="{C3380CC4-5D6E-409C-BE32-E72D297353CC}">
                <c16:uniqueId val="{00000001-E3D3-4603-9628-FDFB8D03FAC6}"/>
              </c:ext>
            </c:extLst>
          </c:dPt>
          <c:dPt>
            <c:idx val="1"/>
            <c:invertIfNegative val="0"/>
            <c:bubble3D val="0"/>
            <c:spPr>
              <a:solidFill>
                <a:srgbClr val="FFFF00">
                  <a:alpha val="85000"/>
                </a:srgbClr>
              </a:solidFill>
              <a:ln w="9525" cap="flat" cmpd="sng" algn="ctr">
                <a:solidFill>
                  <a:srgbClr val="FFFF00"/>
                </a:solidFill>
                <a:round/>
              </a:ln>
              <a:effectLst/>
              <a:sp3d contourW="9525">
                <a:contourClr>
                  <a:srgbClr val="FFFF00"/>
                </a:contourClr>
              </a:sp3d>
            </c:spPr>
            <c:extLst>
              <c:ext xmlns:c16="http://schemas.microsoft.com/office/drawing/2014/chart" uri="{C3380CC4-5D6E-409C-BE32-E72D297353CC}">
                <c16:uniqueId val="{00000003-E3D3-4603-9628-FDFB8D03FAC6}"/>
              </c:ext>
            </c:extLst>
          </c:dPt>
          <c:dPt>
            <c:idx val="2"/>
            <c:invertIfNegative val="0"/>
            <c:bubble3D val="0"/>
            <c:spPr>
              <a:solidFill>
                <a:srgbClr val="00B0F0">
                  <a:alpha val="85000"/>
                </a:srgbClr>
              </a:solidFill>
              <a:ln w="9525" cap="flat" cmpd="sng" algn="ctr">
                <a:solidFill>
                  <a:srgbClr val="00B0F0"/>
                </a:solidFill>
                <a:round/>
              </a:ln>
              <a:effectLst/>
              <a:sp3d contourW="9525">
                <a:contourClr>
                  <a:srgbClr val="00B0F0"/>
                </a:contourClr>
              </a:sp3d>
            </c:spPr>
            <c:extLst>
              <c:ext xmlns:c16="http://schemas.microsoft.com/office/drawing/2014/chart" uri="{C3380CC4-5D6E-409C-BE32-E72D297353CC}">
                <c16:uniqueId val="{00000005-E3D3-4603-9628-FDFB8D03FAC6}"/>
              </c:ext>
            </c:extLst>
          </c:dPt>
          <c:dPt>
            <c:idx val="3"/>
            <c:invertIfNegative val="0"/>
            <c:bubble3D val="0"/>
            <c:spPr>
              <a:solidFill>
                <a:srgbClr val="FF0066">
                  <a:alpha val="85000"/>
                </a:srgbClr>
              </a:solidFill>
              <a:ln w="9525" cap="flat" cmpd="sng" algn="ctr">
                <a:solidFill>
                  <a:srgbClr val="FF0000"/>
                </a:solidFill>
                <a:round/>
              </a:ln>
              <a:effectLst/>
              <a:sp3d contourW="9525">
                <a:contourClr>
                  <a:srgbClr val="FF0000"/>
                </a:contourClr>
              </a:sp3d>
            </c:spPr>
            <c:extLst>
              <c:ext xmlns:c16="http://schemas.microsoft.com/office/drawing/2014/chart" uri="{C3380CC4-5D6E-409C-BE32-E72D297353CC}">
                <c16:uniqueId val="{00000007-E3D3-4603-9628-FDFB8D03FAC6}"/>
              </c:ext>
            </c:extLst>
          </c:dPt>
          <c:dPt>
            <c:idx val="4"/>
            <c:invertIfNegative val="0"/>
            <c:bubble3D val="0"/>
            <c:spPr>
              <a:solidFill>
                <a:schemeClr val="accent6">
                  <a:lumMod val="75000"/>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c:ext xmlns:c16="http://schemas.microsoft.com/office/drawing/2014/chart" uri="{C3380CC4-5D6E-409C-BE32-E72D297353CC}">
                <c16:uniqueId val="{00000009-E3D3-4603-9628-FDFB8D03FAC6}"/>
              </c:ext>
            </c:extLst>
          </c:dPt>
          <c:dPt>
            <c:idx val="5"/>
            <c:invertIfNegative val="0"/>
            <c:bubble3D val="0"/>
            <c:spPr>
              <a:solidFill>
                <a:srgbClr val="002060">
                  <a:alpha val="85000"/>
                </a:srgbClr>
              </a:solidFill>
              <a:ln w="9525" cap="flat" cmpd="sng" algn="ctr">
                <a:solidFill>
                  <a:srgbClr val="002060"/>
                </a:solidFill>
                <a:round/>
              </a:ln>
              <a:effectLst/>
              <a:sp3d contourW="9525">
                <a:contourClr>
                  <a:srgbClr val="002060"/>
                </a:contourClr>
              </a:sp3d>
            </c:spPr>
            <c:extLst>
              <c:ext xmlns:c16="http://schemas.microsoft.com/office/drawing/2014/chart" uri="{C3380CC4-5D6E-409C-BE32-E72D297353CC}">
                <c16:uniqueId val="{0000000B-E3D3-4603-9628-FDFB8D03FAC6}"/>
              </c:ext>
            </c:extLst>
          </c:dPt>
          <c:dLbls>
            <c:dLbl>
              <c:idx val="0"/>
              <c:layout>
                <c:manualLayout>
                  <c:x val="-2.3492433816143352E-5"/>
                  <c:y val="-1.0172672973355442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DC113BCA-A000-4855-8F5D-724243D9A977}"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a:solidFill>
                          <a:sysClr val="windowText" lastClr="000000"/>
                        </a:solidFill>
                      </a:rPr>
                      <a:t>млн</a:t>
                    </a:r>
                    <a:r>
                      <a:rPr lang="en-US" sz="1000" b="1">
                        <a:solidFill>
                          <a:sysClr val="windowText" lastClr="000000"/>
                        </a:solidFill>
                      </a:rPr>
                      <a:t>. </a:t>
                    </a:r>
                    <a:r>
                      <a:rPr lang="ru-RU" sz="1000" b="1">
                        <a:solidFill>
                          <a:sysClr val="windowText" lastClr="000000"/>
                        </a:solidFill>
                      </a:rPr>
                      <a:t>леев</a:t>
                    </a:r>
                    <a:r>
                      <a:rPr lang="en-US" sz="1000" b="1" i="0" u="none" strike="noStrike" kern="1200" baseline="0">
                        <a:solidFill>
                          <a:sysClr val="windowText" lastClr="000000"/>
                        </a:solidFill>
                        <a:latin typeface="+mn-lt"/>
                        <a:ea typeface="+mn-ea"/>
                        <a:cs typeface="+mn-cs"/>
                      </a:rPr>
                      <a:t> </a:t>
                    </a:r>
                    <a:r>
                      <a:rPr lang="en-US" sz="1000" b="1">
                        <a:solidFill>
                          <a:sysClr val="windowText" lastClr="000000"/>
                        </a:solidFill>
                      </a:rPr>
                      <a:t>(46%)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3726029616668287"/>
                      <c:h val="0.12202454855910051"/>
                    </c:manualLayout>
                  </c15:layout>
                  <c15:dlblFieldTable/>
                  <c15:showDataLabelsRange val="0"/>
                </c:ext>
                <c:ext xmlns:c16="http://schemas.microsoft.com/office/drawing/2014/chart" uri="{C3380CC4-5D6E-409C-BE32-E72D297353CC}">
                  <c16:uniqueId val="{00000001-E3D3-4603-9628-FDFB8D03FAC6}"/>
                </c:ext>
              </c:extLst>
            </c:dLbl>
            <c:dLbl>
              <c:idx val="1"/>
              <c:layout>
                <c:manualLayout>
                  <c:x val="4.5267489711934082E-2"/>
                  <c:y val="-1.2433449676194499E-16"/>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25F67D88-716B-457F-86E5-955D3C01C442}"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i="0" u="none" strike="noStrike" baseline="0">
                        <a:effectLst/>
                      </a:rPr>
                      <a:t>млн</a:t>
                    </a:r>
                    <a:r>
                      <a:rPr lang="en-US" sz="1000" b="1" i="0" u="none" strike="noStrike" baseline="0">
                        <a:effectLst/>
                      </a:rPr>
                      <a:t>. </a:t>
                    </a:r>
                    <a:r>
                      <a:rPr lang="ru-RU" sz="1000" b="1" i="0" u="none" strike="noStrike" baseline="0">
                        <a:effectLst/>
                      </a:rPr>
                      <a:t>леев</a:t>
                    </a:r>
                    <a:r>
                      <a:rPr lang="en-US" sz="1000" b="1" i="0" u="none" strike="noStrike" baseline="0">
                        <a:effectLst/>
                      </a:rPr>
                      <a:t> </a:t>
                    </a:r>
                    <a:r>
                      <a:rPr lang="en-US" sz="1000" b="1">
                        <a:solidFill>
                          <a:sysClr val="windowText" lastClr="000000"/>
                        </a:solidFill>
                      </a:rPr>
                      <a:t>(27%)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3D3-4603-9628-FDFB8D03FAC6}"/>
                </c:ext>
              </c:extLst>
            </c:dLbl>
            <c:dLbl>
              <c:idx val="2"/>
              <c:layout>
                <c:manualLayout>
                  <c:x val="3.4835309938109585E-2"/>
                  <c:y val="3.3909799932180401E-3"/>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fld id="{C230318B-828D-4C96-A9B0-18E9ABE38270}"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i="0" u="none" strike="noStrike" baseline="0">
                        <a:effectLst/>
                      </a:rPr>
                      <a:t>млн</a:t>
                    </a:r>
                    <a:r>
                      <a:rPr lang="en-US" sz="1000" b="1" i="0" u="none" strike="noStrike" baseline="0">
                        <a:effectLst/>
                      </a:rPr>
                      <a:t>. </a:t>
                    </a:r>
                    <a:r>
                      <a:rPr lang="ru-RU" sz="1000" b="1" i="0" u="none" strike="noStrike" baseline="0">
                        <a:effectLst/>
                      </a:rPr>
                      <a:t>леев</a:t>
                    </a:r>
                    <a:r>
                      <a:rPr lang="en-US" sz="1000" b="1" i="0" u="none" strike="noStrike" baseline="0">
                        <a:effectLst/>
                      </a:rPr>
                      <a:t> </a:t>
                    </a:r>
                    <a:r>
                      <a:rPr lang="en-US" sz="1000" b="1">
                        <a:solidFill>
                          <a:sysClr val="windowText" lastClr="000000"/>
                        </a:solidFill>
                      </a:rPr>
                      <a:t>(15,5%)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21423868312757197"/>
                      <c:h val="4.477802431359356E-2"/>
                    </c:manualLayout>
                  </c15:layout>
                  <c15:dlblFieldTable/>
                  <c15:showDataLabelsRange val="0"/>
                </c:ext>
                <c:ext xmlns:c16="http://schemas.microsoft.com/office/drawing/2014/chart" uri="{C3380CC4-5D6E-409C-BE32-E72D297353CC}">
                  <c16:uniqueId val="{00000005-E3D3-4603-9628-FDFB8D03FAC6}"/>
                </c:ext>
              </c:extLst>
            </c:dLbl>
            <c:dLbl>
              <c:idx val="3"/>
              <c:layout>
                <c:manualLayout>
                  <c:x val="3.9094650205761319E-2"/>
                  <c:y val="-3.3909799932181021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25509DCF-B19E-442F-8331-7674E6435040}"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i="0" u="none" strike="noStrike" baseline="0">
                        <a:effectLst/>
                      </a:rPr>
                      <a:t>млн</a:t>
                    </a:r>
                    <a:r>
                      <a:rPr lang="en-US" sz="1000" b="1" i="0" u="none" strike="noStrike" baseline="0">
                        <a:effectLst/>
                      </a:rPr>
                      <a:t>. </a:t>
                    </a:r>
                    <a:r>
                      <a:rPr lang="ru-RU" sz="1000" b="1" i="0" u="none" strike="noStrike" baseline="0">
                        <a:effectLst/>
                      </a:rPr>
                      <a:t>леев</a:t>
                    </a:r>
                    <a:r>
                      <a:rPr lang="en-US" sz="1000" b="1" i="0" u="none" strike="noStrike" baseline="0">
                        <a:effectLst/>
                      </a:rPr>
                      <a:t> </a:t>
                    </a:r>
                    <a:r>
                      <a:rPr lang="en-US" sz="1000" b="1" i="0" u="none" strike="noStrike" kern="1200" baseline="0">
                        <a:solidFill>
                          <a:sysClr val="windowText" lastClr="000000"/>
                        </a:solidFill>
                        <a:latin typeface="+mn-lt"/>
                        <a:ea typeface="+mn-ea"/>
                        <a:cs typeface="+mn-cs"/>
                      </a:rPr>
                      <a:t> </a:t>
                    </a:r>
                    <a:r>
                      <a:rPr lang="en-US" sz="1000" b="1" baseline="0">
                        <a:solidFill>
                          <a:sysClr val="windowText" lastClr="000000"/>
                        </a:solidFill>
                      </a:rPr>
                      <a:t>(10%)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3D3-4603-9628-FDFB8D03FAC6}"/>
                </c:ext>
              </c:extLst>
            </c:dLbl>
            <c:dLbl>
              <c:idx val="4"/>
              <c:layout>
                <c:manualLayout>
                  <c:x val="3.7037037037036959E-2"/>
                  <c:y val="3.3909799932180713E-3"/>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C2499227-6923-4284-9AEC-01D14911D850}"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i="0" u="none" strike="noStrike" baseline="0">
                        <a:effectLst/>
                      </a:rPr>
                      <a:t>млн</a:t>
                    </a:r>
                    <a:r>
                      <a:rPr lang="en-US" sz="1000" b="1" i="0" u="none" strike="noStrike" baseline="0">
                        <a:effectLst/>
                      </a:rPr>
                      <a:t>. </a:t>
                    </a:r>
                    <a:r>
                      <a:rPr lang="ru-RU" sz="1000" b="1" i="0" u="none" strike="noStrike" baseline="0">
                        <a:effectLst/>
                      </a:rPr>
                      <a:t>леев</a:t>
                    </a:r>
                    <a:r>
                      <a:rPr lang="en-US" sz="1000" b="1" i="0" u="none" strike="noStrike" baseline="0">
                        <a:effectLst/>
                      </a:rPr>
                      <a:t> </a:t>
                    </a:r>
                    <a:r>
                      <a:rPr lang="en-US" sz="1000" b="1">
                        <a:solidFill>
                          <a:sysClr val="windowText" lastClr="000000"/>
                        </a:solidFill>
                      </a:rPr>
                      <a:t>(1%) </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3D3-4603-9628-FDFB8D03FAC6}"/>
                </c:ext>
              </c:extLst>
            </c:dLbl>
            <c:dLbl>
              <c:idx val="5"/>
              <c:layout>
                <c:manualLayout>
                  <c:x val="4.5411504869685211E-2"/>
                  <c:y val="-3.1083624190486246E-17"/>
                </c:manualLayout>
              </c:layout>
              <c:tx>
                <c:rich>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fld id="{66041CC2-9694-49CB-BB2A-375245A4069E}" type="VALUE">
                      <a:rPr lang="en-US" sz="1000" b="1">
                        <a:solidFill>
                          <a:sysClr val="windowText" lastClr="000000"/>
                        </a:solidFill>
                      </a:rPr>
                      <a:pPr>
                        <a:defRPr sz="1000" b="0" i="0" u="none" strike="noStrike" kern="1200" baseline="0">
                          <a:solidFill>
                            <a:sysClr val="windowText" lastClr="000000"/>
                          </a:solidFill>
                          <a:latin typeface="+mn-lt"/>
                          <a:ea typeface="+mn-ea"/>
                          <a:cs typeface="+mn-cs"/>
                        </a:defRPr>
                      </a:pPr>
                      <a:t>[VALUE]</a:t>
                    </a:fld>
                    <a:r>
                      <a:rPr lang="en-US" sz="1000" b="1">
                        <a:solidFill>
                          <a:sysClr val="windowText" lastClr="000000"/>
                        </a:solidFill>
                      </a:rPr>
                      <a:t> </a:t>
                    </a:r>
                    <a:r>
                      <a:rPr lang="ru-RU" sz="1000" b="1" i="0" u="none" strike="noStrike" baseline="0">
                        <a:effectLst/>
                      </a:rPr>
                      <a:t>млн</a:t>
                    </a:r>
                    <a:r>
                      <a:rPr lang="en-US" sz="1000" b="1" i="0" u="none" strike="noStrike" baseline="0">
                        <a:effectLst/>
                      </a:rPr>
                      <a:t>. </a:t>
                    </a:r>
                    <a:r>
                      <a:rPr lang="ru-RU" sz="1000" b="1" i="0" u="none" strike="noStrike" baseline="0">
                        <a:effectLst/>
                      </a:rPr>
                      <a:t>леев</a:t>
                    </a:r>
                    <a:r>
                      <a:rPr lang="en-US" sz="1000" b="1" i="0" u="none" strike="noStrike" baseline="0">
                        <a:effectLst/>
                      </a:rPr>
                      <a:t> </a:t>
                    </a:r>
                    <a:r>
                      <a:rPr lang="en-US" sz="1000" b="1">
                        <a:solidFill>
                          <a:sysClr val="windowText" lastClr="000000"/>
                        </a:solidFill>
                      </a:rPr>
                      <a:t>(0,5%)</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3D3-4603-9628-FDFB8D03FAC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diagrama1!$B$4:$B$9</c:f>
              <c:strCache>
                <c:ptCount val="6"/>
                <c:pt idx="0">
                  <c:v>Taxa pe Valoare Adăugată (TVA)</c:v>
                </c:pt>
                <c:pt idx="1">
                  <c:v>Impozit pe Venit</c:v>
                </c:pt>
                <c:pt idx="2">
                  <c:v>Imp. pe bun. imobiliare/funciar</c:v>
                </c:pt>
                <c:pt idx="3">
                  <c:v>Accize</c:v>
                </c:pt>
                <c:pt idx="4">
                  <c:v>Taxele pe resurse naturale</c:v>
                </c:pt>
                <c:pt idx="5">
                  <c:v>Taxele locale</c:v>
                </c:pt>
              </c:strCache>
            </c:strRef>
          </c:cat>
          <c:val>
            <c:numRef>
              <c:f>diagrama1!$C$4:$C$9</c:f>
              <c:numCache>
                <c:formatCode>#,##0.00</c:formatCode>
                <c:ptCount val="6"/>
                <c:pt idx="0">
                  <c:v>1048.5</c:v>
                </c:pt>
                <c:pt idx="1">
                  <c:v>613.6</c:v>
                </c:pt>
                <c:pt idx="2">
                  <c:v>359.2</c:v>
                </c:pt>
                <c:pt idx="3">
                  <c:v>238.3</c:v>
                </c:pt>
                <c:pt idx="4">
                  <c:v>20.8</c:v>
                </c:pt>
                <c:pt idx="5">
                  <c:v>11.3</c:v>
                </c:pt>
              </c:numCache>
            </c:numRef>
          </c:val>
          <c:extLst>
            <c:ext xmlns:c16="http://schemas.microsoft.com/office/drawing/2014/chart" uri="{C3380CC4-5D6E-409C-BE32-E72D297353CC}">
              <c16:uniqueId val="{0000000C-E3D3-4603-9628-FDFB8D03FAC6}"/>
            </c:ext>
          </c:extLst>
        </c:ser>
        <c:dLbls>
          <c:showLegendKey val="0"/>
          <c:showVal val="1"/>
          <c:showCatName val="0"/>
          <c:showSerName val="0"/>
          <c:showPercent val="0"/>
          <c:showBubbleSize val="0"/>
        </c:dLbls>
        <c:gapWidth val="65"/>
        <c:shape val="box"/>
        <c:axId val="293938688"/>
        <c:axId val="293940224"/>
        <c:axId val="0"/>
      </c:bar3DChart>
      <c:catAx>
        <c:axId val="29393868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mn-lt"/>
                <a:ea typeface="+mn-ea"/>
                <a:cs typeface="+mn-cs"/>
              </a:defRPr>
            </a:pPr>
            <a:endParaRPr lang="en-US"/>
          </a:p>
        </c:txPr>
        <c:crossAx val="293940224"/>
        <c:crosses val="autoZero"/>
        <c:auto val="1"/>
        <c:lblAlgn val="ctr"/>
        <c:lblOffset val="100"/>
        <c:noMultiLvlLbl val="0"/>
      </c:catAx>
      <c:valAx>
        <c:axId val="293940224"/>
        <c:scaling>
          <c:orientation val="minMax"/>
        </c:scaling>
        <c:delete val="1"/>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29393868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bg2">
          <a:lumMod val="90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150" baseline="0">
                <a:solidFill>
                  <a:schemeClr val="accent5">
                    <a:lumMod val="50000"/>
                  </a:schemeClr>
                </a:solidFill>
                <a:latin typeface="+mj-lt"/>
                <a:ea typeface="+mn-ea"/>
                <a:cs typeface="+mn-cs"/>
              </a:defRPr>
            </a:pPr>
            <a:r>
              <a:rPr lang="ru-RU" sz="1100">
                <a:solidFill>
                  <a:schemeClr val="accent5">
                    <a:lumMod val="50000"/>
                  </a:schemeClr>
                </a:solidFill>
                <a:latin typeface="+mj-lt"/>
              </a:rPr>
              <a:t>динамика освобождений от акциза  денатурированного этилового спирта</a:t>
            </a:r>
            <a:r>
              <a:rPr lang="ro-RO" sz="1100">
                <a:solidFill>
                  <a:schemeClr val="accent5">
                    <a:lumMod val="50000"/>
                  </a:schemeClr>
                </a:solidFill>
                <a:latin typeface="+mj-lt"/>
              </a:rPr>
              <a:t>(</a:t>
            </a:r>
            <a:r>
              <a:rPr lang="ru-RU" sz="1100">
                <a:solidFill>
                  <a:schemeClr val="accent5">
                    <a:lumMod val="50000"/>
                  </a:schemeClr>
                </a:solidFill>
                <a:latin typeface="+mj-lt"/>
              </a:rPr>
              <a:t>млн</a:t>
            </a:r>
            <a:r>
              <a:rPr lang="ro-RO" sz="1100">
                <a:solidFill>
                  <a:schemeClr val="accent5">
                    <a:lumMod val="50000"/>
                  </a:schemeClr>
                </a:solidFill>
                <a:latin typeface="+mj-lt"/>
              </a:rPr>
              <a:t>.</a:t>
            </a:r>
            <a:r>
              <a:rPr lang="ru-RU" sz="1100">
                <a:solidFill>
                  <a:schemeClr val="accent5">
                    <a:lumMod val="50000"/>
                  </a:schemeClr>
                </a:solidFill>
                <a:latin typeface="+mj-lt"/>
              </a:rPr>
              <a:t> леев</a:t>
            </a:r>
            <a:r>
              <a:rPr lang="ro-RO" sz="1100">
                <a:solidFill>
                  <a:schemeClr val="accent5">
                    <a:lumMod val="50000"/>
                  </a:schemeClr>
                </a:solidFill>
                <a:latin typeface="+mj-lt"/>
              </a:rPr>
              <a:t>)</a:t>
            </a:r>
            <a:endParaRPr lang="en-US" sz="1100">
              <a:solidFill>
                <a:schemeClr val="accent5">
                  <a:lumMod val="50000"/>
                </a:schemeClr>
              </a:solidFill>
              <a:latin typeface="+mj-lt"/>
            </a:endParaRPr>
          </a:p>
        </c:rich>
      </c:tx>
      <c:layout>
        <c:manualLayout>
          <c:xMode val="edge"/>
          <c:yMode val="edge"/>
          <c:x val="0.22956933508311461"/>
          <c:y val="0"/>
        </c:manualLayout>
      </c:layout>
      <c:overlay val="0"/>
      <c:spPr>
        <a:noFill/>
        <a:ln>
          <a:noFill/>
        </a:ln>
        <a:effectLst/>
      </c:sp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136570721301978E-2"/>
          <c:y val="0.28555612925433499"/>
          <c:w val="0.81416185476815395"/>
          <c:h val="0.53767752989209683"/>
        </c:manualLayout>
      </c:layout>
      <c:bar3DChart>
        <c:barDir val="bar"/>
        <c:grouping val="stacked"/>
        <c:varyColors val="0"/>
        <c:ser>
          <c:idx val="0"/>
          <c:order val="0"/>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Sheet2!$A$2:$C$4</c:f>
              <c:strCache>
                <c:ptCount val="3"/>
                <c:pt idx="0">
                  <c:v> 2019 год</c:v>
                </c:pt>
                <c:pt idx="1">
                  <c:v>2020 год</c:v>
                </c:pt>
                <c:pt idx="2">
                  <c:v> 2021 год  </c:v>
                </c:pt>
              </c:strCache>
            </c:strRef>
          </c:cat>
          <c:val>
            <c:numRef>
              <c:f>Sheet2!$A$5:$C$5</c:f>
              <c:numCache>
                <c:formatCode>General</c:formatCode>
                <c:ptCount val="3"/>
                <c:pt idx="0">
                  <c:v>28.1</c:v>
                </c:pt>
                <c:pt idx="1">
                  <c:v>666.1</c:v>
                </c:pt>
                <c:pt idx="2">
                  <c:v>229.5</c:v>
                </c:pt>
              </c:numCache>
            </c:numRef>
          </c:val>
          <c:extLst>
            <c:ext xmlns:c16="http://schemas.microsoft.com/office/drawing/2014/chart" uri="{C3380CC4-5D6E-409C-BE32-E72D297353CC}">
              <c16:uniqueId val="{00000000-5CF0-4B5B-A234-990E87B7E9AD}"/>
            </c:ext>
          </c:extLst>
        </c:ser>
        <c:ser>
          <c:idx val="1"/>
          <c:order val="1"/>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Sheet2!$A$2:$C$4</c:f>
              <c:strCache>
                <c:ptCount val="3"/>
                <c:pt idx="0">
                  <c:v> 2019 год</c:v>
                </c:pt>
                <c:pt idx="1">
                  <c:v>2020 год</c:v>
                </c:pt>
                <c:pt idx="2">
                  <c:v> 2021 год  </c:v>
                </c:pt>
              </c:strCache>
            </c:strRef>
          </c:cat>
          <c:val>
            <c:numRef>
              <c:f>Sheet2!#REF!</c:f>
              <c:numCache>
                <c:formatCode>General</c:formatCode>
                <c:ptCount val="1"/>
                <c:pt idx="0">
                  <c:v>1</c:v>
                </c:pt>
              </c:numCache>
            </c:numRef>
          </c:val>
          <c:extLst>
            <c:ext xmlns:c16="http://schemas.microsoft.com/office/drawing/2014/chart" uri="{C3380CC4-5D6E-409C-BE32-E72D297353CC}">
              <c16:uniqueId val="{00000001-5CF0-4B5B-A234-990E87B7E9AD}"/>
            </c:ext>
          </c:extLst>
        </c:ser>
        <c:dLbls>
          <c:showLegendKey val="0"/>
          <c:showVal val="1"/>
          <c:showCatName val="0"/>
          <c:showSerName val="0"/>
          <c:showPercent val="0"/>
          <c:showBubbleSize val="0"/>
        </c:dLbls>
        <c:gapWidth val="150"/>
        <c:shape val="box"/>
        <c:axId val="294045568"/>
        <c:axId val="294047104"/>
        <c:axId val="0"/>
      </c:bar3DChart>
      <c:catAx>
        <c:axId val="29404556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047104"/>
        <c:crosses val="autoZero"/>
        <c:auto val="1"/>
        <c:lblAlgn val="ctr"/>
        <c:lblOffset val="100"/>
        <c:noMultiLvlLbl val="0"/>
      </c:catAx>
      <c:valAx>
        <c:axId val="294047104"/>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045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0.21448</cdr:x>
      <cdr:y>0.30776</cdr:y>
    </cdr:from>
    <cdr:to>
      <cdr:x>0.41287</cdr:x>
      <cdr:y>0.40498</cdr:y>
    </cdr:to>
    <cdr:sp macro="" textlink="">
      <cdr:nvSpPr>
        <cdr:cNvPr id="2" name="TextBox 1"/>
        <cdr:cNvSpPr txBox="1"/>
      </cdr:nvSpPr>
      <cdr:spPr>
        <a:xfrm xmlns:a="http://schemas.openxmlformats.org/drawingml/2006/main">
          <a:off x="609600" y="956818"/>
          <a:ext cx="563880" cy="302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800" b="1">
              <a:solidFill>
                <a:srgbClr val="002060"/>
              </a:solidFill>
            </a:rPr>
            <a:t>141</a:t>
          </a:r>
          <a:endParaRPr lang="en-US" sz="1800" b="1">
            <a:solidFill>
              <a:srgbClr val="002060"/>
            </a:solidFill>
          </a:endParaRPr>
        </a:p>
      </cdr:txBody>
    </cdr:sp>
  </cdr:relSizeAnchor>
  <cdr:relSizeAnchor xmlns:cdr="http://schemas.openxmlformats.org/drawingml/2006/chartDrawing">
    <cdr:from>
      <cdr:x>0.6756</cdr:x>
      <cdr:y>0.32851</cdr:y>
    </cdr:from>
    <cdr:to>
      <cdr:x>0.87399</cdr:x>
      <cdr:y>0.47851</cdr:y>
    </cdr:to>
    <cdr:sp macro="" textlink="">
      <cdr:nvSpPr>
        <cdr:cNvPr id="3" name="TextBox 2"/>
        <cdr:cNvSpPr txBox="1"/>
      </cdr:nvSpPr>
      <cdr:spPr>
        <a:xfrm xmlns:a="http://schemas.openxmlformats.org/drawingml/2006/main">
          <a:off x="1920240" y="1021334"/>
          <a:ext cx="563880" cy="4663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indent="0"/>
          <a:r>
            <a:rPr lang="x-none" sz="1800" b="1">
              <a:solidFill>
                <a:schemeClr val="accent4">
                  <a:lumMod val="20000"/>
                  <a:lumOff val="80000"/>
                </a:schemeClr>
              </a:solidFill>
              <a:latin typeface="+mn-lt"/>
              <a:ea typeface="+mn-ea"/>
              <a:cs typeface="+mn-cs"/>
            </a:rPr>
            <a:t>76</a:t>
          </a:r>
          <a:endParaRPr lang="en-US" sz="1800" b="1">
            <a:solidFill>
              <a:schemeClr val="accent4">
                <a:lumMod val="20000"/>
                <a:lumOff val="80000"/>
              </a:schemeClr>
            </a:solidFill>
            <a:latin typeface="+mn-lt"/>
            <a:ea typeface="+mn-ea"/>
            <a:cs typeface="+mn-cs"/>
          </a:endParaRPr>
        </a:p>
      </cdr:txBody>
    </cdr:sp>
  </cdr:relSizeAnchor>
  <cdr:relSizeAnchor xmlns:cdr="http://schemas.openxmlformats.org/drawingml/2006/chartDrawing">
    <cdr:from>
      <cdr:x>0.18499</cdr:x>
      <cdr:y>0.55025</cdr:y>
    </cdr:from>
    <cdr:to>
      <cdr:x>0.30295</cdr:x>
      <cdr:y>0.63603</cdr:y>
    </cdr:to>
    <cdr:sp macro="" textlink="">
      <cdr:nvSpPr>
        <cdr:cNvPr id="4" name="TextBox 3"/>
        <cdr:cNvSpPr txBox="1"/>
      </cdr:nvSpPr>
      <cdr:spPr>
        <a:xfrm xmlns:a="http://schemas.openxmlformats.org/drawingml/2006/main">
          <a:off x="525780" y="1710690"/>
          <a:ext cx="33528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b="1">
            <a:solidFill>
              <a:srgbClr val="00206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0.38573</cdr:x>
      <cdr:y>0.93489</cdr:y>
    </cdr:from>
    <cdr:to>
      <cdr:x>0.90804</cdr:x>
      <cdr:y>0.98576</cdr:y>
    </cdr:to>
    <cdr:sp macro="" textlink="">
      <cdr:nvSpPr>
        <cdr:cNvPr id="2" name="TextBox 1"/>
        <cdr:cNvSpPr txBox="1"/>
      </cdr:nvSpPr>
      <cdr:spPr>
        <a:xfrm xmlns:a="http://schemas.openxmlformats.org/drawingml/2006/main">
          <a:off x="2292624" y="3371368"/>
          <a:ext cx="3104397" cy="1834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t>ВСЕГО</a:t>
          </a:r>
          <a:r>
            <a:rPr lang="ru-RU" sz="1100" b="1" baseline="0"/>
            <a:t> налоговые льготы </a:t>
          </a:r>
          <a:r>
            <a:rPr lang="x-none" sz="1100" b="1"/>
            <a:t>= 2,291.70</a:t>
          </a:r>
          <a:r>
            <a:rPr lang="x-none" sz="1100" b="1" baseline="0"/>
            <a:t> </a:t>
          </a:r>
          <a:r>
            <a:rPr lang="ru-RU" sz="1100" b="1" baseline="0"/>
            <a:t>млн</a:t>
          </a:r>
          <a:r>
            <a:rPr lang="x-none" sz="1100" b="1" baseline="0"/>
            <a:t>. </a:t>
          </a:r>
          <a:r>
            <a:rPr lang="ru-RU" sz="1100" b="1" baseline="0"/>
            <a:t>леев</a:t>
          </a:r>
          <a:endParaRPr lang="en-US" sz="11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EBF94-A43C-4673-AA9B-96B93DF3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22249</Words>
  <Characters>126821</Characters>
  <Application>Microsoft Office Word</Application>
  <DocSecurity>0</DocSecurity>
  <Lines>1056</Lines>
  <Paragraphs>297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2022-11-20T17:53:00Z</dcterms:created>
  <dcterms:modified xsi:type="dcterms:W3CDTF">2022-11-20T17:53:00Z</dcterms:modified>
</cp:coreProperties>
</file>