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D3A03" w:rsidRDefault="00A534DF" w:rsidP="00A534DF">
      <w:pPr>
        <w:tabs>
          <w:tab w:val="right" w:pos="0"/>
        </w:tabs>
        <w:spacing w:after="0" w:line="240" w:lineRule="auto"/>
        <w:jc w:val="right"/>
        <w:rPr>
          <w:rFonts w:ascii="Calibri Light" w:hAnsi="Calibri Light" w:cs="Calibri Light"/>
          <w:i/>
          <w:noProof/>
          <w:sz w:val="24"/>
          <w:szCs w:val="24"/>
          <w:lang w:val="ro-RO"/>
        </w:rPr>
      </w:pPr>
      <w:bookmarkStart w:id="0" w:name="_GoBack"/>
      <w:bookmarkEnd w:id="0"/>
      <w:r w:rsidRPr="002D3A03">
        <w:rPr>
          <w:rFonts w:ascii="Calibri Light" w:hAnsi="Calibri Light" w:cs="Calibri Light"/>
          <w:i/>
          <w:noProof/>
          <w:sz w:val="24"/>
          <w:szCs w:val="24"/>
          <w:lang w:val="ro-RO"/>
        </w:rPr>
        <w:t xml:space="preserve"> </w:t>
      </w:r>
    </w:p>
    <w:p w14:paraId="003BD769" w14:textId="77777777" w:rsidR="00A73CFB" w:rsidRPr="001B7D95" w:rsidRDefault="00A73CFB" w:rsidP="00A73CFB">
      <w:pPr>
        <w:pStyle w:val="cn"/>
        <w:spacing w:line="276" w:lineRule="auto"/>
        <w:rPr>
          <w:rFonts w:asciiTheme="majorHAnsi" w:hAnsiTheme="majorHAnsi" w:cstheme="majorHAnsi"/>
          <w:lang w:val="ro-RO"/>
        </w:rPr>
      </w:pPr>
      <w:r w:rsidRPr="001B7D95">
        <w:rPr>
          <w:rFonts w:asciiTheme="majorHAnsi" w:hAnsiTheme="majorHAnsi" w:cstheme="majorHAnsi"/>
          <w:noProof/>
        </w:rPr>
        <w:drawing>
          <wp:inline distT="0" distB="0" distL="0" distR="0" wp14:anchorId="109C5C86" wp14:editId="59962E3C">
            <wp:extent cx="630555" cy="709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2C395DD" w14:textId="77777777" w:rsidR="00A73CFB" w:rsidRPr="00A73CFB" w:rsidRDefault="00A73CFB" w:rsidP="00A73CFB">
      <w:pPr>
        <w:spacing w:after="0" w:line="276" w:lineRule="auto"/>
        <w:jc w:val="center"/>
        <w:rPr>
          <w:rFonts w:ascii="Calibri Light" w:eastAsia="Times New Roman" w:hAnsi="Calibri Light" w:cs="Calibri Light"/>
          <w:bCs/>
          <w:sz w:val="36"/>
          <w:szCs w:val="36"/>
          <w:lang w:val="ro-RO"/>
        </w:rPr>
      </w:pPr>
      <w:r w:rsidRPr="00A73CFB">
        <w:rPr>
          <w:rFonts w:ascii="Calibri Light" w:eastAsia="Times New Roman" w:hAnsi="Calibri Light" w:cs="Calibri Light"/>
          <w:bCs/>
          <w:sz w:val="36"/>
          <w:szCs w:val="36"/>
          <w:lang w:val="ro-RO"/>
        </w:rPr>
        <w:t>CURTEA DE CONTURI A REPUBLICII MOLDOVA</w:t>
      </w:r>
    </w:p>
    <w:p w14:paraId="7458F409" w14:textId="77777777" w:rsidR="00A73CFB" w:rsidRPr="00A73CFB" w:rsidRDefault="00A73CFB" w:rsidP="00A73CFB">
      <w:pPr>
        <w:spacing w:after="0" w:line="276" w:lineRule="auto"/>
        <w:jc w:val="center"/>
        <w:rPr>
          <w:rFonts w:ascii="Calibri Light" w:eastAsia="Times New Roman" w:hAnsi="Calibri Light" w:cs="Calibri Light"/>
          <w:bCs/>
          <w:sz w:val="24"/>
          <w:szCs w:val="24"/>
          <w:lang w:val="ro-RO"/>
        </w:rPr>
      </w:pPr>
    </w:p>
    <w:p w14:paraId="1396E0AF" w14:textId="68E5657B" w:rsidR="00A73CFB" w:rsidRPr="00A73CFB" w:rsidRDefault="00A73CFB" w:rsidP="007B5B8F">
      <w:pPr>
        <w:spacing w:after="0" w:line="276" w:lineRule="auto"/>
        <w:jc w:val="center"/>
        <w:rPr>
          <w:rFonts w:ascii="Calibri Light" w:eastAsia="Times New Roman" w:hAnsi="Calibri Light" w:cs="Calibri Light"/>
          <w:b/>
          <w:bCs/>
          <w:sz w:val="24"/>
          <w:szCs w:val="24"/>
          <w:lang w:val="ro-RO"/>
        </w:rPr>
      </w:pPr>
      <w:bookmarkStart w:id="1" w:name="_Toc450123757"/>
      <w:r w:rsidRPr="00A73CFB">
        <w:rPr>
          <w:rFonts w:ascii="Calibri Light" w:eastAsia="Times New Roman" w:hAnsi="Calibri Light" w:cs="Calibri Light"/>
          <w:b/>
          <w:bCs/>
          <w:sz w:val="24"/>
          <w:szCs w:val="24"/>
          <w:lang w:val="ro-RO"/>
        </w:rPr>
        <w:t>H O T Ă R Â R E A nr.</w:t>
      </w:r>
      <w:bookmarkEnd w:id="1"/>
      <w:r w:rsidRPr="00A73CFB">
        <w:rPr>
          <w:rFonts w:ascii="Calibri Light" w:eastAsia="Times New Roman" w:hAnsi="Calibri Light" w:cs="Calibri Light"/>
          <w:b/>
          <w:bCs/>
          <w:sz w:val="24"/>
          <w:szCs w:val="24"/>
          <w:lang w:val="ro-RO"/>
        </w:rPr>
        <w:t xml:space="preserve"> </w:t>
      </w:r>
      <w:r w:rsidRPr="00A73CFB">
        <w:rPr>
          <w:rFonts w:ascii="Calibri Light" w:eastAsia="Times New Roman" w:hAnsi="Calibri Light" w:cs="Calibri Light"/>
          <w:b/>
          <w:bCs/>
          <w:sz w:val="24"/>
          <w:szCs w:val="24"/>
          <w:lang w:val="ro-RO"/>
        </w:rPr>
        <w:softHyphen/>
      </w:r>
      <w:r w:rsidRPr="00A73CFB">
        <w:rPr>
          <w:rFonts w:ascii="Calibri Light" w:eastAsia="Times New Roman" w:hAnsi="Calibri Light" w:cs="Calibri Light"/>
          <w:b/>
          <w:bCs/>
          <w:sz w:val="24"/>
          <w:szCs w:val="24"/>
          <w:lang w:val="ro-RO"/>
        </w:rPr>
        <w:softHyphen/>
      </w:r>
      <w:r w:rsidRPr="00A73CFB">
        <w:rPr>
          <w:rFonts w:ascii="Calibri Light" w:eastAsia="Times New Roman" w:hAnsi="Calibri Light" w:cs="Calibri Light"/>
          <w:b/>
          <w:bCs/>
          <w:sz w:val="24"/>
          <w:szCs w:val="24"/>
          <w:lang w:val="ro-RO"/>
        </w:rPr>
        <w:softHyphen/>
      </w:r>
      <w:r w:rsidRPr="00A73CFB">
        <w:rPr>
          <w:rFonts w:ascii="Calibri Light" w:eastAsia="Times New Roman" w:hAnsi="Calibri Light" w:cs="Calibri Light"/>
          <w:b/>
          <w:bCs/>
          <w:sz w:val="24"/>
          <w:szCs w:val="24"/>
          <w:lang w:val="ro-RO"/>
        </w:rPr>
        <w:softHyphen/>
      </w:r>
      <w:r w:rsidR="007B5B8F">
        <w:rPr>
          <w:rFonts w:ascii="Calibri Light" w:eastAsia="Times New Roman" w:hAnsi="Calibri Light" w:cs="Calibri Light"/>
          <w:b/>
          <w:bCs/>
          <w:sz w:val="24"/>
          <w:szCs w:val="24"/>
          <w:lang w:val="ro-RO"/>
        </w:rPr>
        <w:t>53</w:t>
      </w:r>
    </w:p>
    <w:p w14:paraId="1E365658" w14:textId="13CE819E" w:rsidR="00A73CFB" w:rsidRPr="00A73CFB" w:rsidRDefault="00A73CFB" w:rsidP="00A73CFB">
      <w:pPr>
        <w:spacing w:after="0" w:line="276" w:lineRule="auto"/>
        <w:jc w:val="center"/>
        <w:rPr>
          <w:rFonts w:ascii="Calibri Light" w:eastAsia="Times New Roman" w:hAnsi="Calibri Light" w:cs="Calibri Light"/>
          <w:bCs/>
          <w:sz w:val="24"/>
          <w:szCs w:val="24"/>
          <w:lang w:val="ro-RO"/>
        </w:rPr>
      </w:pPr>
      <w:r w:rsidRPr="00A73CFB">
        <w:rPr>
          <w:rFonts w:ascii="Calibri Light" w:eastAsia="Times New Roman" w:hAnsi="Calibri Light" w:cs="Calibri Light"/>
          <w:bCs/>
          <w:sz w:val="24"/>
          <w:szCs w:val="24"/>
          <w:lang w:val="ro-RO"/>
        </w:rPr>
        <w:t xml:space="preserve">din </w:t>
      </w:r>
      <w:r w:rsidR="00867F61">
        <w:rPr>
          <w:rFonts w:ascii="Calibri Light" w:eastAsia="Times New Roman" w:hAnsi="Calibri Light" w:cs="Calibri Light"/>
          <w:bCs/>
          <w:sz w:val="24"/>
          <w:szCs w:val="24"/>
          <w:lang w:val="ro-RO"/>
        </w:rPr>
        <w:t>19</w:t>
      </w:r>
      <w:r w:rsidRPr="00A73CFB">
        <w:rPr>
          <w:rFonts w:ascii="Calibri Light" w:eastAsia="Times New Roman" w:hAnsi="Calibri Light" w:cs="Calibri Light"/>
          <w:bCs/>
          <w:sz w:val="24"/>
          <w:szCs w:val="24"/>
          <w:lang w:val="ro-RO"/>
        </w:rPr>
        <w:t xml:space="preserve"> septembrie 2022</w:t>
      </w:r>
    </w:p>
    <w:p w14:paraId="259B2D5C" w14:textId="77777777" w:rsidR="00A73CFB" w:rsidRPr="00A73CFB" w:rsidRDefault="00A73CFB" w:rsidP="00A73CFB">
      <w:pPr>
        <w:spacing w:after="0" w:line="276" w:lineRule="auto"/>
        <w:jc w:val="center"/>
        <w:rPr>
          <w:rFonts w:ascii="Calibri Light" w:eastAsia="Times New Roman" w:hAnsi="Calibri Light" w:cs="Calibri Light"/>
          <w:bCs/>
          <w:sz w:val="24"/>
          <w:szCs w:val="24"/>
          <w:lang w:val="ro-RO"/>
        </w:rPr>
      </w:pPr>
    </w:p>
    <w:p w14:paraId="400FE3DA" w14:textId="77777777" w:rsidR="00195040" w:rsidRDefault="00A73CFB" w:rsidP="00A73CFB">
      <w:pPr>
        <w:spacing w:after="0" w:line="276" w:lineRule="auto"/>
        <w:jc w:val="center"/>
        <w:rPr>
          <w:rFonts w:ascii="Calibri Light" w:hAnsi="Calibri Light" w:cs="Calibri Light"/>
          <w:b/>
          <w:sz w:val="24"/>
          <w:szCs w:val="28"/>
          <w:lang w:val="ro-RO"/>
        </w:rPr>
      </w:pPr>
      <w:r w:rsidRPr="00A73CFB">
        <w:rPr>
          <w:rFonts w:ascii="Calibri Light" w:hAnsi="Calibri Light" w:cs="Calibri Light"/>
          <w:b/>
          <w:sz w:val="24"/>
          <w:szCs w:val="28"/>
          <w:lang w:val="ro-RO"/>
        </w:rPr>
        <w:t xml:space="preserve">cu privire la Raportul auditului conformității asupra procesului bugetar și gestionării patrimoniului public în anii 2018-2020 la </w:t>
      </w:r>
      <w:r w:rsidRPr="00A73CFB">
        <w:rPr>
          <w:rFonts w:ascii="Calibri Light" w:hAnsi="Calibri Light" w:cs="Calibri Light"/>
          <w:b/>
          <w:noProof/>
          <w:sz w:val="24"/>
          <w:szCs w:val="24"/>
          <w:lang w:val="ro-RO"/>
        </w:rPr>
        <w:t>unitatea administrativ-teritorială</w:t>
      </w:r>
      <w:r w:rsidRPr="00A73CFB">
        <w:rPr>
          <w:rFonts w:ascii="Calibri Light" w:hAnsi="Calibri Light" w:cs="Calibri Light"/>
          <w:b/>
          <w:sz w:val="24"/>
          <w:szCs w:val="28"/>
          <w:lang w:val="ro-RO"/>
        </w:rPr>
        <w:t xml:space="preserve"> </w:t>
      </w:r>
    </w:p>
    <w:p w14:paraId="4D27EF86" w14:textId="64FC59DA" w:rsidR="00A73CFB" w:rsidRPr="00A73CFB" w:rsidRDefault="00A73CFB" w:rsidP="00A73CFB">
      <w:pPr>
        <w:spacing w:after="0" w:line="276" w:lineRule="auto"/>
        <w:jc w:val="center"/>
        <w:rPr>
          <w:rFonts w:ascii="Calibri Light" w:hAnsi="Calibri Light" w:cs="Calibri Light"/>
          <w:b/>
          <w:sz w:val="24"/>
          <w:szCs w:val="28"/>
          <w:lang w:val="ro-RO"/>
        </w:rPr>
      </w:pPr>
      <w:r w:rsidRPr="00A73CFB">
        <w:rPr>
          <w:rFonts w:ascii="Calibri Light" w:hAnsi="Calibri Light" w:cs="Calibri Light"/>
          <w:b/>
          <w:sz w:val="24"/>
          <w:szCs w:val="28"/>
          <w:lang w:val="ro-RO"/>
        </w:rPr>
        <w:t>mun. Chișinău (UAT/buget</w:t>
      </w:r>
      <w:r w:rsidR="001843C1">
        <w:rPr>
          <w:rFonts w:ascii="Calibri Light" w:hAnsi="Calibri Light" w:cs="Calibri Light"/>
          <w:b/>
          <w:sz w:val="24"/>
          <w:szCs w:val="28"/>
          <w:lang w:val="ro-RO"/>
        </w:rPr>
        <w:t>ul de</w:t>
      </w:r>
      <w:r w:rsidRPr="00A73CFB">
        <w:rPr>
          <w:rFonts w:ascii="Calibri Light" w:hAnsi="Calibri Light" w:cs="Calibri Light"/>
          <w:b/>
          <w:sz w:val="24"/>
          <w:szCs w:val="28"/>
          <w:lang w:val="ro-RO"/>
        </w:rPr>
        <w:t xml:space="preserve"> nivelul II)</w:t>
      </w:r>
    </w:p>
    <w:p w14:paraId="101CBE00" w14:textId="77777777" w:rsidR="00A73CFB" w:rsidRPr="00A73CFB" w:rsidRDefault="00A73CFB" w:rsidP="00A73CFB">
      <w:pPr>
        <w:spacing w:after="0" w:line="276" w:lineRule="auto"/>
        <w:jc w:val="center"/>
        <w:rPr>
          <w:rFonts w:ascii="Calibri Light" w:eastAsia="Times New Roman" w:hAnsi="Calibri Light" w:cs="Calibri Light"/>
          <w:sz w:val="24"/>
          <w:szCs w:val="24"/>
          <w:lang w:val="ro-RO"/>
        </w:rPr>
      </w:pPr>
    </w:p>
    <w:p w14:paraId="39B1C311" w14:textId="4A5D9484" w:rsidR="00A73CFB" w:rsidRPr="00A73CFB" w:rsidRDefault="007B5B8F" w:rsidP="00A73CFB">
      <w:pPr>
        <w:spacing w:after="0" w:line="276" w:lineRule="auto"/>
        <w:ind w:firstLine="708"/>
        <w:jc w:val="both"/>
        <w:rPr>
          <w:rFonts w:ascii="Calibri Light" w:hAnsi="Calibri Light" w:cs="Calibri Light"/>
          <w:sz w:val="24"/>
          <w:szCs w:val="24"/>
          <w:shd w:val="clear" w:color="auto" w:fill="FFFFFF" w:themeFill="background1"/>
          <w:lang w:val="ro-RO"/>
        </w:rPr>
      </w:pPr>
      <w:r w:rsidRPr="007B5B8F">
        <w:rPr>
          <w:rFonts w:ascii="Calibri Light" w:hAnsi="Calibri Light" w:cs="Calibri Light"/>
          <w:sz w:val="24"/>
          <w:szCs w:val="24"/>
          <w:lang w:val="ro-MD"/>
        </w:rPr>
        <w:t>Curtea de Conturi, cu participarea dlui Ion Ceban, primar general al municipiului Chișinău</w:t>
      </w:r>
      <w:r w:rsidRPr="007B5B8F">
        <w:rPr>
          <w:rFonts w:ascii="Calibri Light" w:eastAsia="Times New Roman" w:hAnsi="Calibri Light" w:cs="Calibri Light"/>
          <w:bCs/>
          <w:sz w:val="24"/>
          <w:szCs w:val="24"/>
          <w:lang w:val="ro-MD" w:eastAsia="ru-RU"/>
        </w:rPr>
        <w:t xml:space="preserve">; dnei Mariana Pânzaru, directoare generală adjunctă a Agenției Proprietății Publice; dlui Petru </w:t>
      </w:r>
      <w:proofErr w:type="spellStart"/>
      <w:r w:rsidRPr="007B5B8F">
        <w:rPr>
          <w:rFonts w:ascii="Calibri Light" w:eastAsia="Times New Roman" w:hAnsi="Calibri Light" w:cs="Calibri Light"/>
          <w:bCs/>
          <w:sz w:val="24"/>
          <w:szCs w:val="24"/>
          <w:lang w:val="ro-MD" w:eastAsia="ru-RU"/>
        </w:rPr>
        <w:t>Griciuc</w:t>
      </w:r>
      <w:proofErr w:type="spellEnd"/>
      <w:r w:rsidRPr="007B5B8F">
        <w:rPr>
          <w:rFonts w:ascii="Calibri Light" w:eastAsia="Times New Roman" w:hAnsi="Calibri Light" w:cs="Calibri Light"/>
          <w:bCs/>
          <w:sz w:val="24"/>
          <w:szCs w:val="24"/>
          <w:lang w:val="ro-MD" w:eastAsia="ru-RU"/>
        </w:rPr>
        <w:t xml:space="preserve">, director adjunct al Serviciului Fiscal de Stat; dlui Ion </w:t>
      </w:r>
      <w:proofErr w:type="spellStart"/>
      <w:r w:rsidRPr="007B5B8F">
        <w:rPr>
          <w:rFonts w:ascii="Calibri Light" w:eastAsia="Times New Roman" w:hAnsi="Calibri Light" w:cs="Calibri Light"/>
          <w:bCs/>
          <w:sz w:val="24"/>
          <w:szCs w:val="24"/>
          <w:lang w:val="ro-MD" w:eastAsia="ru-RU"/>
        </w:rPr>
        <w:t>Ciumac</w:t>
      </w:r>
      <w:proofErr w:type="spellEnd"/>
      <w:r w:rsidRPr="007B5B8F">
        <w:rPr>
          <w:rFonts w:ascii="Calibri Light" w:eastAsia="Times New Roman" w:hAnsi="Calibri Light" w:cs="Calibri Light"/>
          <w:bCs/>
          <w:sz w:val="24"/>
          <w:szCs w:val="24"/>
          <w:lang w:val="ro-MD" w:eastAsia="ru-RU"/>
        </w:rPr>
        <w:t xml:space="preserve">, șeful Oficiului </w:t>
      </w:r>
      <w:r w:rsidR="00280667">
        <w:rPr>
          <w:rFonts w:ascii="Calibri Light" w:eastAsia="Times New Roman" w:hAnsi="Calibri Light" w:cs="Calibri Light"/>
          <w:bCs/>
          <w:sz w:val="24"/>
          <w:szCs w:val="24"/>
          <w:lang w:val="ro-MD" w:eastAsia="ru-RU"/>
        </w:rPr>
        <w:t>t</w:t>
      </w:r>
      <w:r w:rsidRPr="007B5B8F">
        <w:rPr>
          <w:rFonts w:ascii="Calibri Light" w:eastAsia="Times New Roman" w:hAnsi="Calibri Light" w:cs="Calibri Light"/>
          <w:bCs/>
          <w:sz w:val="24"/>
          <w:szCs w:val="24"/>
          <w:lang w:val="ro-MD" w:eastAsia="ru-RU"/>
        </w:rPr>
        <w:t xml:space="preserve">eritorial Chișinău al Cancelariei de Stat; dnei Natalia </w:t>
      </w:r>
      <w:proofErr w:type="spellStart"/>
      <w:r w:rsidRPr="007B5B8F">
        <w:rPr>
          <w:rFonts w:ascii="Calibri Light" w:eastAsia="Times New Roman" w:hAnsi="Calibri Light" w:cs="Calibri Light"/>
          <w:bCs/>
          <w:sz w:val="24"/>
          <w:szCs w:val="24"/>
          <w:lang w:val="ro-MD" w:eastAsia="ru-RU"/>
        </w:rPr>
        <w:t>Sclearuc</w:t>
      </w:r>
      <w:proofErr w:type="spellEnd"/>
      <w:r w:rsidRPr="007B5B8F">
        <w:rPr>
          <w:rFonts w:ascii="Calibri Light" w:eastAsia="Times New Roman" w:hAnsi="Calibri Light" w:cs="Calibri Light"/>
          <w:bCs/>
          <w:sz w:val="24"/>
          <w:szCs w:val="24"/>
          <w:lang w:val="ro-MD" w:eastAsia="ru-RU"/>
        </w:rPr>
        <w:t>, șefa Direcției politici și sinteză bugetară din cadrul Ministerului Finanțelor; dnei Ina Gorea, șefa Secției finanțel</w:t>
      </w:r>
      <w:r w:rsidR="002B17B1">
        <w:rPr>
          <w:rFonts w:ascii="Calibri Light" w:eastAsia="Times New Roman" w:hAnsi="Calibri Light" w:cs="Calibri Light"/>
          <w:bCs/>
          <w:sz w:val="24"/>
          <w:szCs w:val="24"/>
          <w:lang w:val="ro-MD" w:eastAsia="ru-RU"/>
        </w:rPr>
        <w:t>e</w:t>
      </w:r>
      <w:r w:rsidRPr="007B5B8F">
        <w:rPr>
          <w:rFonts w:ascii="Calibri Light" w:eastAsia="Times New Roman" w:hAnsi="Calibri Light" w:cs="Calibri Light"/>
          <w:bCs/>
          <w:sz w:val="24"/>
          <w:szCs w:val="24"/>
          <w:lang w:val="ro-MD" w:eastAsia="ru-RU"/>
        </w:rPr>
        <w:t xml:space="preserve"> autorităților publice din cadrul Ministerului Finanțelor, </w:t>
      </w:r>
      <w:r w:rsidRPr="007B5B8F">
        <w:rPr>
          <w:rFonts w:ascii="Calibri Light" w:hAnsi="Calibri Light" w:cs="Calibri Light"/>
          <w:iCs/>
          <w:sz w:val="24"/>
          <w:szCs w:val="24"/>
          <w:lang w:val="ro-MD"/>
        </w:rPr>
        <w:t>precum</w:t>
      </w:r>
      <w:r w:rsidRPr="007B5B8F">
        <w:rPr>
          <w:rFonts w:ascii="Calibri Light" w:eastAsia="Times New Roman" w:hAnsi="Calibri Light" w:cs="Calibri Light"/>
          <w:sz w:val="24"/>
          <w:szCs w:val="24"/>
          <w:lang w:val="ro-MD"/>
        </w:rPr>
        <w:t xml:space="preserve"> și a altor persoane cu funcții de răspundere de la Primăria mun. Chișinău și instituțiile din subordine</w:t>
      </w:r>
      <w:r w:rsidRPr="007B5B8F">
        <w:rPr>
          <w:rFonts w:ascii="Calibri Light" w:hAnsi="Calibri Light" w:cs="Calibri Light"/>
          <w:sz w:val="24"/>
          <w:szCs w:val="24"/>
          <w:lang w:val="ro-MD" w:eastAsia="ro-RO"/>
        </w:rPr>
        <w:t xml:space="preserve">, </w:t>
      </w:r>
      <w:r w:rsidRPr="007B5B8F">
        <w:rPr>
          <w:rFonts w:ascii="Calibri Light" w:hAnsi="Calibri Light" w:cs="Calibri Light"/>
          <w:sz w:val="24"/>
          <w:szCs w:val="24"/>
          <w:shd w:val="clear" w:color="auto" w:fill="FFFFFF" w:themeFill="background1"/>
          <w:lang w:val="ro-MD"/>
        </w:rPr>
        <w:t>în cadrul ședinței video</w:t>
      </w:r>
      <w:r w:rsidR="00A73CFB" w:rsidRPr="00F071AD">
        <w:rPr>
          <w:rStyle w:val="FootnoteReference"/>
          <w:rFonts w:ascii="Calibri Light" w:hAnsi="Calibri Light" w:cs="Calibri Light"/>
          <w:color w:val="000000" w:themeColor="text1"/>
          <w:sz w:val="24"/>
          <w:szCs w:val="24"/>
          <w:shd w:val="clear" w:color="auto" w:fill="FFFFFF" w:themeFill="background1"/>
        </w:rPr>
        <w:footnoteReference w:id="1"/>
      </w:r>
      <w:r w:rsidR="00A73CFB" w:rsidRPr="00F071AD">
        <w:rPr>
          <w:rFonts w:ascii="Calibri Light" w:hAnsi="Calibri Light" w:cs="Calibri Light"/>
          <w:sz w:val="24"/>
          <w:szCs w:val="24"/>
          <w:shd w:val="clear" w:color="auto" w:fill="FFFFFF" w:themeFill="background1"/>
          <w:lang w:val="ro-RO"/>
        </w:rPr>
        <w:t xml:space="preserve">, </w:t>
      </w:r>
      <w:r w:rsidR="00A73CFB" w:rsidRPr="00F071AD">
        <w:rPr>
          <w:rFonts w:ascii="Calibri Light" w:hAnsi="Calibri Light" w:cs="Calibri Light"/>
          <w:color w:val="000000"/>
          <w:sz w:val="24"/>
          <w:szCs w:val="24"/>
          <w:lang w:val="ro-MD"/>
        </w:rPr>
        <w:t>călăuzindu-se de art.3</w:t>
      </w:r>
      <w:r w:rsidR="00A73CFB" w:rsidRPr="00A73CFB">
        <w:rPr>
          <w:rFonts w:ascii="Calibri Light" w:hAnsi="Calibri Light" w:cs="Calibri Light"/>
          <w:color w:val="000000"/>
          <w:sz w:val="24"/>
          <w:szCs w:val="24"/>
          <w:lang w:val="ro-MD"/>
        </w:rPr>
        <w:t xml:space="preserve"> alin.(1), art.5 alin.(1) </w:t>
      </w:r>
      <w:proofErr w:type="spellStart"/>
      <w:r w:rsidR="00A73CFB" w:rsidRPr="00A73CFB">
        <w:rPr>
          <w:rFonts w:ascii="Calibri Light" w:hAnsi="Calibri Light" w:cs="Calibri Light"/>
          <w:color w:val="000000"/>
          <w:sz w:val="24"/>
          <w:szCs w:val="24"/>
          <w:lang w:val="ro-MD"/>
        </w:rPr>
        <w:t>lit.a</w:t>
      </w:r>
      <w:proofErr w:type="spellEnd"/>
      <w:r w:rsidR="00A73CFB" w:rsidRPr="00A73CFB">
        <w:rPr>
          <w:rFonts w:ascii="Calibri Light" w:hAnsi="Calibri Light" w:cs="Calibri Light"/>
          <w:color w:val="000000"/>
          <w:sz w:val="24"/>
          <w:szCs w:val="24"/>
          <w:lang w:val="ro-MD"/>
        </w:rPr>
        <w:t xml:space="preserve">) </w:t>
      </w:r>
      <w:proofErr w:type="spellStart"/>
      <w:r w:rsidR="00A73CFB" w:rsidRPr="00A73CFB">
        <w:rPr>
          <w:rFonts w:ascii="Calibri Light" w:hAnsi="Calibri Light" w:cs="Calibri Light"/>
          <w:color w:val="000000"/>
          <w:sz w:val="24"/>
          <w:szCs w:val="24"/>
          <w:lang w:val="ro-MD"/>
        </w:rPr>
        <w:t>şi</w:t>
      </w:r>
      <w:proofErr w:type="spellEnd"/>
      <w:r w:rsidR="00A73CFB" w:rsidRPr="00A73CFB">
        <w:rPr>
          <w:rFonts w:ascii="Calibri Light" w:hAnsi="Calibri Light" w:cs="Calibri Light"/>
          <w:color w:val="000000"/>
          <w:sz w:val="24"/>
          <w:szCs w:val="24"/>
          <w:lang w:val="ro-MD"/>
        </w:rPr>
        <w:t xml:space="preserve"> art.31 alin.(1) </w:t>
      </w:r>
      <w:proofErr w:type="spellStart"/>
      <w:r w:rsidR="00A73CFB" w:rsidRPr="00A73CFB">
        <w:rPr>
          <w:rFonts w:ascii="Calibri Light" w:hAnsi="Calibri Light" w:cs="Calibri Light"/>
          <w:color w:val="000000"/>
          <w:sz w:val="24"/>
          <w:szCs w:val="24"/>
          <w:lang w:val="ro-MD"/>
        </w:rPr>
        <w:t>lit.b</w:t>
      </w:r>
      <w:proofErr w:type="spellEnd"/>
      <w:r w:rsidR="00A73CFB" w:rsidRPr="00A73CFB">
        <w:rPr>
          <w:rFonts w:ascii="Calibri Light" w:hAnsi="Calibri Light" w:cs="Calibri Light"/>
          <w:color w:val="000000"/>
          <w:sz w:val="24"/>
          <w:szCs w:val="24"/>
          <w:lang w:val="ro-MD"/>
        </w:rPr>
        <w:t xml:space="preserve">) din Legea privind organizarea </w:t>
      </w:r>
      <w:r w:rsidR="009F0CE4" w:rsidRPr="00A73CFB">
        <w:rPr>
          <w:rFonts w:ascii="Calibri Light" w:hAnsi="Calibri Light" w:cs="Calibri Light"/>
          <w:color w:val="000000"/>
          <w:sz w:val="24"/>
          <w:szCs w:val="24"/>
          <w:lang w:val="ro-MD"/>
        </w:rPr>
        <w:t>și</w:t>
      </w:r>
      <w:r w:rsidR="00A73CFB" w:rsidRPr="00A73CFB">
        <w:rPr>
          <w:rFonts w:ascii="Calibri Light" w:hAnsi="Calibri Light" w:cs="Calibri Light"/>
          <w:color w:val="000000"/>
          <w:sz w:val="24"/>
          <w:szCs w:val="24"/>
          <w:lang w:val="ro-MD"/>
        </w:rPr>
        <w:t xml:space="preserve"> funcționarea Curții de Conturi a Republicii Moldova</w:t>
      </w:r>
      <w:r w:rsidR="00A73CFB" w:rsidRPr="00A73CFB">
        <w:rPr>
          <w:rStyle w:val="FootnoteReference"/>
          <w:rFonts w:ascii="Calibri Light" w:hAnsi="Calibri Light" w:cs="Calibri Light"/>
          <w:color w:val="000000"/>
          <w:sz w:val="24"/>
          <w:szCs w:val="24"/>
          <w:lang w:val="ro-MD"/>
        </w:rPr>
        <w:footnoteReference w:id="2"/>
      </w:r>
      <w:r w:rsidR="00A73CFB" w:rsidRPr="00A73CFB">
        <w:rPr>
          <w:rFonts w:ascii="Calibri Light" w:hAnsi="Calibri Light" w:cs="Calibri Light"/>
          <w:color w:val="000000"/>
          <w:sz w:val="24"/>
          <w:szCs w:val="24"/>
          <w:lang w:val="ro-MD"/>
        </w:rPr>
        <w:t xml:space="preserve">, </w:t>
      </w:r>
      <w:r w:rsidR="00A73CFB" w:rsidRPr="00A73CFB">
        <w:rPr>
          <w:rFonts w:ascii="Calibri Light" w:hAnsi="Calibri Light" w:cs="Calibri Light"/>
          <w:sz w:val="24"/>
          <w:szCs w:val="24"/>
          <w:shd w:val="clear" w:color="auto" w:fill="FFFFFF" w:themeFill="background1"/>
          <w:lang w:val="ro-RO"/>
        </w:rPr>
        <w:t xml:space="preserve">a examinat Raportul auditului conformității asupra procesului bugetar și gestionării patrimoniului public în anii 2018-2020 la </w:t>
      </w:r>
      <w:r w:rsidR="00A73CFB" w:rsidRPr="00A73CFB">
        <w:rPr>
          <w:rFonts w:ascii="Calibri Light" w:hAnsi="Calibri Light" w:cs="Calibri Light"/>
          <w:noProof/>
          <w:sz w:val="24"/>
          <w:szCs w:val="24"/>
          <w:lang w:val="ro-RO"/>
        </w:rPr>
        <w:t>unitatea administrativ-teritorială</w:t>
      </w:r>
      <w:r w:rsidR="00A73CFB" w:rsidRPr="00A73CFB">
        <w:rPr>
          <w:rFonts w:ascii="Calibri Light" w:hAnsi="Calibri Light" w:cs="Calibri Light"/>
          <w:sz w:val="24"/>
          <w:szCs w:val="24"/>
          <w:shd w:val="clear" w:color="auto" w:fill="FFFFFF" w:themeFill="background1"/>
          <w:lang w:val="ro-RO"/>
        </w:rPr>
        <w:t xml:space="preserve"> mun. Chișinău</w:t>
      </w:r>
      <w:r w:rsidR="00E92D5A">
        <w:rPr>
          <w:rFonts w:ascii="Calibri Light" w:hAnsi="Calibri Light" w:cs="Calibri Light"/>
          <w:sz w:val="24"/>
          <w:szCs w:val="24"/>
          <w:shd w:val="clear" w:color="auto" w:fill="FFFFFF" w:themeFill="background1"/>
          <w:lang w:val="ro-RO"/>
        </w:rPr>
        <w:t xml:space="preserve"> </w:t>
      </w:r>
      <w:r w:rsidR="00E92D5A" w:rsidRPr="007B5B8F">
        <w:rPr>
          <w:rFonts w:ascii="Calibri Light" w:hAnsi="Calibri Light" w:cs="Calibri Light"/>
          <w:sz w:val="24"/>
          <w:szCs w:val="28"/>
          <w:lang w:val="ro-RO"/>
        </w:rPr>
        <w:t>(UAT/bugetul de nivelul II)</w:t>
      </w:r>
      <w:r w:rsidR="00A73CFB" w:rsidRPr="004264EA">
        <w:rPr>
          <w:rFonts w:ascii="Calibri Light" w:hAnsi="Calibri Light" w:cs="Calibri Light"/>
          <w:sz w:val="24"/>
          <w:szCs w:val="24"/>
          <w:shd w:val="clear" w:color="auto" w:fill="FFFFFF" w:themeFill="background1"/>
          <w:lang w:val="ro-RO"/>
        </w:rPr>
        <w:t>.</w:t>
      </w:r>
    </w:p>
    <w:p w14:paraId="24A200FD" w14:textId="0FC0E16C" w:rsidR="00355A83" w:rsidRDefault="00A73CFB" w:rsidP="009F0CE4">
      <w:pPr>
        <w:spacing w:after="0" w:line="276" w:lineRule="auto"/>
        <w:ind w:firstLine="567"/>
        <w:jc w:val="both"/>
        <w:rPr>
          <w:rFonts w:ascii="Calibri Light" w:hAnsi="Calibri Light" w:cs="Calibri Light"/>
          <w:sz w:val="24"/>
          <w:szCs w:val="24"/>
          <w:lang w:val="ro-RO"/>
        </w:rPr>
      </w:pPr>
      <w:r w:rsidRPr="00A73CFB">
        <w:rPr>
          <w:rFonts w:ascii="Calibri Light" w:eastAsia="Times New Roman" w:hAnsi="Calibri Light" w:cs="Calibri Light"/>
          <w:sz w:val="24"/>
          <w:szCs w:val="24"/>
          <w:lang w:val="ro-RO"/>
        </w:rPr>
        <w:t xml:space="preserve">Misiunea de audit public extern a fost realizată </w:t>
      </w:r>
      <w:r w:rsidRPr="00A73CFB">
        <w:rPr>
          <w:rFonts w:ascii="Calibri Light" w:hAnsi="Calibri Light" w:cs="Calibri Light"/>
          <w:noProof/>
          <w:sz w:val="24"/>
          <w:szCs w:val="24"/>
          <w:lang w:val="ro-RO"/>
        </w:rPr>
        <w:t>în conformitate cu Programele activității de audit a Curții de Conturi</w:t>
      </w:r>
      <w:r w:rsidR="009F0CE4" w:rsidRPr="009F0CE4">
        <w:rPr>
          <w:rFonts w:asciiTheme="majorHAnsi" w:hAnsiTheme="majorHAnsi" w:cstheme="majorHAnsi"/>
          <w:sz w:val="24"/>
          <w:szCs w:val="24"/>
          <w:lang w:val="ro-MD"/>
        </w:rPr>
        <w:t xml:space="preserve"> </w:t>
      </w:r>
      <w:r w:rsidR="009F0CE4" w:rsidRPr="009F0CE4">
        <w:rPr>
          <w:rFonts w:ascii="Calibri Light" w:hAnsi="Calibri Light" w:cs="Calibri Light"/>
          <w:sz w:val="24"/>
          <w:szCs w:val="24"/>
          <w:lang w:val="ro-MD"/>
        </w:rPr>
        <w:t>pe anii 2021 și 2022</w:t>
      </w:r>
      <w:r w:rsidR="009F0CE4" w:rsidRPr="009F0CE4">
        <w:rPr>
          <w:rStyle w:val="FootnoteReference"/>
          <w:rFonts w:ascii="Calibri Light" w:hAnsi="Calibri Light" w:cs="Calibri Light"/>
          <w:sz w:val="24"/>
          <w:szCs w:val="24"/>
        </w:rPr>
        <w:footnoteReference w:id="3"/>
      </w:r>
      <w:r w:rsidRPr="009F0CE4">
        <w:rPr>
          <w:rFonts w:ascii="Calibri Light" w:hAnsi="Calibri Light" w:cs="Calibri Light"/>
          <w:sz w:val="24"/>
          <w:szCs w:val="24"/>
          <w:lang w:val="ro-RO"/>
        </w:rPr>
        <w:t>,</w:t>
      </w:r>
      <w:r w:rsidRPr="00A73CFB">
        <w:rPr>
          <w:rFonts w:ascii="Calibri Light" w:hAnsi="Calibri Light" w:cs="Calibri Light"/>
          <w:sz w:val="24"/>
          <w:szCs w:val="24"/>
          <w:lang w:val="ro-RO"/>
        </w:rPr>
        <w:t xml:space="preserve"> </w:t>
      </w:r>
      <w:r w:rsidRPr="00A73CFB">
        <w:rPr>
          <w:rFonts w:ascii="Calibri Light" w:eastAsia="Times New Roman" w:hAnsi="Calibri Light" w:cs="Calibri Light"/>
          <w:sz w:val="24"/>
          <w:szCs w:val="24"/>
          <w:lang w:val="ro-RO"/>
        </w:rPr>
        <w:t xml:space="preserve">având drept scop evaluarea conformității procesului bugetar și gestionării patrimoniului public la UAT mun. Chișinău în </w:t>
      </w:r>
      <w:r w:rsidR="00280667">
        <w:rPr>
          <w:rFonts w:ascii="Calibri Light" w:eastAsia="Times New Roman" w:hAnsi="Calibri Light" w:cs="Calibri Light"/>
          <w:sz w:val="24"/>
          <w:szCs w:val="24"/>
          <w:lang w:val="ro-RO"/>
        </w:rPr>
        <w:t>anii</w:t>
      </w:r>
      <w:r w:rsidR="002B17B1">
        <w:rPr>
          <w:rFonts w:ascii="Calibri Light" w:eastAsia="Times New Roman" w:hAnsi="Calibri Light" w:cs="Calibri Light"/>
          <w:sz w:val="24"/>
          <w:szCs w:val="24"/>
          <w:lang w:val="ro-RO"/>
        </w:rPr>
        <w:t xml:space="preserve"> </w:t>
      </w:r>
      <w:r w:rsidRPr="00A73CFB">
        <w:rPr>
          <w:rFonts w:ascii="Calibri Light" w:eastAsia="Times New Roman" w:hAnsi="Calibri Light" w:cs="Calibri Light"/>
          <w:sz w:val="24"/>
          <w:szCs w:val="24"/>
          <w:lang w:val="ro-RO"/>
        </w:rPr>
        <w:t>2018-2020, în raport cu criteriile regulamentare de ordin legal.</w:t>
      </w:r>
      <w:r w:rsidRPr="00A73CFB">
        <w:rPr>
          <w:rFonts w:ascii="Calibri Light" w:hAnsi="Calibri Light" w:cs="Calibri Light"/>
          <w:sz w:val="24"/>
          <w:szCs w:val="24"/>
          <w:lang w:val="ro-RO"/>
        </w:rPr>
        <w:t xml:space="preserve"> </w:t>
      </w:r>
    </w:p>
    <w:p w14:paraId="73953E70" w14:textId="36F91FBD" w:rsidR="00A73CFB" w:rsidRPr="00A73CFB" w:rsidRDefault="0023248E" w:rsidP="009F0CE4">
      <w:pPr>
        <w:spacing w:after="0" w:line="276" w:lineRule="auto"/>
        <w:ind w:firstLine="567"/>
        <w:jc w:val="both"/>
        <w:rPr>
          <w:rFonts w:ascii="Calibri Light" w:eastAsia="Times New Roman" w:hAnsi="Calibri Light" w:cs="Calibri Light"/>
          <w:sz w:val="24"/>
          <w:szCs w:val="24"/>
          <w:lang w:val="ro-RO"/>
        </w:rPr>
      </w:pPr>
      <w:r w:rsidRPr="004010E4">
        <w:rPr>
          <w:rFonts w:ascii="Calibri Light" w:hAnsi="Calibri Light" w:cs="Calibri Light"/>
          <w:sz w:val="24"/>
          <w:szCs w:val="24"/>
          <w:lang w:val="ro-RO"/>
        </w:rPr>
        <w:t xml:space="preserve">Auditul public extern </w:t>
      </w:r>
      <w:r w:rsidR="009F0CE4" w:rsidRPr="009F0CE4">
        <w:rPr>
          <w:rFonts w:ascii="Calibri Light" w:eastAsia="Times New Roman" w:hAnsi="Calibri Light" w:cs="Calibri Light"/>
          <w:sz w:val="24"/>
          <w:szCs w:val="24"/>
          <w:lang w:val="ro-MD"/>
        </w:rPr>
        <w:t xml:space="preserve">a fost planificat și </w:t>
      </w:r>
      <w:r w:rsidRPr="009F0CE4">
        <w:rPr>
          <w:rFonts w:ascii="Calibri Light" w:hAnsi="Calibri Light" w:cs="Calibri Light"/>
          <w:sz w:val="24"/>
          <w:szCs w:val="24"/>
          <w:lang w:val="ro-RO"/>
        </w:rPr>
        <w:t>s-a</w:t>
      </w:r>
      <w:r w:rsidRPr="004010E4">
        <w:rPr>
          <w:rFonts w:ascii="Calibri Light" w:hAnsi="Calibri Light" w:cs="Calibri Light"/>
          <w:sz w:val="24"/>
          <w:szCs w:val="24"/>
          <w:lang w:val="ro-RO"/>
        </w:rPr>
        <w:t xml:space="preserve"> desfășurat în conformitate cu Standardele Internaționale ale Instituțiilor Supreme de Audit aplica</w:t>
      </w:r>
      <w:r w:rsidR="009F0CE4">
        <w:rPr>
          <w:rFonts w:ascii="Calibri Light" w:hAnsi="Calibri Light" w:cs="Calibri Light"/>
          <w:sz w:val="24"/>
          <w:szCs w:val="24"/>
          <w:lang w:val="ro-RO"/>
        </w:rPr>
        <w:t>t</w:t>
      </w:r>
      <w:r w:rsidRPr="004010E4">
        <w:rPr>
          <w:rFonts w:ascii="Calibri Light" w:hAnsi="Calibri Light" w:cs="Calibri Light"/>
          <w:sz w:val="24"/>
          <w:szCs w:val="24"/>
          <w:lang w:val="ro-RO"/>
        </w:rPr>
        <w:t>e de Curtea de Conturi, în special</w:t>
      </w:r>
      <w:r w:rsidR="00280667">
        <w:rPr>
          <w:rFonts w:ascii="Calibri Light" w:hAnsi="Calibri Light" w:cs="Calibri Light"/>
          <w:sz w:val="24"/>
          <w:szCs w:val="24"/>
          <w:lang w:val="ro-RO"/>
        </w:rPr>
        <w:t>,</w:t>
      </w:r>
      <w:r w:rsidRPr="004010E4">
        <w:rPr>
          <w:rFonts w:ascii="Calibri Light" w:hAnsi="Calibri Light" w:cs="Calibri Light"/>
          <w:sz w:val="24"/>
          <w:szCs w:val="24"/>
          <w:lang w:val="ro-RO"/>
        </w:rPr>
        <w:t xml:space="preserve"> ISS</w:t>
      </w:r>
      <w:r w:rsidR="009F0CE4">
        <w:rPr>
          <w:rFonts w:ascii="Calibri Light" w:hAnsi="Calibri Light" w:cs="Calibri Light"/>
          <w:sz w:val="24"/>
          <w:szCs w:val="24"/>
          <w:lang w:val="ro-RO"/>
        </w:rPr>
        <w:t>AI 100, ISSAI 400 și ISSAI 4000</w:t>
      </w:r>
      <w:r w:rsidR="00A73CFB" w:rsidRPr="00F071AD">
        <w:rPr>
          <w:rFonts w:ascii="Calibri Light" w:eastAsia="Times New Roman" w:hAnsi="Calibri Light" w:cs="Calibri Light"/>
          <w:sz w:val="24"/>
          <w:szCs w:val="24"/>
          <w:vertAlign w:val="superscript"/>
          <w:lang w:val="ro-RO"/>
        </w:rPr>
        <w:footnoteReference w:id="4"/>
      </w:r>
      <w:r w:rsidR="00A73CFB" w:rsidRPr="00F071AD">
        <w:rPr>
          <w:rFonts w:ascii="Calibri Light" w:eastAsia="Times New Roman" w:hAnsi="Calibri Light" w:cs="Calibri Light"/>
          <w:sz w:val="24"/>
          <w:szCs w:val="24"/>
          <w:lang w:val="ro-RO"/>
        </w:rPr>
        <w:t>.</w:t>
      </w:r>
    </w:p>
    <w:p w14:paraId="3F8931AB" w14:textId="371FCE19" w:rsidR="00A73CFB" w:rsidRPr="00A73CFB" w:rsidRDefault="00A73CFB" w:rsidP="009F0CE4">
      <w:pPr>
        <w:spacing w:after="0" w:line="276" w:lineRule="auto"/>
        <w:ind w:firstLine="567"/>
        <w:jc w:val="both"/>
        <w:rPr>
          <w:rFonts w:ascii="Calibri Light" w:eastAsia="Times New Roman" w:hAnsi="Calibri Light" w:cs="Calibri Light"/>
          <w:sz w:val="24"/>
          <w:szCs w:val="24"/>
          <w:lang w:val="ro-RO"/>
        </w:rPr>
      </w:pPr>
      <w:r w:rsidRPr="00A73CFB">
        <w:rPr>
          <w:rFonts w:ascii="Calibri Light" w:eastAsia="Times New Roman" w:hAnsi="Calibri Light" w:cs="Calibri Light"/>
          <w:sz w:val="24"/>
          <w:szCs w:val="24"/>
          <w:lang w:val="ro-RO"/>
        </w:rPr>
        <w:t xml:space="preserve"> Examinând Raportul de audit, Curtea de Conturi</w:t>
      </w:r>
    </w:p>
    <w:p w14:paraId="0D434504" w14:textId="77777777" w:rsidR="00A73CFB" w:rsidRPr="00A73CFB" w:rsidRDefault="00A73CFB" w:rsidP="00A73CFB">
      <w:pPr>
        <w:spacing w:after="0" w:line="276" w:lineRule="auto"/>
        <w:ind w:firstLine="708"/>
        <w:jc w:val="both"/>
        <w:rPr>
          <w:rFonts w:ascii="Calibri Light" w:eastAsia="Times New Roman" w:hAnsi="Calibri Light" w:cs="Calibri Light"/>
          <w:sz w:val="24"/>
          <w:szCs w:val="24"/>
          <w:lang w:val="ro-RO"/>
        </w:rPr>
      </w:pPr>
    </w:p>
    <w:p w14:paraId="68BB6066" w14:textId="21217981" w:rsidR="00A73CFB" w:rsidRPr="00A73CFB" w:rsidRDefault="00A73CFB" w:rsidP="00A73CFB">
      <w:pPr>
        <w:spacing w:after="0" w:line="276" w:lineRule="auto"/>
        <w:jc w:val="center"/>
        <w:rPr>
          <w:rFonts w:ascii="Calibri Light" w:eastAsia="Times New Roman" w:hAnsi="Calibri Light" w:cs="Calibri Light"/>
          <w:b/>
          <w:bCs/>
          <w:sz w:val="24"/>
          <w:szCs w:val="24"/>
          <w:lang w:val="ro-RO"/>
        </w:rPr>
      </w:pPr>
      <w:r w:rsidRPr="00A73CFB">
        <w:rPr>
          <w:rFonts w:ascii="Calibri Light" w:eastAsia="Times New Roman" w:hAnsi="Calibri Light" w:cs="Calibri Light"/>
          <w:b/>
          <w:bCs/>
          <w:sz w:val="24"/>
          <w:szCs w:val="24"/>
          <w:lang w:val="ro-RO"/>
        </w:rPr>
        <w:t>A CONSTATAT:</w:t>
      </w:r>
    </w:p>
    <w:p w14:paraId="56EFA922" w14:textId="245C5B08" w:rsidR="00A73CFB" w:rsidRPr="002331A1" w:rsidRDefault="002B17B1" w:rsidP="001A7CA7">
      <w:pPr>
        <w:spacing w:after="0" w:line="276" w:lineRule="auto"/>
        <w:ind w:firstLine="567"/>
        <w:jc w:val="both"/>
        <w:rPr>
          <w:rFonts w:ascii="Calibri Light" w:eastAsia="Times New Roman" w:hAnsi="Calibri Light" w:cs="Calibri Light"/>
          <w:sz w:val="24"/>
          <w:szCs w:val="24"/>
          <w:lang w:val="ro-MD"/>
        </w:rPr>
      </w:pPr>
      <w:r>
        <w:rPr>
          <w:rFonts w:ascii="Calibri Light" w:eastAsia="Times New Roman" w:hAnsi="Calibri Light" w:cs="Calibri Light"/>
          <w:sz w:val="24"/>
          <w:szCs w:val="24"/>
          <w:lang w:val="ro-MD"/>
        </w:rPr>
        <w:t>M</w:t>
      </w:r>
      <w:r w:rsidR="00A73CFB" w:rsidRPr="002331A1">
        <w:rPr>
          <w:rFonts w:ascii="Calibri Light" w:eastAsia="Times New Roman" w:hAnsi="Calibri Light" w:cs="Calibri Light"/>
          <w:sz w:val="24"/>
          <w:szCs w:val="24"/>
          <w:lang w:val="ro-MD"/>
        </w:rPr>
        <w:t xml:space="preserve">anagementul gestionării </w:t>
      </w:r>
      <w:r w:rsidR="001843C1">
        <w:rPr>
          <w:rFonts w:ascii="Calibri Light" w:eastAsia="Times New Roman" w:hAnsi="Calibri Light" w:cs="Calibri Light"/>
          <w:sz w:val="24"/>
          <w:szCs w:val="24"/>
          <w:lang w:val="ro-MD"/>
        </w:rPr>
        <w:t xml:space="preserve">mijloacelor bugetare și </w:t>
      </w:r>
      <w:r w:rsidR="00A73CFB" w:rsidRPr="002331A1">
        <w:rPr>
          <w:rFonts w:ascii="Calibri Light" w:eastAsia="Times New Roman" w:hAnsi="Calibri Light" w:cs="Calibri Light"/>
          <w:sz w:val="24"/>
          <w:szCs w:val="24"/>
          <w:lang w:val="ro-MD"/>
        </w:rPr>
        <w:t xml:space="preserve">patrimoniului UAT mun. Chișinău nu întrunește rigorile cadrului legal, acesta fiind afectat de nereguli și deficiențe, care se exprimă prin </w:t>
      </w:r>
      <w:r w:rsidR="00194CE0">
        <w:rPr>
          <w:rFonts w:ascii="Calibri Light" w:eastAsia="Times New Roman" w:hAnsi="Calibri Light" w:cs="Calibri Light"/>
          <w:sz w:val="24"/>
          <w:szCs w:val="24"/>
          <w:lang w:val="ro-MD"/>
        </w:rPr>
        <w:t xml:space="preserve">gestiunea și </w:t>
      </w:r>
      <w:r w:rsidR="00A73CFB" w:rsidRPr="002331A1">
        <w:rPr>
          <w:rFonts w:ascii="Calibri Light" w:eastAsia="Times New Roman" w:hAnsi="Calibri Light" w:cs="Calibri Light"/>
          <w:sz w:val="24"/>
          <w:szCs w:val="24"/>
          <w:lang w:val="ro-MD"/>
        </w:rPr>
        <w:t>evidenț</w:t>
      </w:r>
      <w:r w:rsidR="00194CE0">
        <w:rPr>
          <w:rFonts w:ascii="Calibri Light" w:eastAsia="Times New Roman" w:hAnsi="Calibri Light" w:cs="Calibri Light"/>
          <w:sz w:val="24"/>
          <w:szCs w:val="24"/>
          <w:lang w:val="ro-MD"/>
        </w:rPr>
        <w:t>a</w:t>
      </w:r>
      <w:r w:rsidR="00A73CFB" w:rsidRPr="002331A1">
        <w:rPr>
          <w:rFonts w:ascii="Calibri Light" w:eastAsia="Times New Roman" w:hAnsi="Calibri Light" w:cs="Calibri Light"/>
          <w:sz w:val="24"/>
          <w:szCs w:val="24"/>
          <w:lang w:val="ro-MD"/>
        </w:rPr>
        <w:t xml:space="preserve"> </w:t>
      </w:r>
      <w:r w:rsidR="00194CE0">
        <w:rPr>
          <w:rFonts w:ascii="Calibri Light" w:eastAsia="Times New Roman" w:hAnsi="Calibri Light" w:cs="Calibri Light"/>
          <w:sz w:val="24"/>
          <w:szCs w:val="24"/>
          <w:lang w:val="ro-MD"/>
        </w:rPr>
        <w:t>ne</w:t>
      </w:r>
      <w:r w:rsidR="00A73CFB" w:rsidRPr="002331A1">
        <w:rPr>
          <w:rFonts w:ascii="Calibri Light" w:eastAsia="Times New Roman" w:hAnsi="Calibri Light" w:cs="Calibri Light"/>
          <w:sz w:val="24"/>
          <w:szCs w:val="24"/>
          <w:lang w:val="ro-MD"/>
        </w:rPr>
        <w:t xml:space="preserve">corespunzătoare a </w:t>
      </w:r>
      <w:r w:rsidR="00255FFD">
        <w:rPr>
          <w:rFonts w:ascii="Calibri Light" w:eastAsia="Times New Roman" w:hAnsi="Calibri Light" w:cs="Calibri Light"/>
          <w:sz w:val="24"/>
          <w:szCs w:val="24"/>
          <w:lang w:val="ro-MD"/>
        </w:rPr>
        <w:t xml:space="preserve">veniturilor, </w:t>
      </w:r>
      <w:r w:rsidR="001843C1">
        <w:rPr>
          <w:rFonts w:ascii="Calibri Light" w:eastAsia="Times New Roman" w:hAnsi="Calibri Light" w:cs="Calibri Light"/>
          <w:sz w:val="24"/>
          <w:szCs w:val="24"/>
          <w:lang w:val="ro-MD"/>
        </w:rPr>
        <w:t xml:space="preserve">cheltuielilor și </w:t>
      </w:r>
      <w:r w:rsidR="00A73CFB" w:rsidRPr="002331A1">
        <w:rPr>
          <w:rFonts w:ascii="Calibri Light" w:eastAsia="Times New Roman" w:hAnsi="Calibri Light" w:cs="Calibri Light"/>
          <w:sz w:val="24"/>
          <w:szCs w:val="24"/>
          <w:lang w:val="ro-MD"/>
        </w:rPr>
        <w:t xml:space="preserve">patrimoniului public. Toate acestea au fost condiționate </w:t>
      </w:r>
      <w:r w:rsidR="00A35B3C">
        <w:rPr>
          <w:rFonts w:ascii="Calibri Light" w:eastAsia="Times New Roman" w:hAnsi="Calibri Light" w:cs="Calibri Light"/>
          <w:sz w:val="24"/>
          <w:szCs w:val="24"/>
          <w:lang w:val="ro-MD"/>
        </w:rPr>
        <w:t xml:space="preserve">de lipsa activităților de control eficiente instituite în cadrul procesului bugetar și </w:t>
      </w:r>
      <w:r w:rsidR="00A35B3C" w:rsidRPr="002B12EC">
        <w:rPr>
          <w:rFonts w:ascii="Calibri Light" w:eastAsia="Times New Roman" w:hAnsi="Calibri Light" w:cs="Calibri Light"/>
          <w:sz w:val="24"/>
          <w:szCs w:val="24"/>
          <w:lang w:val="ro-MD"/>
        </w:rPr>
        <w:t>gestion</w:t>
      </w:r>
      <w:r w:rsidR="007261CC" w:rsidRPr="002B12EC">
        <w:rPr>
          <w:rFonts w:ascii="Calibri Light" w:eastAsia="Times New Roman" w:hAnsi="Calibri Light" w:cs="Calibri Light"/>
          <w:sz w:val="24"/>
          <w:szCs w:val="24"/>
          <w:lang w:val="ro-MD"/>
        </w:rPr>
        <w:t>ării</w:t>
      </w:r>
      <w:r w:rsidR="00A35B3C">
        <w:rPr>
          <w:rFonts w:ascii="Calibri Light" w:eastAsia="Times New Roman" w:hAnsi="Calibri Light" w:cs="Calibri Light"/>
          <w:sz w:val="24"/>
          <w:szCs w:val="24"/>
          <w:lang w:val="ro-MD"/>
        </w:rPr>
        <w:t xml:space="preserve"> patrimoniului</w:t>
      </w:r>
      <w:r w:rsidR="001A7CA7">
        <w:rPr>
          <w:rFonts w:ascii="Calibri Light" w:eastAsia="Times New Roman" w:hAnsi="Calibri Light" w:cs="Calibri Light"/>
          <w:sz w:val="24"/>
          <w:szCs w:val="24"/>
          <w:lang w:val="ro-MD"/>
        </w:rPr>
        <w:t>,</w:t>
      </w:r>
      <w:r w:rsidR="00A73CFB" w:rsidRPr="002331A1">
        <w:rPr>
          <w:rFonts w:ascii="Calibri Light" w:eastAsia="Times New Roman" w:hAnsi="Calibri Light" w:cs="Calibri Light"/>
          <w:sz w:val="24"/>
          <w:szCs w:val="24"/>
          <w:lang w:val="ro-MD"/>
        </w:rPr>
        <w:t xml:space="preserve"> precum și de responsabilitatea insuficientă a factorilor de decizie la exercitarea atribuțiilor funcționale.</w:t>
      </w:r>
    </w:p>
    <w:p w14:paraId="43385817" w14:textId="77777777" w:rsidR="00A73CFB" w:rsidRPr="00A73CFB" w:rsidRDefault="00A73CFB" w:rsidP="00A73CFB">
      <w:pPr>
        <w:pStyle w:val="NormalWeb"/>
        <w:spacing w:line="276" w:lineRule="auto"/>
        <w:ind w:right="-2" w:firstLine="0"/>
        <w:rPr>
          <w:rFonts w:ascii="Calibri Light" w:hAnsi="Calibri Light" w:cs="Calibri Light"/>
          <w:lang w:val="ro-RO"/>
        </w:rPr>
      </w:pPr>
      <w:r w:rsidRPr="00A73CFB">
        <w:rPr>
          <w:rFonts w:ascii="Calibri Light" w:hAnsi="Calibri Light" w:cs="Calibri Light"/>
          <w:lang w:val="ro-RO"/>
        </w:rPr>
        <w:lastRenderedPageBreak/>
        <w:t xml:space="preserve">          Reieșind din cele expuse, în temeiul art.14 alin.(2), art.15 lit. d) și art.37 alin.(2) din Legea nr.260 din 07.12.2017, Curtea de Conturi</w:t>
      </w:r>
    </w:p>
    <w:p w14:paraId="639842EB" w14:textId="77777777" w:rsidR="00A73CFB" w:rsidRPr="00A73CFB" w:rsidRDefault="00A73CFB" w:rsidP="00A73CFB">
      <w:pPr>
        <w:pStyle w:val="cp"/>
        <w:spacing w:line="276" w:lineRule="auto"/>
        <w:rPr>
          <w:rFonts w:ascii="Calibri Light" w:hAnsi="Calibri Light" w:cs="Calibri Light"/>
          <w:lang w:val="ro-RO"/>
        </w:rPr>
      </w:pPr>
    </w:p>
    <w:p w14:paraId="634C2608" w14:textId="77777777" w:rsidR="00A73CFB" w:rsidRPr="00A73CFB" w:rsidRDefault="00A73CFB" w:rsidP="00A73CFB">
      <w:pPr>
        <w:pStyle w:val="cp"/>
        <w:spacing w:line="276" w:lineRule="auto"/>
        <w:rPr>
          <w:rFonts w:ascii="Calibri Light" w:hAnsi="Calibri Light" w:cs="Calibri Light"/>
          <w:lang w:val="ro-RO"/>
        </w:rPr>
      </w:pPr>
      <w:r w:rsidRPr="00A73CFB">
        <w:rPr>
          <w:rFonts w:ascii="Calibri Light" w:hAnsi="Calibri Light" w:cs="Calibri Light"/>
          <w:lang w:val="ro-RO"/>
        </w:rPr>
        <w:t>HOTĂRĂŞTE:</w:t>
      </w:r>
    </w:p>
    <w:p w14:paraId="12924D22" w14:textId="3640D937"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1</w:t>
      </w:r>
      <w:r w:rsidRPr="00A73CFB">
        <w:rPr>
          <w:rFonts w:ascii="Calibri Light" w:hAnsi="Calibri Light" w:cs="Calibri Light"/>
          <w:szCs w:val="24"/>
          <w:lang w:val="ro-RO"/>
        </w:rPr>
        <w:t xml:space="preserve">. Se aprobă </w:t>
      </w:r>
      <w:r w:rsidRPr="00A73CFB">
        <w:rPr>
          <w:rFonts w:ascii="Calibri Light" w:hAnsi="Calibri Light" w:cs="Calibri Light"/>
          <w:szCs w:val="24"/>
          <w:shd w:val="clear" w:color="auto" w:fill="FFFFFF" w:themeFill="background1"/>
          <w:lang w:val="ro-RO"/>
        </w:rPr>
        <w:t xml:space="preserve">Raportul auditului conformității asupra procesului bugetar și gestionării patrimoniului public în anii 2018-2020 la </w:t>
      </w:r>
      <w:r w:rsidRPr="00A73CFB">
        <w:rPr>
          <w:rFonts w:ascii="Calibri Light" w:hAnsi="Calibri Light" w:cs="Calibri Light"/>
          <w:noProof/>
          <w:szCs w:val="24"/>
          <w:lang w:val="ro-RO"/>
        </w:rPr>
        <w:t>unitatea administrativ-teritorială</w:t>
      </w:r>
      <w:r w:rsidRPr="00A73CFB">
        <w:rPr>
          <w:rFonts w:ascii="Calibri Light" w:hAnsi="Calibri Light" w:cs="Calibri Light"/>
          <w:szCs w:val="24"/>
          <w:shd w:val="clear" w:color="auto" w:fill="FFFFFF" w:themeFill="background1"/>
          <w:lang w:val="ro-RO"/>
        </w:rPr>
        <w:t xml:space="preserve"> mun. Chișinău</w:t>
      </w:r>
      <w:r w:rsidR="001843C1">
        <w:rPr>
          <w:rFonts w:ascii="Calibri Light" w:hAnsi="Calibri Light" w:cs="Calibri Light"/>
          <w:szCs w:val="24"/>
          <w:shd w:val="clear" w:color="auto" w:fill="FFFFFF" w:themeFill="background1"/>
          <w:lang w:val="ro-RO"/>
        </w:rPr>
        <w:t xml:space="preserve"> </w:t>
      </w:r>
      <w:r w:rsidR="001843C1" w:rsidRPr="00443816">
        <w:rPr>
          <w:rFonts w:ascii="Calibri Light" w:hAnsi="Calibri Light" w:cs="Calibri Light"/>
          <w:color w:val="000000"/>
          <w:szCs w:val="24"/>
          <w:lang w:val="ro-MD"/>
        </w:rPr>
        <w:t>(UAT/bugetul de nivelul II)</w:t>
      </w:r>
      <w:r w:rsidRPr="00443816">
        <w:rPr>
          <w:rFonts w:ascii="Calibri Light" w:hAnsi="Calibri Light" w:cs="Calibri Light"/>
          <w:szCs w:val="24"/>
          <w:lang w:val="ro-RO"/>
        </w:rPr>
        <w:t>,</w:t>
      </w:r>
      <w:r w:rsidRPr="00A73CFB">
        <w:rPr>
          <w:rFonts w:ascii="Calibri Light" w:hAnsi="Calibri Light" w:cs="Calibri Light"/>
          <w:szCs w:val="24"/>
          <w:lang w:val="ro-RO"/>
        </w:rPr>
        <w:t xml:space="preserve"> anexat la prezenta Hotărâre.</w:t>
      </w:r>
    </w:p>
    <w:p w14:paraId="11A5CC53" w14:textId="77777777"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w:t>
      </w:r>
      <w:r w:rsidRPr="00A73CFB">
        <w:rPr>
          <w:rFonts w:ascii="Calibri Light" w:hAnsi="Calibri Light" w:cs="Calibri Light"/>
          <w:szCs w:val="24"/>
          <w:lang w:val="ro-RO"/>
        </w:rPr>
        <w:t xml:space="preserve"> Prezenta Hotărâre și Raportul de audit se remit:</w:t>
      </w:r>
    </w:p>
    <w:p w14:paraId="209C3DC2" w14:textId="77777777"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2.1.</w:t>
      </w:r>
      <w:r w:rsidRPr="00A73CFB">
        <w:rPr>
          <w:rFonts w:ascii="Calibri Light" w:hAnsi="Calibri Light" w:cs="Calibri Light"/>
          <w:szCs w:val="24"/>
          <w:lang w:val="ro-RO"/>
        </w:rPr>
        <w:t xml:space="preserve"> </w:t>
      </w:r>
      <w:r w:rsidRPr="00A73CFB">
        <w:rPr>
          <w:rFonts w:ascii="Calibri Light" w:hAnsi="Calibri Light" w:cs="Calibri Light"/>
          <w:b/>
          <w:szCs w:val="24"/>
          <w:lang w:val="ro-RO"/>
        </w:rPr>
        <w:t>Parlamentului Republicii Moldova</w:t>
      </w:r>
      <w:r w:rsidRPr="00A73CFB">
        <w:rPr>
          <w:rFonts w:ascii="Calibri Light" w:hAnsi="Calibri Light" w:cs="Calibri Light"/>
          <w:szCs w:val="24"/>
          <w:lang w:val="ro-RO"/>
        </w:rPr>
        <w:t>, pentru informare și examinare, după caz, în cadrul Comisiei parlamentare de control al finanțelor publice;</w:t>
      </w:r>
    </w:p>
    <w:p w14:paraId="24F9F865" w14:textId="77777777"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2.2. Președintelui Republicii Moldova</w:t>
      </w:r>
      <w:r w:rsidRPr="00A73CFB">
        <w:rPr>
          <w:rFonts w:ascii="Calibri Light" w:hAnsi="Calibri Light" w:cs="Calibri Light"/>
          <w:szCs w:val="24"/>
          <w:lang w:val="ro-RO"/>
        </w:rPr>
        <w:t>, pentru informare;</w:t>
      </w:r>
    </w:p>
    <w:p w14:paraId="24BB0805" w14:textId="77777777"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2.3.</w:t>
      </w:r>
      <w:r w:rsidRPr="00A73CFB">
        <w:rPr>
          <w:rFonts w:ascii="Calibri Light" w:hAnsi="Calibri Light" w:cs="Calibri Light"/>
          <w:szCs w:val="24"/>
          <w:lang w:val="ro-RO"/>
        </w:rPr>
        <w:t xml:space="preserve"> </w:t>
      </w:r>
      <w:r w:rsidRPr="00A73CFB">
        <w:rPr>
          <w:rFonts w:ascii="Calibri Light" w:hAnsi="Calibri Light" w:cs="Calibri Light"/>
          <w:b/>
          <w:szCs w:val="24"/>
          <w:lang w:val="ro-RO"/>
        </w:rPr>
        <w:t>Guvernului Republicii Moldova</w:t>
      </w:r>
      <w:r w:rsidRPr="00A73CFB">
        <w:rPr>
          <w:rFonts w:ascii="Calibri Light" w:hAnsi="Calibri Light" w:cs="Calibri Light"/>
          <w:szCs w:val="24"/>
          <w:lang w:val="ro-RO"/>
        </w:rPr>
        <w:t>, pentru informare și luare de atitudine în vederea monitorizării asigurării implementării recomandărilor de audit;</w:t>
      </w:r>
    </w:p>
    <w:p w14:paraId="362F6CAD" w14:textId="79B9E342" w:rsidR="00A73CFB" w:rsidRPr="00A73CFB" w:rsidRDefault="00A73CFB" w:rsidP="00A73CFB">
      <w:pPr>
        <w:pStyle w:val="ListParagraph"/>
        <w:spacing w:after="0"/>
        <w:ind w:left="0" w:firstLine="709"/>
        <w:jc w:val="both"/>
        <w:rPr>
          <w:rFonts w:ascii="Calibri Light" w:hAnsi="Calibri Light" w:cs="Calibri Light"/>
          <w:sz w:val="24"/>
          <w:szCs w:val="24"/>
          <w:lang w:val="ro-MD"/>
        </w:rPr>
      </w:pPr>
      <w:r w:rsidRPr="00A73CFB">
        <w:rPr>
          <w:rFonts w:ascii="Calibri Light" w:hAnsi="Calibri Light" w:cs="Calibri Light"/>
          <w:b/>
          <w:sz w:val="24"/>
          <w:szCs w:val="24"/>
          <w:lang w:val="ro-RO"/>
        </w:rPr>
        <w:t xml:space="preserve">2.4. </w:t>
      </w:r>
      <w:r w:rsidRPr="00A73CFB">
        <w:rPr>
          <w:rFonts w:ascii="Calibri Light" w:hAnsi="Calibri Light" w:cs="Calibri Light"/>
          <w:b/>
          <w:bCs/>
          <w:sz w:val="24"/>
          <w:szCs w:val="24"/>
          <w:lang w:val="ro-MD"/>
        </w:rPr>
        <w:t xml:space="preserve">Cancelariei de Stat și </w:t>
      </w:r>
      <w:r w:rsidR="001843C1" w:rsidRPr="00443816">
        <w:rPr>
          <w:rFonts w:ascii="Calibri Light" w:hAnsi="Calibri Light" w:cs="Calibri Light"/>
          <w:b/>
          <w:sz w:val="24"/>
          <w:szCs w:val="24"/>
          <w:lang w:val="ro-RO"/>
        </w:rPr>
        <w:t>Oficiului teritorial Chișinău al Cancelariei de Stat</w:t>
      </w:r>
      <w:r w:rsidR="001843C1" w:rsidRPr="00443816">
        <w:rPr>
          <w:rFonts w:ascii="Calibri Light" w:hAnsi="Calibri Light" w:cs="Calibri Light"/>
          <w:sz w:val="24"/>
          <w:szCs w:val="24"/>
          <w:lang w:val="ro-RO"/>
        </w:rPr>
        <w:t>, pentru informare</w:t>
      </w:r>
      <w:r w:rsidR="00280667">
        <w:rPr>
          <w:rFonts w:ascii="Calibri Light" w:hAnsi="Calibri Light" w:cs="Calibri Light"/>
          <w:sz w:val="24"/>
          <w:szCs w:val="24"/>
          <w:lang w:val="ro-RO"/>
        </w:rPr>
        <w:t xml:space="preserve"> </w:t>
      </w:r>
      <w:r w:rsidR="001A7CA7">
        <w:rPr>
          <w:rFonts w:ascii="Calibri Light" w:hAnsi="Calibri Light" w:cs="Calibri Light"/>
          <w:sz w:val="24"/>
          <w:szCs w:val="24"/>
          <w:lang w:val="ro-RO"/>
        </w:rPr>
        <w:t xml:space="preserve"> și </w:t>
      </w:r>
      <w:r w:rsidR="001A7CA7" w:rsidRPr="007B5B8F">
        <w:rPr>
          <w:rFonts w:ascii="Calibri Light" w:hAnsi="Calibri Light" w:cs="Calibri Light"/>
          <w:bCs/>
          <w:sz w:val="24"/>
          <w:szCs w:val="24"/>
          <w:lang w:val="ro-MD"/>
        </w:rPr>
        <w:t>revizuirea</w:t>
      </w:r>
      <w:r w:rsidR="001A7CA7" w:rsidRPr="007B5B8F">
        <w:rPr>
          <w:rFonts w:ascii="Calibri Light" w:hAnsi="Calibri Light" w:cs="Calibri Light"/>
          <w:sz w:val="24"/>
          <w:szCs w:val="24"/>
          <w:lang w:val="ro-MD"/>
        </w:rPr>
        <w:t xml:space="preserve"> cadrului normativ, în scopul reglementării modului de calculare și stabilire </w:t>
      </w:r>
      <w:r w:rsidR="00280667" w:rsidRPr="007B5B8F">
        <w:rPr>
          <w:rFonts w:ascii="Calibri Light" w:hAnsi="Calibri Light" w:cs="Calibri Light"/>
          <w:sz w:val="24"/>
          <w:szCs w:val="24"/>
          <w:lang w:val="ro-MD"/>
        </w:rPr>
        <w:t xml:space="preserve">aleșilor locali </w:t>
      </w:r>
      <w:r w:rsidR="001A7CA7" w:rsidRPr="007B5B8F">
        <w:rPr>
          <w:rFonts w:ascii="Calibri Light" w:hAnsi="Calibri Light" w:cs="Calibri Light"/>
          <w:sz w:val="24"/>
          <w:szCs w:val="24"/>
          <w:lang w:val="ro-MD"/>
        </w:rPr>
        <w:t>a limitelor cuantumului indemnizațiilor zilnice pentru participarea la ședințele ordinare și extraordinare a</w:t>
      </w:r>
      <w:r w:rsidR="00280667">
        <w:rPr>
          <w:rFonts w:ascii="Calibri Light" w:hAnsi="Calibri Light" w:cs="Calibri Light"/>
          <w:sz w:val="24"/>
          <w:szCs w:val="24"/>
          <w:lang w:val="ro-MD"/>
        </w:rPr>
        <w:t>le</w:t>
      </w:r>
      <w:r w:rsidR="001A7CA7" w:rsidRPr="007B5B8F">
        <w:rPr>
          <w:rFonts w:ascii="Calibri Light" w:hAnsi="Calibri Light" w:cs="Calibri Light"/>
          <w:sz w:val="24"/>
          <w:szCs w:val="24"/>
          <w:lang w:val="ro-MD"/>
        </w:rPr>
        <w:t xml:space="preserve"> consiliilor locale</w:t>
      </w:r>
      <w:r w:rsidR="001843C1" w:rsidRPr="00443816">
        <w:rPr>
          <w:rFonts w:ascii="Calibri Light" w:hAnsi="Calibri Light" w:cs="Calibri Light"/>
          <w:sz w:val="24"/>
          <w:szCs w:val="24"/>
          <w:lang w:val="ro-RO"/>
        </w:rPr>
        <w:t>;</w:t>
      </w:r>
      <w:r w:rsidR="001843C1" w:rsidRPr="00A73CFB">
        <w:rPr>
          <w:rFonts w:ascii="Calibri Light" w:hAnsi="Calibri Light" w:cs="Calibri Light"/>
          <w:b/>
          <w:sz w:val="24"/>
          <w:szCs w:val="24"/>
          <w:lang w:val="ro-MD"/>
        </w:rPr>
        <w:t xml:space="preserve"> </w:t>
      </w:r>
    </w:p>
    <w:p w14:paraId="2B4D59CB" w14:textId="685A3398" w:rsidR="00571707" w:rsidRDefault="00A73CFB" w:rsidP="00A73CFB">
      <w:pPr>
        <w:pStyle w:val="NormalWeb"/>
        <w:spacing w:line="276" w:lineRule="auto"/>
        <w:ind w:firstLine="720"/>
        <w:rPr>
          <w:rFonts w:ascii="Calibri Light" w:hAnsi="Calibri Light" w:cs="Calibri Light"/>
          <w:szCs w:val="24"/>
          <w:lang w:val="ro-MD"/>
        </w:rPr>
      </w:pPr>
      <w:r w:rsidRPr="00443816">
        <w:rPr>
          <w:rFonts w:ascii="Calibri Light" w:hAnsi="Calibri Light" w:cs="Calibri Light"/>
          <w:b/>
          <w:szCs w:val="24"/>
          <w:lang w:val="ro-RO"/>
        </w:rPr>
        <w:t>2.5.</w:t>
      </w:r>
      <w:r w:rsidR="001843C1" w:rsidRPr="00443816">
        <w:rPr>
          <w:rFonts w:ascii="Calibri Light" w:hAnsi="Calibri Light" w:cs="Calibri Light"/>
          <w:b/>
          <w:szCs w:val="24"/>
          <w:lang w:val="ro-MD"/>
        </w:rPr>
        <w:t xml:space="preserve"> Ministerului</w:t>
      </w:r>
      <w:r w:rsidR="001843C1" w:rsidRPr="00A73CFB">
        <w:rPr>
          <w:rFonts w:ascii="Calibri Light" w:hAnsi="Calibri Light" w:cs="Calibri Light"/>
          <w:b/>
          <w:szCs w:val="24"/>
          <w:lang w:val="ro-MD"/>
        </w:rPr>
        <w:t xml:space="preserve"> Finanțelor, </w:t>
      </w:r>
      <w:r w:rsidR="001843C1" w:rsidRPr="00A73CFB">
        <w:rPr>
          <w:rFonts w:ascii="Calibri Light" w:hAnsi="Calibri Light" w:cs="Calibri Light"/>
          <w:szCs w:val="24"/>
          <w:lang w:val="ro-MD"/>
        </w:rPr>
        <w:t>pentru informare și</w:t>
      </w:r>
      <w:r w:rsidR="00DA72A3">
        <w:rPr>
          <w:rFonts w:ascii="Calibri Light" w:hAnsi="Calibri Light" w:cs="Calibri Light"/>
          <w:szCs w:val="24"/>
          <w:lang w:val="ro-MD"/>
        </w:rPr>
        <w:t>:</w:t>
      </w:r>
    </w:p>
    <w:p w14:paraId="04E8FF98" w14:textId="753D7623" w:rsidR="00571707" w:rsidRDefault="00571707">
      <w:pPr>
        <w:pStyle w:val="NormalWeb"/>
        <w:spacing w:line="276" w:lineRule="auto"/>
        <w:ind w:firstLine="720"/>
        <w:rPr>
          <w:rFonts w:ascii="Calibri Light" w:eastAsia="Times New Roman" w:hAnsi="Calibri Light" w:cs="Calibri Light"/>
          <w:szCs w:val="24"/>
          <w:lang w:val="ro-MD"/>
        </w:rPr>
      </w:pPr>
      <w:r>
        <w:rPr>
          <w:rFonts w:ascii="Calibri Light" w:hAnsi="Calibri Light" w:cs="Calibri Light"/>
          <w:szCs w:val="24"/>
          <w:lang w:val="ro-MD"/>
        </w:rPr>
        <w:t>2.5.</w:t>
      </w:r>
      <w:r w:rsidR="001A7CA7">
        <w:rPr>
          <w:rFonts w:ascii="Calibri Light" w:hAnsi="Calibri Light" w:cs="Calibri Light"/>
          <w:szCs w:val="24"/>
          <w:lang w:val="ro-MD"/>
        </w:rPr>
        <w:t>1</w:t>
      </w:r>
      <w:r>
        <w:rPr>
          <w:rFonts w:ascii="Calibri Light" w:hAnsi="Calibri Light" w:cs="Calibri Light"/>
          <w:szCs w:val="24"/>
          <w:lang w:val="ro-MD"/>
        </w:rPr>
        <w:t xml:space="preserve">. </w:t>
      </w:r>
      <w:r w:rsidR="00AE705F" w:rsidRPr="00AE705F">
        <w:rPr>
          <w:rFonts w:ascii="Calibri Light" w:hAnsi="Calibri Light" w:cs="Calibri Light"/>
          <w:szCs w:val="24"/>
          <w:lang w:val="ro-MD"/>
        </w:rPr>
        <w:t>el</w:t>
      </w:r>
      <w:r w:rsidR="00366E9E">
        <w:rPr>
          <w:rFonts w:ascii="Calibri Light" w:hAnsi="Calibri Light" w:cs="Calibri Light"/>
          <w:szCs w:val="24"/>
          <w:lang w:val="ro-MD"/>
        </w:rPr>
        <w:t xml:space="preserve">aborarea </w:t>
      </w:r>
      <w:r w:rsidR="000E475E">
        <w:rPr>
          <w:rFonts w:ascii="Calibri Light" w:hAnsi="Calibri Light" w:cs="Calibri Light"/>
          <w:szCs w:val="24"/>
          <w:lang w:val="ro-MD"/>
        </w:rPr>
        <w:t>și</w:t>
      </w:r>
      <w:r w:rsidR="00366E9E">
        <w:rPr>
          <w:rFonts w:ascii="Calibri Light" w:hAnsi="Calibri Light" w:cs="Calibri Light"/>
          <w:szCs w:val="24"/>
          <w:lang w:val="ro-MD"/>
        </w:rPr>
        <w:t xml:space="preserve"> aprobare</w:t>
      </w:r>
      <w:r w:rsidR="00AE705F" w:rsidRPr="00AE705F">
        <w:rPr>
          <w:rFonts w:ascii="Calibri Light" w:hAnsi="Calibri Light" w:cs="Calibri Light"/>
          <w:szCs w:val="24"/>
          <w:lang w:val="ro-MD"/>
        </w:rPr>
        <w:t xml:space="preserve">a metodei de determinare de către angajații autorităților publice locale </w:t>
      </w:r>
      <w:r w:rsidR="000E475E" w:rsidRPr="00AE705F">
        <w:rPr>
          <w:rFonts w:ascii="Calibri Light" w:hAnsi="Calibri Light" w:cs="Calibri Light"/>
          <w:szCs w:val="24"/>
          <w:lang w:val="ro-MD"/>
        </w:rPr>
        <w:t>și</w:t>
      </w:r>
      <w:r w:rsidR="00AE705F" w:rsidRPr="00AE705F">
        <w:rPr>
          <w:rFonts w:ascii="Calibri Light" w:hAnsi="Calibri Light" w:cs="Calibri Light"/>
          <w:szCs w:val="24"/>
          <w:lang w:val="ro-MD"/>
        </w:rPr>
        <w:t xml:space="preserve"> ai Serviciului Fiscal de Stat a gradului de finalizare a construcției pentru impozitare, precum </w:t>
      </w:r>
      <w:r w:rsidR="000E475E" w:rsidRPr="00AE705F">
        <w:rPr>
          <w:rFonts w:ascii="Calibri Light" w:hAnsi="Calibri Light" w:cs="Calibri Light"/>
          <w:szCs w:val="24"/>
          <w:lang w:val="ro-MD"/>
        </w:rPr>
        <w:t>și</w:t>
      </w:r>
      <w:r w:rsidR="00AE705F" w:rsidRPr="00AE705F">
        <w:rPr>
          <w:rFonts w:ascii="Calibri Light" w:hAnsi="Calibri Light" w:cs="Calibri Light"/>
          <w:szCs w:val="24"/>
          <w:lang w:val="ro-MD"/>
        </w:rPr>
        <w:t xml:space="preserve"> evaluarea în scopuri fiscale a acestor bunuri imobiliare</w:t>
      </w:r>
      <w:r w:rsidRPr="00A73CFB">
        <w:rPr>
          <w:rFonts w:ascii="Calibri Light" w:eastAsia="Times New Roman" w:hAnsi="Calibri Light" w:cs="Calibri Light"/>
          <w:szCs w:val="24"/>
          <w:lang w:val="ro-MD"/>
        </w:rPr>
        <w:t>;</w:t>
      </w:r>
    </w:p>
    <w:p w14:paraId="31235CCB" w14:textId="5A37641E" w:rsidR="003F28F0" w:rsidRPr="00A73CFB" w:rsidRDefault="003F28F0">
      <w:pPr>
        <w:pStyle w:val="ListParagraph"/>
        <w:spacing w:after="0"/>
        <w:ind w:left="0" w:firstLine="709"/>
        <w:jc w:val="both"/>
        <w:rPr>
          <w:rFonts w:ascii="Calibri Light" w:hAnsi="Calibri Light" w:cs="Calibri Light"/>
          <w:sz w:val="24"/>
          <w:szCs w:val="24"/>
          <w:lang w:val="ro-MD"/>
        </w:rPr>
      </w:pPr>
      <w:r w:rsidRPr="004E0DEF">
        <w:rPr>
          <w:rFonts w:ascii="Calibri Light" w:hAnsi="Calibri Light" w:cs="Calibri Light"/>
          <w:sz w:val="24"/>
          <w:szCs w:val="24"/>
          <w:lang w:val="ro-MD"/>
        </w:rPr>
        <w:t>2.5.</w:t>
      </w:r>
      <w:r w:rsidR="001A7CA7">
        <w:rPr>
          <w:rFonts w:ascii="Calibri Light" w:hAnsi="Calibri Light" w:cs="Calibri Light"/>
          <w:sz w:val="24"/>
          <w:szCs w:val="24"/>
          <w:lang w:val="ro-MD"/>
        </w:rPr>
        <w:t>2</w:t>
      </w:r>
      <w:r w:rsidRPr="00F071AD">
        <w:rPr>
          <w:rFonts w:ascii="Calibri Light" w:hAnsi="Calibri Light" w:cs="Calibri Light"/>
          <w:sz w:val="24"/>
          <w:szCs w:val="24"/>
          <w:lang w:val="ro-MD"/>
        </w:rPr>
        <w:t xml:space="preserve">. </w:t>
      </w:r>
      <w:r w:rsidR="00DA72A3">
        <w:rPr>
          <w:rFonts w:ascii="Calibri Light" w:hAnsi="Calibri Light" w:cs="Calibri Light"/>
          <w:sz w:val="24"/>
          <w:szCs w:val="24"/>
          <w:lang w:val="ro-MD"/>
        </w:rPr>
        <w:t>în</w:t>
      </w:r>
      <w:r w:rsidRPr="004010E4">
        <w:rPr>
          <w:rFonts w:ascii="Calibri Light" w:hAnsi="Calibri Light" w:cs="Calibri Light"/>
          <w:sz w:val="24"/>
          <w:szCs w:val="24"/>
          <w:lang w:val="ro-MD"/>
        </w:rPr>
        <w:t xml:space="preserve"> comun cu Serviciul Fiscal de Stat</w:t>
      </w:r>
      <w:r w:rsidR="00F071AD">
        <w:rPr>
          <w:rFonts w:ascii="Calibri Light" w:hAnsi="Calibri Light" w:cs="Calibri Light"/>
          <w:sz w:val="24"/>
          <w:szCs w:val="24"/>
          <w:lang w:val="ro-MD"/>
        </w:rPr>
        <w:t>,</w:t>
      </w:r>
      <w:r>
        <w:rPr>
          <w:rFonts w:ascii="Calibri Light" w:hAnsi="Calibri Light" w:cs="Calibri Light"/>
          <w:szCs w:val="24"/>
          <w:lang w:val="ro-MD"/>
        </w:rPr>
        <w:t xml:space="preserve"> </w:t>
      </w:r>
      <w:r w:rsidRPr="00FF2051">
        <w:rPr>
          <w:rFonts w:ascii="Calibri Light" w:hAnsi="Calibri Light" w:cs="Calibri Light"/>
          <w:sz w:val="24"/>
          <w:szCs w:val="24"/>
          <w:lang w:val="ro-MD" w:eastAsia="en-US"/>
        </w:rPr>
        <w:t xml:space="preserve">modificarea Ordinului </w:t>
      </w:r>
      <w:r w:rsidR="00DA72A3">
        <w:rPr>
          <w:rFonts w:ascii="Calibri Light" w:hAnsi="Calibri Light" w:cs="Calibri Light"/>
          <w:sz w:val="24"/>
          <w:szCs w:val="24"/>
          <w:lang w:val="ro-MD" w:eastAsia="en-US"/>
        </w:rPr>
        <w:t>m</w:t>
      </w:r>
      <w:r w:rsidRPr="00FF2051">
        <w:rPr>
          <w:rFonts w:ascii="Calibri Light" w:hAnsi="Calibri Light" w:cs="Calibri Light"/>
          <w:sz w:val="24"/>
          <w:szCs w:val="24"/>
          <w:lang w:val="ro-MD" w:eastAsia="en-US"/>
        </w:rPr>
        <w:t>inistrului finanțelor</w:t>
      </w:r>
      <w:r w:rsidRPr="00FF2051">
        <w:rPr>
          <w:rFonts w:ascii="Calibri Light" w:hAnsi="Calibri Light" w:cs="Calibri Light"/>
          <w:sz w:val="24"/>
          <w:szCs w:val="24"/>
          <w:lang w:val="en-US" w:eastAsia="en-US"/>
        </w:rPr>
        <w:t xml:space="preserve"> </w:t>
      </w:r>
      <w:proofErr w:type="spellStart"/>
      <w:r w:rsidRPr="00FF2051">
        <w:rPr>
          <w:rFonts w:ascii="Calibri Light" w:hAnsi="Calibri Light" w:cs="Calibri Light"/>
          <w:sz w:val="24"/>
          <w:szCs w:val="24"/>
          <w:lang w:val="en-US" w:eastAsia="en-US"/>
        </w:rPr>
        <w:t>nr</w:t>
      </w:r>
      <w:proofErr w:type="spellEnd"/>
      <w:r>
        <w:rPr>
          <w:rFonts w:ascii="Calibri Light" w:hAnsi="Calibri Light" w:cs="Calibri Light"/>
          <w:sz w:val="24"/>
          <w:szCs w:val="24"/>
          <w:lang w:val="en-US" w:eastAsia="en-US"/>
        </w:rPr>
        <w:t>.</w:t>
      </w:r>
      <w:r w:rsidRPr="00FF2051">
        <w:rPr>
          <w:rFonts w:ascii="Calibri Light" w:hAnsi="Calibri Light" w:cs="Calibri Light"/>
          <w:sz w:val="24"/>
          <w:szCs w:val="24"/>
          <w:lang w:val="en-US" w:eastAsia="en-US"/>
        </w:rPr>
        <w:t xml:space="preserve"> 103 din 09.12.2005 </w:t>
      </w:r>
      <w:proofErr w:type="spellStart"/>
      <w:r w:rsidRPr="00FF2051">
        <w:rPr>
          <w:rFonts w:ascii="Calibri Light" w:hAnsi="Calibri Light" w:cs="Calibri Light"/>
          <w:sz w:val="24"/>
          <w:szCs w:val="24"/>
          <w:lang w:val="en-US" w:eastAsia="en-US"/>
        </w:rPr>
        <w:t>și</w:t>
      </w:r>
      <w:proofErr w:type="spellEnd"/>
      <w:r w:rsidRPr="00FF2051">
        <w:rPr>
          <w:rFonts w:cs="Arial"/>
          <w:sz w:val="22"/>
          <w:szCs w:val="22"/>
          <w:lang w:val="en-US" w:eastAsia="en-US"/>
        </w:rPr>
        <w:t xml:space="preserve"> </w:t>
      </w:r>
      <w:r w:rsidRPr="00FF2051">
        <w:rPr>
          <w:rFonts w:ascii="Calibri Light" w:hAnsi="Calibri Light" w:cs="Calibri Light"/>
          <w:sz w:val="24"/>
          <w:szCs w:val="24"/>
          <w:lang w:val="ro-MD" w:eastAsia="en-US"/>
        </w:rPr>
        <w:t xml:space="preserve">ajustarea </w:t>
      </w:r>
      <w:r w:rsidR="005B753E" w:rsidRPr="002D31D4">
        <w:rPr>
          <w:rFonts w:ascii="Calibri Light" w:hAnsi="Calibri Light" w:cs="Calibri Light"/>
          <w:sz w:val="24"/>
          <w:szCs w:val="24"/>
          <w:lang w:val="ro-MD" w:eastAsia="en-US"/>
        </w:rPr>
        <w:t>S</w:t>
      </w:r>
      <w:r w:rsidRPr="005B753E">
        <w:rPr>
          <w:rFonts w:ascii="Calibri Light" w:hAnsi="Calibri Light" w:cs="Calibri Light"/>
          <w:sz w:val="24"/>
          <w:szCs w:val="24"/>
          <w:lang w:val="ro-MD" w:eastAsia="en-US"/>
        </w:rPr>
        <w:t>istemelor informaționale</w:t>
      </w:r>
      <w:r w:rsidR="005B753E">
        <w:rPr>
          <w:rFonts w:ascii="Calibri Light" w:hAnsi="Calibri Light" w:cs="Calibri Light"/>
          <w:sz w:val="24"/>
          <w:szCs w:val="24"/>
          <w:lang w:val="ro-MD" w:eastAsia="en-US"/>
        </w:rPr>
        <w:t xml:space="preserve"> automatizate</w:t>
      </w:r>
      <w:r w:rsidRPr="00FF2051">
        <w:rPr>
          <w:rFonts w:ascii="Calibri Light" w:hAnsi="Calibri Light" w:cs="Calibri Light"/>
          <w:sz w:val="24"/>
          <w:szCs w:val="24"/>
          <w:lang w:val="ro-MD" w:eastAsia="en-US"/>
        </w:rPr>
        <w:t xml:space="preserve"> „Contul curent al contribuabilului” și „Cadastrul Fiscal 2.0”</w:t>
      </w:r>
      <w:r w:rsidR="00DA72A3">
        <w:rPr>
          <w:rFonts w:ascii="Calibri Light" w:hAnsi="Calibri Light" w:cs="Calibri Light"/>
          <w:sz w:val="24"/>
          <w:szCs w:val="24"/>
          <w:lang w:val="ro-MD" w:eastAsia="en-US"/>
        </w:rPr>
        <w:t>,</w:t>
      </w:r>
      <w:r w:rsidRPr="00FF2051">
        <w:rPr>
          <w:rFonts w:ascii="Calibri Light" w:hAnsi="Calibri Light" w:cs="Calibri Light"/>
          <w:sz w:val="24"/>
          <w:szCs w:val="24"/>
          <w:lang w:val="ro-MD" w:eastAsia="en-US"/>
        </w:rPr>
        <w:t xml:space="preserve"> în scopul eliminării deficiențelor ce țin de imposibilitatea generării Raportului privind veniturile UAT</w:t>
      </w:r>
      <w:r w:rsidR="00DA72A3">
        <w:rPr>
          <w:rFonts w:ascii="Calibri Light" w:hAnsi="Calibri Light" w:cs="Calibri Light"/>
          <w:sz w:val="24"/>
          <w:szCs w:val="24"/>
          <w:lang w:val="ro-MD" w:eastAsia="en-US"/>
        </w:rPr>
        <w:t>,</w:t>
      </w:r>
      <w:r w:rsidRPr="00FF2051">
        <w:rPr>
          <w:rFonts w:ascii="Calibri Light" w:hAnsi="Calibri Light" w:cs="Calibri Light"/>
          <w:sz w:val="24"/>
          <w:szCs w:val="24"/>
          <w:lang w:val="ro-MD" w:eastAsia="en-US"/>
        </w:rPr>
        <w:t xml:space="preserve"> divizat pe nivelul I și </w:t>
      </w:r>
      <w:r w:rsidR="00DA72A3">
        <w:rPr>
          <w:rFonts w:ascii="Calibri Light" w:hAnsi="Calibri Light" w:cs="Calibri Light"/>
          <w:sz w:val="24"/>
          <w:szCs w:val="24"/>
          <w:lang w:val="ro-MD" w:eastAsia="en-US"/>
        </w:rPr>
        <w:t xml:space="preserve">nivelul </w:t>
      </w:r>
      <w:r w:rsidRPr="00FF2051">
        <w:rPr>
          <w:rFonts w:ascii="Calibri Light" w:hAnsi="Calibri Light" w:cs="Calibri Light"/>
          <w:sz w:val="24"/>
          <w:szCs w:val="24"/>
          <w:lang w:val="ro-MD" w:eastAsia="en-US"/>
        </w:rPr>
        <w:t>II</w:t>
      </w:r>
      <w:r w:rsidR="00DA72A3">
        <w:rPr>
          <w:rFonts w:ascii="Calibri Light" w:hAnsi="Calibri Light" w:cs="Calibri Light"/>
          <w:sz w:val="24"/>
          <w:szCs w:val="24"/>
          <w:lang w:val="ro-MD" w:eastAsia="en-US"/>
        </w:rPr>
        <w:t>,</w:t>
      </w:r>
      <w:r w:rsidRPr="00FF2051">
        <w:rPr>
          <w:rFonts w:ascii="Calibri Light" w:hAnsi="Calibri Light" w:cs="Calibri Light"/>
          <w:sz w:val="24"/>
          <w:szCs w:val="24"/>
          <w:lang w:val="ro-MD" w:eastAsia="en-US"/>
        </w:rPr>
        <w:t xml:space="preserve"> și, respectiv, de denaturarea creanțelor contribuabilului, modului de calcul al scutirilor etc.</w:t>
      </w:r>
      <w:r w:rsidR="00DA72A3">
        <w:rPr>
          <w:rFonts w:ascii="Calibri Light" w:hAnsi="Calibri Light" w:cs="Calibri Light"/>
          <w:sz w:val="24"/>
          <w:szCs w:val="24"/>
          <w:lang w:val="ro-MD" w:eastAsia="en-US"/>
        </w:rPr>
        <w:t>,</w:t>
      </w:r>
      <w:r w:rsidRPr="00FF2051">
        <w:rPr>
          <w:rFonts w:ascii="Calibri Light" w:hAnsi="Calibri Light" w:cs="Calibri Light"/>
          <w:sz w:val="24"/>
          <w:szCs w:val="24"/>
          <w:lang w:val="ro-MD" w:eastAsia="en-US"/>
        </w:rPr>
        <w:t xml:space="preserve"> aferente impozitării bunurilor imobile</w:t>
      </w:r>
      <w:r w:rsidRPr="00A73CFB">
        <w:rPr>
          <w:rFonts w:ascii="Calibri Light" w:hAnsi="Calibri Light" w:cs="Calibri Light"/>
          <w:sz w:val="24"/>
          <w:szCs w:val="24"/>
          <w:lang w:val="ro-MD"/>
        </w:rPr>
        <w:t>;</w:t>
      </w:r>
    </w:p>
    <w:p w14:paraId="5B2E9065" w14:textId="661B732E"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2.6.</w:t>
      </w:r>
      <w:r w:rsidRPr="00A73CFB">
        <w:rPr>
          <w:rFonts w:ascii="Calibri Light" w:hAnsi="Calibri Light" w:cs="Calibri Light"/>
          <w:szCs w:val="24"/>
          <w:lang w:val="ro-RO"/>
        </w:rPr>
        <w:t xml:space="preserve"> </w:t>
      </w:r>
      <w:r w:rsidRPr="00A73CFB">
        <w:rPr>
          <w:rFonts w:ascii="Calibri Light" w:hAnsi="Calibri Light" w:cs="Calibri Light"/>
          <w:b/>
          <w:szCs w:val="24"/>
          <w:lang w:val="ro-RO"/>
        </w:rPr>
        <w:t>Serviciului Fiscal de Stat,</w:t>
      </w:r>
      <w:r w:rsidRPr="00A73CFB">
        <w:rPr>
          <w:rFonts w:ascii="Calibri Light" w:hAnsi="Calibri Light" w:cs="Calibri Light"/>
          <w:szCs w:val="24"/>
          <w:lang w:val="ro-RO"/>
        </w:rPr>
        <w:t xml:space="preserve"> pentru informare și</w:t>
      </w:r>
      <w:r w:rsidR="00DA72A3">
        <w:rPr>
          <w:rFonts w:ascii="Calibri Light" w:hAnsi="Calibri Light" w:cs="Calibri Light"/>
          <w:szCs w:val="24"/>
          <w:lang w:val="ro-RO"/>
        </w:rPr>
        <w:t>:</w:t>
      </w:r>
      <w:r w:rsidRPr="00A73CFB">
        <w:rPr>
          <w:rFonts w:ascii="Calibri Light" w:hAnsi="Calibri Light" w:cs="Calibri Light"/>
          <w:szCs w:val="24"/>
          <w:lang w:val="ro-RO"/>
        </w:rPr>
        <w:t xml:space="preserve"> </w:t>
      </w:r>
    </w:p>
    <w:p w14:paraId="02E52FBD" w14:textId="7E1376E4" w:rsidR="00A73CFB" w:rsidRPr="00A73CFB" w:rsidRDefault="003F28F0">
      <w:pPr>
        <w:pStyle w:val="ListParagraph"/>
        <w:spacing w:after="0"/>
        <w:ind w:left="0" w:firstLine="709"/>
        <w:jc w:val="both"/>
        <w:rPr>
          <w:rFonts w:ascii="Calibri Light" w:hAnsi="Calibri Light" w:cs="Calibri Light"/>
          <w:bCs/>
          <w:sz w:val="24"/>
          <w:szCs w:val="24"/>
          <w:lang w:val="ro-MD"/>
        </w:rPr>
      </w:pPr>
      <w:r w:rsidRPr="002D31D4">
        <w:rPr>
          <w:rFonts w:ascii="Calibri Light" w:hAnsi="Calibri Light" w:cs="Calibri Light"/>
          <w:sz w:val="24"/>
          <w:szCs w:val="24"/>
          <w:lang w:val="ro-RO"/>
        </w:rPr>
        <w:t>2.6.1.</w:t>
      </w:r>
      <w:r w:rsidRPr="00A73CFB">
        <w:rPr>
          <w:rFonts w:ascii="Calibri Light" w:hAnsi="Calibri Light" w:cs="Calibri Light"/>
          <w:sz w:val="24"/>
          <w:szCs w:val="24"/>
          <w:lang w:val="ro-RO"/>
        </w:rPr>
        <w:t xml:space="preserve"> </w:t>
      </w:r>
      <w:r w:rsidR="00AA6A4C" w:rsidRPr="00A73CFB">
        <w:rPr>
          <w:rFonts w:ascii="Calibri Light" w:hAnsi="Calibri Light" w:cs="Calibri Light"/>
          <w:bCs/>
          <w:sz w:val="24"/>
          <w:szCs w:val="24"/>
          <w:lang w:val="ro-MD"/>
        </w:rPr>
        <w:t>asigurarea accesului Servici</w:t>
      </w:r>
      <w:r w:rsidR="00646B9E">
        <w:rPr>
          <w:rFonts w:ascii="Calibri Light" w:hAnsi="Calibri Light" w:cs="Calibri Light"/>
          <w:bCs/>
          <w:sz w:val="24"/>
          <w:szCs w:val="24"/>
          <w:lang w:val="ro-MD"/>
        </w:rPr>
        <w:t>ilor</w:t>
      </w:r>
      <w:r w:rsidR="00AA6A4C" w:rsidRPr="00A73CFB">
        <w:rPr>
          <w:rFonts w:ascii="Calibri Light" w:hAnsi="Calibri Light" w:cs="Calibri Light"/>
          <w:bCs/>
          <w:sz w:val="24"/>
          <w:szCs w:val="24"/>
          <w:lang w:val="ro-MD"/>
        </w:rPr>
        <w:t xml:space="preserve"> de Colectare a Impozitelor și Taxelor Locale la informațiile aferente impozitării bunurilor imobile proprietate a persoanelor juridice și aferente creanțelor și datoriilor contribuabililor pentru impozitele și taxele încasate în bugetul local;</w:t>
      </w:r>
    </w:p>
    <w:p w14:paraId="4A80AE8F" w14:textId="052E2AA5" w:rsidR="003F28F0" w:rsidRPr="004E0DEF" w:rsidRDefault="003F28F0" w:rsidP="003F28F0">
      <w:pPr>
        <w:pStyle w:val="ListParagraph"/>
        <w:spacing w:after="0"/>
        <w:ind w:left="0" w:firstLine="720"/>
        <w:jc w:val="both"/>
        <w:rPr>
          <w:rFonts w:ascii="Calibri Light" w:hAnsi="Calibri Light" w:cs="Calibri Light"/>
          <w:b/>
          <w:bCs/>
          <w:sz w:val="24"/>
          <w:szCs w:val="24"/>
          <w:lang w:val="ro-MD"/>
        </w:rPr>
      </w:pPr>
      <w:r w:rsidRPr="002D31D4">
        <w:rPr>
          <w:rFonts w:ascii="Calibri Light" w:hAnsi="Calibri Light" w:cs="Calibri Light"/>
          <w:sz w:val="24"/>
          <w:szCs w:val="24"/>
          <w:lang w:val="ro-MD"/>
        </w:rPr>
        <w:t>2.6.2</w:t>
      </w:r>
      <w:r w:rsidRPr="00C71A7B">
        <w:rPr>
          <w:rFonts w:ascii="Calibri Light" w:hAnsi="Calibri Light" w:cs="Calibri Light"/>
          <w:sz w:val="24"/>
          <w:szCs w:val="24"/>
          <w:lang w:val="ro-MD"/>
        </w:rPr>
        <w:t>.</w:t>
      </w:r>
      <w:r w:rsidRPr="00A73CFB">
        <w:rPr>
          <w:rFonts w:ascii="Calibri Light" w:hAnsi="Calibri Light" w:cs="Calibri Light"/>
          <w:sz w:val="24"/>
          <w:szCs w:val="24"/>
          <w:lang w:val="ro-MD"/>
        </w:rPr>
        <w:t xml:space="preserve"> </w:t>
      </w:r>
      <w:r w:rsidRPr="004E0DEF">
        <w:rPr>
          <w:rFonts w:ascii="Calibri Light" w:hAnsi="Calibri Light" w:cs="Calibri Light"/>
          <w:bCs/>
          <w:sz w:val="24"/>
          <w:szCs w:val="24"/>
          <w:lang w:val="ro-MD"/>
        </w:rPr>
        <w:t>se reiterează recomandările 11.2</w:t>
      </w:r>
      <w:r w:rsidR="005B753E">
        <w:rPr>
          <w:rFonts w:ascii="Calibri Light" w:hAnsi="Calibri Light" w:cs="Calibri Light"/>
          <w:bCs/>
          <w:sz w:val="24"/>
          <w:szCs w:val="24"/>
          <w:lang w:val="ro-MD"/>
        </w:rPr>
        <w:t>.</w:t>
      </w:r>
      <w:r w:rsidRPr="004E0DEF">
        <w:rPr>
          <w:rFonts w:ascii="Calibri Light" w:hAnsi="Calibri Light" w:cs="Calibri Light"/>
          <w:bCs/>
          <w:sz w:val="24"/>
          <w:szCs w:val="24"/>
          <w:lang w:val="ro-MD"/>
        </w:rPr>
        <w:t xml:space="preserve"> și 11.4</w:t>
      </w:r>
      <w:r w:rsidR="005B753E">
        <w:rPr>
          <w:rFonts w:ascii="Calibri Light" w:hAnsi="Calibri Light" w:cs="Calibri Light"/>
          <w:bCs/>
          <w:sz w:val="24"/>
          <w:szCs w:val="24"/>
          <w:lang w:val="ro-MD"/>
        </w:rPr>
        <w:t>.</w:t>
      </w:r>
      <w:r w:rsidRPr="004E0DEF">
        <w:rPr>
          <w:rFonts w:ascii="Calibri Light" w:hAnsi="Calibri Light" w:cs="Calibri Light"/>
          <w:bCs/>
          <w:sz w:val="24"/>
          <w:szCs w:val="24"/>
          <w:lang w:val="ro-MD"/>
        </w:rPr>
        <w:t xml:space="preserve"> </w:t>
      </w:r>
      <w:r w:rsidR="005B753E">
        <w:rPr>
          <w:rFonts w:ascii="Calibri Light" w:hAnsi="Calibri Light" w:cs="Calibri Light"/>
          <w:bCs/>
          <w:sz w:val="24"/>
          <w:szCs w:val="24"/>
          <w:lang w:val="ro-MD"/>
        </w:rPr>
        <w:t>di</w:t>
      </w:r>
      <w:r w:rsidRPr="004E0DEF">
        <w:rPr>
          <w:rFonts w:ascii="Calibri Light" w:hAnsi="Calibri Light" w:cs="Calibri Light"/>
          <w:bCs/>
          <w:sz w:val="24"/>
          <w:szCs w:val="24"/>
          <w:lang w:val="ro-MD"/>
        </w:rPr>
        <w:t xml:space="preserve">n Raportul misiunii de </w:t>
      </w:r>
      <w:proofErr w:type="spellStart"/>
      <w:r w:rsidRPr="004E0DEF">
        <w:rPr>
          <w:rFonts w:ascii="Calibri Light" w:hAnsi="Calibri Light" w:cs="Calibri Light"/>
          <w:bCs/>
          <w:sz w:val="24"/>
          <w:szCs w:val="24"/>
          <w:lang w:val="ro-MD"/>
        </w:rPr>
        <w:t>follow-up</w:t>
      </w:r>
      <w:proofErr w:type="spellEnd"/>
      <w:r w:rsidR="00D40058" w:rsidRPr="00D40058">
        <w:rPr>
          <w:rStyle w:val="FootnoteReference"/>
          <w:rFonts w:ascii="Calibri Light" w:hAnsi="Calibri Light" w:cs="Calibri Light"/>
          <w:bCs/>
          <w:sz w:val="24"/>
          <w:szCs w:val="24"/>
          <w:lang w:val="ro-MD"/>
        </w:rPr>
        <w:footnoteReference w:id="5"/>
      </w:r>
      <w:r w:rsidRPr="004E0DEF">
        <w:rPr>
          <w:rFonts w:ascii="Calibri Light" w:hAnsi="Calibri Light" w:cs="Calibri Light"/>
          <w:bCs/>
          <w:sz w:val="24"/>
          <w:szCs w:val="24"/>
          <w:lang w:val="ro-MD"/>
        </w:rPr>
        <w:t>, aprobat prin H</w:t>
      </w:r>
      <w:r w:rsidR="005B753E">
        <w:rPr>
          <w:rFonts w:ascii="Calibri Light" w:hAnsi="Calibri Light" w:cs="Calibri Light"/>
          <w:bCs/>
          <w:sz w:val="24"/>
          <w:szCs w:val="24"/>
          <w:lang w:val="ro-MD"/>
        </w:rPr>
        <w:t>otărârea Curții de Conturi</w:t>
      </w:r>
      <w:r w:rsidRPr="004E0DEF">
        <w:rPr>
          <w:rFonts w:ascii="Calibri Light" w:hAnsi="Calibri Light" w:cs="Calibri Light"/>
          <w:bCs/>
          <w:sz w:val="24"/>
          <w:szCs w:val="24"/>
          <w:lang w:val="ro-MD"/>
        </w:rPr>
        <w:t xml:space="preserve"> nr.68 din 26.11</w:t>
      </w:r>
      <w:r w:rsidRPr="00D40058">
        <w:rPr>
          <w:rFonts w:ascii="Calibri Light" w:hAnsi="Calibri Light" w:cs="Calibri Light"/>
          <w:bCs/>
          <w:sz w:val="24"/>
          <w:szCs w:val="24"/>
          <w:lang w:val="ro-MD"/>
        </w:rPr>
        <w:t>.2019;</w:t>
      </w:r>
      <w:r w:rsidRPr="004E0DEF">
        <w:rPr>
          <w:rFonts w:ascii="Calibri Light" w:hAnsi="Calibri Light" w:cs="Calibri Light"/>
          <w:bCs/>
          <w:sz w:val="24"/>
          <w:szCs w:val="24"/>
          <w:lang w:val="ro-MD"/>
        </w:rPr>
        <w:t xml:space="preserve"> </w:t>
      </w:r>
    </w:p>
    <w:p w14:paraId="2E612883" w14:textId="03E7B93E" w:rsidR="003F28F0" w:rsidRPr="00A73CFB" w:rsidRDefault="003F28F0" w:rsidP="003F28F0">
      <w:pPr>
        <w:pStyle w:val="ListParagraph"/>
        <w:spacing w:after="0"/>
        <w:ind w:left="0" w:firstLine="709"/>
        <w:jc w:val="both"/>
        <w:rPr>
          <w:rFonts w:ascii="Calibri Light" w:hAnsi="Calibri Light" w:cs="Calibri Light"/>
          <w:sz w:val="24"/>
          <w:szCs w:val="24"/>
          <w:lang w:val="ro-MD"/>
        </w:rPr>
      </w:pPr>
      <w:r w:rsidRPr="002D31D4">
        <w:rPr>
          <w:rFonts w:ascii="Calibri Light" w:hAnsi="Calibri Light" w:cs="Calibri Light"/>
          <w:sz w:val="24"/>
          <w:szCs w:val="24"/>
          <w:lang w:val="ro-MD"/>
        </w:rPr>
        <w:t>2.6.3.</w:t>
      </w:r>
      <w:r w:rsidRPr="00A73CFB">
        <w:rPr>
          <w:rFonts w:ascii="Calibri Light" w:hAnsi="Calibri Light" w:cs="Calibri Light"/>
          <w:sz w:val="24"/>
          <w:szCs w:val="24"/>
          <w:lang w:val="ro-MD"/>
        </w:rPr>
        <w:t xml:space="preserve"> se reiterează recomandarea 2.5.</w:t>
      </w:r>
      <w:r w:rsidR="005B753E">
        <w:rPr>
          <w:rFonts w:ascii="Calibri Light" w:hAnsi="Calibri Light" w:cs="Calibri Light"/>
          <w:sz w:val="24"/>
          <w:szCs w:val="24"/>
          <w:lang w:val="ro-MD"/>
        </w:rPr>
        <w:t>,</w:t>
      </w:r>
      <w:r w:rsidRPr="00A73CFB">
        <w:rPr>
          <w:rFonts w:ascii="Calibri Light" w:hAnsi="Calibri Light" w:cs="Calibri Light"/>
          <w:sz w:val="24"/>
          <w:szCs w:val="24"/>
          <w:lang w:val="ro-MD"/>
        </w:rPr>
        <w:t xml:space="preserve"> înaintată </w:t>
      </w:r>
      <w:r w:rsidRPr="00A73CFB">
        <w:rPr>
          <w:rFonts w:ascii="Calibri Light" w:eastAsia="Times New Roman" w:hAnsi="Calibri Light" w:cs="Calibri Light"/>
          <w:bCs/>
          <w:sz w:val="24"/>
          <w:szCs w:val="24"/>
          <w:lang w:val="ro-MD"/>
        </w:rPr>
        <w:t>prin Hotărârea Curții de Conturi nr.12 din 31.03.2022</w:t>
      </w:r>
      <w:r w:rsidR="005B753E">
        <w:rPr>
          <w:rFonts w:ascii="Calibri Light" w:eastAsia="Times New Roman" w:hAnsi="Calibri Light" w:cs="Calibri Light"/>
          <w:bCs/>
          <w:sz w:val="24"/>
          <w:szCs w:val="24"/>
          <w:lang w:val="ro-MD"/>
        </w:rPr>
        <w:t>,</w:t>
      </w:r>
      <w:r w:rsidRPr="00A73CFB">
        <w:rPr>
          <w:rFonts w:ascii="Calibri Light" w:eastAsia="Times New Roman" w:hAnsi="Calibri Light" w:cs="Calibri Light"/>
          <w:sz w:val="24"/>
          <w:szCs w:val="24"/>
          <w:lang w:val="ro-MD"/>
        </w:rPr>
        <w:t xml:space="preserve"> </w:t>
      </w:r>
      <w:r w:rsidRPr="00A73CFB">
        <w:rPr>
          <w:rFonts w:ascii="Calibri Light" w:eastAsia="Times New Roman" w:hAnsi="Calibri Light" w:cs="Calibri Light"/>
          <w:bCs/>
          <w:sz w:val="24"/>
          <w:szCs w:val="24"/>
          <w:lang w:val="ro-MD"/>
        </w:rPr>
        <w:t>privind necesitatea</w:t>
      </w:r>
      <w:r w:rsidRPr="00A73CFB">
        <w:rPr>
          <w:rFonts w:ascii="Calibri Light" w:eastAsia="Times New Roman" w:hAnsi="Calibri Light" w:cs="Calibri Light"/>
          <w:sz w:val="24"/>
          <w:szCs w:val="24"/>
          <w:lang w:val="ro-MD"/>
        </w:rPr>
        <w:t xml:space="preserve"> </w:t>
      </w:r>
      <w:r w:rsidRPr="00A73CFB">
        <w:rPr>
          <w:rFonts w:ascii="Calibri Light" w:hAnsi="Calibri Light" w:cs="Calibri Light"/>
          <w:sz w:val="24"/>
          <w:szCs w:val="24"/>
          <w:lang w:val="ro-MD"/>
        </w:rPr>
        <w:t xml:space="preserve">revizuirii Regulamentului cu privire la modul de administrare a impozitului pe bunurile imobile prin </w:t>
      </w:r>
      <w:r w:rsidRPr="005B753E">
        <w:rPr>
          <w:rFonts w:ascii="Calibri Light" w:hAnsi="Calibri Light" w:cs="Calibri Light"/>
          <w:sz w:val="24"/>
          <w:szCs w:val="24"/>
          <w:lang w:val="ro-MD"/>
        </w:rPr>
        <w:t>intermediul S</w:t>
      </w:r>
      <w:r w:rsidR="005B753E" w:rsidRPr="002D31D4">
        <w:rPr>
          <w:rFonts w:ascii="Calibri Light" w:hAnsi="Calibri Light" w:cs="Calibri Light"/>
          <w:sz w:val="24"/>
          <w:szCs w:val="24"/>
          <w:lang w:val="ro-MD"/>
        </w:rPr>
        <w:t>istemului informațional automatizat</w:t>
      </w:r>
      <w:r w:rsidRPr="005B753E">
        <w:rPr>
          <w:rFonts w:ascii="Calibri Light" w:hAnsi="Calibri Light" w:cs="Calibri Light"/>
          <w:sz w:val="24"/>
          <w:szCs w:val="24"/>
          <w:lang w:val="ro-MD"/>
        </w:rPr>
        <w:t xml:space="preserve"> „Cadastrul</w:t>
      </w:r>
      <w:r w:rsidRPr="00A73CFB">
        <w:rPr>
          <w:rFonts w:ascii="Calibri Light" w:hAnsi="Calibri Light" w:cs="Calibri Light"/>
          <w:sz w:val="24"/>
          <w:szCs w:val="24"/>
          <w:lang w:val="ro-MD"/>
        </w:rPr>
        <w:t xml:space="preserve"> Fiscal 2.0”</w:t>
      </w:r>
      <w:r w:rsidR="00C71A7B">
        <w:rPr>
          <w:rFonts w:ascii="Calibri Light" w:hAnsi="Calibri Light" w:cs="Calibri Light"/>
          <w:sz w:val="24"/>
          <w:szCs w:val="24"/>
          <w:lang w:val="ro-MD"/>
        </w:rPr>
        <w:t>;</w:t>
      </w:r>
      <w:r w:rsidRPr="00A73CFB">
        <w:rPr>
          <w:rFonts w:ascii="Calibri Light" w:hAnsi="Calibri Light" w:cs="Calibri Light"/>
          <w:sz w:val="24"/>
          <w:szCs w:val="24"/>
          <w:lang w:val="ro-MD"/>
        </w:rPr>
        <w:t xml:space="preserve"> </w:t>
      </w:r>
    </w:p>
    <w:p w14:paraId="5D1DCEB1" w14:textId="6BBA37B8" w:rsidR="00A73CFB" w:rsidRPr="00A73CFB" w:rsidRDefault="00A73CFB" w:rsidP="00A73CFB">
      <w:pPr>
        <w:pStyle w:val="ListParagraph"/>
        <w:spacing w:after="0"/>
        <w:ind w:left="0" w:firstLine="709"/>
        <w:jc w:val="both"/>
        <w:rPr>
          <w:rFonts w:ascii="Calibri Light" w:hAnsi="Calibri Light" w:cs="Calibri Light"/>
          <w:b/>
          <w:sz w:val="24"/>
          <w:szCs w:val="24"/>
          <w:lang w:val="ro-MD"/>
        </w:rPr>
      </w:pPr>
      <w:r w:rsidRPr="00A73CFB">
        <w:rPr>
          <w:rFonts w:ascii="Calibri Light" w:eastAsia="Times New Roman" w:hAnsi="Calibri Light" w:cs="Calibri Light"/>
          <w:b/>
          <w:sz w:val="24"/>
          <w:szCs w:val="24"/>
          <w:lang w:val="ro-MD"/>
        </w:rPr>
        <w:t>2.</w:t>
      </w:r>
      <w:r w:rsidR="001A151B">
        <w:rPr>
          <w:rFonts w:ascii="Calibri Light" w:eastAsia="Times New Roman" w:hAnsi="Calibri Light" w:cs="Calibri Light"/>
          <w:b/>
          <w:sz w:val="24"/>
          <w:szCs w:val="24"/>
          <w:lang w:val="ro-MD"/>
        </w:rPr>
        <w:t>7</w:t>
      </w:r>
      <w:r w:rsidRPr="00A73CFB">
        <w:rPr>
          <w:rFonts w:ascii="Calibri Light" w:eastAsia="Times New Roman" w:hAnsi="Calibri Light" w:cs="Calibri Light"/>
          <w:b/>
          <w:sz w:val="24"/>
          <w:szCs w:val="24"/>
          <w:lang w:val="ro-MD"/>
        </w:rPr>
        <w:t>.</w:t>
      </w:r>
      <w:r w:rsidRPr="00A73CFB">
        <w:rPr>
          <w:rFonts w:ascii="Calibri Light" w:eastAsia="Times New Roman" w:hAnsi="Calibri Light" w:cs="Calibri Light"/>
          <w:sz w:val="24"/>
          <w:szCs w:val="24"/>
          <w:lang w:val="ro-MD"/>
        </w:rPr>
        <w:t xml:space="preserve"> </w:t>
      </w:r>
      <w:r w:rsidRPr="00A73CFB">
        <w:rPr>
          <w:rFonts w:ascii="Calibri Light" w:hAnsi="Calibri Light" w:cs="Calibri Light"/>
          <w:b/>
          <w:bCs/>
          <w:sz w:val="24"/>
          <w:szCs w:val="24"/>
          <w:lang w:val="ro-MD"/>
        </w:rPr>
        <w:t>Ministerului Infrastructurii și Dezvoltării Regionale</w:t>
      </w:r>
      <w:r w:rsidR="001A7CA7">
        <w:rPr>
          <w:rFonts w:ascii="Calibri Light" w:hAnsi="Calibri Light" w:cs="Calibri Light"/>
          <w:b/>
          <w:bCs/>
          <w:sz w:val="24"/>
          <w:szCs w:val="24"/>
          <w:lang w:val="ro-MD"/>
        </w:rPr>
        <w:t xml:space="preserve"> </w:t>
      </w:r>
      <w:r w:rsidR="000A165A">
        <w:rPr>
          <w:rFonts w:ascii="Calibri Light" w:hAnsi="Calibri Light" w:cs="Calibri Light"/>
          <w:b/>
          <w:bCs/>
          <w:sz w:val="24"/>
          <w:szCs w:val="24"/>
          <w:lang w:val="ro-MD"/>
        </w:rPr>
        <w:t>ș</w:t>
      </w:r>
      <w:r w:rsidR="001A7CA7">
        <w:rPr>
          <w:rFonts w:ascii="Calibri Light" w:hAnsi="Calibri Light" w:cs="Calibri Light"/>
          <w:b/>
          <w:bCs/>
          <w:sz w:val="24"/>
          <w:szCs w:val="24"/>
          <w:lang w:val="ro-MD"/>
        </w:rPr>
        <w:t>i Ministerului Mediului</w:t>
      </w:r>
      <w:r w:rsidRPr="00A73CFB">
        <w:rPr>
          <w:rFonts w:ascii="Calibri Light" w:hAnsi="Calibri Light" w:cs="Calibri Light"/>
          <w:b/>
          <w:bCs/>
          <w:sz w:val="24"/>
          <w:szCs w:val="24"/>
          <w:lang w:val="ro-MD"/>
        </w:rPr>
        <w:t xml:space="preserve">, </w:t>
      </w:r>
      <w:r w:rsidRPr="00A73CFB">
        <w:rPr>
          <w:rFonts w:ascii="Calibri Light" w:hAnsi="Calibri Light" w:cs="Calibri Light"/>
          <w:bCs/>
          <w:sz w:val="24"/>
          <w:szCs w:val="24"/>
          <w:lang w:val="ro-MD"/>
        </w:rPr>
        <w:t>pentru informare și</w:t>
      </w:r>
      <w:r w:rsidRPr="00A73CFB">
        <w:rPr>
          <w:rFonts w:ascii="Calibri Light" w:hAnsi="Calibri Light" w:cs="Calibri Light"/>
          <w:b/>
          <w:bCs/>
          <w:sz w:val="24"/>
          <w:szCs w:val="24"/>
          <w:lang w:val="ro-MD"/>
        </w:rPr>
        <w:t xml:space="preserve"> </w:t>
      </w:r>
      <w:r w:rsidRPr="00A73CFB">
        <w:rPr>
          <w:rFonts w:ascii="Calibri Light" w:hAnsi="Calibri Light" w:cs="Calibri Light"/>
          <w:sz w:val="24"/>
          <w:szCs w:val="24"/>
          <w:lang w:val="ro-MD"/>
        </w:rPr>
        <w:t xml:space="preserve">modificarea cadrului normativ </w:t>
      </w:r>
      <w:r w:rsidR="004C203D">
        <w:rPr>
          <w:rFonts w:ascii="Calibri Light" w:hAnsi="Calibri Light" w:cs="Calibri Light"/>
          <w:sz w:val="24"/>
          <w:szCs w:val="24"/>
          <w:lang w:val="ro-MD"/>
        </w:rPr>
        <w:t>aferent serviciului public de alimentare cu apă și de canalizare</w:t>
      </w:r>
      <w:r w:rsidR="002E1ACB">
        <w:rPr>
          <w:rFonts w:ascii="Calibri Light" w:hAnsi="Calibri Light" w:cs="Calibri Light"/>
          <w:sz w:val="24"/>
          <w:szCs w:val="24"/>
          <w:lang w:val="ro-MD"/>
        </w:rPr>
        <w:t>,</w:t>
      </w:r>
      <w:r w:rsidR="004C203D">
        <w:rPr>
          <w:rFonts w:ascii="Calibri Light" w:hAnsi="Calibri Light" w:cs="Calibri Light"/>
          <w:sz w:val="24"/>
          <w:szCs w:val="24"/>
          <w:lang w:val="ro-MD"/>
        </w:rPr>
        <w:t xml:space="preserve"> </w:t>
      </w:r>
      <w:r w:rsidR="002E1ACB">
        <w:rPr>
          <w:rFonts w:ascii="Calibri Light" w:hAnsi="Calibri Light" w:cs="Calibri Light"/>
          <w:sz w:val="24"/>
          <w:szCs w:val="24"/>
          <w:lang w:val="ro-MD"/>
        </w:rPr>
        <w:t xml:space="preserve">eliminarea </w:t>
      </w:r>
      <w:r w:rsidR="002E1ACB" w:rsidRPr="00A73CFB">
        <w:rPr>
          <w:rFonts w:ascii="Calibri Light" w:hAnsi="Calibri Light" w:cs="Calibri Light"/>
          <w:sz w:val="24"/>
          <w:szCs w:val="24"/>
          <w:lang w:val="ro-MD"/>
        </w:rPr>
        <w:t xml:space="preserve"> diferenței de volum de apă livrată între </w:t>
      </w:r>
      <w:r w:rsidR="002E1ACB">
        <w:rPr>
          <w:rFonts w:ascii="Calibri Light" w:hAnsi="Calibri Light" w:cs="Calibri Light"/>
          <w:sz w:val="24"/>
          <w:szCs w:val="24"/>
          <w:lang w:val="ro-MD"/>
        </w:rPr>
        <w:t xml:space="preserve">datele </w:t>
      </w:r>
      <w:r w:rsidR="002E1ACB" w:rsidRPr="00A73CFB">
        <w:rPr>
          <w:rFonts w:ascii="Calibri Light" w:hAnsi="Calibri Light" w:cs="Calibri Light"/>
          <w:sz w:val="24"/>
          <w:szCs w:val="24"/>
          <w:lang w:val="ro-MD"/>
        </w:rPr>
        <w:t>contoarel</w:t>
      </w:r>
      <w:r w:rsidR="002E1ACB">
        <w:rPr>
          <w:rFonts w:ascii="Calibri Light" w:hAnsi="Calibri Light" w:cs="Calibri Light"/>
          <w:sz w:val="24"/>
          <w:szCs w:val="24"/>
          <w:lang w:val="ro-MD"/>
        </w:rPr>
        <w:t>or</w:t>
      </w:r>
      <w:r w:rsidR="002E1ACB" w:rsidRPr="00A73CFB">
        <w:rPr>
          <w:rFonts w:ascii="Calibri Light" w:hAnsi="Calibri Light" w:cs="Calibri Light"/>
          <w:sz w:val="24"/>
          <w:szCs w:val="24"/>
          <w:lang w:val="ro-MD"/>
        </w:rPr>
        <w:t xml:space="preserve"> la bloc și datele contoarelor individuale din apartamente</w:t>
      </w:r>
      <w:r w:rsidR="00C71A7B">
        <w:rPr>
          <w:rFonts w:ascii="Calibri Light" w:hAnsi="Calibri Light" w:cs="Calibri Light"/>
          <w:sz w:val="24"/>
          <w:szCs w:val="24"/>
          <w:lang w:val="ro-MD"/>
        </w:rPr>
        <w:t>,</w:t>
      </w:r>
      <w:r w:rsidR="002E1ACB">
        <w:rPr>
          <w:rFonts w:ascii="Calibri Light" w:hAnsi="Calibri Light" w:cs="Calibri Light"/>
          <w:sz w:val="24"/>
          <w:szCs w:val="24"/>
          <w:lang w:val="ro-MD"/>
        </w:rPr>
        <w:t xml:space="preserve"> prin</w:t>
      </w:r>
      <w:r w:rsidR="002E1ACB" w:rsidRPr="00A73CFB">
        <w:rPr>
          <w:rFonts w:ascii="Calibri Light" w:hAnsi="Calibri Light" w:cs="Calibri Light"/>
          <w:sz w:val="24"/>
          <w:szCs w:val="24"/>
          <w:lang w:val="ro-MD"/>
        </w:rPr>
        <w:t xml:space="preserve"> </w:t>
      </w:r>
      <w:r w:rsidRPr="00A73CFB">
        <w:rPr>
          <w:rFonts w:ascii="Calibri Light" w:hAnsi="Calibri Light" w:cs="Calibri Light"/>
          <w:sz w:val="24"/>
          <w:szCs w:val="24"/>
          <w:lang w:val="ro-MD"/>
        </w:rPr>
        <w:t>stabilir</w:t>
      </w:r>
      <w:r w:rsidR="002E1ACB">
        <w:rPr>
          <w:rFonts w:ascii="Calibri Light" w:hAnsi="Calibri Light" w:cs="Calibri Light"/>
          <w:sz w:val="24"/>
          <w:szCs w:val="24"/>
          <w:lang w:val="ro-MD"/>
        </w:rPr>
        <w:t>ea</w:t>
      </w:r>
      <w:r w:rsidRPr="00A73CFB">
        <w:rPr>
          <w:rFonts w:ascii="Calibri Light" w:hAnsi="Calibri Light" w:cs="Calibri Light"/>
          <w:sz w:val="24"/>
          <w:szCs w:val="24"/>
          <w:lang w:val="ro-MD"/>
        </w:rPr>
        <w:t xml:space="preserve"> </w:t>
      </w:r>
      <w:r w:rsidR="004C203D">
        <w:rPr>
          <w:rFonts w:ascii="Calibri Light" w:hAnsi="Calibri Light" w:cs="Calibri Light"/>
          <w:sz w:val="24"/>
          <w:szCs w:val="24"/>
          <w:lang w:val="ro-MD"/>
        </w:rPr>
        <w:t xml:space="preserve">punctului de delimitare a rețelelor în blocul locativ </w:t>
      </w:r>
      <w:r w:rsidR="002E1ACB">
        <w:rPr>
          <w:rFonts w:ascii="Calibri Light" w:hAnsi="Calibri Light" w:cs="Calibri Light"/>
          <w:sz w:val="24"/>
          <w:szCs w:val="24"/>
          <w:lang w:val="ro-MD"/>
        </w:rPr>
        <w:t xml:space="preserve">similar </w:t>
      </w:r>
      <w:r w:rsidR="00867F61">
        <w:rPr>
          <w:rFonts w:ascii="Calibri Light" w:hAnsi="Calibri Light" w:cs="Calibri Light"/>
          <w:sz w:val="24"/>
          <w:szCs w:val="24"/>
          <w:lang w:val="ro-MD"/>
        </w:rPr>
        <w:t>prestării serviciilor de livrare a gazelor naturale</w:t>
      </w:r>
      <w:r w:rsidR="002E1ACB">
        <w:rPr>
          <w:rFonts w:ascii="Calibri Light" w:hAnsi="Calibri Light" w:cs="Calibri Light"/>
          <w:sz w:val="24"/>
          <w:szCs w:val="24"/>
          <w:lang w:val="ro-MD"/>
        </w:rPr>
        <w:t xml:space="preserve">, precum și pentru reglementarea prestării serviciului </w:t>
      </w:r>
      <w:r w:rsidR="00646B9E">
        <w:rPr>
          <w:rFonts w:ascii="Calibri Light" w:hAnsi="Calibri Light" w:cs="Calibri Light"/>
          <w:sz w:val="24"/>
          <w:szCs w:val="24"/>
          <w:lang w:val="ro-MD"/>
        </w:rPr>
        <w:t xml:space="preserve">și deservirii contoarelor </w:t>
      </w:r>
      <w:r w:rsidR="002E1ACB">
        <w:rPr>
          <w:rFonts w:ascii="Calibri Light" w:hAnsi="Calibri Light" w:cs="Calibri Light"/>
          <w:sz w:val="24"/>
          <w:szCs w:val="24"/>
          <w:lang w:val="ro-MD"/>
        </w:rPr>
        <w:t xml:space="preserve">aferente </w:t>
      </w:r>
      <w:r w:rsidR="00646B9E">
        <w:rPr>
          <w:rFonts w:ascii="Calibri Light" w:hAnsi="Calibri Light" w:cs="Calibri Light"/>
          <w:sz w:val="24"/>
          <w:szCs w:val="24"/>
          <w:lang w:val="ro-MD"/>
        </w:rPr>
        <w:t>alimentării</w:t>
      </w:r>
      <w:r w:rsidR="00BB14A6">
        <w:rPr>
          <w:rFonts w:ascii="Calibri Light" w:hAnsi="Calibri Light" w:cs="Calibri Light"/>
          <w:sz w:val="24"/>
          <w:szCs w:val="24"/>
          <w:lang w:val="ro-MD"/>
        </w:rPr>
        <w:t xml:space="preserve"> </w:t>
      </w:r>
      <w:r w:rsidR="00646B9E">
        <w:rPr>
          <w:rFonts w:ascii="Calibri Light" w:hAnsi="Calibri Light" w:cs="Calibri Light"/>
          <w:sz w:val="24"/>
          <w:szCs w:val="24"/>
          <w:lang w:val="ro-MD"/>
        </w:rPr>
        <w:t xml:space="preserve"> cu apă caldă</w:t>
      </w:r>
      <w:r w:rsidRPr="00A73CFB">
        <w:rPr>
          <w:rFonts w:ascii="Calibri Light" w:hAnsi="Calibri Light" w:cs="Calibri Light"/>
          <w:sz w:val="24"/>
          <w:szCs w:val="24"/>
          <w:lang w:val="ro-MD"/>
        </w:rPr>
        <w:t>;</w:t>
      </w:r>
      <w:r w:rsidRPr="00A73CFB">
        <w:rPr>
          <w:rFonts w:ascii="Calibri Light" w:hAnsi="Calibri Light" w:cs="Calibri Light"/>
          <w:b/>
          <w:sz w:val="24"/>
          <w:szCs w:val="24"/>
          <w:lang w:val="ro-MD"/>
        </w:rPr>
        <w:t xml:space="preserve"> </w:t>
      </w:r>
    </w:p>
    <w:p w14:paraId="5B8F36E3" w14:textId="4B33B670" w:rsidR="00A73CFB" w:rsidRPr="00A73CFB" w:rsidRDefault="00A73CFB" w:rsidP="00A73CFB">
      <w:pPr>
        <w:pStyle w:val="NormalWeb"/>
        <w:spacing w:line="276" w:lineRule="auto"/>
        <w:ind w:firstLine="720"/>
        <w:rPr>
          <w:rFonts w:ascii="Calibri Light" w:hAnsi="Calibri Light" w:cs="Calibri Light"/>
          <w:szCs w:val="24"/>
          <w:lang w:val="ro-RO"/>
        </w:rPr>
      </w:pPr>
      <w:r w:rsidRPr="00A73CFB">
        <w:rPr>
          <w:rFonts w:ascii="Calibri Light" w:hAnsi="Calibri Light" w:cs="Calibri Light"/>
          <w:b/>
          <w:szCs w:val="24"/>
          <w:lang w:val="ro-RO"/>
        </w:rPr>
        <w:t>2.</w:t>
      </w:r>
      <w:r w:rsidR="001A151B">
        <w:rPr>
          <w:rFonts w:ascii="Calibri Light" w:hAnsi="Calibri Light" w:cs="Calibri Light"/>
          <w:b/>
          <w:szCs w:val="24"/>
          <w:lang w:val="ro-RO"/>
        </w:rPr>
        <w:t>8</w:t>
      </w:r>
      <w:r w:rsidRPr="00A73CFB">
        <w:rPr>
          <w:rFonts w:ascii="Calibri Light" w:hAnsi="Calibri Light" w:cs="Calibri Light"/>
          <w:b/>
          <w:szCs w:val="24"/>
          <w:lang w:val="ro-RO"/>
        </w:rPr>
        <w:t xml:space="preserve">. Consiliului municipal </w:t>
      </w:r>
      <w:r w:rsidR="00C71A7B">
        <w:rPr>
          <w:rFonts w:ascii="Calibri Light" w:hAnsi="Calibri Light" w:cs="Calibri Light"/>
          <w:b/>
          <w:szCs w:val="24"/>
          <w:lang w:val="ro-RO"/>
        </w:rPr>
        <w:t xml:space="preserve">Chișinău </w:t>
      </w:r>
      <w:r w:rsidRPr="00A73CFB">
        <w:rPr>
          <w:rFonts w:ascii="Calibri Light" w:hAnsi="Calibri Light" w:cs="Calibri Light"/>
          <w:b/>
          <w:szCs w:val="24"/>
          <w:lang w:val="ro-RO"/>
        </w:rPr>
        <w:t xml:space="preserve">și primarului general al municipiului Chișinău, </w:t>
      </w:r>
      <w:r w:rsidRPr="00A73CFB">
        <w:rPr>
          <w:rFonts w:ascii="Calibri Light" w:hAnsi="Calibri Light" w:cs="Calibri Light"/>
          <w:szCs w:val="24"/>
          <w:lang w:val="ro-RO"/>
        </w:rPr>
        <w:t>pentru:</w:t>
      </w:r>
    </w:p>
    <w:p w14:paraId="20399375" w14:textId="61F87086" w:rsidR="00A73CFB" w:rsidRPr="00A73CFB" w:rsidRDefault="00A73CFB">
      <w:pPr>
        <w:pStyle w:val="NormalWeb"/>
        <w:spacing w:line="276" w:lineRule="auto"/>
        <w:ind w:firstLine="720"/>
        <w:rPr>
          <w:rFonts w:ascii="Calibri Light" w:hAnsi="Calibri Light" w:cs="Calibri Light"/>
          <w:szCs w:val="24"/>
          <w:lang w:val="ro-MD"/>
        </w:rPr>
      </w:pPr>
      <w:r w:rsidRPr="002D31D4">
        <w:rPr>
          <w:rFonts w:ascii="Calibri Light" w:hAnsi="Calibri Light" w:cs="Calibri Light"/>
          <w:szCs w:val="24"/>
          <w:lang w:val="ro-RO"/>
        </w:rPr>
        <w:lastRenderedPageBreak/>
        <w:t>2.</w:t>
      </w:r>
      <w:r w:rsidR="001A151B" w:rsidRPr="002D31D4">
        <w:rPr>
          <w:rFonts w:ascii="Calibri Light" w:hAnsi="Calibri Light" w:cs="Calibri Light"/>
          <w:szCs w:val="24"/>
          <w:lang w:val="ro-RO"/>
        </w:rPr>
        <w:t>8</w:t>
      </w:r>
      <w:r w:rsidRPr="002D31D4">
        <w:rPr>
          <w:rFonts w:ascii="Calibri Light" w:hAnsi="Calibri Light" w:cs="Calibri Light"/>
          <w:szCs w:val="24"/>
          <w:lang w:val="ro-RO"/>
        </w:rPr>
        <w:t>.1.</w:t>
      </w:r>
      <w:r w:rsidRPr="00A73CFB">
        <w:rPr>
          <w:rFonts w:ascii="Calibri Light" w:hAnsi="Calibri Light" w:cs="Calibri Light"/>
          <w:b/>
          <w:szCs w:val="24"/>
          <w:lang w:val="ro-RO"/>
        </w:rPr>
        <w:t xml:space="preserve"> </w:t>
      </w:r>
      <w:r w:rsidR="00355A83">
        <w:rPr>
          <w:rFonts w:ascii="Calibri Light" w:hAnsi="Calibri Light" w:cs="Calibri Light"/>
          <w:szCs w:val="24"/>
          <w:lang w:val="ro-MD"/>
        </w:rPr>
        <w:t>audie</w:t>
      </w:r>
      <w:r w:rsidR="00355A83" w:rsidRPr="00A73CFB">
        <w:rPr>
          <w:rFonts w:ascii="Calibri Light" w:hAnsi="Calibri Light" w:cs="Calibri Light"/>
          <w:szCs w:val="24"/>
          <w:lang w:val="ro-MD"/>
        </w:rPr>
        <w:t xml:space="preserve">rea </w:t>
      </w:r>
      <w:r w:rsidRPr="00A73CFB">
        <w:rPr>
          <w:rFonts w:ascii="Calibri Light" w:hAnsi="Calibri Light" w:cs="Calibri Light"/>
          <w:szCs w:val="24"/>
          <w:lang w:val="ro-MD"/>
        </w:rPr>
        <w:t>în ședința Consiliului municipal Chișinău a rezultatelor auditului</w:t>
      </w:r>
      <w:r w:rsidR="00A30E3F">
        <w:rPr>
          <w:rFonts w:ascii="Calibri Light" w:hAnsi="Calibri Light" w:cs="Calibri Light"/>
          <w:szCs w:val="24"/>
          <w:lang w:val="ro-MD"/>
        </w:rPr>
        <w:t>,</w:t>
      </w:r>
      <w:r w:rsidR="001A7CA7">
        <w:rPr>
          <w:rFonts w:ascii="Calibri Light" w:hAnsi="Calibri Light" w:cs="Calibri Light"/>
          <w:szCs w:val="24"/>
          <w:lang w:val="ro-MD"/>
        </w:rPr>
        <w:t xml:space="preserve"> potrivit prevederilor art.14 alin.(2) lit.n</w:t>
      </w:r>
      <w:r w:rsidR="001A7CA7">
        <w:rPr>
          <w:rFonts w:ascii="Calibri Light" w:hAnsi="Calibri Light" w:cs="Calibri Light"/>
          <w:szCs w:val="24"/>
          <w:vertAlign w:val="superscript"/>
          <w:lang w:val="ro-MD"/>
        </w:rPr>
        <w:t>4</w:t>
      </w:r>
      <w:r w:rsidR="00A30E3F">
        <w:rPr>
          <w:rFonts w:ascii="Calibri Light" w:hAnsi="Calibri Light" w:cs="Calibri Light"/>
          <w:szCs w:val="24"/>
          <w:lang w:val="ro-MD"/>
        </w:rPr>
        <w:t xml:space="preserve">) </w:t>
      </w:r>
      <w:r w:rsidR="000A165A">
        <w:rPr>
          <w:rFonts w:ascii="Calibri Light" w:hAnsi="Calibri Light" w:cs="Calibri Light"/>
          <w:szCs w:val="24"/>
          <w:lang w:val="ro-MD"/>
        </w:rPr>
        <w:t xml:space="preserve">și art.30 </w:t>
      </w:r>
      <w:r w:rsidR="001A7CA7">
        <w:rPr>
          <w:rFonts w:ascii="Calibri Light" w:hAnsi="Calibri Light" w:cs="Calibri Light"/>
          <w:szCs w:val="24"/>
          <w:lang w:val="ro-MD"/>
        </w:rPr>
        <w:t>din Legea nr. 436 din 28.12.2006;</w:t>
      </w:r>
      <w:r w:rsidRPr="00A73CFB">
        <w:rPr>
          <w:rFonts w:ascii="Calibri Light" w:hAnsi="Calibri Light" w:cs="Calibri Light"/>
          <w:szCs w:val="24"/>
          <w:lang w:val="ro-MD"/>
        </w:rPr>
        <w:t xml:space="preserve"> </w:t>
      </w:r>
    </w:p>
    <w:p w14:paraId="5BDAC60B" w14:textId="1301A710" w:rsidR="00A73CFB" w:rsidRPr="00F071AD" w:rsidRDefault="00A73CFB" w:rsidP="00F071AD">
      <w:pPr>
        <w:pStyle w:val="NormalWeb"/>
        <w:spacing w:line="276" w:lineRule="auto"/>
        <w:ind w:firstLine="720"/>
        <w:rPr>
          <w:rFonts w:ascii="Calibri Light" w:hAnsi="Calibri Light" w:cs="Calibri Light"/>
          <w:szCs w:val="24"/>
          <w:lang w:val="ro-MD"/>
        </w:rPr>
      </w:pPr>
      <w:r w:rsidRPr="002D31D4">
        <w:rPr>
          <w:rFonts w:ascii="Calibri Light" w:hAnsi="Calibri Light" w:cs="Calibri Light"/>
          <w:szCs w:val="24"/>
          <w:lang w:val="ro-MD"/>
        </w:rPr>
        <w:t>2.</w:t>
      </w:r>
      <w:r w:rsidR="001A151B" w:rsidRPr="002D31D4">
        <w:rPr>
          <w:rFonts w:ascii="Calibri Light" w:hAnsi="Calibri Light" w:cs="Calibri Light"/>
          <w:szCs w:val="24"/>
          <w:lang w:val="ro-MD"/>
        </w:rPr>
        <w:t>8</w:t>
      </w:r>
      <w:r w:rsidRPr="002D31D4">
        <w:rPr>
          <w:rFonts w:ascii="Calibri Light" w:hAnsi="Calibri Light" w:cs="Calibri Light"/>
          <w:szCs w:val="24"/>
          <w:lang w:val="ro-MD"/>
        </w:rPr>
        <w:t>.2.</w:t>
      </w:r>
      <w:r w:rsidRPr="00F071AD">
        <w:rPr>
          <w:rFonts w:ascii="Calibri Light" w:hAnsi="Calibri Light" w:cs="Calibri Light"/>
          <w:b/>
          <w:szCs w:val="24"/>
          <w:lang w:val="ro-MD"/>
        </w:rPr>
        <w:t xml:space="preserve"> </w:t>
      </w:r>
      <w:r w:rsidRPr="00F071AD">
        <w:rPr>
          <w:rFonts w:ascii="Calibri Light" w:hAnsi="Calibri Light" w:cs="Calibri Light"/>
          <w:szCs w:val="24"/>
          <w:lang w:val="ro-MD"/>
        </w:rPr>
        <w:t xml:space="preserve">implementarea recomandărilor de audit </w:t>
      </w:r>
      <w:r w:rsidR="00A30E3F">
        <w:rPr>
          <w:rFonts w:ascii="Calibri Light" w:hAnsi="Calibri Light" w:cs="Calibri Light"/>
          <w:szCs w:val="24"/>
          <w:lang w:val="ro-MD"/>
        </w:rPr>
        <w:t>di</w:t>
      </w:r>
      <w:r w:rsidRPr="00F071AD">
        <w:rPr>
          <w:rFonts w:ascii="Calibri Light" w:hAnsi="Calibri Light" w:cs="Calibri Light"/>
          <w:szCs w:val="24"/>
          <w:lang w:val="ro-MD"/>
        </w:rPr>
        <w:t xml:space="preserve">n Raportul auditului conformității asupra procesului bugetar și gestionării patrimoniului public în anii 2018-2020 la </w:t>
      </w:r>
      <w:r w:rsidRPr="004010E4">
        <w:rPr>
          <w:rFonts w:ascii="Calibri Light" w:hAnsi="Calibri Light" w:cs="Calibri Light"/>
          <w:noProof/>
          <w:szCs w:val="24"/>
          <w:lang w:val="ro-MD"/>
        </w:rPr>
        <w:t>unitatea administrativ-teritorială</w:t>
      </w:r>
      <w:r w:rsidRPr="00F071AD">
        <w:rPr>
          <w:rFonts w:ascii="Calibri Light" w:hAnsi="Calibri Light" w:cs="Calibri Light"/>
          <w:szCs w:val="24"/>
          <w:lang w:val="ro-MD"/>
        </w:rPr>
        <w:t xml:space="preserve"> mun. Chișinău;</w:t>
      </w:r>
    </w:p>
    <w:p w14:paraId="72EC8C54" w14:textId="4172D73F" w:rsidR="00A73CFB" w:rsidRPr="00F071AD" w:rsidRDefault="00A73CFB" w:rsidP="00F071AD">
      <w:pPr>
        <w:spacing w:after="0" w:line="276" w:lineRule="auto"/>
        <w:ind w:firstLine="720"/>
        <w:jc w:val="both"/>
        <w:rPr>
          <w:rFonts w:ascii="Calibri Light" w:hAnsi="Calibri Light" w:cs="Calibri Light"/>
          <w:sz w:val="24"/>
          <w:szCs w:val="24"/>
          <w:lang w:val="ro-MD"/>
        </w:rPr>
      </w:pPr>
      <w:r w:rsidRPr="002D31D4">
        <w:rPr>
          <w:rFonts w:ascii="Calibri Light" w:hAnsi="Calibri Light" w:cs="Calibri Light"/>
          <w:sz w:val="24"/>
          <w:szCs w:val="24"/>
          <w:lang w:val="ro-MD"/>
        </w:rPr>
        <w:t>2.</w:t>
      </w:r>
      <w:r w:rsidR="001A151B" w:rsidRPr="002D31D4">
        <w:rPr>
          <w:rFonts w:ascii="Calibri Light" w:hAnsi="Calibri Light" w:cs="Calibri Light"/>
          <w:sz w:val="24"/>
          <w:szCs w:val="24"/>
          <w:lang w:val="ro-MD"/>
        </w:rPr>
        <w:t>8</w:t>
      </w:r>
      <w:r w:rsidRPr="002D31D4">
        <w:rPr>
          <w:rFonts w:ascii="Calibri Light" w:hAnsi="Calibri Light" w:cs="Calibri Light"/>
          <w:sz w:val="24"/>
          <w:szCs w:val="24"/>
          <w:lang w:val="ro-MD"/>
        </w:rPr>
        <w:t>.3</w:t>
      </w:r>
      <w:r w:rsidRPr="00A30E3F">
        <w:rPr>
          <w:rFonts w:ascii="Calibri Light" w:hAnsi="Calibri Light" w:cs="Calibri Light"/>
          <w:sz w:val="24"/>
          <w:szCs w:val="24"/>
          <w:lang w:val="ro-MD"/>
        </w:rPr>
        <w:t>.</w:t>
      </w:r>
      <w:r w:rsidRPr="004010E4">
        <w:rPr>
          <w:rFonts w:ascii="Calibri Light" w:hAnsi="Calibri Light" w:cs="Calibri Light"/>
          <w:sz w:val="24"/>
          <w:szCs w:val="24"/>
          <w:lang w:val="ro-MD"/>
        </w:rPr>
        <w:t xml:space="preserve"> </w:t>
      </w:r>
      <w:r w:rsidR="001A151B" w:rsidRPr="004010E4">
        <w:rPr>
          <w:rFonts w:ascii="Calibri Light" w:hAnsi="Calibri Light" w:cs="Calibri Light"/>
          <w:sz w:val="24"/>
          <w:szCs w:val="24"/>
          <w:lang w:val="ro-MD"/>
        </w:rPr>
        <w:t xml:space="preserve">asigurarea </w:t>
      </w:r>
      <w:r w:rsidRPr="004010E4">
        <w:rPr>
          <w:rFonts w:ascii="Calibri Light" w:hAnsi="Calibri Light" w:cs="Calibri Light"/>
          <w:sz w:val="24"/>
          <w:szCs w:val="24"/>
          <w:lang w:val="ro-MD"/>
        </w:rPr>
        <w:t>implementării recomandărilor aprobate prin Hotărârile Curții de Conturi anterioare</w:t>
      </w:r>
      <w:r w:rsidRPr="004010E4">
        <w:rPr>
          <w:rStyle w:val="FootnoteReference"/>
          <w:rFonts w:ascii="Calibri Light" w:hAnsi="Calibri Light" w:cs="Calibri Light"/>
          <w:sz w:val="24"/>
          <w:szCs w:val="24"/>
          <w:lang w:val="ro-MD"/>
        </w:rPr>
        <w:footnoteReference w:id="6"/>
      </w:r>
      <w:r w:rsidR="00A30E3F">
        <w:rPr>
          <w:rFonts w:ascii="Calibri Light" w:hAnsi="Calibri Light" w:cs="Calibri Light"/>
          <w:sz w:val="24"/>
          <w:szCs w:val="24"/>
          <w:lang w:val="ro-MD"/>
        </w:rPr>
        <w:t>;</w:t>
      </w:r>
      <w:r w:rsidRPr="004010E4">
        <w:rPr>
          <w:rFonts w:ascii="Calibri Light" w:hAnsi="Calibri Light" w:cs="Calibri Light"/>
          <w:sz w:val="24"/>
          <w:szCs w:val="24"/>
          <w:lang w:val="ro-MD"/>
        </w:rPr>
        <w:t xml:space="preserve"> </w:t>
      </w:r>
    </w:p>
    <w:p w14:paraId="12352D92" w14:textId="5BCF0C92" w:rsidR="008B0C62" w:rsidRPr="00BD2B9D" w:rsidRDefault="008B0C62">
      <w:pPr>
        <w:spacing w:after="0" w:line="276" w:lineRule="auto"/>
        <w:ind w:firstLine="720"/>
        <w:jc w:val="both"/>
        <w:rPr>
          <w:rFonts w:ascii="Calibri Light" w:eastAsia="Times New Roman" w:hAnsi="Calibri Light" w:cs="Calibri Light"/>
          <w:sz w:val="24"/>
          <w:szCs w:val="24"/>
          <w:lang w:val="ro-MD"/>
        </w:rPr>
      </w:pPr>
      <w:r w:rsidRPr="004010E4">
        <w:rPr>
          <w:rFonts w:ascii="Calibri Light" w:eastAsia="Times New Roman" w:hAnsi="Calibri Light" w:cs="Calibri Light"/>
          <w:b/>
          <w:bCs/>
          <w:sz w:val="24"/>
          <w:szCs w:val="24"/>
          <w:lang w:val="ro-MD"/>
        </w:rPr>
        <w:t>2.9. Procuraturii Generale</w:t>
      </w:r>
      <w:r w:rsidRPr="004010E4">
        <w:rPr>
          <w:rFonts w:ascii="Calibri Light" w:eastAsia="Times New Roman" w:hAnsi="Calibri Light" w:cs="Calibri Light"/>
          <w:sz w:val="24"/>
          <w:szCs w:val="24"/>
          <w:lang w:val="ro-MD"/>
        </w:rPr>
        <w:t xml:space="preserve">, </w:t>
      </w:r>
      <w:r w:rsidRPr="00BD2B9D">
        <w:rPr>
          <w:rFonts w:ascii="Calibri Light" w:eastAsia="Times New Roman" w:hAnsi="Calibri Light" w:cs="Calibri Light"/>
          <w:sz w:val="24"/>
          <w:szCs w:val="24"/>
          <w:lang w:val="ro-MD"/>
        </w:rPr>
        <w:t xml:space="preserve">pentru </w:t>
      </w:r>
      <w:r w:rsidR="00355A83" w:rsidRPr="007B5B8F">
        <w:rPr>
          <w:rFonts w:ascii="Calibri Light" w:hAnsi="Calibri Light" w:cs="Calibri Light"/>
          <w:sz w:val="24"/>
          <w:szCs w:val="24"/>
          <w:lang w:val="ro-RO"/>
        </w:rPr>
        <w:t xml:space="preserve">examinare, conform competențelor, privind constatările </w:t>
      </w:r>
      <w:r w:rsidR="00A30E3F">
        <w:rPr>
          <w:rFonts w:ascii="Calibri Light" w:eastAsia="Times New Roman" w:hAnsi="Calibri Light" w:cs="Calibri Light"/>
          <w:sz w:val="24"/>
          <w:szCs w:val="24"/>
          <w:lang w:val="ro-MD"/>
        </w:rPr>
        <w:t>expuse</w:t>
      </w:r>
      <w:r w:rsidRPr="00BD2B9D">
        <w:rPr>
          <w:rFonts w:ascii="Calibri Light" w:eastAsia="Times New Roman" w:hAnsi="Calibri Light" w:cs="Calibri Light"/>
          <w:sz w:val="24"/>
          <w:szCs w:val="24"/>
          <w:lang w:val="ro-MD"/>
        </w:rPr>
        <w:t xml:space="preserve"> în pct.</w:t>
      </w:r>
      <w:r w:rsidR="00296F61" w:rsidRPr="00BD2B9D">
        <w:rPr>
          <w:rFonts w:ascii="Calibri Light" w:eastAsia="Times New Roman" w:hAnsi="Calibri Light" w:cs="Calibri Light"/>
          <w:sz w:val="24"/>
          <w:szCs w:val="24"/>
          <w:lang w:val="ro-MD"/>
        </w:rPr>
        <w:t xml:space="preserve"> </w:t>
      </w:r>
      <w:r w:rsidR="00CC636E" w:rsidRPr="00BD2B9D">
        <w:rPr>
          <w:rFonts w:ascii="Calibri Light" w:eastAsia="Times New Roman" w:hAnsi="Calibri Light" w:cs="Calibri Light"/>
          <w:sz w:val="24"/>
          <w:szCs w:val="24"/>
          <w:lang w:val="ro-MD"/>
        </w:rPr>
        <w:t>4.3.</w:t>
      </w:r>
      <w:r w:rsidR="0069341A">
        <w:rPr>
          <w:rFonts w:ascii="Calibri Light" w:eastAsia="Times New Roman" w:hAnsi="Calibri Light" w:cs="Calibri Light"/>
          <w:sz w:val="24"/>
          <w:szCs w:val="24"/>
          <w:lang w:val="ro-MD"/>
        </w:rPr>
        <w:t>4</w:t>
      </w:r>
      <w:r w:rsidR="00A30E3F">
        <w:rPr>
          <w:rFonts w:ascii="Calibri Light" w:eastAsia="Times New Roman" w:hAnsi="Calibri Light" w:cs="Calibri Light"/>
          <w:sz w:val="24"/>
          <w:szCs w:val="24"/>
          <w:lang w:val="ro-MD"/>
        </w:rPr>
        <w:t>.</w:t>
      </w:r>
      <w:r w:rsidR="00A46C5C">
        <w:rPr>
          <w:rFonts w:ascii="Calibri Light" w:eastAsia="Times New Roman" w:hAnsi="Calibri Light" w:cs="Calibri Light"/>
          <w:sz w:val="24"/>
          <w:szCs w:val="24"/>
          <w:lang w:val="ro-MD"/>
        </w:rPr>
        <w:t>, 4.3.</w:t>
      </w:r>
      <w:r w:rsidR="0069341A">
        <w:rPr>
          <w:rFonts w:ascii="Calibri Light" w:eastAsia="Times New Roman" w:hAnsi="Calibri Light" w:cs="Calibri Light"/>
          <w:sz w:val="24"/>
          <w:szCs w:val="24"/>
          <w:lang w:val="ro-MD"/>
        </w:rPr>
        <w:t>5</w:t>
      </w:r>
      <w:r w:rsidR="00A30E3F">
        <w:rPr>
          <w:rFonts w:ascii="Calibri Light" w:eastAsia="Times New Roman" w:hAnsi="Calibri Light" w:cs="Calibri Light"/>
          <w:sz w:val="24"/>
          <w:szCs w:val="24"/>
          <w:lang w:val="ro-MD"/>
        </w:rPr>
        <w:t>.</w:t>
      </w:r>
      <w:r w:rsidR="00195040">
        <w:rPr>
          <w:rFonts w:ascii="Calibri Light" w:eastAsia="Times New Roman" w:hAnsi="Calibri Light" w:cs="Calibri Light"/>
          <w:sz w:val="24"/>
          <w:szCs w:val="24"/>
          <w:lang w:val="ro-MD"/>
        </w:rPr>
        <w:t>,</w:t>
      </w:r>
      <w:r w:rsidR="00A30E3F">
        <w:rPr>
          <w:rFonts w:ascii="Calibri Light" w:eastAsia="Times New Roman" w:hAnsi="Calibri Light" w:cs="Calibri Light"/>
          <w:sz w:val="24"/>
          <w:szCs w:val="24"/>
          <w:lang w:val="ro-MD"/>
        </w:rPr>
        <w:t xml:space="preserve"> </w:t>
      </w:r>
      <w:r w:rsidR="00A46C5C">
        <w:rPr>
          <w:rFonts w:ascii="Calibri Light" w:eastAsia="Times New Roman" w:hAnsi="Calibri Light" w:cs="Calibri Light"/>
          <w:sz w:val="24"/>
          <w:szCs w:val="24"/>
          <w:lang w:val="ro-MD"/>
        </w:rPr>
        <w:t>4.3.</w:t>
      </w:r>
      <w:r w:rsidR="0069341A">
        <w:rPr>
          <w:rFonts w:ascii="Calibri Light" w:eastAsia="Times New Roman" w:hAnsi="Calibri Light" w:cs="Calibri Light"/>
          <w:sz w:val="24"/>
          <w:szCs w:val="24"/>
          <w:lang w:val="ro-MD"/>
        </w:rPr>
        <w:t>6</w:t>
      </w:r>
      <w:r w:rsidR="00A46C5C">
        <w:rPr>
          <w:rFonts w:ascii="Calibri Light" w:eastAsia="Times New Roman" w:hAnsi="Calibri Light" w:cs="Calibri Light"/>
          <w:sz w:val="24"/>
          <w:szCs w:val="24"/>
          <w:lang w:val="ro-MD"/>
        </w:rPr>
        <w:t xml:space="preserve"> și </w:t>
      </w:r>
      <w:r w:rsidR="00A30E3F">
        <w:rPr>
          <w:rFonts w:ascii="Calibri Light" w:eastAsia="Times New Roman" w:hAnsi="Calibri Light" w:cs="Calibri Light"/>
          <w:sz w:val="24"/>
          <w:szCs w:val="24"/>
          <w:lang w:val="ro-MD"/>
        </w:rPr>
        <w:t>în A</w:t>
      </w:r>
      <w:r w:rsidR="00A46C5C">
        <w:rPr>
          <w:rFonts w:ascii="Calibri Light" w:eastAsia="Times New Roman" w:hAnsi="Calibri Light" w:cs="Calibri Light"/>
          <w:sz w:val="24"/>
          <w:szCs w:val="24"/>
          <w:lang w:val="ro-MD"/>
        </w:rPr>
        <w:t xml:space="preserve">nexele </w:t>
      </w:r>
      <w:r w:rsidR="00A30E3F">
        <w:rPr>
          <w:rFonts w:ascii="Calibri Light" w:eastAsia="Times New Roman" w:hAnsi="Calibri Light" w:cs="Calibri Light"/>
          <w:sz w:val="24"/>
          <w:szCs w:val="24"/>
          <w:lang w:val="ro-MD"/>
        </w:rPr>
        <w:t>nr.</w:t>
      </w:r>
      <w:r w:rsidR="00A46C5C">
        <w:rPr>
          <w:rFonts w:ascii="Calibri Light" w:eastAsia="Times New Roman" w:hAnsi="Calibri Light" w:cs="Calibri Light"/>
          <w:sz w:val="24"/>
          <w:szCs w:val="24"/>
          <w:lang w:val="ro-MD"/>
        </w:rPr>
        <w:t>12</w:t>
      </w:r>
      <w:r w:rsidR="00A30E3F">
        <w:rPr>
          <w:rFonts w:ascii="Calibri Light" w:eastAsia="Times New Roman" w:hAnsi="Calibri Light" w:cs="Calibri Light"/>
          <w:sz w:val="24"/>
          <w:szCs w:val="24"/>
          <w:lang w:val="ro-MD"/>
        </w:rPr>
        <w:t xml:space="preserve"> </w:t>
      </w:r>
      <w:r w:rsidR="00A46C5C">
        <w:rPr>
          <w:rFonts w:ascii="Calibri Light" w:eastAsia="Times New Roman" w:hAnsi="Calibri Light" w:cs="Calibri Light"/>
          <w:sz w:val="24"/>
          <w:szCs w:val="24"/>
          <w:lang w:val="ro-MD"/>
        </w:rPr>
        <w:t>-</w:t>
      </w:r>
      <w:r w:rsidR="00A30E3F">
        <w:rPr>
          <w:rFonts w:ascii="Calibri Light" w:eastAsia="Times New Roman" w:hAnsi="Calibri Light" w:cs="Calibri Light"/>
          <w:sz w:val="24"/>
          <w:szCs w:val="24"/>
          <w:lang w:val="ro-MD"/>
        </w:rPr>
        <w:t xml:space="preserve"> nr.</w:t>
      </w:r>
      <w:r w:rsidR="00A46C5C">
        <w:rPr>
          <w:rFonts w:ascii="Calibri Light" w:eastAsia="Times New Roman" w:hAnsi="Calibri Light" w:cs="Calibri Light"/>
          <w:sz w:val="24"/>
          <w:szCs w:val="24"/>
          <w:lang w:val="ro-MD"/>
        </w:rPr>
        <w:t xml:space="preserve">16 </w:t>
      </w:r>
      <w:r w:rsidRPr="00BD2B9D">
        <w:rPr>
          <w:rFonts w:ascii="Calibri Light" w:eastAsia="Times New Roman" w:hAnsi="Calibri Light" w:cs="Calibri Light"/>
          <w:sz w:val="24"/>
          <w:szCs w:val="24"/>
          <w:lang w:val="ro-MD"/>
        </w:rPr>
        <w:t>din Raportul de audit</w:t>
      </w:r>
      <w:r w:rsidR="0032011D" w:rsidRPr="00BD2B9D">
        <w:rPr>
          <w:rFonts w:ascii="Calibri Light" w:eastAsia="Times New Roman" w:hAnsi="Calibri Light" w:cs="Calibri Light"/>
          <w:sz w:val="24"/>
          <w:szCs w:val="24"/>
          <w:lang w:val="ro-MD"/>
        </w:rPr>
        <w:t>.</w:t>
      </w:r>
    </w:p>
    <w:p w14:paraId="45054204" w14:textId="673AED35" w:rsidR="00924234" w:rsidRPr="004010E4" w:rsidRDefault="00713580" w:rsidP="00F071AD">
      <w:pPr>
        <w:spacing w:after="0" w:line="276" w:lineRule="auto"/>
        <w:ind w:firstLine="720"/>
        <w:jc w:val="both"/>
        <w:rPr>
          <w:rFonts w:ascii="Calibri Light" w:hAnsi="Calibri Light" w:cs="Calibri Light"/>
          <w:b/>
          <w:bCs/>
          <w:sz w:val="24"/>
          <w:szCs w:val="24"/>
          <w:lang w:val="ro-MD"/>
        </w:rPr>
      </w:pPr>
      <w:r w:rsidRPr="004010E4">
        <w:rPr>
          <w:rFonts w:ascii="Calibri Light" w:hAnsi="Calibri Light" w:cs="Calibri Light"/>
          <w:b/>
          <w:sz w:val="24"/>
          <w:szCs w:val="24"/>
          <w:lang w:val="ro-MD"/>
        </w:rPr>
        <w:t>3</w:t>
      </w:r>
      <w:r w:rsidRPr="004010E4">
        <w:rPr>
          <w:rFonts w:ascii="Calibri Light" w:hAnsi="Calibri Light" w:cs="Calibri Light"/>
          <w:sz w:val="24"/>
          <w:szCs w:val="24"/>
          <w:lang w:val="ro-MD"/>
        </w:rPr>
        <w:t>. Prin prezenta Hotărâre, se exclud din regim de monitorizare cerințele și recomandările înaintate Primăriei mun. Chișinău și Consiliului municipal Chișinău, precum și altor entități din subordine</w:t>
      </w:r>
      <w:r w:rsidR="00A30E3F">
        <w:rPr>
          <w:rFonts w:ascii="Calibri Light" w:hAnsi="Calibri Light" w:cs="Calibri Light"/>
          <w:sz w:val="24"/>
          <w:szCs w:val="24"/>
          <w:lang w:val="ro-MD"/>
        </w:rPr>
        <w:t>,</w:t>
      </w:r>
      <w:r w:rsidRPr="004010E4">
        <w:rPr>
          <w:rFonts w:ascii="Calibri Light" w:hAnsi="Calibri Light" w:cs="Calibri Light"/>
          <w:sz w:val="24"/>
          <w:szCs w:val="24"/>
          <w:lang w:val="ro-MD"/>
        </w:rPr>
        <w:t xml:space="preserve"> vizate în Hotărârea Curții de Conturi </w:t>
      </w:r>
      <w:r w:rsidR="00296F61" w:rsidRPr="004010E4">
        <w:rPr>
          <w:rFonts w:ascii="Calibri Light" w:eastAsia="Times New Roman" w:hAnsi="Calibri Light" w:cs="Calibri Light"/>
          <w:sz w:val="24"/>
          <w:szCs w:val="24"/>
          <w:lang w:val="ro-MD"/>
        </w:rPr>
        <w:t>nr.22 din 24.06.2020</w:t>
      </w:r>
      <w:r w:rsidR="00296F61" w:rsidRPr="004010E4">
        <w:rPr>
          <w:rStyle w:val="FootnoteReference"/>
          <w:rFonts w:ascii="Calibri Light" w:eastAsia="Times New Roman" w:hAnsi="Calibri Light" w:cs="Calibri Light"/>
          <w:sz w:val="24"/>
          <w:szCs w:val="24"/>
          <w:lang w:val="ro-MD"/>
        </w:rPr>
        <w:footnoteReference w:id="7"/>
      </w:r>
      <w:r w:rsidRPr="004010E4">
        <w:rPr>
          <w:rFonts w:ascii="Calibri Light" w:eastAsia="Times New Roman" w:hAnsi="Calibri Light" w:cs="Calibri Light"/>
          <w:sz w:val="24"/>
          <w:szCs w:val="24"/>
          <w:lang w:val="ro-MD"/>
        </w:rPr>
        <w:t xml:space="preserve"> și </w:t>
      </w:r>
      <w:r w:rsidR="0032011D" w:rsidRPr="004010E4">
        <w:rPr>
          <w:rFonts w:ascii="Calibri Light" w:hAnsi="Calibri Light" w:cs="Calibri Light"/>
          <w:sz w:val="24"/>
          <w:szCs w:val="24"/>
          <w:lang w:val="ro-MD"/>
        </w:rPr>
        <w:t>H</w:t>
      </w:r>
      <w:r w:rsidR="00A81A62">
        <w:rPr>
          <w:rFonts w:ascii="Calibri Light" w:hAnsi="Calibri Light" w:cs="Calibri Light"/>
          <w:sz w:val="24"/>
          <w:szCs w:val="24"/>
          <w:lang w:val="ro-MD"/>
        </w:rPr>
        <w:t xml:space="preserve">otărârea Curții de Conturi </w:t>
      </w:r>
      <w:r w:rsidR="0032011D" w:rsidRPr="004010E4">
        <w:rPr>
          <w:rFonts w:ascii="Calibri Light" w:hAnsi="Calibri Light" w:cs="Calibri Light"/>
          <w:sz w:val="24"/>
          <w:szCs w:val="24"/>
          <w:lang w:val="ro-MD"/>
        </w:rPr>
        <w:t xml:space="preserve"> nr. 30 din 26.07.</w:t>
      </w:r>
      <w:r w:rsidR="0032011D" w:rsidRPr="000E475E">
        <w:rPr>
          <w:rFonts w:ascii="Calibri Light" w:hAnsi="Calibri Light" w:cs="Calibri Light"/>
          <w:sz w:val="24"/>
          <w:szCs w:val="24"/>
          <w:lang w:val="ro-MD"/>
        </w:rPr>
        <w:t>2016</w:t>
      </w:r>
      <w:r w:rsidR="0032011D" w:rsidRPr="000E475E">
        <w:rPr>
          <w:rStyle w:val="FootnoteReference"/>
          <w:rFonts w:ascii="Calibri Light" w:hAnsi="Calibri Light" w:cs="Calibri Light"/>
          <w:bCs/>
          <w:sz w:val="24"/>
          <w:szCs w:val="24"/>
          <w:lang w:val="ro-MD"/>
        </w:rPr>
        <w:footnoteReference w:id="8"/>
      </w:r>
      <w:r w:rsidR="00924234" w:rsidRPr="000E475E">
        <w:rPr>
          <w:rFonts w:ascii="Calibri Light" w:hAnsi="Calibri Light" w:cs="Calibri Light"/>
          <w:bCs/>
          <w:sz w:val="24"/>
          <w:szCs w:val="24"/>
          <w:lang w:val="ro-MD"/>
        </w:rPr>
        <w:t>,</w:t>
      </w:r>
      <w:r w:rsidR="00924234" w:rsidRPr="004010E4">
        <w:rPr>
          <w:rFonts w:ascii="Calibri Light" w:hAnsi="Calibri Light" w:cs="Calibri Light"/>
          <w:bCs/>
          <w:sz w:val="24"/>
          <w:szCs w:val="24"/>
          <w:lang w:val="ro-MD"/>
        </w:rPr>
        <w:t xml:space="preserve"> ca urmare a reiterării </w:t>
      </w:r>
      <w:r w:rsidR="00BF5F4C">
        <w:rPr>
          <w:rFonts w:ascii="Calibri Light" w:hAnsi="Calibri Light" w:cs="Calibri Light"/>
          <w:bCs/>
          <w:sz w:val="24"/>
          <w:szCs w:val="24"/>
          <w:lang w:val="ro-MD"/>
        </w:rPr>
        <w:t xml:space="preserve">acestora </w:t>
      </w:r>
      <w:r w:rsidR="00924234" w:rsidRPr="004010E4">
        <w:rPr>
          <w:rFonts w:ascii="Calibri Light" w:hAnsi="Calibri Light" w:cs="Calibri Light"/>
          <w:bCs/>
          <w:sz w:val="24"/>
          <w:szCs w:val="24"/>
          <w:lang w:val="ro-MD"/>
        </w:rPr>
        <w:t>în cadrul prezentei misiuni de audit</w:t>
      </w:r>
      <w:r w:rsidR="00924234" w:rsidRPr="004010E4">
        <w:rPr>
          <w:rFonts w:ascii="Calibri Light" w:hAnsi="Calibri Light" w:cs="Calibri Light"/>
          <w:b/>
          <w:bCs/>
          <w:sz w:val="24"/>
          <w:szCs w:val="24"/>
          <w:lang w:val="ro-MD"/>
        </w:rPr>
        <w:t>.</w:t>
      </w:r>
    </w:p>
    <w:p w14:paraId="77D067C6" w14:textId="041D477E" w:rsidR="00A73CFB" w:rsidRPr="00A73CFB" w:rsidRDefault="0032011D" w:rsidP="00F071AD">
      <w:pPr>
        <w:spacing w:after="0" w:line="276" w:lineRule="auto"/>
        <w:ind w:firstLine="720"/>
        <w:jc w:val="both"/>
        <w:rPr>
          <w:rFonts w:ascii="Calibri Light" w:hAnsi="Calibri Light" w:cs="Calibri Light"/>
          <w:sz w:val="24"/>
          <w:szCs w:val="24"/>
          <w:lang w:val="ro-RO"/>
        </w:rPr>
      </w:pPr>
      <w:r>
        <w:rPr>
          <w:rFonts w:ascii="Calibri Light" w:hAnsi="Calibri Light" w:cs="Calibri Light"/>
          <w:b/>
          <w:bCs/>
          <w:sz w:val="24"/>
          <w:szCs w:val="24"/>
          <w:lang w:val="ro-MD"/>
        </w:rPr>
        <w:t>4</w:t>
      </w:r>
      <w:r w:rsidR="00A73CFB" w:rsidRPr="004010E4">
        <w:rPr>
          <w:rFonts w:ascii="Calibri Light" w:hAnsi="Calibri Light" w:cs="Calibri Light"/>
          <w:b/>
          <w:bCs/>
          <w:sz w:val="24"/>
          <w:szCs w:val="24"/>
          <w:lang w:val="ro-MD"/>
        </w:rPr>
        <w:t xml:space="preserve">. </w:t>
      </w:r>
      <w:r w:rsidR="00A73CFB" w:rsidRPr="004010E4">
        <w:rPr>
          <w:rFonts w:ascii="Calibri Light" w:hAnsi="Calibri Light" w:cs="Calibri Light"/>
          <w:bCs/>
          <w:sz w:val="24"/>
          <w:szCs w:val="24"/>
          <w:lang w:val="ro-MD"/>
        </w:rPr>
        <w:t xml:space="preserve">Prezenta Hotărâre intră în vigoare din data publicării </w:t>
      </w:r>
      <w:r w:rsidR="00A73CFB" w:rsidRPr="004010E4">
        <w:rPr>
          <w:rFonts w:ascii="Calibri Light" w:hAnsi="Calibri Light" w:cs="Calibri Light"/>
          <w:sz w:val="24"/>
          <w:szCs w:val="24"/>
          <w:lang w:val="ro-MD"/>
        </w:rPr>
        <w:t>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 3), în termen de 30 de zile din data comunicării răspunsului</w:t>
      </w:r>
      <w:r w:rsidR="00A73CFB" w:rsidRPr="00A73CFB">
        <w:rPr>
          <w:rFonts w:ascii="Calibri Light" w:hAnsi="Calibri Light" w:cs="Calibri Light"/>
          <w:sz w:val="24"/>
          <w:szCs w:val="24"/>
          <w:lang w:val="ro-RO"/>
        </w:rPr>
        <w:t xml:space="preserve"> cu privire la cererea prealabilă sau din data expirării termenului prevăzut pentru soluționarea acesteia. </w:t>
      </w:r>
    </w:p>
    <w:p w14:paraId="112A217A" w14:textId="1982914A" w:rsidR="00A73CFB" w:rsidRPr="00A73CFB" w:rsidRDefault="0032011D" w:rsidP="00E75223">
      <w:pPr>
        <w:spacing w:after="0" w:line="276" w:lineRule="auto"/>
        <w:ind w:firstLine="720"/>
        <w:jc w:val="both"/>
        <w:rPr>
          <w:rFonts w:ascii="Calibri Light" w:hAnsi="Calibri Light" w:cs="Calibri Light"/>
          <w:sz w:val="24"/>
          <w:szCs w:val="24"/>
          <w:lang w:val="ro-RO"/>
        </w:rPr>
      </w:pPr>
      <w:r>
        <w:rPr>
          <w:rFonts w:ascii="Calibri Light" w:hAnsi="Calibri Light" w:cs="Calibri Light"/>
          <w:b/>
          <w:bCs/>
          <w:sz w:val="24"/>
          <w:szCs w:val="24"/>
          <w:lang w:val="ro-RO"/>
        </w:rPr>
        <w:t>5</w:t>
      </w:r>
      <w:r w:rsidR="00A73CFB" w:rsidRPr="00A73CFB">
        <w:rPr>
          <w:rFonts w:ascii="Calibri Light" w:hAnsi="Calibri Light" w:cs="Calibri Light"/>
          <w:b/>
          <w:bCs/>
          <w:sz w:val="24"/>
          <w:szCs w:val="24"/>
          <w:lang w:val="ro-RO"/>
        </w:rPr>
        <w:t xml:space="preserve">. </w:t>
      </w:r>
      <w:r w:rsidR="00A81A62" w:rsidRPr="00A73CFB">
        <w:rPr>
          <w:rFonts w:ascii="Calibri Light" w:hAnsi="Calibri Light" w:cs="Calibri Light"/>
          <w:sz w:val="24"/>
          <w:szCs w:val="24"/>
          <w:lang w:val="ro-RO"/>
        </w:rPr>
        <w:t>Curtea de Conturi va</w:t>
      </w:r>
      <w:r w:rsidR="00A81A62">
        <w:rPr>
          <w:rFonts w:ascii="Calibri Light" w:hAnsi="Calibri Light" w:cs="Calibri Light"/>
          <w:sz w:val="24"/>
          <w:szCs w:val="24"/>
          <w:lang w:val="ro-RO"/>
        </w:rPr>
        <w:t xml:space="preserve"> fi</w:t>
      </w:r>
      <w:r w:rsidR="00A81A62" w:rsidRPr="00A73CFB">
        <w:rPr>
          <w:rFonts w:ascii="Calibri Light" w:hAnsi="Calibri Light" w:cs="Calibri Light"/>
          <w:sz w:val="24"/>
          <w:szCs w:val="24"/>
          <w:lang w:val="ro-RO"/>
        </w:rPr>
        <w:t xml:space="preserve"> informa</w:t>
      </w:r>
      <w:r w:rsidR="00A81A62">
        <w:rPr>
          <w:rFonts w:ascii="Calibri Light" w:hAnsi="Calibri Light" w:cs="Calibri Light"/>
          <w:sz w:val="24"/>
          <w:szCs w:val="24"/>
          <w:lang w:val="ro-RO"/>
        </w:rPr>
        <w:t>tă</w:t>
      </w:r>
      <w:r w:rsidR="00A81A62" w:rsidRPr="00A73CFB">
        <w:rPr>
          <w:rFonts w:ascii="Calibri Light" w:hAnsi="Calibri Light" w:cs="Calibri Light"/>
          <w:sz w:val="24"/>
          <w:szCs w:val="24"/>
          <w:lang w:val="ro-RO"/>
        </w:rPr>
        <w:t xml:space="preserve"> trimestrial</w:t>
      </w:r>
      <w:r w:rsidR="00A81A62">
        <w:rPr>
          <w:rFonts w:ascii="Calibri Light" w:hAnsi="Calibri Light" w:cs="Calibri Light"/>
          <w:sz w:val="24"/>
          <w:szCs w:val="24"/>
          <w:lang w:val="ro-RO"/>
        </w:rPr>
        <w:t>,</w:t>
      </w:r>
      <w:r w:rsidR="00A81A62" w:rsidRPr="00A73CFB">
        <w:rPr>
          <w:rFonts w:ascii="Calibri Light" w:hAnsi="Calibri Light" w:cs="Calibri Light"/>
          <w:sz w:val="24"/>
          <w:szCs w:val="24"/>
          <w:lang w:val="ro-RO"/>
        </w:rPr>
        <w:t xml:space="preserve"> în termen </w:t>
      </w:r>
      <w:r w:rsidR="00A81A62" w:rsidRPr="00443816">
        <w:rPr>
          <w:rFonts w:ascii="Calibri Light" w:hAnsi="Calibri Light" w:cs="Calibri Light"/>
          <w:sz w:val="24"/>
          <w:szCs w:val="24"/>
          <w:lang w:val="ro-RO"/>
        </w:rPr>
        <w:t xml:space="preserve">de </w:t>
      </w:r>
      <w:r w:rsidR="00A81A62">
        <w:rPr>
          <w:rFonts w:ascii="Calibri Light" w:hAnsi="Calibri Light" w:cs="Calibri Light"/>
          <w:sz w:val="24"/>
          <w:szCs w:val="24"/>
          <w:lang w:val="ro-RO"/>
        </w:rPr>
        <w:t>12</w:t>
      </w:r>
      <w:r w:rsidR="00A81A62" w:rsidRPr="00443816">
        <w:rPr>
          <w:rFonts w:ascii="Calibri Light" w:hAnsi="Calibri Light" w:cs="Calibri Light"/>
          <w:sz w:val="24"/>
          <w:szCs w:val="24"/>
          <w:lang w:val="ro-RO"/>
        </w:rPr>
        <w:t xml:space="preserve"> luni din data intrării în vigoare a </w:t>
      </w:r>
      <w:r w:rsidR="00A81A62">
        <w:rPr>
          <w:rFonts w:ascii="Calibri Light" w:hAnsi="Calibri Light" w:cs="Calibri Light"/>
          <w:sz w:val="24"/>
          <w:szCs w:val="24"/>
          <w:lang w:val="ro-RO"/>
        </w:rPr>
        <w:t xml:space="preserve">prezentei </w:t>
      </w:r>
      <w:r w:rsidR="00A81A62" w:rsidRPr="00443816">
        <w:rPr>
          <w:rFonts w:ascii="Calibri Light" w:hAnsi="Calibri Light" w:cs="Calibri Light"/>
          <w:sz w:val="24"/>
          <w:szCs w:val="24"/>
          <w:lang w:val="ro-RO"/>
        </w:rPr>
        <w:t>Hotărâri</w:t>
      </w:r>
      <w:r w:rsidR="00A81A62">
        <w:rPr>
          <w:rFonts w:ascii="Calibri Light" w:hAnsi="Calibri Light" w:cs="Calibri Light"/>
          <w:sz w:val="24"/>
          <w:szCs w:val="24"/>
          <w:lang w:val="ro-RO"/>
        </w:rPr>
        <w:t>, d</w:t>
      </w:r>
      <w:r w:rsidR="00A73CFB" w:rsidRPr="00E75223">
        <w:rPr>
          <w:rFonts w:ascii="Calibri Light" w:hAnsi="Calibri Light" w:cs="Calibri Light"/>
          <w:sz w:val="24"/>
          <w:szCs w:val="24"/>
          <w:lang w:val="ro-RO"/>
        </w:rPr>
        <w:t>espre</w:t>
      </w:r>
      <w:r w:rsidR="00A73CFB" w:rsidRPr="00A73CFB">
        <w:rPr>
          <w:rFonts w:ascii="Calibri Light" w:hAnsi="Calibri Light" w:cs="Calibri Light"/>
          <w:sz w:val="24"/>
          <w:szCs w:val="24"/>
          <w:lang w:val="ro-RO"/>
        </w:rPr>
        <w:t xml:space="preserve"> acțiunile întreprinse pentru executarea </w:t>
      </w:r>
      <w:r w:rsidR="00A73CFB" w:rsidRPr="00443816">
        <w:rPr>
          <w:rFonts w:ascii="Calibri Light" w:hAnsi="Calibri Light" w:cs="Calibri Light"/>
          <w:sz w:val="24"/>
          <w:szCs w:val="24"/>
          <w:lang w:val="ro-RO"/>
        </w:rPr>
        <w:t>subpunctelor 2.</w:t>
      </w:r>
      <w:r w:rsidR="001A7CA7">
        <w:rPr>
          <w:rFonts w:ascii="Calibri Light" w:hAnsi="Calibri Light" w:cs="Calibri Light"/>
          <w:sz w:val="24"/>
          <w:szCs w:val="24"/>
          <w:lang w:val="ro-RO"/>
        </w:rPr>
        <w:t>4</w:t>
      </w:r>
      <w:r w:rsidR="00A73CFB" w:rsidRPr="00443816">
        <w:rPr>
          <w:rFonts w:ascii="Calibri Light" w:hAnsi="Calibri Light" w:cs="Calibri Light"/>
          <w:sz w:val="24"/>
          <w:szCs w:val="24"/>
          <w:lang w:val="ro-RO"/>
        </w:rPr>
        <w:t>. - 2.</w:t>
      </w:r>
      <w:r w:rsidR="001A151B" w:rsidRPr="00443816">
        <w:rPr>
          <w:rFonts w:ascii="Calibri Light" w:hAnsi="Calibri Light" w:cs="Calibri Light"/>
          <w:sz w:val="24"/>
          <w:szCs w:val="24"/>
          <w:lang w:val="ro-RO"/>
        </w:rPr>
        <w:t>8</w:t>
      </w:r>
      <w:r w:rsidR="00A73CFB" w:rsidRPr="00443816">
        <w:rPr>
          <w:rFonts w:ascii="Calibri Light" w:hAnsi="Calibri Light" w:cs="Calibri Light"/>
          <w:sz w:val="24"/>
          <w:szCs w:val="24"/>
          <w:lang w:val="ro-RO"/>
        </w:rPr>
        <w:t>. din</w:t>
      </w:r>
      <w:r w:rsidR="00A73CFB" w:rsidRPr="00A73CFB">
        <w:rPr>
          <w:rFonts w:ascii="Calibri Light" w:hAnsi="Calibri Light" w:cs="Calibri Light"/>
          <w:sz w:val="24"/>
          <w:szCs w:val="24"/>
          <w:lang w:val="ro-RO"/>
        </w:rPr>
        <w:t xml:space="preserve"> prezenta Hotărâre</w:t>
      </w:r>
      <w:r w:rsidR="00A81A62">
        <w:rPr>
          <w:rFonts w:ascii="Calibri Light" w:hAnsi="Calibri Light" w:cs="Calibri Light"/>
          <w:sz w:val="24"/>
          <w:szCs w:val="24"/>
          <w:lang w:val="ro-RO"/>
        </w:rPr>
        <w:t>.</w:t>
      </w:r>
      <w:r w:rsidR="00A73CFB" w:rsidRPr="00A73CFB">
        <w:rPr>
          <w:rFonts w:ascii="Calibri Light" w:hAnsi="Calibri Light" w:cs="Calibri Light"/>
          <w:sz w:val="24"/>
          <w:szCs w:val="24"/>
          <w:lang w:val="ro-RO"/>
        </w:rPr>
        <w:t xml:space="preserve"> </w:t>
      </w:r>
    </w:p>
    <w:p w14:paraId="1852F341" w14:textId="76F88A36" w:rsidR="00A73CFB" w:rsidRPr="00A73CFB" w:rsidRDefault="0032011D" w:rsidP="00A73CFB">
      <w:pPr>
        <w:spacing w:after="0" w:line="276" w:lineRule="auto"/>
        <w:ind w:firstLine="720"/>
        <w:jc w:val="both"/>
        <w:rPr>
          <w:rFonts w:ascii="Calibri Light" w:eastAsia="Times New Roman" w:hAnsi="Calibri Light" w:cs="Calibri Light"/>
          <w:sz w:val="24"/>
          <w:szCs w:val="24"/>
          <w:lang w:val="ro-RO"/>
        </w:rPr>
      </w:pPr>
      <w:r>
        <w:rPr>
          <w:rFonts w:ascii="Calibri Light" w:hAnsi="Calibri Light" w:cs="Calibri Light"/>
          <w:b/>
          <w:sz w:val="24"/>
          <w:szCs w:val="24"/>
          <w:lang w:val="ro-RO"/>
        </w:rPr>
        <w:t>6</w:t>
      </w:r>
      <w:r w:rsidR="00A73CFB" w:rsidRPr="00A73CFB">
        <w:rPr>
          <w:rFonts w:ascii="Calibri Light" w:hAnsi="Calibri Light" w:cs="Calibri Light"/>
          <w:b/>
          <w:sz w:val="24"/>
          <w:szCs w:val="24"/>
          <w:lang w:val="ro-RO"/>
        </w:rPr>
        <w:t>.</w:t>
      </w:r>
      <w:r w:rsidR="00A73CFB" w:rsidRPr="00A73CFB">
        <w:rPr>
          <w:rFonts w:ascii="Calibri Light" w:hAnsi="Calibri Light" w:cs="Calibri Light"/>
          <w:sz w:val="24"/>
          <w:szCs w:val="24"/>
          <w:lang w:val="ro-RO"/>
        </w:rPr>
        <w:t xml:space="preserve"> Hotărârea și Raportul </w:t>
      </w:r>
      <w:r w:rsidR="00A73CFB" w:rsidRPr="00A73CFB">
        <w:rPr>
          <w:rFonts w:ascii="Calibri Light" w:hAnsi="Calibri Light" w:cs="Calibri Light"/>
          <w:sz w:val="24"/>
          <w:szCs w:val="24"/>
          <w:shd w:val="clear" w:color="auto" w:fill="FFFFFF" w:themeFill="background1"/>
          <w:lang w:val="ro-RO"/>
        </w:rPr>
        <w:t xml:space="preserve">auditului conformității asupra procesului bugetar și gestionării patrimoniului public în anii 2018-2020 la </w:t>
      </w:r>
      <w:r w:rsidR="00A73CFB" w:rsidRPr="00A73CFB">
        <w:rPr>
          <w:rFonts w:ascii="Calibri Light" w:hAnsi="Calibri Light" w:cs="Calibri Light"/>
          <w:noProof/>
          <w:sz w:val="24"/>
          <w:szCs w:val="24"/>
          <w:lang w:val="ro-RO"/>
        </w:rPr>
        <w:t>unitatea administrativ-teritorială</w:t>
      </w:r>
      <w:r w:rsidR="00A73CFB" w:rsidRPr="00A73CFB">
        <w:rPr>
          <w:rFonts w:ascii="Calibri Light" w:hAnsi="Calibri Light" w:cs="Calibri Light"/>
          <w:sz w:val="24"/>
          <w:szCs w:val="24"/>
          <w:shd w:val="clear" w:color="auto" w:fill="FFFFFF" w:themeFill="background1"/>
          <w:lang w:val="ro-RO"/>
        </w:rPr>
        <w:t xml:space="preserve"> mun. Chișinău </w:t>
      </w:r>
      <w:r w:rsidR="00A73CFB" w:rsidRPr="00A73CFB">
        <w:rPr>
          <w:rFonts w:ascii="Calibri Light" w:hAnsi="Calibri Light" w:cs="Calibri Light"/>
          <w:sz w:val="24"/>
          <w:szCs w:val="24"/>
          <w:lang w:val="ro-RO"/>
        </w:rPr>
        <w:t>se plasează pe site-ul oficial al Curții de Conturi (</w:t>
      </w:r>
      <w:r w:rsidR="00A73CFB" w:rsidRPr="00A73CFB">
        <w:rPr>
          <w:rFonts w:ascii="Calibri Light" w:hAnsi="Calibri Light" w:cs="Calibri Light"/>
          <w:bCs/>
          <w:color w:val="365F91" w:themeColor="accent1" w:themeShade="BF"/>
          <w:sz w:val="24"/>
          <w:szCs w:val="24"/>
          <w:u w:val="single"/>
          <w:lang w:val="ro-MD" w:eastAsia="x-none"/>
        </w:rPr>
        <w:t>https://www.ccrm.md/ro/decisions</w:t>
      </w:r>
      <w:r w:rsidR="00A73CFB" w:rsidRPr="00A73CFB">
        <w:rPr>
          <w:rFonts w:ascii="Calibri Light" w:hAnsi="Calibri Light" w:cs="Calibri Light"/>
          <w:sz w:val="24"/>
          <w:szCs w:val="24"/>
          <w:lang w:val="ro-RO"/>
        </w:rPr>
        <w:t>).</w:t>
      </w:r>
    </w:p>
    <w:p w14:paraId="414AC55A" w14:textId="77777777" w:rsidR="00A73CFB" w:rsidRPr="00A73CFB" w:rsidRDefault="00A73CFB" w:rsidP="00A73CFB">
      <w:pPr>
        <w:spacing w:after="0" w:line="276" w:lineRule="auto"/>
        <w:jc w:val="right"/>
        <w:rPr>
          <w:rFonts w:ascii="Calibri Light" w:eastAsia="Times New Roman" w:hAnsi="Calibri Light" w:cs="Calibri Light"/>
          <w:b/>
          <w:sz w:val="24"/>
          <w:szCs w:val="24"/>
          <w:lang w:val="ro-RO"/>
        </w:rPr>
      </w:pPr>
    </w:p>
    <w:p w14:paraId="4E404894" w14:textId="77777777" w:rsidR="00A73CFB" w:rsidRPr="00A73CFB" w:rsidRDefault="00A73CFB" w:rsidP="00A73CFB">
      <w:pPr>
        <w:spacing w:after="0" w:line="276" w:lineRule="auto"/>
        <w:jc w:val="right"/>
        <w:rPr>
          <w:rFonts w:ascii="Calibri Light" w:eastAsia="Times New Roman" w:hAnsi="Calibri Light" w:cs="Calibri Light"/>
          <w:b/>
          <w:sz w:val="24"/>
          <w:szCs w:val="24"/>
          <w:lang w:val="ro-RO"/>
        </w:rPr>
      </w:pPr>
      <w:r w:rsidRPr="00A73CFB">
        <w:rPr>
          <w:rFonts w:ascii="Calibri Light" w:eastAsia="Times New Roman" w:hAnsi="Calibri Light" w:cs="Calibri Light"/>
          <w:b/>
          <w:sz w:val="24"/>
          <w:szCs w:val="24"/>
          <w:lang w:val="ro-RO"/>
        </w:rPr>
        <w:t>Marian LUPU,</w:t>
      </w:r>
    </w:p>
    <w:p w14:paraId="4845A3BD" w14:textId="3D0940AA" w:rsidR="00E55CFB" w:rsidRPr="002D3A03" w:rsidRDefault="003454C3" w:rsidP="003454C3">
      <w:pPr>
        <w:spacing w:after="0" w:line="276" w:lineRule="auto"/>
        <w:jc w:val="right"/>
        <w:rPr>
          <w:rFonts w:ascii="Calibri Light" w:hAnsi="Calibri Light" w:cs="Calibri Light"/>
          <w:b/>
          <w:noProof/>
          <w:sz w:val="24"/>
          <w:szCs w:val="24"/>
          <w:lang w:val="ro-RO"/>
        </w:rPr>
      </w:pPr>
      <w:proofErr w:type="spellStart"/>
      <w:r>
        <w:rPr>
          <w:rFonts w:ascii="Calibri Light" w:eastAsia="Times New Roman" w:hAnsi="Calibri Light" w:cs="Calibri Light"/>
          <w:b/>
          <w:sz w:val="24"/>
          <w:szCs w:val="24"/>
          <w:lang w:val="ro-RO"/>
        </w:rPr>
        <w:t>Președin</w:t>
      </w:r>
      <w:proofErr w:type="spellEnd"/>
    </w:p>
    <w:sectPr w:rsidR="00E55CFB" w:rsidRPr="002D3A03" w:rsidSect="003454C3">
      <w:footerReference w:type="default" r:id="rId12"/>
      <w:pgSz w:w="11906" w:h="16838" w:code="9"/>
      <w:pgMar w:top="567"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995D" w14:textId="77777777" w:rsidR="00641ED6" w:rsidRDefault="00641ED6" w:rsidP="00A55663">
      <w:pPr>
        <w:spacing w:after="0" w:line="240" w:lineRule="auto"/>
      </w:pPr>
      <w:r>
        <w:separator/>
      </w:r>
    </w:p>
  </w:endnote>
  <w:endnote w:type="continuationSeparator" w:id="0">
    <w:p w14:paraId="5DFC350B" w14:textId="77777777" w:rsidR="00641ED6" w:rsidRDefault="00641ED6"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64735"/>
      <w:docPartObj>
        <w:docPartGallery w:val="Page Numbers (Bottom of Page)"/>
        <w:docPartUnique/>
      </w:docPartObj>
    </w:sdtPr>
    <w:sdtEndPr>
      <w:rPr>
        <w:noProof/>
      </w:rPr>
    </w:sdtEndPr>
    <w:sdtContent>
      <w:p w14:paraId="2B76C34E" w14:textId="1BD72789" w:rsidR="00C85660" w:rsidRDefault="00C85660">
        <w:pPr>
          <w:pStyle w:val="Footer"/>
          <w:jc w:val="right"/>
        </w:pPr>
        <w:r>
          <w:fldChar w:fldCharType="begin"/>
        </w:r>
        <w:r>
          <w:instrText xml:space="preserve"> PAGE   \* MERGEFORMAT </w:instrText>
        </w:r>
        <w:r>
          <w:fldChar w:fldCharType="separate"/>
        </w:r>
        <w:r w:rsidR="002A2B2A">
          <w:rPr>
            <w:noProof/>
          </w:rPr>
          <w:t>3</w:t>
        </w:r>
        <w:r>
          <w:rPr>
            <w:noProof/>
          </w:rPr>
          <w:fldChar w:fldCharType="end"/>
        </w:r>
      </w:p>
    </w:sdtContent>
  </w:sdt>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E742" w14:textId="77777777" w:rsidR="00641ED6" w:rsidRDefault="00641ED6" w:rsidP="00A55663">
      <w:pPr>
        <w:spacing w:after="0" w:line="240" w:lineRule="auto"/>
      </w:pPr>
      <w:r>
        <w:separator/>
      </w:r>
    </w:p>
  </w:footnote>
  <w:footnote w:type="continuationSeparator" w:id="0">
    <w:p w14:paraId="3A62E40A" w14:textId="77777777" w:rsidR="00641ED6" w:rsidRDefault="00641ED6" w:rsidP="00A55663">
      <w:pPr>
        <w:spacing w:after="0" w:line="240" w:lineRule="auto"/>
      </w:pPr>
      <w:r>
        <w:continuationSeparator/>
      </w:r>
    </w:p>
  </w:footnote>
  <w:footnote w:id="1">
    <w:p w14:paraId="71789E6B" w14:textId="62C33E8C" w:rsidR="00A73CFB" w:rsidRPr="00F071AD" w:rsidRDefault="00A73CFB" w:rsidP="00A73CFB">
      <w:pPr>
        <w:pStyle w:val="FootnoteText"/>
        <w:spacing w:line="276" w:lineRule="auto"/>
        <w:jc w:val="both"/>
        <w:rPr>
          <w:rFonts w:ascii="Calibri Light" w:hAnsi="Calibri Light" w:cs="Calibri Light"/>
          <w:sz w:val="16"/>
          <w:szCs w:val="16"/>
          <w:lang w:val="ro-RO"/>
        </w:rPr>
      </w:pPr>
      <w:r w:rsidRPr="00C003D3">
        <w:rPr>
          <w:rStyle w:val="FootnoteReference"/>
          <w:rFonts w:ascii="Calibri Light" w:hAnsi="Calibri Light" w:cs="Calibri Light"/>
          <w:sz w:val="16"/>
          <w:szCs w:val="16"/>
          <w:lang w:val="ro-RO"/>
        </w:rPr>
        <w:footnoteRef/>
      </w:r>
      <w:r w:rsidRPr="00C003D3">
        <w:rPr>
          <w:rFonts w:ascii="Calibri Light" w:hAnsi="Calibri Light" w:cs="Calibri Light"/>
          <w:sz w:val="16"/>
          <w:szCs w:val="16"/>
          <w:lang w:val="ro-RO"/>
        </w:rPr>
        <w:t xml:space="preserve"> Hotărârea Curții de Conturi nr.10 din 16.03.2020 „Cu privire la aprobarea regimului de activitate al Curții de Conturi”</w:t>
      </w:r>
      <w:r w:rsidRPr="00F071AD">
        <w:rPr>
          <w:rFonts w:ascii="Calibri Light" w:hAnsi="Calibri Light" w:cs="Calibri Light"/>
          <w:sz w:val="16"/>
          <w:szCs w:val="16"/>
          <w:lang w:val="ro-RO"/>
        </w:rPr>
        <w:t>.</w:t>
      </w:r>
    </w:p>
  </w:footnote>
  <w:footnote w:id="2">
    <w:p w14:paraId="3B625AEB" w14:textId="77777777" w:rsidR="00A73CFB" w:rsidRPr="004010E4" w:rsidRDefault="00A73CFB" w:rsidP="00A73CFB">
      <w:pPr>
        <w:pStyle w:val="FootnoteText"/>
        <w:spacing w:line="276" w:lineRule="auto"/>
        <w:jc w:val="both"/>
        <w:rPr>
          <w:rFonts w:ascii="Calibri Light" w:hAnsi="Calibri Light" w:cs="Calibri Light"/>
          <w:sz w:val="16"/>
          <w:szCs w:val="16"/>
          <w:lang w:val="ro-RO"/>
        </w:rPr>
      </w:pPr>
      <w:r w:rsidRPr="004010E4">
        <w:rPr>
          <w:rStyle w:val="FootnoteReference"/>
          <w:rFonts w:ascii="Calibri Light" w:hAnsi="Calibri Light" w:cs="Calibri Light"/>
          <w:sz w:val="16"/>
          <w:szCs w:val="16"/>
          <w:lang w:val="ro-RO"/>
        </w:rPr>
        <w:footnoteRef/>
      </w:r>
      <w:r w:rsidRPr="004010E4">
        <w:rPr>
          <w:rFonts w:ascii="Calibri Light"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6CCB71A6" w14:textId="77777777" w:rsidR="009F0CE4" w:rsidRPr="00775D2C" w:rsidRDefault="009F0CE4" w:rsidP="009F0CE4">
      <w:pPr>
        <w:pStyle w:val="FootnoteText"/>
        <w:jc w:val="both"/>
        <w:rPr>
          <w:rFonts w:ascii="Calibri Light" w:eastAsia="Times New Roman" w:hAnsi="Calibri Light" w:cs="Calibri Light"/>
          <w:sz w:val="16"/>
          <w:szCs w:val="16"/>
          <w:lang w:val="ro-RO"/>
        </w:rPr>
      </w:pPr>
      <w:r w:rsidRPr="00775D2C">
        <w:rPr>
          <w:rStyle w:val="FootnoteReference"/>
          <w:rFonts w:asciiTheme="majorHAnsi" w:hAnsiTheme="majorHAnsi" w:cstheme="majorHAnsi"/>
          <w:sz w:val="16"/>
          <w:szCs w:val="16"/>
          <w:lang w:val="ro-RO"/>
        </w:rPr>
        <w:footnoteRef/>
      </w:r>
      <w:r w:rsidRPr="00775D2C">
        <w:rPr>
          <w:rFonts w:asciiTheme="majorHAnsi" w:hAnsiTheme="majorHAnsi" w:cstheme="majorHAnsi"/>
          <w:sz w:val="16"/>
          <w:szCs w:val="16"/>
          <w:lang w:val="ro-MD"/>
        </w:rPr>
        <w:t xml:space="preserve"> </w:t>
      </w:r>
      <w:r w:rsidRPr="00775D2C">
        <w:rPr>
          <w:rFonts w:ascii="Calibri Light" w:eastAsia="Times New Roman" w:hAnsi="Calibri Light" w:cs="Calibri Light"/>
          <w:sz w:val="16"/>
          <w:szCs w:val="16"/>
          <w:lang w:val="ro-RO"/>
        </w:rPr>
        <w:t>Programele activității de audit a Curții de Conturi pe anii 2021 și, respectiv, 2022, aprobate prin Hotărârile Curții de Conturi nr.62 din</w:t>
      </w:r>
    </w:p>
    <w:p w14:paraId="53D3DE4C" w14:textId="77777777" w:rsidR="009F0CE4" w:rsidRPr="001E24C8" w:rsidRDefault="009F0CE4" w:rsidP="009F0CE4">
      <w:pPr>
        <w:pStyle w:val="FootnoteText"/>
        <w:jc w:val="both"/>
        <w:rPr>
          <w:rFonts w:asciiTheme="majorHAnsi" w:hAnsiTheme="majorHAnsi" w:cstheme="majorHAnsi"/>
          <w:sz w:val="16"/>
          <w:szCs w:val="16"/>
          <w:lang w:val="ro-RO"/>
        </w:rPr>
      </w:pPr>
      <w:r w:rsidRPr="00775D2C">
        <w:rPr>
          <w:rFonts w:ascii="Calibri Light" w:eastAsia="Times New Roman" w:hAnsi="Calibri Light" w:cs="Calibri Light"/>
          <w:sz w:val="16"/>
          <w:szCs w:val="16"/>
          <w:lang w:val="ro-RO"/>
        </w:rPr>
        <w:t>10.12.2020 și, respectiv, nr.75 din 28.12.2021.</w:t>
      </w:r>
    </w:p>
  </w:footnote>
  <w:footnote w:id="4">
    <w:p w14:paraId="3BE5CC35" w14:textId="77777777" w:rsidR="00A73CFB" w:rsidRPr="004010E4" w:rsidRDefault="00A73CFB" w:rsidP="00A73CFB">
      <w:pPr>
        <w:spacing w:after="0" w:line="276" w:lineRule="auto"/>
        <w:jc w:val="both"/>
        <w:rPr>
          <w:rFonts w:ascii="Calibri Light" w:eastAsia="Times New Roman" w:hAnsi="Calibri Light" w:cs="Calibri Light"/>
          <w:sz w:val="16"/>
          <w:szCs w:val="16"/>
          <w:lang w:val="ro-MD"/>
        </w:rPr>
      </w:pPr>
      <w:r w:rsidRPr="004010E4">
        <w:rPr>
          <w:rFonts w:ascii="Calibri Light" w:hAnsi="Calibri Light" w:cs="Calibri Light"/>
          <w:sz w:val="16"/>
          <w:szCs w:val="16"/>
          <w:vertAlign w:val="superscript"/>
          <w:lang w:val="ro-MD"/>
        </w:rPr>
        <w:t xml:space="preserve">4 </w:t>
      </w:r>
      <w:r w:rsidRPr="004010E4">
        <w:rPr>
          <w:rFonts w:ascii="Calibri Light" w:hAnsi="Calibri Light" w:cs="Calibri Light"/>
          <w:sz w:val="16"/>
          <w:szCs w:val="16"/>
          <w:lang w:val="ro-MD"/>
        </w:rPr>
        <w:t>Hotărârea Curții de Conturi nr.2 din</w:t>
      </w:r>
      <w:r w:rsidRPr="004010E4">
        <w:rPr>
          <w:rFonts w:ascii="Calibri Light" w:eastAsia="Times New Roman" w:hAnsi="Calibri Light" w:cs="Calibri Light"/>
          <w:sz w:val="16"/>
          <w:szCs w:val="16"/>
          <w:lang w:val="ro-MD"/>
        </w:rPr>
        <w:t xml:space="preserve"> 24.01.2020 „Cu privire la Cadrul Declarațiilor Profesionale ale INTOSAI”. </w:t>
      </w:r>
    </w:p>
  </w:footnote>
  <w:footnote w:id="5">
    <w:p w14:paraId="6583899A" w14:textId="77777777" w:rsidR="00D40058" w:rsidRPr="007B5B8F" w:rsidRDefault="00D40058" w:rsidP="00D40058">
      <w:pPr>
        <w:pStyle w:val="FootnoteText"/>
        <w:jc w:val="both"/>
        <w:rPr>
          <w:rFonts w:ascii="Calibri Light" w:hAnsi="Calibri Light" w:cs="Calibri Light"/>
          <w:sz w:val="16"/>
          <w:szCs w:val="16"/>
          <w:lang w:val="ro-MD"/>
        </w:rPr>
      </w:pPr>
      <w:r w:rsidRPr="007B5B8F">
        <w:rPr>
          <w:rStyle w:val="FootnoteReference"/>
          <w:rFonts w:ascii="Calibri Light" w:hAnsi="Calibri Light" w:cs="Calibri Light"/>
          <w:sz w:val="16"/>
          <w:szCs w:val="16"/>
        </w:rPr>
        <w:footnoteRef/>
      </w:r>
      <w:r w:rsidRPr="007B5B8F">
        <w:rPr>
          <w:rFonts w:ascii="Calibri Light" w:hAnsi="Calibri Light" w:cs="Calibri Light"/>
          <w:sz w:val="16"/>
          <w:szCs w:val="16"/>
          <w:lang w:val="en-US"/>
        </w:rPr>
        <w:t xml:space="preserve"> </w:t>
      </w:r>
      <w:r w:rsidRPr="007B5B8F">
        <w:rPr>
          <w:rFonts w:ascii="Calibri Light" w:hAnsi="Calibri Light" w:cs="Calibri Light"/>
          <w:sz w:val="16"/>
          <w:szCs w:val="16"/>
          <w:lang w:val="ro-MD"/>
        </w:rPr>
        <w:t xml:space="preserve">Raportul misiunii de </w:t>
      </w:r>
      <w:proofErr w:type="spellStart"/>
      <w:r w:rsidRPr="007B5B8F">
        <w:rPr>
          <w:rFonts w:ascii="Calibri Light" w:hAnsi="Calibri Light" w:cs="Calibri Light"/>
          <w:sz w:val="16"/>
          <w:szCs w:val="16"/>
          <w:lang w:val="ro-MD"/>
        </w:rPr>
        <w:t>follow-up</w:t>
      </w:r>
      <w:proofErr w:type="spellEnd"/>
      <w:r w:rsidRPr="007B5B8F">
        <w:rPr>
          <w:rFonts w:ascii="Calibri Light" w:hAnsi="Calibri Light" w:cs="Calibri Light"/>
          <w:sz w:val="16"/>
          <w:szCs w:val="16"/>
          <w:lang w:val="ro-MD"/>
        </w:rPr>
        <w:t xml:space="preserve"> privind implementarea cerințelor și recomandărilor înaintate prin Hotărârea Curții de Conturi nr.2 din 13 februarie 2018 „Cu privire la Raportul auditului conformității evidenței, înregistrării și gestionării patrimoniului public, precum și a impozitării bunurilor imobile”</w:t>
      </w:r>
      <w:r>
        <w:rPr>
          <w:rFonts w:ascii="Calibri Light" w:hAnsi="Calibri Light" w:cs="Calibri Light"/>
          <w:sz w:val="16"/>
          <w:szCs w:val="16"/>
          <w:lang w:val="ro-MD"/>
        </w:rPr>
        <w:t>,</w:t>
      </w:r>
      <w:r w:rsidRPr="007B5B8F">
        <w:rPr>
          <w:rFonts w:ascii="Calibri Light" w:hAnsi="Calibri Light" w:cs="Calibri Light"/>
          <w:sz w:val="16"/>
          <w:szCs w:val="16"/>
          <w:lang w:val="ro-MD"/>
        </w:rPr>
        <w:t xml:space="preserve"> aprobat prin Hotărârea Curții de Conturi nr.68 din 26 noiembrie 2019</w:t>
      </w:r>
      <w:r w:rsidRPr="007B5B8F">
        <w:rPr>
          <w:rFonts w:ascii="Calibri Light" w:hAnsi="Calibri Light" w:cs="Calibri Light"/>
          <w:bCs/>
          <w:sz w:val="16"/>
          <w:szCs w:val="16"/>
          <w:lang w:val="ro-MD"/>
        </w:rPr>
        <w:t>.</w:t>
      </w:r>
    </w:p>
  </w:footnote>
  <w:footnote w:id="6">
    <w:p w14:paraId="6CC62CE2" w14:textId="6D4A52DF" w:rsidR="00A73CFB" w:rsidRPr="00C003D3" w:rsidRDefault="00A73CFB" w:rsidP="0032011D">
      <w:pPr>
        <w:pStyle w:val="FootnoteText"/>
        <w:jc w:val="both"/>
        <w:rPr>
          <w:rFonts w:ascii="Calibri Light" w:hAnsi="Calibri Light" w:cs="Calibri Light"/>
          <w:sz w:val="16"/>
          <w:szCs w:val="16"/>
          <w:lang w:val="ro-MD"/>
        </w:rPr>
      </w:pPr>
      <w:r w:rsidRPr="00F071AD">
        <w:rPr>
          <w:rStyle w:val="FootnoteReference"/>
          <w:rFonts w:ascii="Calibri Light" w:hAnsi="Calibri Light" w:cs="Calibri Light"/>
          <w:sz w:val="16"/>
          <w:szCs w:val="16"/>
        </w:rPr>
        <w:footnoteRef/>
      </w:r>
      <w:r w:rsidRPr="00F071AD">
        <w:rPr>
          <w:rFonts w:ascii="Calibri Light" w:hAnsi="Calibri Light" w:cs="Calibri Light"/>
          <w:sz w:val="16"/>
          <w:szCs w:val="16"/>
          <w:lang w:val="ro-MD"/>
        </w:rPr>
        <w:t xml:space="preserve"> </w:t>
      </w:r>
      <w:r w:rsidRPr="00F071AD">
        <w:rPr>
          <w:rFonts w:ascii="Calibri Light" w:hAnsi="Calibri Light" w:cs="Calibri Light"/>
          <w:b/>
          <w:sz w:val="16"/>
          <w:szCs w:val="16"/>
          <w:lang w:val="ro-MD"/>
        </w:rPr>
        <w:t>HCC nr. 21 din 08.04.2014</w:t>
      </w:r>
      <w:r w:rsidRPr="00F071AD">
        <w:rPr>
          <w:rFonts w:ascii="Calibri Light" w:hAnsi="Calibri Light" w:cs="Calibri Light"/>
          <w:sz w:val="16"/>
          <w:szCs w:val="16"/>
          <w:lang w:val="ro-MD"/>
        </w:rPr>
        <w:t xml:space="preserve"> „Privind Raportul auditului conformității administrării fondurilor publice în cadrul întreprinderilor municipale pe anul 2013”; </w:t>
      </w:r>
      <w:r w:rsidRPr="00C003D3">
        <w:rPr>
          <w:rFonts w:ascii="Calibri Light" w:hAnsi="Calibri Light" w:cs="Calibri Light"/>
          <w:b/>
          <w:sz w:val="16"/>
          <w:szCs w:val="16"/>
          <w:lang w:val="ro-MD"/>
        </w:rPr>
        <w:t>HCC nr.50 din 31.10.2014</w:t>
      </w:r>
      <w:r w:rsidRPr="00C003D3">
        <w:rPr>
          <w:rFonts w:ascii="Calibri Light" w:hAnsi="Calibri Light" w:cs="Calibri Light"/>
          <w:sz w:val="16"/>
          <w:szCs w:val="16"/>
          <w:lang w:val="ro-MD"/>
        </w:rPr>
        <w:t xml:space="preserve"> „Privind Raportul auditului de performanță „Necesită o </w:t>
      </w:r>
      <w:r w:rsidR="00084170" w:rsidRPr="00C003D3">
        <w:rPr>
          <w:rFonts w:ascii="Calibri Light" w:hAnsi="Calibri Light" w:cs="Calibri Light"/>
          <w:sz w:val="16"/>
          <w:szCs w:val="16"/>
          <w:lang w:val="ro-MD"/>
        </w:rPr>
        <w:t>regândire</w:t>
      </w:r>
      <w:r w:rsidRPr="00C003D3">
        <w:rPr>
          <w:rFonts w:ascii="Calibri Light" w:hAnsi="Calibri Light" w:cs="Calibri Light"/>
          <w:sz w:val="16"/>
          <w:szCs w:val="16"/>
          <w:lang w:val="ro-MD"/>
        </w:rPr>
        <w:t xml:space="preserve"> strategică și eficientizare procesul investițional în cadrul autorităților publice locale din mun. Chișinău?””; </w:t>
      </w:r>
      <w:r w:rsidRPr="00C003D3">
        <w:rPr>
          <w:rFonts w:ascii="Calibri Light" w:hAnsi="Calibri Light" w:cs="Calibri Light"/>
          <w:b/>
          <w:sz w:val="16"/>
          <w:szCs w:val="16"/>
          <w:lang w:val="ro-MD"/>
        </w:rPr>
        <w:t>HCC nr. 28 din 19.07.2016</w:t>
      </w:r>
      <w:r w:rsidRPr="00C003D3">
        <w:rPr>
          <w:rFonts w:ascii="Calibri Light" w:hAnsi="Calibri Light" w:cs="Calibri Light"/>
          <w:sz w:val="16"/>
          <w:szCs w:val="16"/>
          <w:lang w:val="ro-MD"/>
        </w:rPr>
        <w:t xml:space="preserve"> „ Cu privire la Raportul auditului de performanță „Întrunesc criterii  motivaționale și de performanță sistemele de remunerare în sectorul public?””; </w:t>
      </w:r>
      <w:r w:rsidRPr="00C003D3">
        <w:rPr>
          <w:rFonts w:ascii="Calibri Light" w:hAnsi="Calibri Light" w:cs="Calibri Light"/>
          <w:b/>
          <w:sz w:val="16"/>
          <w:szCs w:val="16"/>
          <w:lang w:val="ro-MD"/>
        </w:rPr>
        <w:t>HCC nr. 68 din 26.11.2019</w:t>
      </w:r>
      <w:r w:rsidRPr="00C003D3">
        <w:rPr>
          <w:rFonts w:ascii="Calibri Light" w:hAnsi="Calibri Light" w:cs="Calibri Light"/>
          <w:sz w:val="16"/>
          <w:szCs w:val="16"/>
          <w:lang w:val="ro-MD"/>
        </w:rPr>
        <w:t xml:space="preserve"> „ Cu privire la aprobarea Raportului misiunii de </w:t>
      </w:r>
      <w:proofErr w:type="spellStart"/>
      <w:r w:rsidRPr="00C003D3">
        <w:rPr>
          <w:rFonts w:ascii="Calibri Light" w:hAnsi="Calibri Light" w:cs="Calibri Light"/>
          <w:sz w:val="16"/>
          <w:szCs w:val="16"/>
          <w:lang w:val="ro-MD"/>
        </w:rPr>
        <w:t>follow-up</w:t>
      </w:r>
      <w:proofErr w:type="spellEnd"/>
      <w:r w:rsidRPr="00C003D3">
        <w:rPr>
          <w:rFonts w:ascii="Calibri Light" w:hAnsi="Calibri Light" w:cs="Calibri Light"/>
          <w:sz w:val="16"/>
          <w:szCs w:val="16"/>
          <w:lang w:val="ro-MD"/>
        </w:rPr>
        <w:t xml:space="preserve"> privind implementarea cerințelor și recomandărilor aprobate prin </w:t>
      </w:r>
      <w:r w:rsidR="00084170" w:rsidRPr="00C003D3">
        <w:rPr>
          <w:rFonts w:ascii="Calibri Light" w:hAnsi="Calibri Light" w:cs="Calibri Light"/>
          <w:sz w:val="16"/>
          <w:szCs w:val="16"/>
          <w:lang w:val="ro-MD"/>
        </w:rPr>
        <w:t>Hotărârea</w:t>
      </w:r>
      <w:r w:rsidRPr="00C003D3">
        <w:rPr>
          <w:rFonts w:ascii="Calibri Light" w:hAnsi="Calibri Light" w:cs="Calibri Light"/>
          <w:sz w:val="16"/>
          <w:szCs w:val="16"/>
          <w:lang w:val="ro-MD"/>
        </w:rPr>
        <w:t xml:space="preserve"> Curții de Conturi nr.2 din 13 februarie 2018 „Cu privire la Raportul auditului conformității evidenței, înregistrării și gestionării patrimoniului public, precum și a impozitării bunurilor imobile”; </w:t>
      </w:r>
      <w:r w:rsidRPr="00C003D3">
        <w:rPr>
          <w:rFonts w:ascii="Calibri Light" w:hAnsi="Calibri Light" w:cs="Calibri Light"/>
          <w:b/>
          <w:sz w:val="16"/>
          <w:szCs w:val="16"/>
          <w:lang w:val="ro-MD"/>
        </w:rPr>
        <w:t>HCC nr.66 din 25.1</w:t>
      </w:r>
      <w:r w:rsidR="00794AB7">
        <w:rPr>
          <w:rFonts w:ascii="Calibri Light" w:hAnsi="Calibri Light" w:cs="Calibri Light"/>
          <w:b/>
          <w:sz w:val="16"/>
          <w:szCs w:val="16"/>
          <w:lang w:val="ro-MD"/>
        </w:rPr>
        <w:t>2</w:t>
      </w:r>
      <w:r w:rsidRPr="00C003D3">
        <w:rPr>
          <w:rFonts w:ascii="Calibri Light" w:hAnsi="Calibri Light" w:cs="Calibri Light"/>
          <w:b/>
          <w:sz w:val="16"/>
          <w:szCs w:val="16"/>
          <w:lang w:val="ro-MD"/>
        </w:rPr>
        <w:t>.2019</w:t>
      </w:r>
      <w:r w:rsidRPr="00C003D3">
        <w:rPr>
          <w:rFonts w:ascii="Calibri Light" w:hAnsi="Calibri Light" w:cs="Calibri Light"/>
          <w:sz w:val="16"/>
          <w:szCs w:val="16"/>
          <w:lang w:val="ro-MD"/>
        </w:rPr>
        <w:t xml:space="preserve"> „Cu privire la aprobarea Raportului misiunii de </w:t>
      </w:r>
      <w:proofErr w:type="spellStart"/>
      <w:r w:rsidRPr="00C003D3">
        <w:rPr>
          <w:rFonts w:ascii="Calibri Light" w:hAnsi="Calibri Light" w:cs="Calibri Light"/>
          <w:sz w:val="16"/>
          <w:szCs w:val="16"/>
          <w:lang w:val="ro-MD"/>
        </w:rPr>
        <w:t>follow-up</w:t>
      </w:r>
      <w:proofErr w:type="spellEnd"/>
      <w:r w:rsidRPr="00C003D3">
        <w:rPr>
          <w:rFonts w:ascii="Calibri Light" w:hAnsi="Calibri Light" w:cs="Calibri Light"/>
          <w:sz w:val="16"/>
          <w:szCs w:val="16"/>
          <w:lang w:val="ro-MD"/>
        </w:rPr>
        <w:t xml:space="preserve"> asupra implementării recomandărilor din </w:t>
      </w:r>
      <w:r w:rsidR="00084170" w:rsidRPr="00C003D3">
        <w:rPr>
          <w:rFonts w:ascii="Calibri Light" w:hAnsi="Calibri Light" w:cs="Calibri Light"/>
          <w:sz w:val="16"/>
          <w:szCs w:val="16"/>
          <w:lang w:val="ro-MD"/>
        </w:rPr>
        <w:t>Hotărârea</w:t>
      </w:r>
      <w:r w:rsidRPr="00C003D3">
        <w:rPr>
          <w:rFonts w:ascii="Calibri Light" w:hAnsi="Calibri Light" w:cs="Calibri Light"/>
          <w:sz w:val="16"/>
          <w:szCs w:val="16"/>
          <w:lang w:val="ro-MD"/>
        </w:rPr>
        <w:t xml:space="preserve"> Curții de Conturi nr.11 din 11 aprilie 2018 privind Raportul auditului „Managementul serviciilor publice de transport urban și impactul fiscal-bugetar al acestora”; </w:t>
      </w:r>
      <w:r w:rsidRPr="00C003D3">
        <w:rPr>
          <w:rFonts w:ascii="Calibri Light" w:hAnsi="Calibri Light" w:cs="Calibri Light"/>
          <w:b/>
          <w:sz w:val="16"/>
          <w:szCs w:val="16"/>
          <w:lang w:val="ro-MD"/>
        </w:rPr>
        <w:t xml:space="preserve">HCC nr.16 din 29.04.2020 </w:t>
      </w:r>
      <w:r w:rsidRPr="00C003D3">
        <w:rPr>
          <w:rFonts w:ascii="Calibri Light" w:hAnsi="Calibri Light" w:cs="Calibri Light"/>
          <w:sz w:val="16"/>
          <w:szCs w:val="16"/>
          <w:lang w:val="ro-MD"/>
        </w:rPr>
        <w:t xml:space="preserve">„Privind aprobarea Raportului misiunii de </w:t>
      </w:r>
      <w:proofErr w:type="spellStart"/>
      <w:r w:rsidRPr="00C003D3">
        <w:rPr>
          <w:rFonts w:ascii="Calibri Light" w:hAnsi="Calibri Light" w:cs="Calibri Light"/>
          <w:sz w:val="16"/>
          <w:szCs w:val="16"/>
          <w:lang w:val="ro-MD"/>
        </w:rPr>
        <w:t>follow-up</w:t>
      </w:r>
      <w:proofErr w:type="spellEnd"/>
      <w:r w:rsidRPr="00C003D3">
        <w:rPr>
          <w:rFonts w:ascii="Calibri Light" w:hAnsi="Calibri Light" w:cs="Calibri Light"/>
          <w:sz w:val="16"/>
          <w:szCs w:val="16"/>
          <w:lang w:val="ro-MD"/>
        </w:rPr>
        <w:t xml:space="preserve"> asupra implementării cerințelor și recomandărilor aprobate prin </w:t>
      </w:r>
      <w:r w:rsidR="00084170" w:rsidRPr="00C003D3">
        <w:rPr>
          <w:rFonts w:ascii="Calibri Light" w:hAnsi="Calibri Light" w:cs="Calibri Light"/>
          <w:sz w:val="16"/>
          <w:szCs w:val="16"/>
          <w:lang w:val="ro-MD"/>
        </w:rPr>
        <w:t>Hotărârea</w:t>
      </w:r>
      <w:r w:rsidRPr="00C003D3">
        <w:rPr>
          <w:rFonts w:ascii="Calibri Light" w:hAnsi="Calibri Light" w:cs="Calibri Light"/>
          <w:sz w:val="16"/>
          <w:szCs w:val="16"/>
          <w:lang w:val="ro-MD"/>
        </w:rPr>
        <w:t xml:space="preserve"> </w:t>
      </w:r>
      <w:r w:rsidR="00D40058">
        <w:rPr>
          <w:rFonts w:ascii="Calibri Light" w:hAnsi="Calibri Light" w:cs="Calibri Light"/>
          <w:sz w:val="16"/>
          <w:szCs w:val="16"/>
          <w:lang w:val="ro-MD"/>
        </w:rPr>
        <w:t>C</w:t>
      </w:r>
      <w:r w:rsidRPr="00C003D3">
        <w:rPr>
          <w:rFonts w:ascii="Calibri Light" w:hAnsi="Calibri Light" w:cs="Calibri Light"/>
          <w:sz w:val="16"/>
          <w:szCs w:val="16"/>
          <w:lang w:val="ro-MD"/>
        </w:rPr>
        <w:t xml:space="preserve">urții de Conturi nr.43 din 22 septembrie 2017 cu privire la Raportul auditului performanței „Eficiența gestiunii </w:t>
      </w:r>
      <w:proofErr w:type="spellStart"/>
      <w:r w:rsidRPr="00C003D3">
        <w:rPr>
          <w:rFonts w:ascii="Calibri Light" w:hAnsi="Calibri Light" w:cs="Calibri Light"/>
          <w:sz w:val="16"/>
          <w:szCs w:val="16"/>
          <w:lang w:val="ro-MD"/>
        </w:rPr>
        <w:t>economico</w:t>
      </w:r>
      <w:proofErr w:type="spellEnd"/>
      <w:r w:rsidRPr="00C003D3">
        <w:rPr>
          <w:rFonts w:ascii="Calibri Light" w:hAnsi="Calibri Light" w:cs="Calibri Light"/>
          <w:sz w:val="16"/>
          <w:szCs w:val="16"/>
          <w:lang w:val="ro-MD"/>
        </w:rPr>
        <w:t xml:space="preserve">-financiare și administrării patrimoniului de către întreprinderile care prestează servicii de aprovizionare cu apă a populației”; </w:t>
      </w:r>
      <w:r w:rsidRPr="00C003D3">
        <w:rPr>
          <w:rFonts w:ascii="Calibri Light" w:hAnsi="Calibri Light" w:cs="Calibri Light"/>
          <w:b/>
          <w:sz w:val="16"/>
          <w:szCs w:val="16"/>
          <w:lang w:val="ro-MD"/>
        </w:rPr>
        <w:t>HCC nr. 31 din 17.07.2020</w:t>
      </w:r>
      <w:r w:rsidRPr="00C003D3">
        <w:rPr>
          <w:rFonts w:ascii="Calibri Light" w:hAnsi="Calibri Light" w:cs="Calibri Light"/>
          <w:sz w:val="16"/>
          <w:szCs w:val="16"/>
          <w:lang w:val="ro-MD"/>
        </w:rPr>
        <w:t xml:space="preserve"> „Cu privire la Raportul auditului conformității eliberării documentelor permisive în construcție”; </w:t>
      </w:r>
      <w:r w:rsidRPr="00C003D3">
        <w:rPr>
          <w:rFonts w:ascii="Calibri Light" w:hAnsi="Calibri Light" w:cs="Calibri Light"/>
          <w:b/>
          <w:sz w:val="16"/>
          <w:szCs w:val="16"/>
          <w:lang w:val="ro-MD"/>
        </w:rPr>
        <w:t>HCC nr. 48 din 28.10.2020</w:t>
      </w:r>
      <w:r w:rsidRPr="00C003D3">
        <w:rPr>
          <w:rFonts w:ascii="Calibri Light" w:hAnsi="Calibri Light" w:cs="Calibri Light"/>
          <w:sz w:val="16"/>
          <w:szCs w:val="16"/>
          <w:lang w:val="ro-MD"/>
        </w:rPr>
        <w:t xml:space="preserve"> „Cu privire la aprobarea Raportului auditului conformității salarizării în anul 2019 în unele instituții de </w:t>
      </w:r>
      <w:r w:rsidR="00084170" w:rsidRPr="00C003D3">
        <w:rPr>
          <w:rFonts w:ascii="Calibri Light" w:hAnsi="Calibri Light" w:cs="Calibri Light"/>
          <w:sz w:val="16"/>
          <w:szCs w:val="16"/>
          <w:lang w:val="ro-MD"/>
        </w:rPr>
        <w:t>învățământ</w:t>
      </w:r>
      <w:r w:rsidRPr="00C003D3">
        <w:rPr>
          <w:rFonts w:ascii="Calibri Light" w:hAnsi="Calibri Light" w:cs="Calibri Light"/>
          <w:sz w:val="16"/>
          <w:szCs w:val="16"/>
          <w:lang w:val="ro-MD"/>
        </w:rPr>
        <w:t xml:space="preserve"> preuniversitar din subordinea Autorităților Publice Locale”; </w:t>
      </w:r>
      <w:r w:rsidRPr="00C003D3">
        <w:rPr>
          <w:rFonts w:ascii="Calibri Light" w:hAnsi="Calibri Light" w:cs="Calibri Light"/>
          <w:b/>
          <w:sz w:val="16"/>
          <w:szCs w:val="16"/>
          <w:lang w:val="ro-MD"/>
        </w:rPr>
        <w:t>HCC nr. 79 din 24.12.2020</w:t>
      </w:r>
      <w:r w:rsidRPr="00C003D3">
        <w:rPr>
          <w:rFonts w:ascii="Calibri Light" w:hAnsi="Calibri Light" w:cs="Calibri Light"/>
          <w:sz w:val="16"/>
          <w:szCs w:val="16"/>
          <w:lang w:val="ro-MD"/>
        </w:rPr>
        <w:t xml:space="preserve"> „Cu privire la aprobarea Raportului auditului conformității asupra alimentației copiilor în instituțiile de </w:t>
      </w:r>
      <w:r w:rsidR="00084170" w:rsidRPr="00C003D3">
        <w:rPr>
          <w:rFonts w:ascii="Calibri Light" w:hAnsi="Calibri Light" w:cs="Calibri Light"/>
          <w:sz w:val="16"/>
          <w:szCs w:val="16"/>
          <w:lang w:val="ro-MD"/>
        </w:rPr>
        <w:t>învățământ</w:t>
      </w:r>
      <w:r w:rsidRPr="00C003D3">
        <w:rPr>
          <w:rFonts w:ascii="Calibri Light" w:hAnsi="Calibri Light" w:cs="Calibri Light"/>
          <w:sz w:val="16"/>
          <w:szCs w:val="16"/>
          <w:lang w:val="ro-MD"/>
        </w:rPr>
        <w:t xml:space="preserve"> preșcolar și școlar”; </w:t>
      </w:r>
      <w:r w:rsidRPr="00C003D3">
        <w:rPr>
          <w:rFonts w:ascii="Calibri Light" w:hAnsi="Calibri Light" w:cs="Calibri Light"/>
          <w:b/>
          <w:sz w:val="16"/>
          <w:szCs w:val="16"/>
          <w:lang w:val="ro-MD"/>
        </w:rPr>
        <w:t>HCC nr</w:t>
      </w:r>
      <w:r w:rsidRPr="00796A0C">
        <w:rPr>
          <w:rFonts w:ascii="Calibri Light" w:hAnsi="Calibri Light" w:cs="Calibri Light"/>
          <w:b/>
          <w:sz w:val="16"/>
          <w:szCs w:val="16"/>
          <w:lang w:val="ro-MD"/>
        </w:rPr>
        <w:t xml:space="preserve">. 7 din </w:t>
      </w:r>
      <w:r w:rsidR="00796A0C" w:rsidRPr="002D31D4">
        <w:rPr>
          <w:rFonts w:ascii="Calibri Light" w:hAnsi="Calibri Light" w:cs="Calibri Light"/>
          <w:b/>
          <w:sz w:val="16"/>
          <w:szCs w:val="16"/>
          <w:lang w:val="ro-MD"/>
        </w:rPr>
        <w:t>26.02.</w:t>
      </w:r>
      <w:r w:rsidRPr="00796A0C">
        <w:rPr>
          <w:rFonts w:ascii="Calibri Light" w:hAnsi="Calibri Light" w:cs="Calibri Light"/>
          <w:b/>
          <w:sz w:val="16"/>
          <w:szCs w:val="16"/>
          <w:lang w:val="ro-MD"/>
        </w:rPr>
        <w:t>2021</w:t>
      </w:r>
      <w:r w:rsidRPr="00796A0C">
        <w:rPr>
          <w:rFonts w:ascii="Calibri Light" w:hAnsi="Calibri Light" w:cs="Calibri Light"/>
          <w:sz w:val="16"/>
          <w:szCs w:val="16"/>
          <w:lang w:val="ro-MD"/>
        </w:rPr>
        <w:t xml:space="preserve"> „Cu</w:t>
      </w:r>
      <w:r w:rsidRPr="00C003D3">
        <w:rPr>
          <w:rFonts w:ascii="Calibri Light" w:hAnsi="Calibri Light" w:cs="Calibri Light"/>
          <w:sz w:val="16"/>
          <w:szCs w:val="16"/>
          <w:lang w:val="ro-MD"/>
        </w:rPr>
        <w:t xml:space="preserve"> privire la Raportul auditului asupra conformității organizării, realizării și supravegherii parteneriatelor public-privat</w:t>
      </w:r>
      <w:r w:rsidR="00D40058">
        <w:rPr>
          <w:rFonts w:ascii="Calibri Light" w:hAnsi="Calibri Light" w:cs="Calibri Light"/>
          <w:sz w:val="16"/>
          <w:szCs w:val="16"/>
          <w:lang w:val="ro-MD"/>
        </w:rPr>
        <w:t>e</w:t>
      </w:r>
      <w:r w:rsidRPr="00C003D3">
        <w:rPr>
          <w:rFonts w:ascii="Calibri Light" w:hAnsi="Calibri Light" w:cs="Calibri Light"/>
          <w:sz w:val="16"/>
          <w:szCs w:val="16"/>
          <w:lang w:val="ro-MD"/>
        </w:rPr>
        <w:t xml:space="preserve"> încheiate de Ministerul Educației, Culturii și Cercetării, </w:t>
      </w:r>
      <w:r w:rsidR="00D40058">
        <w:rPr>
          <w:rFonts w:ascii="Calibri Light" w:hAnsi="Calibri Light" w:cs="Calibri Light"/>
          <w:sz w:val="16"/>
          <w:szCs w:val="16"/>
          <w:lang w:val="ro-MD"/>
        </w:rPr>
        <w:t>A</w:t>
      </w:r>
      <w:r w:rsidRPr="00C003D3">
        <w:rPr>
          <w:rFonts w:ascii="Calibri Light" w:hAnsi="Calibri Light" w:cs="Calibri Light"/>
          <w:sz w:val="16"/>
          <w:szCs w:val="16"/>
          <w:lang w:val="ro-MD"/>
        </w:rPr>
        <w:t>cademi</w:t>
      </w:r>
      <w:r w:rsidR="00D40058">
        <w:rPr>
          <w:rFonts w:ascii="Calibri Light" w:hAnsi="Calibri Light" w:cs="Calibri Light"/>
          <w:sz w:val="16"/>
          <w:szCs w:val="16"/>
          <w:lang w:val="ro-MD"/>
        </w:rPr>
        <w:t>a</w:t>
      </w:r>
      <w:r w:rsidRPr="00C003D3">
        <w:rPr>
          <w:rFonts w:ascii="Calibri Light" w:hAnsi="Calibri Light" w:cs="Calibri Light"/>
          <w:sz w:val="16"/>
          <w:szCs w:val="16"/>
          <w:lang w:val="ro-MD"/>
        </w:rPr>
        <w:t xml:space="preserve"> de Științe a Moldovei, UAT mun. Chișinău și entitățile din subordine”. </w:t>
      </w:r>
    </w:p>
  </w:footnote>
  <w:footnote w:id="7">
    <w:p w14:paraId="0EA964FB" w14:textId="2A0EAE39" w:rsidR="00296F61" w:rsidRPr="004010E4" w:rsidRDefault="00296F61" w:rsidP="004010E4">
      <w:pPr>
        <w:pStyle w:val="FootnoteText"/>
        <w:jc w:val="both"/>
        <w:rPr>
          <w:rFonts w:ascii="Calibri Light" w:hAnsi="Calibri Light" w:cs="Calibri Light"/>
          <w:b/>
          <w:sz w:val="16"/>
          <w:szCs w:val="16"/>
          <w:lang w:val="ro-MD"/>
        </w:rPr>
      </w:pPr>
      <w:r w:rsidRPr="004010E4">
        <w:rPr>
          <w:rStyle w:val="FootnoteReference"/>
          <w:rFonts w:ascii="Calibri Light" w:hAnsi="Calibri Light" w:cs="Calibri Light"/>
          <w:sz w:val="16"/>
          <w:szCs w:val="16"/>
        </w:rPr>
        <w:footnoteRef/>
      </w:r>
      <w:r w:rsidRPr="007B5B8F">
        <w:rPr>
          <w:rFonts w:ascii="Calibri Light" w:hAnsi="Calibri Light" w:cs="Calibri Light"/>
          <w:sz w:val="16"/>
          <w:szCs w:val="16"/>
          <w:lang w:val="ro-MD"/>
        </w:rPr>
        <w:t xml:space="preserve"> </w:t>
      </w:r>
      <w:r w:rsidRPr="00F071AD">
        <w:rPr>
          <w:rFonts w:ascii="Calibri Light" w:hAnsi="Calibri Light" w:cs="Calibri Light"/>
          <w:b/>
          <w:sz w:val="16"/>
          <w:szCs w:val="16"/>
          <w:lang w:val="ro-MD"/>
        </w:rPr>
        <w:t>HCC nr.22 din 24.06.2020</w:t>
      </w:r>
      <w:r w:rsidRPr="00F071AD">
        <w:rPr>
          <w:rFonts w:ascii="Calibri Light" w:hAnsi="Calibri Light" w:cs="Calibri Light"/>
          <w:sz w:val="16"/>
          <w:szCs w:val="16"/>
          <w:lang w:val="ro-MD"/>
        </w:rPr>
        <w:t xml:space="preserve"> „Cu privire la Raportul auditului conformității asupra executării bugetului și gestionării patrimoniului public de către Direcția Generală Locativ-Comunală și Amenajare a m</w:t>
      </w:r>
      <w:r w:rsidR="0032011D" w:rsidRPr="00F071AD">
        <w:rPr>
          <w:rFonts w:ascii="Calibri Light" w:hAnsi="Calibri Light" w:cs="Calibri Light"/>
          <w:sz w:val="16"/>
          <w:szCs w:val="16"/>
          <w:lang w:val="ro-MD"/>
        </w:rPr>
        <w:t>un. Chișinău pe anii 2018-2019”.</w:t>
      </w:r>
    </w:p>
  </w:footnote>
  <w:footnote w:id="8">
    <w:p w14:paraId="6843DB66" w14:textId="7C965209" w:rsidR="0032011D" w:rsidRPr="004010E4" w:rsidRDefault="0032011D" w:rsidP="004010E4">
      <w:pPr>
        <w:pStyle w:val="FootnoteText"/>
        <w:jc w:val="both"/>
        <w:rPr>
          <w:rFonts w:ascii="Calibri Light" w:hAnsi="Calibri Light" w:cs="Calibri Light"/>
          <w:sz w:val="16"/>
          <w:szCs w:val="16"/>
          <w:lang w:val="ro-MD"/>
        </w:rPr>
      </w:pPr>
      <w:r w:rsidRPr="004010E4">
        <w:rPr>
          <w:rStyle w:val="FootnoteReference"/>
          <w:rFonts w:ascii="Calibri Light" w:hAnsi="Calibri Light" w:cs="Calibri Light"/>
          <w:sz w:val="16"/>
          <w:szCs w:val="16"/>
        </w:rPr>
        <w:footnoteRef/>
      </w:r>
      <w:r w:rsidRPr="004010E4">
        <w:rPr>
          <w:rFonts w:ascii="Calibri Light" w:hAnsi="Calibri Light" w:cs="Calibri Light"/>
          <w:sz w:val="16"/>
          <w:szCs w:val="16"/>
          <w:lang w:val="en-US"/>
        </w:rPr>
        <w:t xml:space="preserve"> </w:t>
      </w:r>
      <w:r w:rsidRPr="00F071AD">
        <w:rPr>
          <w:rFonts w:ascii="Calibri Light" w:hAnsi="Calibri Light" w:cs="Calibri Light"/>
          <w:b/>
          <w:sz w:val="16"/>
          <w:szCs w:val="16"/>
          <w:lang w:val="ro-MD"/>
        </w:rPr>
        <w:t>HCC nr. 30 din 26.07.2016</w:t>
      </w:r>
      <w:r w:rsidRPr="00F071AD">
        <w:rPr>
          <w:rFonts w:ascii="Calibri Light" w:hAnsi="Calibri Light" w:cs="Calibri Light"/>
          <w:sz w:val="16"/>
          <w:szCs w:val="16"/>
          <w:lang w:val="ro-MD"/>
        </w:rPr>
        <w:t xml:space="preserve"> „Privind Raportul auditului conformității gestionării patrimoniului public în cadrul entităților publice din mun. Chișinău pe anii 2014-2015”.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BE425E"/>
    <w:multiLevelType w:val="hybridMultilevel"/>
    <w:tmpl w:val="E3ACC2C0"/>
    <w:lvl w:ilvl="0" w:tplc="0409000F">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1"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4"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4"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7"/>
  </w:num>
  <w:num w:numId="4">
    <w:abstractNumId w:val="0"/>
  </w:num>
  <w:num w:numId="5">
    <w:abstractNumId w:val="10"/>
  </w:num>
  <w:num w:numId="6">
    <w:abstractNumId w:val="35"/>
  </w:num>
  <w:num w:numId="7">
    <w:abstractNumId w:val="1"/>
  </w:num>
  <w:num w:numId="8">
    <w:abstractNumId w:val="23"/>
  </w:num>
  <w:num w:numId="9">
    <w:abstractNumId w:val="27"/>
  </w:num>
  <w:num w:numId="10">
    <w:abstractNumId w:val="15"/>
  </w:num>
  <w:num w:numId="11">
    <w:abstractNumId w:val="6"/>
  </w:num>
  <w:num w:numId="12">
    <w:abstractNumId w:val="22"/>
  </w:num>
  <w:num w:numId="13">
    <w:abstractNumId w:val="14"/>
  </w:num>
  <w:num w:numId="14">
    <w:abstractNumId w:val="21"/>
  </w:num>
  <w:num w:numId="15">
    <w:abstractNumId w:val="31"/>
  </w:num>
  <w:num w:numId="16">
    <w:abstractNumId w:val="13"/>
  </w:num>
  <w:num w:numId="17">
    <w:abstractNumId w:val="24"/>
  </w:num>
  <w:num w:numId="18">
    <w:abstractNumId w:val="33"/>
  </w:num>
  <w:num w:numId="19">
    <w:abstractNumId w:val="5"/>
  </w:num>
  <w:num w:numId="20">
    <w:abstractNumId w:val="20"/>
  </w:num>
  <w:num w:numId="21">
    <w:abstractNumId w:val="18"/>
  </w:num>
  <w:num w:numId="22">
    <w:abstractNumId w:val="29"/>
  </w:num>
  <w:num w:numId="23">
    <w:abstractNumId w:val="30"/>
  </w:num>
  <w:num w:numId="24">
    <w:abstractNumId w:val="28"/>
  </w:num>
  <w:num w:numId="25">
    <w:abstractNumId w:val="4"/>
  </w:num>
  <w:num w:numId="26">
    <w:abstractNumId w:val="3"/>
  </w:num>
  <w:num w:numId="27">
    <w:abstractNumId w:val="34"/>
  </w:num>
  <w:num w:numId="28">
    <w:abstractNumId w:val="8"/>
  </w:num>
  <w:num w:numId="29">
    <w:abstractNumId w:val="26"/>
  </w:num>
  <w:num w:numId="30">
    <w:abstractNumId w:val="2"/>
  </w:num>
  <w:num w:numId="31">
    <w:abstractNumId w:val="11"/>
  </w:num>
  <w:num w:numId="32">
    <w:abstractNumId w:val="17"/>
  </w:num>
  <w:num w:numId="33">
    <w:abstractNumId w:val="16"/>
  </w:num>
  <w:num w:numId="34">
    <w:abstractNumId w:val="19"/>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2C15"/>
    <w:rsid w:val="00004455"/>
    <w:rsid w:val="00005879"/>
    <w:rsid w:val="00011324"/>
    <w:rsid w:val="00011F34"/>
    <w:rsid w:val="00012260"/>
    <w:rsid w:val="000123FF"/>
    <w:rsid w:val="00012D15"/>
    <w:rsid w:val="00013946"/>
    <w:rsid w:val="00021205"/>
    <w:rsid w:val="0002325D"/>
    <w:rsid w:val="00036AEC"/>
    <w:rsid w:val="00036C27"/>
    <w:rsid w:val="00040F0B"/>
    <w:rsid w:val="000414B6"/>
    <w:rsid w:val="00043124"/>
    <w:rsid w:val="0004745D"/>
    <w:rsid w:val="0005001A"/>
    <w:rsid w:val="0005179B"/>
    <w:rsid w:val="00051E6F"/>
    <w:rsid w:val="00052BEC"/>
    <w:rsid w:val="000575A5"/>
    <w:rsid w:val="00064BBC"/>
    <w:rsid w:val="000707D1"/>
    <w:rsid w:val="00070E5B"/>
    <w:rsid w:val="00071B66"/>
    <w:rsid w:val="0007532E"/>
    <w:rsid w:val="00080A51"/>
    <w:rsid w:val="00084170"/>
    <w:rsid w:val="000866E7"/>
    <w:rsid w:val="00087D5A"/>
    <w:rsid w:val="00093588"/>
    <w:rsid w:val="000942F1"/>
    <w:rsid w:val="000A1382"/>
    <w:rsid w:val="000A165A"/>
    <w:rsid w:val="000A205E"/>
    <w:rsid w:val="000A2AD8"/>
    <w:rsid w:val="000A42A7"/>
    <w:rsid w:val="000A74CB"/>
    <w:rsid w:val="000B29AF"/>
    <w:rsid w:val="000B4A77"/>
    <w:rsid w:val="000B4CD5"/>
    <w:rsid w:val="000B5820"/>
    <w:rsid w:val="000B59EF"/>
    <w:rsid w:val="000B5CD6"/>
    <w:rsid w:val="000B612A"/>
    <w:rsid w:val="000B7168"/>
    <w:rsid w:val="000B7D3A"/>
    <w:rsid w:val="000C08E2"/>
    <w:rsid w:val="000C19A1"/>
    <w:rsid w:val="000C1DC5"/>
    <w:rsid w:val="000C2A33"/>
    <w:rsid w:val="000C2B3B"/>
    <w:rsid w:val="000C5600"/>
    <w:rsid w:val="000C7827"/>
    <w:rsid w:val="000D21A8"/>
    <w:rsid w:val="000D2E1A"/>
    <w:rsid w:val="000D352F"/>
    <w:rsid w:val="000D3C4F"/>
    <w:rsid w:val="000D6EFB"/>
    <w:rsid w:val="000D7837"/>
    <w:rsid w:val="000D7F2D"/>
    <w:rsid w:val="000E0305"/>
    <w:rsid w:val="000E1DC3"/>
    <w:rsid w:val="000E2E42"/>
    <w:rsid w:val="000E475E"/>
    <w:rsid w:val="000E7B3E"/>
    <w:rsid w:val="000E7C1E"/>
    <w:rsid w:val="000F003D"/>
    <w:rsid w:val="000F407F"/>
    <w:rsid w:val="000F6A45"/>
    <w:rsid w:val="001007E9"/>
    <w:rsid w:val="001017BC"/>
    <w:rsid w:val="00101E41"/>
    <w:rsid w:val="00103BCC"/>
    <w:rsid w:val="0010460C"/>
    <w:rsid w:val="0010593C"/>
    <w:rsid w:val="00107573"/>
    <w:rsid w:val="00107C33"/>
    <w:rsid w:val="001123AE"/>
    <w:rsid w:val="00115DE8"/>
    <w:rsid w:val="00121F51"/>
    <w:rsid w:val="001223FB"/>
    <w:rsid w:val="001253AC"/>
    <w:rsid w:val="00125631"/>
    <w:rsid w:val="00132ABD"/>
    <w:rsid w:val="00134A19"/>
    <w:rsid w:val="00134C89"/>
    <w:rsid w:val="001375A6"/>
    <w:rsid w:val="00137A6B"/>
    <w:rsid w:val="001407B2"/>
    <w:rsid w:val="00140BEE"/>
    <w:rsid w:val="00141CFE"/>
    <w:rsid w:val="00142B51"/>
    <w:rsid w:val="00142C1E"/>
    <w:rsid w:val="00144EDA"/>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1EE3"/>
    <w:rsid w:val="001825CF"/>
    <w:rsid w:val="00182F58"/>
    <w:rsid w:val="001843C1"/>
    <w:rsid w:val="0018589A"/>
    <w:rsid w:val="00185AFE"/>
    <w:rsid w:val="00190532"/>
    <w:rsid w:val="001919B8"/>
    <w:rsid w:val="00194CE0"/>
    <w:rsid w:val="00195040"/>
    <w:rsid w:val="001951C2"/>
    <w:rsid w:val="001955E6"/>
    <w:rsid w:val="00196263"/>
    <w:rsid w:val="001A151B"/>
    <w:rsid w:val="001A46AD"/>
    <w:rsid w:val="001A7CA7"/>
    <w:rsid w:val="001B2E04"/>
    <w:rsid w:val="001B2E21"/>
    <w:rsid w:val="001B31B4"/>
    <w:rsid w:val="001B3B7B"/>
    <w:rsid w:val="001B4278"/>
    <w:rsid w:val="001B468E"/>
    <w:rsid w:val="001B48C2"/>
    <w:rsid w:val="001B5A29"/>
    <w:rsid w:val="001B5FE0"/>
    <w:rsid w:val="001B793B"/>
    <w:rsid w:val="001C0566"/>
    <w:rsid w:val="001C2B9F"/>
    <w:rsid w:val="001C3AFB"/>
    <w:rsid w:val="001C512C"/>
    <w:rsid w:val="001C6DFD"/>
    <w:rsid w:val="001C7BC3"/>
    <w:rsid w:val="001D089F"/>
    <w:rsid w:val="001D08C5"/>
    <w:rsid w:val="001D11C6"/>
    <w:rsid w:val="001D2778"/>
    <w:rsid w:val="001D3CDC"/>
    <w:rsid w:val="001D5FE1"/>
    <w:rsid w:val="001D6645"/>
    <w:rsid w:val="001D6E72"/>
    <w:rsid w:val="001D733F"/>
    <w:rsid w:val="001E3D20"/>
    <w:rsid w:val="001E481E"/>
    <w:rsid w:val="001E48BE"/>
    <w:rsid w:val="001E562C"/>
    <w:rsid w:val="001E5DBC"/>
    <w:rsid w:val="001F195B"/>
    <w:rsid w:val="001F2B94"/>
    <w:rsid w:val="001F4DE9"/>
    <w:rsid w:val="001F6DAE"/>
    <w:rsid w:val="001F7651"/>
    <w:rsid w:val="0020240B"/>
    <w:rsid w:val="00204339"/>
    <w:rsid w:val="002050E8"/>
    <w:rsid w:val="0020677C"/>
    <w:rsid w:val="002137BE"/>
    <w:rsid w:val="00217A69"/>
    <w:rsid w:val="002210CC"/>
    <w:rsid w:val="00223495"/>
    <w:rsid w:val="002239F8"/>
    <w:rsid w:val="00224E3D"/>
    <w:rsid w:val="0023031C"/>
    <w:rsid w:val="002307E6"/>
    <w:rsid w:val="0023202B"/>
    <w:rsid w:val="00232310"/>
    <w:rsid w:val="0023248E"/>
    <w:rsid w:val="002335A7"/>
    <w:rsid w:val="002344D9"/>
    <w:rsid w:val="00234AAB"/>
    <w:rsid w:val="00234D23"/>
    <w:rsid w:val="00237439"/>
    <w:rsid w:val="00237D14"/>
    <w:rsid w:val="0024254D"/>
    <w:rsid w:val="00244077"/>
    <w:rsid w:val="00246072"/>
    <w:rsid w:val="00246158"/>
    <w:rsid w:val="0024705B"/>
    <w:rsid w:val="002506DD"/>
    <w:rsid w:val="002508CC"/>
    <w:rsid w:val="002515FC"/>
    <w:rsid w:val="00251C9F"/>
    <w:rsid w:val="00254E2A"/>
    <w:rsid w:val="00255FFD"/>
    <w:rsid w:val="002562F4"/>
    <w:rsid w:val="00263E81"/>
    <w:rsid w:val="00266AF8"/>
    <w:rsid w:val="0027014C"/>
    <w:rsid w:val="00275DD1"/>
    <w:rsid w:val="002761F4"/>
    <w:rsid w:val="00277917"/>
    <w:rsid w:val="002779AD"/>
    <w:rsid w:val="00280112"/>
    <w:rsid w:val="00280324"/>
    <w:rsid w:val="00280667"/>
    <w:rsid w:val="00283FC0"/>
    <w:rsid w:val="0028673C"/>
    <w:rsid w:val="00290C70"/>
    <w:rsid w:val="002921EF"/>
    <w:rsid w:val="00292D7A"/>
    <w:rsid w:val="00296021"/>
    <w:rsid w:val="0029628D"/>
    <w:rsid w:val="00296F61"/>
    <w:rsid w:val="002A2722"/>
    <w:rsid w:val="002A2B2A"/>
    <w:rsid w:val="002A4934"/>
    <w:rsid w:val="002A496A"/>
    <w:rsid w:val="002B0050"/>
    <w:rsid w:val="002B041C"/>
    <w:rsid w:val="002B0AA3"/>
    <w:rsid w:val="002B0C44"/>
    <w:rsid w:val="002B12EC"/>
    <w:rsid w:val="002B17B1"/>
    <w:rsid w:val="002B1ACC"/>
    <w:rsid w:val="002B2C90"/>
    <w:rsid w:val="002B353A"/>
    <w:rsid w:val="002B4C17"/>
    <w:rsid w:val="002B516A"/>
    <w:rsid w:val="002B5404"/>
    <w:rsid w:val="002B57D6"/>
    <w:rsid w:val="002B7282"/>
    <w:rsid w:val="002C1BB5"/>
    <w:rsid w:val="002C4BC7"/>
    <w:rsid w:val="002C5803"/>
    <w:rsid w:val="002C672D"/>
    <w:rsid w:val="002C7F4E"/>
    <w:rsid w:val="002D0E54"/>
    <w:rsid w:val="002D145D"/>
    <w:rsid w:val="002D31D4"/>
    <w:rsid w:val="002D37AB"/>
    <w:rsid w:val="002D3A03"/>
    <w:rsid w:val="002D4B92"/>
    <w:rsid w:val="002D5612"/>
    <w:rsid w:val="002E08A5"/>
    <w:rsid w:val="002E18B5"/>
    <w:rsid w:val="002E1ACB"/>
    <w:rsid w:val="002E1D46"/>
    <w:rsid w:val="002E3A07"/>
    <w:rsid w:val="002E4DEC"/>
    <w:rsid w:val="002E64B6"/>
    <w:rsid w:val="002E666C"/>
    <w:rsid w:val="002E6E1D"/>
    <w:rsid w:val="002E76CB"/>
    <w:rsid w:val="002F599F"/>
    <w:rsid w:val="003006A4"/>
    <w:rsid w:val="0030145E"/>
    <w:rsid w:val="003019C1"/>
    <w:rsid w:val="003038A6"/>
    <w:rsid w:val="00306FAD"/>
    <w:rsid w:val="003072C1"/>
    <w:rsid w:val="00307BC9"/>
    <w:rsid w:val="00307CC6"/>
    <w:rsid w:val="00310861"/>
    <w:rsid w:val="00312F95"/>
    <w:rsid w:val="00314317"/>
    <w:rsid w:val="00315C28"/>
    <w:rsid w:val="00316D45"/>
    <w:rsid w:val="0032011D"/>
    <w:rsid w:val="00321F3C"/>
    <w:rsid w:val="003225A1"/>
    <w:rsid w:val="00323689"/>
    <w:rsid w:val="00324A11"/>
    <w:rsid w:val="0033053C"/>
    <w:rsid w:val="0033222E"/>
    <w:rsid w:val="00334EF4"/>
    <w:rsid w:val="00335A55"/>
    <w:rsid w:val="00335A95"/>
    <w:rsid w:val="00337137"/>
    <w:rsid w:val="00337FE0"/>
    <w:rsid w:val="00340A2C"/>
    <w:rsid w:val="003420AD"/>
    <w:rsid w:val="00342735"/>
    <w:rsid w:val="00342A98"/>
    <w:rsid w:val="00343CCF"/>
    <w:rsid w:val="003443CE"/>
    <w:rsid w:val="0034503F"/>
    <w:rsid w:val="003454C3"/>
    <w:rsid w:val="0035175D"/>
    <w:rsid w:val="00352DBA"/>
    <w:rsid w:val="00353B47"/>
    <w:rsid w:val="00355A83"/>
    <w:rsid w:val="00357632"/>
    <w:rsid w:val="0036023D"/>
    <w:rsid w:val="00366E9E"/>
    <w:rsid w:val="00370F42"/>
    <w:rsid w:val="00373F3C"/>
    <w:rsid w:val="0037525D"/>
    <w:rsid w:val="00381F06"/>
    <w:rsid w:val="00382D3F"/>
    <w:rsid w:val="00382F09"/>
    <w:rsid w:val="003854CA"/>
    <w:rsid w:val="00392AEA"/>
    <w:rsid w:val="00396D6A"/>
    <w:rsid w:val="003A55B1"/>
    <w:rsid w:val="003A5C26"/>
    <w:rsid w:val="003A6027"/>
    <w:rsid w:val="003A7737"/>
    <w:rsid w:val="003B1D20"/>
    <w:rsid w:val="003B4564"/>
    <w:rsid w:val="003B6472"/>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28F0"/>
    <w:rsid w:val="003F376E"/>
    <w:rsid w:val="003F3EC5"/>
    <w:rsid w:val="003F4155"/>
    <w:rsid w:val="003F510C"/>
    <w:rsid w:val="003F7B8B"/>
    <w:rsid w:val="004010E4"/>
    <w:rsid w:val="00401F90"/>
    <w:rsid w:val="00402F85"/>
    <w:rsid w:val="00404836"/>
    <w:rsid w:val="00406D03"/>
    <w:rsid w:val="0040797B"/>
    <w:rsid w:val="0041154F"/>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4EA"/>
    <w:rsid w:val="00426D1B"/>
    <w:rsid w:val="004274AD"/>
    <w:rsid w:val="00431009"/>
    <w:rsid w:val="0043257F"/>
    <w:rsid w:val="004336A1"/>
    <w:rsid w:val="0043499B"/>
    <w:rsid w:val="0043653C"/>
    <w:rsid w:val="0044096D"/>
    <w:rsid w:val="0044183D"/>
    <w:rsid w:val="0044346F"/>
    <w:rsid w:val="00443816"/>
    <w:rsid w:val="00443C27"/>
    <w:rsid w:val="00444E67"/>
    <w:rsid w:val="00444EBE"/>
    <w:rsid w:val="00446281"/>
    <w:rsid w:val="00447BE8"/>
    <w:rsid w:val="004519B3"/>
    <w:rsid w:val="00452D5D"/>
    <w:rsid w:val="0046044E"/>
    <w:rsid w:val="00460FB9"/>
    <w:rsid w:val="00461A39"/>
    <w:rsid w:val="004645BC"/>
    <w:rsid w:val="00465678"/>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2E5A"/>
    <w:rsid w:val="004A3397"/>
    <w:rsid w:val="004A4362"/>
    <w:rsid w:val="004A4D23"/>
    <w:rsid w:val="004A652E"/>
    <w:rsid w:val="004A68DA"/>
    <w:rsid w:val="004A77B7"/>
    <w:rsid w:val="004B0506"/>
    <w:rsid w:val="004B66E0"/>
    <w:rsid w:val="004B732D"/>
    <w:rsid w:val="004C01C7"/>
    <w:rsid w:val="004C1557"/>
    <w:rsid w:val="004C1993"/>
    <w:rsid w:val="004C203D"/>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0E29"/>
    <w:rsid w:val="0051427E"/>
    <w:rsid w:val="00515512"/>
    <w:rsid w:val="005175F1"/>
    <w:rsid w:val="00522D32"/>
    <w:rsid w:val="00525CDE"/>
    <w:rsid w:val="005260A9"/>
    <w:rsid w:val="0052686F"/>
    <w:rsid w:val="0052710F"/>
    <w:rsid w:val="005301B1"/>
    <w:rsid w:val="00532F0F"/>
    <w:rsid w:val="00535D4D"/>
    <w:rsid w:val="005364B8"/>
    <w:rsid w:val="005369B8"/>
    <w:rsid w:val="00541F2B"/>
    <w:rsid w:val="005429B2"/>
    <w:rsid w:val="00543713"/>
    <w:rsid w:val="00543FB1"/>
    <w:rsid w:val="00544059"/>
    <w:rsid w:val="005468A9"/>
    <w:rsid w:val="005469B0"/>
    <w:rsid w:val="00550C86"/>
    <w:rsid w:val="00551FB8"/>
    <w:rsid w:val="00552DC2"/>
    <w:rsid w:val="00554A40"/>
    <w:rsid w:val="00560B7A"/>
    <w:rsid w:val="0056486E"/>
    <w:rsid w:val="00566D11"/>
    <w:rsid w:val="005670B5"/>
    <w:rsid w:val="00571707"/>
    <w:rsid w:val="00571D53"/>
    <w:rsid w:val="0057653C"/>
    <w:rsid w:val="00577555"/>
    <w:rsid w:val="00581FE7"/>
    <w:rsid w:val="00582CF7"/>
    <w:rsid w:val="0058515E"/>
    <w:rsid w:val="00587162"/>
    <w:rsid w:val="00587B65"/>
    <w:rsid w:val="005921A4"/>
    <w:rsid w:val="0059394F"/>
    <w:rsid w:val="00594055"/>
    <w:rsid w:val="00594802"/>
    <w:rsid w:val="00594848"/>
    <w:rsid w:val="0059496E"/>
    <w:rsid w:val="00595338"/>
    <w:rsid w:val="00595956"/>
    <w:rsid w:val="005960B1"/>
    <w:rsid w:val="005A3121"/>
    <w:rsid w:val="005A5269"/>
    <w:rsid w:val="005B0836"/>
    <w:rsid w:val="005B1179"/>
    <w:rsid w:val="005B1285"/>
    <w:rsid w:val="005B3B51"/>
    <w:rsid w:val="005B3F2C"/>
    <w:rsid w:val="005B4180"/>
    <w:rsid w:val="005B6F64"/>
    <w:rsid w:val="005B753E"/>
    <w:rsid w:val="005B7E03"/>
    <w:rsid w:val="005C09E1"/>
    <w:rsid w:val="005C3217"/>
    <w:rsid w:val="005C54A1"/>
    <w:rsid w:val="005C75B5"/>
    <w:rsid w:val="005D00FF"/>
    <w:rsid w:val="005D1A96"/>
    <w:rsid w:val="005D288A"/>
    <w:rsid w:val="005D3EB5"/>
    <w:rsid w:val="005D4E6C"/>
    <w:rsid w:val="005D69B6"/>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1075"/>
    <w:rsid w:val="00612552"/>
    <w:rsid w:val="00613164"/>
    <w:rsid w:val="0061536F"/>
    <w:rsid w:val="00616575"/>
    <w:rsid w:val="00617AED"/>
    <w:rsid w:val="006203BC"/>
    <w:rsid w:val="0062162A"/>
    <w:rsid w:val="00623A2C"/>
    <w:rsid w:val="00626D8F"/>
    <w:rsid w:val="006270BF"/>
    <w:rsid w:val="00627F8E"/>
    <w:rsid w:val="00631040"/>
    <w:rsid w:val="0063273C"/>
    <w:rsid w:val="00635050"/>
    <w:rsid w:val="006412CA"/>
    <w:rsid w:val="00641ED6"/>
    <w:rsid w:val="00642070"/>
    <w:rsid w:val="00642E4C"/>
    <w:rsid w:val="006443B9"/>
    <w:rsid w:val="00644583"/>
    <w:rsid w:val="00646B9E"/>
    <w:rsid w:val="0065070E"/>
    <w:rsid w:val="00652402"/>
    <w:rsid w:val="00652A22"/>
    <w:rsid w:val="00652A49"/>
    <w:rsid w:val="00653AB4"/>
    <w:rsid w:val="00655D41"/>
    <w:rsid w:val="00657ECD"/>
    <w:rsid w:val="00657F2C"/>
    <w:rsid w:val="006613DE"/>
    <w:rsid w:val="00665AA5"/>
    <w:rsid w:val="0067076D"/>
    <w:rsid w:val="00671F71"/>
    <w:rsid w:val="00673275"/>
    <w:rsid w:val="00676592"/>
    <w:rsid w:val="0067689D"/>
    <w:rsid w:val="00677210"/>
    <w:rsid w:val="00681975"/>
    <w:rsid w:val="00682528"/>
    <w:rsid w:val="006826AD"/>
    <w:rsid w:val="0068790D"/>
    <w:rsid w:val="00690C58"/>
    <w:rsid w:val="006918F5"/>
    <w:rsid w:val="0069252E"/>
    <w:rsid w:val="0069341A"/>
    <w:rsid w:val="00694A2E"/>
    <w:rsid w:val="006A5DC2"/>
    <w:rsid w:val="006A5FA2"/>
    <w:rsid w:val="006A6012"/>
    <w:rsid w:val="006B045D"/>
    <w:rsid w:val="006B209A"/>
    <w:rsid w:val="006B4B40"/>
    <w:rsid w:val="006B6EA5"/>
    <w:rsid w:val="006C3204"/>
    <w:rsid w:val="006C3A15"/>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0E41"/>
    <w:rsid w:val="006F5427"/>
    <w:rsid w:val="007015AB"/>
    <w:rsid w:val="00701B5D"/>
    <w:rsid w:val="00701C5F"/>
    <w:rsid w:val="00713580"/>
    <w:rsid w:val="00714665"/>
    <w:rsid w:val="0071608C"/>
    <w:rsid w:val="00716F7C"/>
    <w:rsid w:val="00717128"/>
    <w:rsid w:val="00717D23"/>
    <w:rsid w:val="00721FD9"/>
    <w:rsid w:val="007261CC"/>
    <w:rsid w:val="00730C85"/>
    <w:rsid w:val="0073551D"/>
    <w:rsid w:val="007355D2"/>
    <w:rsid w:val="007424EF"/>
    <w:rsid w:val="00743193"/>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173E"/>
    <w:rsid w:val="00781BD1"/>
    <w:rsid w:val="00785A28"/>
    <w:rsid w:val="00786F4C"/>
    <w:rsid w:val="0079218D"/>
    <w:rsid w:val="00794AB7"/>
    <w:rsid w:val="00796065"/>
    <w:rsid w:val="00796A0C"/>
    <w:rsid w:val="00797D44"/>
    <w:rsid w:val="00797FB5"/>
    <w:rsid w:val="007A25CF"/>
    <w:rsid w:val="007A33D3"/>
    <w:rsid w:val="007A617D"/>
    <w:rsid w:val="007B1B66"/>
    <w:rsid w:val="007B357E"/>
    <w:rsid w:val="007B3FEC"/>
    <w:rsid w:val="007B44FA"/>
    <w:rsid w:val="007B478C"/>
    <w:rsid w:val="007B5B8F"/>
    <w:rsid w:val="007B6D14"/>
    <w:rsid w:val="007B6E7E"/>
    <w:rsid w:val="007B73FA"/>
    <w:rsid w:val="007B7602"/>
    <w:rsid w:val="007C0572"/>
    <w:rsid w:val="007C3E79"/>
    <w:rsid w:val="007C437F"/>
    <w:rsid w:val="007C4BE4"/>
    <w:rsid w:val="007C5589"/>
    <w:rsid w:val="007C71EC"/>
    <w:rsid w:val="007C790C"/>
    <w:rsid w:val="007D14B5"/>
    <w:rsid w:val="007D2F8E"/>
    <w:rsid w:val="007D51BF"/>
    <w:rsid w:val="007D75B9"/>
    <w:rsid w:val="007D7FA4"/>
    <w:rsid w:val="007E286B"/>
    <w:rsid w:val="007E32D1"/>
    <w:rsid w:val="007E4427"/>
    <w:rsid w:val="007F0688"/>
    <w:rsid w:val="007F079C"/>
    <w:rsid w:val="007F09D7"/>
    <w:rsid w:val="007F204A"/>
    <w:rsid w:val="007F4472"/>
    <w:rsid w:val="007F4C7B"/>
    <w:rsid w:val="007F67E6"/>
    <w:rsid w:val="007F7388"/>
    <w:rsid w:val="008031F5"/>
    <w:rsid w:val="00807527"/>
    <w:rsid w:val="0081086F"/>
    <w:rsid w:val="00815F14"/>
    <w:rsid w:val="00816115"/>
    <w:rsid w:val="00820251"/>
    <w:rsid w:val="00821727"/>
    <w:rsid w:val="008249F0"/>
    <w:rsid w:val="00825B44"/>
    <w:rsid w:val="008272ED"/>
    <w:rsid w:val="00830015"/>
    <w:rsid w:val="00830DF1"/>
    <w:rsid w:val="00831041"/>
    <w:rsid w:val="008317EE"/>
    <w:rsid w:val="00831884"/>
    <w:rsid w:val="008319CD"/>
    <w:rsid w:val="00835888"/>
    <w:rsid w:val="00835A7A"/>
    <w:rsid w:val="00836BDB"/>
    <w:rsid w:val="00836F65"/>
    <w:rsid w:val="00842947"/>
    <w:rsid w:val="00843D99"/>
    <w:rsid w:val="00845C21"/>
    <w:rsid w:val="00845C89"/>
    <w:rsid w:val="0084632E"/>
    <w:rsid w:val="0084670F"/>
    <w:rsid w:val="00850164"/>
    <w:rsid w:val="0085068D"/>
    <w:rsid w:val="00852439"/>
    <w:rsid w:val="00852832"/>
    <w:rsid w:val="008530F2"/>
    <w:rsid w:val="008534E1"/>
    <w:rsid w:val="00853B88"/>
    <w:rsid w:val="00853C0C"/>
    <w:rsid w:val="00854C9F"/>
    <w:rsid w:val="008565C3"/>
    <w:rsid w:val="0085668E"/>
    <w:rsid w:val="00856B53"/>
    <w:rsid w:val="008570BF"/>
    <w:rsid w:val="00862D1D"/>
    <w:rsid w:val="00863EC2"/>
    <w:rsid w:val="00867669"/>
    <w:rsid w:val="00867F61"/>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B0C62"/>
    <w:rsid w:val="008B45BE"/>
    <w:rsid w:val="008B521B"/>
    <w:rsid w:val="008B5FAE"/>
    <w:rsid w:val="008B6A33"/>
    <w:rsid w:val="008B725B"/>
    <w:rsid w:val="008C74B2"/>
    <w:rsid w:val="008C7D0D"/>
    <w:rsid w:val="008D1968"/>
    <w:rsid w:val="008D1C8C"/>
    <w:rsid w:val="008D1F64"/>
    <w:rsid w:val="008D1F89"/>
    <w:rsid w:val="008D4518"/>
    <w:rsid w:val="008D77AB"/>
    <w:rsid w:val="008D7864"/>
    <w:rsid w:val="008E2BAA"/>
    <w:rsid w:val="008E3573"/>
    <w:rsid w:val="008E35F4"/>
    <w:rsid w:val="008E563F"/>
    <w:rsid w:val="008E639C"/>
    <w:rsid w:val="008E7518"/>
    <w:rsid w:val="008F070E"/>
    <w:rsid w:val="008F366C"/>
    <w:rsid w:val="008F4958"/>
    <w:rsid w:val="008F4DA3"/>
    <w:rsid w:val="008F4FCB"/>
    <w:rsid w:val="008F5E89"/>
    <w:rsid w:val="008F679D"/>
    <w:rsid w:val="008F683A"/>
    <w:rsid w:val="008F6C3E"/>
    <w:rsid w:val="0090097D"/>
    <w:rsid w:val="00900A1E"/>
    <w:rsid w:val="00901C51"/>
    <w:rsid w:val="009022DF"/>
    <w:rsid w:val="00903BC7"/>
    <w:rsid w:val="009045E1"/>
    <w:rsid w:val="00907D39"/>
    <w:rsid w:val="009104B7"/>
    <w:rsid w:val="009105D6"/>
    <w:rsid w:val="0091170E"/>
    <w:rsid w:val="00911F15"/>
    <w:rsid w:val="00912576"/>
    <w:rsid w:val="00912BCD"/>
    <w:rsid w:val="009148E9"/>
    <w:rsid w:val="00914D79"/>
    <w:rsid w:val="0092011A"/>
    <w:rsid w:val="00922C3A"/>
    <w:rsid w:val="00922E07"/>
    <w:rsid w:val="00924234"/>
    <w:rsid w:val="009252C5"/>
    <w:rsid w:val="00925A57"/>
    <w:rsid w:val="00926E6D"/>
    <w:rsid w:val="00930A68"/>
    <w:rsid w:val="00941888"/>
    <w:rsid w:val="00942AD1"/>
    <w:rsid w:val="009433C8"/>
    <w:rsid w:val="009502B2"/>
    <w:rsid w:val="00952B74"/>
    <w:rsid w:val="009549CC"/>
    <w:rsid w:val="009557AD"/>
    <w:rsid w:val="00955A20"/>
    <w:rsid w:val="00955C2C"/>
    <w:rsid w:val="0095627E"/>
    <w:rsid w:val="0095664F"/>
    <w:rsid w:val="00964044"/>
    <w:rsid w:val="009656F3"/>
    <w:rsid w:val="00966092"/>
    <w:rsid w:val="0097194A"/>
    <w:rsid w:val="00971BA6"/>
    <w:rsid w:val="0097422E"/>
    <w:rsid w:val="009763C1"/>
    <w:rsid w:val="00977686"/>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B0D8B"/>
    <w:rsid w:val="009B1DD1"/>
    <w:rsid w:val="009B508E"/>
    <w:rsid w:val="009B60F4"/>
    <w:rsid w:val="009B6E8A"/>
    <w:rsid w:val="009C0B09"/>
    <w:rsid w:val="009C14CE"/>
    <w:rsid w:val="009C2BEC"/>
    <w:rsid w:val="009C4757"/>
    <w:rsid w:val="009C635B"/>
    <w:rsid w:val="009C6B19"/>
    <w:rsid w:val="009D1A56"/>
    <w:rsid w:val="009D2FDF"/>
    <w:rsid w:val="009D4C7A"/>
    <w:rsid w:val="009D58DC"/>
    <w:rsid w:val="009D7AB9"/>
    <w:rsid w:val="009E06F9"/>
    <w:rsid w:val="009E0C57"/>
    <w:rsid w:val="009E33F1"/>
    <w:rsid w:val="009E44EC"/>
    <w:rsid w:val="009E6A8A"/>
    <w:rsid w:val="009E7DC7"/>
    <w:rsid w:val="009E7E49"/>
    <w:rsid w:val="009F01D2"/>
    <w:rsid w:val="009F0CE4"/>
    <w:rsid w:val="009F3592"/>
    <w:rsid w:val="009F36FB"/>
    <w:rsid w:val="009F636A"/>
    <w:rsid w:val="00A01F23"/>
    <w:rsid w:val="00A0290E"/>
    <w:rsid w:val="00A03C1D"/>
    <w:rsid w:val="00A05BA7"/>
    <w:rsid w:val="00A07DE1"/>
    <w:rsid w:val="00A155F1"/>
    <w:rsid w:val="00A16732"/>
    <w:rsid w:val="00A22F95"/>
    <w:rsid w:val="00A24A1E"/>
    <w:rsid w:val="00A26D25"/>
    <w:rsid w:val="00A27AC7"/>
    <w:rsid w:val="00A307EF"/>
    <w:rsid w:val="00A30E3F"/>
    <w:rsid w:val="00A3202D"/>
    <w:rsid w:val="00A3250A"/>
    <w:rsid w:val="00A32EE3"/>
    <w:rsid w:val="00A3328E"/>
    <w:rsid w:val="00A3355F"/>
    <w:rsid w:val="00A346F2"/>
    <w:rsid w:val="00A357CB"/>
    <w:rsid w:val="00A35B3C"/>
    <w:rsid w:val="00A37431"/>
    <w:rsid w:val="00A40463"/>
    <w:rsid w:val="00A41D5F"/>
    <w:rsid w:val="00A44EF5"/>
    <w:rsid w:val="00A46C5C"/>
    <w:rsid w:val="00A5161F"/>
    <w:rsid w:val="00A52888"/>
    <w:rsid w:val="00A534DF"/>
    <w:rsid w:val="00A553CE"/>
    <w:rsid w:val="00A55663"/>
    <w:rsid w:val="00A62C3A"/>
    <w:rsid w:val="00A62C73"/>
    <w:rsid w:val="00A63246"/>
    <w:rsid w:val="00A6373A"/>
    <w:rsid w:val="00A63862"/>
    <w:rsid w:val="00A63A99"/>
    <w:rsid w:val="00A66085"/>
    <w:rsid w:val="00A73CFB"/>
    <w:rsid w:val="00A752E2"/>
    <w:rsid w:val="00A75330"/>
    <w:rsid w:val="00A8046B"/>
    <w:rsid w:val="00A8065C"/>
    <w:rsid w:val="00A80CE3"/>
    <w:rsid w:val="00A81A62"/>
    <w:rsid w:val="00A849B7"/>
    <w:rsid w:val="00A87156"/>
    <w:rsid w:val="00A9496D"/>
    <w:rsid w:val="00A9586C"/>
    <w:rsid w:val="00AA2295"/>
    <w:rsid w:val="00AA6A4C"/>
    <w:rsid w:val="00AA7265"/>
    <w:rsid w:val="00AA76E9"/>
    <w:rsid w:val="00AB16A0"/>
    <w:rsid w:val="00AB45BA"/>
    <w:rsid w:val="00AB51D0"/>
    <w:rsid w:val="00AB5749"/>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E705F"/>
    <w:rsid w:val="00AF1A07"/>
    <w:rsid w:val="00AF24DF"/>
    <w:rsid w:val="00AF3176"/>
    <w:rsid w:val="00AF4CC7"/>
    <w:rsid w:val="00AF5F99"/>
    <w:rsid w:val="00AF6E23"/>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087A"/>
    <w:rsid w:val="00B61D91"/>
    <w:rsid w:val="00B63495"/>
    <w:rsid w:val="00B63508"/>
    <w:rsid w:val="00B63C38"/>
    <w:rsid w:val="00B641AA"/>
    <w:rsid w:val="00B6483A"/>
    <w:rsid w:val="00B65B8B"/>
    <w:rsid w:val="00B6684D"/>
    <w:rsid w:val="00B67574"/>
    <w:rsid w:val="00B73378"/>
    <w:rsid w:val="00B740C1"/>
    <w:rsid w:val="00B74ECD"/>
    <w:rsid w:val="00B767B0"/>
    <w:rsid w:val="00B81836"/>
    <w:rsid w:val="00B8335C"/>
    <w:rsid w:val="00B83D4C"/>
    <w:rsid w:val="00B84055"/>
    <w:rsid w:val="00B977B2"/>
    <w:rsid w:val="00BA0EFF"/>
    <w:rsid w:val="00BA1C1A"/>
    <w:rsid w:val="00BA2BF1"/>
    <w:rsid w:val="00BA68E3"/>
    <w:rsid w:val="00BA6B6A"/>
    <w:rsid w:val="00BA7A11"/>
    <w:rsid w:val="00BB14A6"/>
    <w:rsid w:val="00BB5C1A"/>
    <w:rsid w:val="00BB656A"/>
    <w:rsid w:val="00BB68D9"/>
    <w:rsid w:val="00BC064C"/>
    <w:rsid w:val="00BC1581"/>
    <w:rsid w:val="00BC27E4"/>
    <w:rsid w:val="00BC41CF"/>
    <w:rsid w:val="00BC4CFD"/>
    <w:rsid w:val="00BC4DB1"/>
    <w:rsid w:val="00BC51C3"/>
    <w:rsid w:val="00BC61EA"/>
    <w:rsid w:val="00BD0910"/>
    <w:rsid w:val="00BD242B"/>
    <w:rsid w:val="00BD2B9D"/>
    <w:rsid w:val="00BD2F2B"/>
    <w:rsid w:val="00BD30BD"/>
    <w:rsid w:val="00BD509F"/>
    <w:rsid w:val="00BD5689"/>
    <w:rsid w:val="00BD5AF6"/>
    <w:rsid w:val="00BD6196"/>
    <w:rsid w:val="00BD6299"/>
    <w:rsid w:val="00BD6521"/>
    <w:rsid w:val="00BE1E32"/>
    <w:rsid w:val="00BE1F51"/>
    <w:rsid w:val="00BE554F"/>
    <w:rsid w:val="00BE6C9A"/>
    <w:rsid w:val="00BF1C76"/>
    <w:rsid w:val="00BF5E43"/>
    <w:rsid w:val="00BF5F4C"/>
    <w:rsid w:val="00BF6ECC"/>
    <w:rsid w:val="00C003D3"/>
    <w:rsid w:val="00C01B9C"/>
    <w:rsid w:val="00C0244E"/>
    <w:rsid w:val="00C0341E"/>
    <w:rsid w:val="00C05E29"/>
    <w:rsid w:val="00C060B5"/>
    <w:rsid w:val="00C06DFC"/>
    <w:rsid w:val="00C130F9"/>
    <w:rsid w:val="00C1365B"/>
    <w:rsid w:val="00C17BE2"/>
    <w:rsid w:val="00C216B0"/>
    <w:rsid w:val="00C21CCC"/>
    <w:rsid w:val="00C22E4D"/>
    <w:rsid w:val="00C233BB"/>
    <w:rsid w:val="00C234EB"/>
    <w:rsid w:val="00C252DB"/>
    <w:rsid w:val="00C279BF"/>
    <w:rsid w:val="00C31535"/>
    <w:rsid w:val="00C3225C"/>
    <w:rsid w:val="00C3258A"/>
    <w:rsid w:val="00C336BE"/>
    <w:rsid w:val="00C33D0C"/>
    <w:rsid w:val="00C3583E"/>
    <w:rsid w:val="00C3633E"/>
    <w:rsid w:val="00C440E3"/>
    <w:rsid w:val="00C44218"/>
    <w:rsid w:val="00C448E6"/>
    <w:rsid w:val="00C44D6E"/>
    <w:rsid w:val="00C45B82"/>
    <w:rsid w:val="00C51AD9"/>
    <w:rsid w:val="00C60666"/>
    <w:rsid w:val="00C624A9"/>
    <w:rsid w:val="00C6326C"/>
    <w:rsid w:val="00C671DA"/>
    <w:rsid w:val="00C71A7B"/>
    <w:rsid w:val="00C72D1D"/>
    <w:rsid w:val="00C7503B"/>
    <w:rsid w:val="00C81B3C"/>
    <w:rsid w:val="00C834B1"/>
    <w:rsid w:val="00C84032"/>
    <w:rsid w:val="00C85660"/>
    <w:rsid w:val="00C86136"/>
    <w:rsid w:val="00C862F2"/>
    <w:rsid w:val="00C878CF"/>
    <w:rsid w:val="00C93EF2"/>
    <w:rsid w:val="00C9454C"/>
    <w:rsid w:val="00C94EAF"/>
    <w:rsid w:val="00C95B37"/>
    <w:rsid w:val="00C95C30"/>
    <w:rsid w:val="00CA06BB"/>
    <w:rsid w:val="00CA28B2"/>
    <w:rsid w:val="00CA369C"/>
    <w:rsid w:val="00CA5AD9"/>
    <w:rsid w:val="00CA67D5"/>
    <w:rsid w:val="00CA685B"/>
    <w:rsid w:val="00CB26FB"/>
    <w:rsid w:val="00CB5970"/>
    <w:rsid w:val="00CB5BB1"/>
    <w:rsid w:val="00CB64D5"/>
    <w:rsid w:val="00CB670F"/>
    <w:rsid w:val="00CB7158"/>
    <w:rsid w:val="00CB789E"/>
    <w:rsid w:val="00CC1285"/>
    <w:rsid w:val="00CC1D90"/>
    <w:rsid w:val="00CC6276"/>
    <w:rsid w:val="00CC636E"/>
    <w:rsid w:val="00CC6E59"/>
    <w:rsid w:val="00CD0BC1"/>
    <w:rsid w:val="00CD39F3"/>
    <w:rsid w:val="00CD4B7E"/>
    <w:rsid w:val="00CD5CED"/>
    <w:rsid w:val="00CE055A"/>
    <w:rsid w:val="00CE2C88"/>
    <w:rsid w:val="00CE2D09"/>
    <w:rsid w:val="00CE4BCD"/>
    <w:rsid w:val="00CE5119"/>
    <w:rsid w:val="00CF368B"/>
    <w:rsid w:val="00CF4D21"/>
    <w:rsid w:val="00CF583B"/>
    <w:rsid w:val="00CF5916"/>
    <w:rsid w:val="00CF61C8"/>
    <w:rsid w:val="00D01735"/>
    <w:rsid w:val="00D03CBA"/>
    <w:rsid w:val="00D04792"/>
    <w:rsid w:val="00D04EBE"/>
    <w:rsid w:val="00D055DA"/>
    <w:rsid w:val="00D075C4"/>
    <w:rsid w:val="00D104AE"/>
    <w:rsid w:val="00D152FD"/>
    <w:rsid w:val="00D17576"/>
    <w:rsid w:val="00D175FB"/>
    <w:rsid w:val="00D24433"/>
    <w:rsid w:val="00D25517"/>
    <w:rsid w:val="00D255CF"/>
    <w:rsid w:val="00D2583F"/>
    <w:rsid w:val="00D26B42"/>
    <w:rsid w:val="00D30001"/>
    <w:rsid w:val="00D33FF8"/>
    <w:rsid w:val="00D34B32"/>
    <w:rsid w:val="00D36EC4"/>
    <w:rsid w:val="00D40058"/>
    <w:rsid w:val="00D404C4"/>
    <w:rsid w:val="00D44844"/>
    <w:rsid w:val="00D454BF"/>
    <w:rsid w:val="00D471E9"/>
    <w:rsid w:val="00D51FD9"/>
    <w:rsid w:val="00D523B2"/>
    <w:rsid w:val="00D5469B"/>
    <w:rsid w:val="00D55D7F"/>
    <w:rsid w:val="00D633DD"/>
    <w:rsid w:val="00D63A56"/>
    <w:rsid w:val="00D7296D"/>
    <w:rsid w:val="00D73518"/>
    <w:rsid w:val="00D75DA9"/>
    <w:rsid w:val="00D76377"/>
    <w:rsid w:val="00D7671B"/>
    <w:rsid w:val="00D77581"/>
    <w:rsid w:val="00D83800"/>
    <w:rsid w:val="00D94903"/>
    <w:rsid w:val="00D95175"/>
    <w:rsid w:val="00D965D4"/>
    <w:rsid w:val="00DA1684"/>
    <w:rsid w:val="00DA1F53"/>
    <w:rsid w:val="00DA43EE"/>
    <w:rsid w:val="00DA6A17"/>
    <w:rsid w:val="00DA72A3"/>
    <w:rsid w:val="00DB10D3"/>
    <w:rsid w:val="00DB2705"/>
    <w:rsid w:val="00DB295A"/>
    <w:rsid w:val="00DB4A5C"/>
    <w:rsid w:val="00DB5313"/>
    <w:rsid w:val="00DB560D"/>
    <w:rsid w:val="00DB7E19"/>
    <w:rsid w:val="00DB7E43"/>
    <w:rsid w:val="00DC0B74"/>
    <w:rsid w:val="00DC37A2"/>
    <w:rsid w:val="00DC3E9C"/>
    <w:rsid w:val="00DC52A0"/>
    <w:rsid w:val="00DC5D77"/>
    <w:rsid w:val="00DC6A11"/>
    <w:rsid w:val="00DC79B1"/>
    <w:rsid w:val="00DD059B"/>
    <w:rsid w:val="00DD6EE4"/>
    <w:rsid w:val="00DD7334"/>
    <w:rsid w:val="00DD7F3C"/>
    <w:rsid w:val="00DE3CCF"/>
    <w:rsid w:val="00DE5776"/>
    <w:rsid w:val="00DE5B53"/>
    <w:rsid w:val="00DE5EBE"/>
    <w:rsid w:val="00DE6779"/>
    <w:rsid w:val="00DF57EF"/>
    <w:rsid w:val="00DF7612"/>
    <w:rsid w:val="00E005C7"/>
    <w:rsid w:val="00E006BE"/>
    <w:rsid w:val="00E00DCB"/>
    <w:rsid w:val="00E01C5F"/>
    <w:rsid w:val="00E024DE"/>
    <w:rsid w:val="00E0326D"/>
    <w:rsid w:val="00E03ABC"/>
    <w:rsid w:val="00E03F40"/>
    <w:rsid w:val="00E05929"/>
    <w:rsid w:val="00E0742F"/>
    <w:rsid w:val="00E10503"/>
    <w:rsid w:val="00E11E36"/>
    <w:rsid w:val="00E145F9"/>
    <w:rsid w:val="00E16423"/>
    <w:rsid w:val="00E17380"/>
    <w:rsid w:val="00E20CC8"/>
    <w:rsid w:val="00E23625"/>
    <w:rsid w:val="00E24813"/>
    <w:rsid w:val="00E2753C"/>
    <w:rsid w:val="00E32C24"/>
    <w:rsid w:val="00E34E5A"/>
    <w:rsid w:val="00E36059"/>
    <w:rsid w:val="00E371B8"/>
    <w:rsid w:val="00E41F42"/>
    <w:rsid w:val="00E42F1F"/>
    <w:rsid w:val="00E4413C"/>
    <w:rsid w:val="00E44298"/>
    <w:rsid w:val="00E45022"/>
    <w:rsid w:val="00E45BDE"/>
    <w:rsid w:val="00E462B1"/>
    <w:rsid w:val="00E474A3"/>
    <w:rsid w:val="00E53582"/>
    <w:rsid w:val="00E54C21"/>
    <w:rsid w:val="00E55CFB"/>
    <w:rsid w:val="00E61083"/>
    <w:rsid w:val="00E636C1"/>
    <w:rsid w:val="00E638C8"/>
    <w:rsid w:val="00E67D40"/>
    <w:rsid w:val="00E72D8E"/>
    <w:rsid w:val="00E75223"/>
    <w:rsid w:val="00E77B22"/>
    <w:rsid w:val="00E80FAE"/>
    <w:rsid w:val="00E83A6A"/>
    <w:rsid w:val="00E86D06"/>
    <w:rsid w:val="00E92D5A"/>
    <w:rsid w:val="00E9445A"/>
    <w:rsid w:val="00E94C3B"/>
    <w:rsid w:val="00EA3688"/>
    <w:rsid w:val="00EA499B"/>
    <w:rsid w:val="00EA5B0E"/>
    <w:rsid w:val="00EA7550"/>
    <w:rsid w:val="00EB0B16"/>
    <w:rsid w:val="00EB0E4A"/>
    <w:rsid w:val="00EB1260"/>
    <w:rsid w:val="00EB4A71"/>
    <w:rsid w:val="00EB601F"/>
    <w:rsid w:val="00EC4A36"/>
    <w:rsid w:val="00ED06C1"/>
    <w:rsid w:val="00ED1A62"/>
    <w:rsid w:val="00ED1C98"/>
    <w:rsid w:val="00ED1E43"/>
    <w:rsid w:val="00ED4045"/>
    <w:rsid w:val="00ED5834"/>
    <w:rsid w:val="00ED5857"/>
    <w:rsid w:val="00ED6440"/>
    <w:rsid w:val="00EE042E"/>
    <w:rsid w:val="00EE158E"/>
    <w:rsid w:val="00EE1B65"/>
    <w:rsid w:val="00EE3817"/>
    <w:rsid w:val="00EE5352"/>
    <w:rsid w:val="00EE5EB1"/>
    <w:rsid w:val="00EF0654"/>
    <w:rsid w:val="00EF2907"/>
    <w:rsid w:val="00EF63D3"/>
    <w:rsid w:val="00F03D4F"/>
    <w:rsid w:val="00F04182"/>
    <w:rsid w:val="00F055E2"/>
    <w:rsid w:val="00F05A73"/>
    <w:rsid w:val="00F05FAB"/>
    <w:rsid w:val="00F071AD"/>
    <w:rsid w:val="00F107DB"/>
    <w:rsid w:val="00F10B27"/>
    <w:rsid w:val="00F11BEB"/>
    <w:rsid w:val="00F12670"/>
    <w:rsid w:val="00F15305"/>
    <w:rsid w:val="00F158FD"/>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76264"/>
    <w:rsid w:val="00F83DB7"/>
    <w:rsid w:val="00F85928"/>
    <w:rsid w:val="00F85FC7"/>
    <w:rsid w:val="00F86FED"/>
    <w:rsid w:val="00F87A30"/>
    <w:rsid w:val="00F91779"/>
    <w:rsid w:val="00F920B9"/>
    <w:rsid w:val="00F92FCF"/>
    <w:rsid w:val="00F9305C"/>
    <w:rsid w:val="00F93A1F"/>
    <w:rsid w:val="00F94B30"/>
    <w:rsid w:val="00F96A1B"/>
    <w:rsid w:val="00F97DF4"/>
    <w:rsid w:val="00FA02D5"/>
    <w:rsid w:val="00FA030F"/>
    <w:rsid w:val="00FA0FC6"/>
    <w:rsid w:val="00FA4171"/>
    <w:rsid w:val="00FA4AD1"/>
    <w:rsid w:val="00FB4F45"/>
    <w:rsid w:val="00FC0312"/>
    <w:rsid w:val="00FC118B"/>
    <w:rsid w:val="00FC188F"/>
    <w:rsid w:val="00FC352E"/>
    <w:rsid w:val="00FC586E"/>
    <w:rsid w:val="00FD211A"/>
    <w:rsid w:val="00FD2DF4"/>
    <w:rsid w:val="00FD49F6"/>
    <w:rsid w:val="00FD6482"/>
    <w:rsid w:val="00FD6CB0"/>
    <w:rsid w:val="00FE06A2"/>
    <w:rsid w:val="00FE0ABC"/>
    <w:rsid w:val="00FE0F82"/>
    <w:rsid w:val="00FE1B07"/>
    <w:rsid w:val="00FE2043"/>
    <w:rsid w:val="00FE4CD5"/>
    <w:rsid w:val="00FE5DC2"/>
    <w:rsid w:val="00FF1DA2"/>
    <w:rsid w:val="00FF2051"/>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uiPriority w:val="99"/>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 w:type="paragraph" w:customStyle="1" w:styleId="cp">
    <w:name w:val="cp"/>
    <w:basedOn w:val="Normal"/>
    <w:uiPriority w:val="99"/>
    <w:rsid w:val="00A73CFB"/>
    <w:pPr>
      <w:spacing w:after="0" w:line="240" w:lineRule="auto"/>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549999289">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A26AF-3A79-4999-8EB4-65D96E2D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2022-09-27T07:46:00Z</cp:lastPrinted>
  <dcterms:created xsi:type="dcterms:W3CDTF">2022-10-10T07:29:00Z</dcterms:created>
  <dcterms:modified xsi:type="dcterms:W3CDTF">2022-10-10T07:29:00Z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