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08" w:rsidRPr="008C2146" w:rsidRDefault="007C0608" w:rsidP="007C0608">
      <w:pPr>
        <w:tabs>
          <w:tab w:val="right" w:pos="0"/>
        </w:tabs>
        <w:spacing w:after="0" w:line="240" w:lineRule="auto"/>
        <w:jc w:val="right"/>
        <w:rPr>
          <w:rFonts w:ascii="Calibri Light" w:hAnsi="Calibri Light" w:cs="Calibri Light"/>
          <w:i/>
          <w:sz w:val="24"/>
          <w:szCs w:val="24"/>
          <w:lang w:val="ru-RU"/>
        </w:rPr>
      </w:pPr>
      <w:bookmarkStart w:id="0" w:name="_GoBack"/>
      <w:bookmarkEnd w:id="0"/>
    </w:p>
    <w:p w:rsidR="007C0608" w:rsidRPr="008C2146" w:rsidRDefault="007C0608" w:rsidP="007C0608">
      <w:pPr>
        <w:pStyle w:val="cn"/>
        <w:spacing w:line="276" w:lineRule="auto"/>
        <w:rPr>
          <w:rFonts w:asciiTheme="majorHAnsi" w:hAnsiTheme="majorHAnsi" w:cstheme="majorHAnsi"/>
          <w:lang w:val="ru-RU"/>
        </w:rPr>
      </w:pPr>
      <w:r w:rsidRPr="008C2146">
        <w:rPr>
          <w:rFonts w:cstheme="majorHAnsi"/>
          <w:noProof/>
          <w:lang w:val="ru-RU" w:eastAsia="ru-RU"/>
        </w:rPr>
        <w:drawing>
          <wp:inline distT="0" distB="0" distL="0" distR="0" wp14:anchorId="2A84FF07" wp14:editId="4B386A49">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7C0608" w:rsidRPr="008C2146" w:rsidRDefault="007C0608" w:rsidP="007C0608">
      <w:pPr>
        <w:spacing w:after="0" w:line="276" w:lineRule="auto"/>
        <w:jc w:val="right"/>
        <w:rPr>
          <w:rFonts w:ascii="Calibri Light" w:eastAsia="Times New Roman" w:hAnsi="Calibri Light" w:cstheme="majorHAnsi"/>
          <w:bCs/>
          <w:sz w:val="24"/>
          <w:szCs w:val="24"/>
          <w:lang w:val="ru-RU"/>
        </w:rPr>
      </w:pPr>
      <w:r w:rsidRPr="008C2146">
        <w:rPr>
          <w:rFonts w:ascii="Calibri Light" w:hAnsi="Calibri Light" w:cs="Calibri Light"/>
          <w:bCs/>
          <w:iCs/>
          <w:sz w:val="24"/>
          <w:szCs w:val="24"/>
          <w:lang w:val="ru-RU" w:eastAsia="en-GB"/>
        </w:rPr>
        <w:t xml:space="preserve">Перевод </w:t>
      </w:r>
    </w:p>
    <w:p w:rsidR="007C0608" w:rsidRPr="008C2146" w:rsidRDefault="007C0608" w:rsidP="007C0608">
      <w:pPr>
        <w:spacing w:after="0" w:line="276" w:lineRule="auto"/>
        <w:jc w:val="center"/>
        <w:rPr>
          <w:rFonts w:ascii="Calibri Light" w:eastAsia="Times New Roman" w:hAnsi="Calibri Light" w:cs="Calibri Light"/>
          <w:b/>
          <w:bCs/>
          <w:sz w:val="24"/>
          <w:szCs w:val="24"/>
          <w:lang w:val="ru-RU"/>
        </w:rPr>
      </w:pPr>
      <w:r w:rsidRPr="008C2146">
        <w:rPr>
          <w:rFonts w:ascii="Calibri Light" w:eastAsia="Times New Roman" w:hAnsi="Calibri Light" w:cs="Calibri Light"/>
          <w:b/>
          <w:bCs/>
          <w:sz w:val="24"/>
          <w:szCs w:val="24"/>
          <w:lang w:val="ru-RU"/>
        </w:rPr>
        <w:t>ПОСТАНОВЛЕНИЕ №53</w:t>
      </w:r>
    </w:p>
    <w:p w:rsidR="007C0608" w:rsidRPr="008C2146" w:rsidRDefault="007C0608" w:rsidP="007C0608">
      <w:pPr>
        <w:spacing w:after="0" w:line="276" w:lineRule="auto"/>
        <w:jc w:val="center"/>
        <w:rPr>
          <w:rFonts w:ascii="Calibri Light" w:eastAsia="Times New Roman" w:hAnsi="Calibri Light" w:cstheme="majorHAnsi"/>
          <w:bCs/>
          <w:sz w:val="24"/>
          <w:szCs w:val="24"/>
          <w:lang w:val="ru-RU"/>
        </w:rPr>
      </w:pPr>
      <w:r w:rsidRPr="008C2146">
        <w:rPr>
          <w:rFonts w:ascii="Calibri Light" w:eastAsia="Times New Roman" w:hAnsi="Calibri Light" w:cstheme="majorHAnsi"/>
          <w:bCs/>
          <w:sz w:val="24"/>
          <w:szCs w:val="24"/>
          <w:lang w:val="ru-RU"/>
        </w:rPr>
        <w:t>от 19 сентября 2022 года</w:t>
      </w:r>
    </w:p>
    <w:p w:rsidR="007C0608" w:rsidRPr="008C2146" w:rsidRDefault="007C0608" w:rsidP="007C0608">
      <w:pPr>
        <w:spacing w:after="0" w:line="276" w:lineRule="auto"/>
        <w:jc w:val="center"/>
        <w:rPr>
          <w:rFonts w:ascii="Calibri Light" w:eastAsia="Times New Roman" w:hAnsi="Calibri Light" w:cs="Calibri Light"/>
          <w:bCs/>
          <w:sz w:val="24"/>
          <w:szCs w:val="24"/>
          <w:lang w:val="ru-RU"/>
        </w:rPr>
      </w:pPr>
    </w:p>
    <w:p w:rsidR="007C0608" w:rsidRPr="008C2146" w:rsidRDefault="007C0608" w:rsidP="007C0608">
      <w:pPr>
        <w:spacing w:after="0" w:line="276" w:lineRule="auto"/>
        <w:jc w:val="center"/>
        <w:rPr>
          <w:rFonts w:ascii="Calibri Light" w:hAnsi="Calibri Light" w:cs="Calibri Light"/>
          <w:b/>
          <w:sz w:val="24"/>
          <w:szCs w:val="28"/>
          <w:lang w:val="ru-RU"/>
        </w:rPr>
      </w:pPr>
      <w:r w:rsidRPr="008C2146">
        <w:rPr>
          <w:rFonts w:ascii="Calibri Light" w:hAnsi="Calibri Light" w:cs="Calibri Light"/>
          <w:b/>
          <w:sz w:val="24"/>
          <w:szCs w:val="28"/>
          <w:lang w:val="ru-RU"/>
        </w:rPr>
        <w:t>по Отчету аудита соответствия бюджетного процесса и управления публичным имуществом в 2018-2020 годах в административно-территориальной единице мун. Кишинэу (АТЕ/бюджет II уровня)</w:t>
      </w:r>
    </w:p>
    <w:p w:rsidR="007C0608" w:rsidRPr="008C2146" w:rsidRDefault="007C0608" w:rsidP="007C0608">
      <w:pPr>
        <w:spacing w:after="0" w:line="276" w:lineRule="auto"/>
        <w:jc w:val="center"/>
        <w:rPr>
          <w:rFonts w:ascii="Calibri Light" w:eastAsia="Times New Roman" w:hAnsi="Calibri Light" w:cs="Calibri Light"/>
          <w:sz w:val="24"/>
          <w:szCs w:val="24"/>
          <w:lang w:val="ru-RU"/>
        </w:rPr>
      </w:pPr>
    </w:p>
    <w:p w:rsidR="00B45FA0" w:rsidRPr="008C2146" w:rsidRDefault="007C0608" w:rsidP="007C0608">
      <w:pPr>
        <w:spacing w:after="0" w:line="276" w:lineRule="auto"/>
        <w:ind w:firstLine="708"/>
        <w:jc w:val="both"/>
        <w:rPr>
          <w:rFonts w:ascii="Calibri Light" w:hAnsi="Calibri Light" w:cs="Calibri Light"/>
          <w:sz w:val="24"/>
          <w:szCs w:val="24"/>
          <w:lang w:val="ru-RU"/>
        </w:rPr>
      </w:pPr>
      <w:r w:rsidRPr="008C2146">
        <w:rPr>
          <w:rFonts w:ascii="Calibri Light" w:hAnsi="Calibri Light" w:cs="Calibri Light"/>
          <w:sz w:val="24"/>
          <w:szCs w:val="24"/>
          <w:lang w:val="ru-RU"/>
        </w:rPr>
        <w:t xml:space="preserve">Счетная палата с участием г-на Иона Чебана, генерального примара муниципия Кишинэу; г-жи </w:t>
      </w:r>
      <w:r w:rsidRPr="008C2146">
        <w:rPr>
          <w:rFonts w:ascii="Calibri Light" w:eastAsia="Times New Roman" w:hAnsi="Calibri Light" w:cs="Calibri Light"/>
          <w:bCs/>
          <w:sz w:val="24"/>
          <w:szCs w:val="24"/>
          <w:lang w:val="ru-RU" w:eastAsia="ru-RU"/>
        </w:rPr>
        <w:t xml:space="preserve">Марианы Пынзару, </w:t>
      </w:r>
      <w:r w:rsidRPr="008C2146">
        <w:rPr>
          <w:rFonts w:ascii="Calibri Light" w:hAnsi="Calibri Light" w:cstheme="majorHAnsi"/>
          <w:sz w:val="24"/>
          <w:szCs w:val="24"/>
          <w:lang w:val="ru-RU"/>
        </w:rPr>
        <w:t xml:space="preserve">заместителя генерального директора </w:t>
      </w:r>
      <w:r w:rsidRPr="008C2146">
        <w:rPr>
          <w:rFonts w:ascii="Calibri Light" w:eastAsia="Times New Roman" w:hAnsi="Calibri Light" w:cs="Calibri Light"/>
          <w:bCs/>
          <w:sz w:val="24"/>
          <w:szCs w:val="24"/>
          <w:lang w:val="ru-RU" w:eastAsia="ru-RU"/>
        </w:rPr>
        <w:t xml:space="preserve">Агентства публичной собственности; г-на Петру Гричука, заместителя директора Государственной налоговой службы; г-на Иона Чумака, начальника Территориального офиса </w:t>
      </w:r>
      <w:r w:rsidRPr="008C2146">
        <w:rPr>
          <w:rFonts w:ascii="Calibri Light" w:hAnsi="Calibri Light" w:cs="Calibri Light"/>
          <w:sz w:val="24"/>
          <w:szCs w:val="24"/>
          <w:lang w:val="ru-RU"/>
        </w:rPr>
        <w:t xml:space="preserve">Кишинэу Государственной канцелярии; г-жи Натальи Склярук, </w:t>
      </w:r>
      <w:r w:rsidR="00B45FA0" w:rsidRPr="008C2146">
        <w:rPr>
          <w:rFonts w:ascii="Calibri Light" w:hAnsi="Calibri Light" w:cs="Calibri Light"/>
          <w:sz w:val="24"/>
          <w:szCs w:val="24"/>
          <w:lang w:val="ru-RU"/>
        </w:rPr>
        <w:t xml:space="preserve">начальника Управления политик и синтеза бюджета Министерства финансов; г-жи Ины Горя, </w:t>
      </w:r>
      <w:r w:rsidR="00B45FA0" w:rsidRPr="008C2146">
        <w:rPr>
          <w:rFonts w:ascii="Calibri Light" w:eastAsia="Times New Roman" w:hAnsi="Calibri Light" w:cs="Calibri Light"/>
          <w:bCs/>
          <w:sz w:val="24"/>
          <w:szCs w:val="24"/>
          <w:lang w:val="ru-RU" w:eastAsia="ru-RU"/>
        </w:rPr>
        <w:t xml:space="preserve">начальника Отдела финансов публичных органов </w:t>
      </w:r>
      <w:r w:rsidR="00B45FA0" w:rsidRPr="008C2146">
        <w:rPr>
          <w:rFonts w:ascii="Calibri Light" w:hAnsi="Calibri Light" w:cs="Calibri Light"/>
          <w:sz w:val="24"/>
          <w:szCs w:val="24"/>
          <w:lang w:val="ru-RU"/>
        </w:rPr>
        <w:t xml:space="preserve">Министерства финансов, а также </w:t>
      </w:r>
      <w:r w:rsidR="00B45FA0" w:rsidRPr="008C2146">
        <w:rPr>
          <w:rFonts w:ascii="Calibri Light" w:eastAsia="Times New Roman" w:hAnsi="Calibri Light" w:cs="Calibri Light"/>
          <w:bCs/>
          <w:sz w:val="24"/>
          <w:szCs w:val="24"/>
          <w:lang w:val="ru-RU" w:eastAsia="ru-RU"/>
        </w:rPr>
        <w:t>других ответственных лиц Примэрии мун.</w:t>
      </w:r>
      <w:r w:rsidR="00B45FA0" w:rsidRPr="008C2146">
        <w:rPr>
          <w:rFonts w:ascii="Calibri Light" w:hAnsi="Calibri Light" w:cs="Calibri Light"/>
          <w:sz w:val="24"/>
          <w:szCs w:val="24"/>
          <w:lang w:val="ru-RU"/>
        </w:rPr>
        <w:t xml:space="preserve"> Кишинэу и подведомственных учреждений</w:t>
      </w:r>
      <w:r w:rsidR="00B45FA0" w:rsidRPr="008C2146">
        <w:rPr>
          <w:rFonts w:ascii="Calibri Light" w:eastAsia="Times New Roman" w:hAnsi="Calibri Light" w:cs="Calibri Light"/>
          <w:bCs/>
          <w:sz w:val="24"/>
          <w:szCs w:val="24"/>
          <w:lang w:val="ru-RU" w:eastAsia="ru-RU"/>
        </w:rPr>
        <w:t>, в рамках видео заседания</w:t>
      </w:r>
      <w:r w:rsidR="00B45FA0" w:rsidRPr="008C2146">
        <w:rPr>
          <w:rStyle w:val="a5"/>
          <w:rFonts w:ascii="Calibri Light" w:hAnsi="Calibri Light" w:cs="Calibri Light"/>
          <w:color w:val="000000" w:themeColor="text1"/>
          <w:sz w:val="24"/>
          <w:szCs w:val="24"/>
          <w:shd w:val="clear" w:color="auto" w:fill="FFFFFF" w:themeFill="background1"/>
          <w:lang w:val="ru-RU"/>
        </w:rPr>
        <w:footnoteReference w:id="1"/>
      </w:r>
      <w:r w:rsidR="00B45FA0" w:rsidRPr="008C2146">
        <w:rPr>
          <w:rFonts w:ascii="Calibri Light" w:hAnsi="Calibri Light" w:cs="Calibri Light"/>
          <w:sz w:val="24"/>
          <w:szCs w:val="24"/>
          <w:shd w:val="clear" w:color="auto" w:fill="FFFFFF" w:themeFill="background1"/>
          <w:lang w:val="ru-RU"/>
        </w:rPr>
        <w:t>,</w:t>
      </w:r>
      <w:r w:rsidR="00B45FA0" w:rsidRPr="008C2146">
        <w:rPr>
          <w:rFonts w:ascii="Calibri Light" w:eastAsia="Times New Roman" w:hAnsi="Calibri Light" w:cs="Calibri Light"/>
          <w:bCs/>
          <w:sz w:val="24"/>
          <w:szCs w:val="24"/>
          <w:lang w:val="ru-RU" w:eastAsia="ru-RU"/>
        </w:rPr>
        <w:t xml:space="preserve">, </w:t>
      </w:r>
      <w:r w:rsidR="00B45FA0" w:rsidRPr="008C2146">
        <w:rPr>
          <w:rFonts w:ascii="Calibri Light" w:hAnsi="Calibri Light" w:cstheme="majorHAnsi"/>
          <w:sz w:val="24"/>
          <w:szCs w:val="24"/>
          <w:shd w:val="clear" w:color="auto" w:fill="FFFFFF" w:themeFill="background1"/>
          <w:lang w:val="ru-RU"/>
        </w:rPr>
        <w:t>руководствуясь ст.3</w:t>
      </w:r>
      <w:r w:rsidR="00B45FA0" w:rsidRPr="008C2146">
        <w:rPr>
          <w:rFonts w:ascii="Calibri Light" w:hAnsi="Calibri Light" w:cs="Calibri Light"/>
          <w:sz w:val="24"/>
          <w:szCs w:val="24"/>
          <w:lang w:val="ru-RU"/>
        </w:rPr>
        <w:t xml:space="preserve"> (1), ст.5 (1) a) и ст.31 </w:t>
      </w:r>
      <w:r w:rsidR="00B45FA0" w:rsidRPr="008C2146">
        <w:rPr>
          <w:rFonts w:ascii="Calibri Light" w:hAnsi="Calibri Light" w:cs="Calibri Light"/>
          <w:color w:val="000000"/>
          <w:sz w:val="24"/>
          <w:szCs w:val="24"/>
          <w:lang w:val="ru-RU"/>
        </w:rPr>
        <w:t xml:space="preserve">(1) b) </w:t>
      </w:r>
      <w:r w:rsidR="00B45FA0" w:rsidRPr="008C2146">
        <w:rPr>
          <w:rFonts w:ascii="Calibri Light" w:hAnsi="Calibri Light" w:cs="Calibri Light"/>
          <w:sz w:val="24"/>
          <w:szCs w:val="24"/>
          <w:lang w:val="ru-RU"/>
        </w:rPr>
        <w:t>Закона об организации и функционировании Счетной палаты Республики Молдова</w:t>
      </w:r>
      <w:r w:rsidR="00B45FA0" w:rsidRPr="008C2146">
        <w:rPr>
          <w:rFonts w:ascii="Calibri Light" w:eastAsia="Times New Roman" w:hAnsi="Calibri Light" w:cstheme="majorHAnsi"/>
          <w:sz w:val="24"/>
          <w:szCs w:val="24"/>
          <w:vertAlign w:val="superscript"/>
          <w:lang w:val="ru-RU"/>
        </w:rPr>
        <w:footnoteReference w:id="2"/>
      </w:r>
      <w:r w:rsidR="00B45FA0" w:rsidRPr="008C2146">
        <w:rPr>
          <w:rFonts w:ascii="Calibri Light" w:eastAsia="Times New Roman" w:hAnsi="Calibri Light" w:cstheme="majorHAnsi"/>
          <w:sz w:val="24"/>
          <w:szCs w:val="24"/>
          <w:lang w:val="ru-RU"/>
        </w:rPr>
        <w:t xml:space="preserve">, рассмотрели </w:t>
      </w:r>
      <w:r w:rsidR="00B45FA0" w:rsidRPr="008C2146">
        <w:rPr>
          <w:rFonts w:ascii="Calibri Light" w:hAnsi="Calibri Light" w:cstheme="majorHAnsi"/>
          <w:sz w:val="24"/>
          <w:szCs w:val="24"/>
          <w:lang w:val="ru-RU"/>
        </w:rPr>
        <w:t xml:space="preserve">Отчет аудита </w:t>
      </w:r>
      <w:r w:rsidR="00B45FA0" w:rsidRPr="008C2146">
        <w:rPr>
          <w:rFonts w:ascii="Calibri Light" w:hAnsi="Calibri Light" w:cs="Calibri Light"/>
          <w:sz w:val="24"/>
          <w:szCs w:val="28"/>
          <w:lang w:val="ru-RU"/>
        </w:rPr>
        <w:t>соответствия бюджетного процесса и управления публичным имуществом в 2018-2020 годах в административно-территориальной единице мун. Кишинэу (АТЕ/бюджет II уровня).</w:t>
      </w:r>
    </w:p>
    <w:p w:rsidR="00B45FA0" w:rsidRPr="008C2146" w:rsidRDefault="00B45FA0" w:rsidP="007C0608">
      <w:pPr>
        <w:spacing w:after="0" w:line="276" w:lineRule="auto"/>
        <w:ind w:firstLine="567"/>
        <w:jc w:val="both"/>
        <w:rPr>
          <w:rFonts w:ascii="Calibri Light" w:hAnsi="Calibri Light" w:cs="Calibri Light"/>
          <w:sz w:val="24"/>
          <w:szCs w:val="24"/>
          <w:lang w:val="ru-RU"/>
        </w:rPr>
      </w:pPr>
      <w:r w:rsidRPr="008C2146">
        <w:rPr>
          <w:rFonts w:ascii="Calibri Light" w:hAnsi="Calibri Light" w:cs="Microsoft Sans Serif"/>
          <w:sz w:val="24"/>
          <w:szCs w:val="24"/>
          <w:lang w:val="ru-RU"/>
        </w:rPr>
        <w:t xml:space="preserve">Миссия внешнего публичного аудита была проведена в соответствии с </w:t>
      </w:r>
      <w:r w:rsidRPr="008C2146">
        <w:rPr>
          <w:rFonts w:ascii="Calibri Light" w:hAnsi="Calibri Light" w:cs="Microsoft Sans Serif"/>
          <w:color w:val="000000"/>
          <w:sz w:val="24"/>
          <w:szCs w:val="24"/>
          <w:lang w:val="ru-RU" w:eastAsia="ro-RO"/>
        </w:rPr>
        <w:t>Программами аудиторской деятельности Счетной палаты на</w:t>
      </w:r>
      <w:r w:rsidRPr="008C2146">
        <w:rPr>
          <w:rFonts w:ascii="Calibri Light" w:hAnsi="Calibri Light" w:cs="Microsoft Sans Serif"/>
          <w:sz w:val="24"/>
          <w:szCs w:val="24"/>
          <w:lang w:val="ru-RU"/>
        </w:rPr>
        <w:t xml:space="preserve"> </w:t>
      </w:r>
      <w:r w:rsidR="002E26EA" w:rsidRPr="008C2146">
        <w:rPr>
          <w:rFonts w:ascii="Calibri Light" w:hAnsi="Calibri Light" w:cs="Calibri Light"/>
          <w:sz w:val="24"/>
          <w:szCs w:val="24"/>
          <w:lang w:val="ru-RU"/>
        </w:rPr>
        <w:t xml:space="preserve">2021 и </w:t>
      </w:r>
      <w:r w:rsidRPr="008C2146">
        <w:rPr>
          <w:rFonts w:ascii="Calibri Light" w:hAnsi="Calibri Light" w:cs="Microsoft Sans Serif"/>
          <w:sz w:val="24"/>
          <w:szCs w:val="24"/>
          <w:lang w:val="ru-RU"/>
        </w:rPr>
        <w:t>2022 год</w:t>
      </w:r>
      <w:r w:rsidR="002E26EA" w:rsidRPr="008C2146">
        <w:rPr>
          <w:rFonts w:ascii="Calibri Light" w:hAnsi="Calibri Light" w:cs="Microsoft Sans Serif"/>
          <w:sz w:val="24"/>
          <w:szCs w:val="24"/>
          <w:lang w:val="ru-RU"/>
        </w:rPr>
        <w:t>ы</w:t>
      </w:r>
      <w:r w:rsidRPr="008C2146">
        <w:rPr>
          <w:rFonts w:ascii="Calibri Light" w:hAnsi="Calibri Light" w:cs="Microsoft Sans Serif"/>
          <w:sz w:val="24"/>
          <w:szCs w:val="24"/>
          <w:vertAlign w:val="superscript"/>
          <w:lang w:val="ru-RU"/>
        </w:rPr>
        <w:footnoteReference w:id="3"/>
      </w:r>
      <w:r w:rsidRPr="008C2146">
        <w:rPr>
          <w:rFonts w:ascii="Calibri Light" w:hAnsi="Calibri Light" w:cs="Microsoft Sans Serif"/>
          <w:sz w:val="24"/>
          <w:szCs w:val="24"/>
          <w:lang w:val="ru-RU"/>
        </w:rPr>
        <w:t xml:space="preserve"> с целью</w:t>
      </w:r>
      <w:r w:rsidR="002E26EA" w:rsidRPr="008C2146">
        <w:rPr>
          <w:rFonts w:ascii="Calibri Light" w:hAnsi="Calibri Light" w:cs="Microsoft Sans Serif"/>
          <w:sz w:val="24"/>
          <w:szCs w:val="24"/>
          <w:lang w:val="ru-RU"/>
        </w:rPr>
        <w:t xml:space="preserve"> оценки </w:t>
      </w:r>
      <w:r w:rsidR="002E26EA" w:rsidRPr="008C2146">
        <w:rPr>
          <w:rFonts w:ascii="Calibri Light" w:hAnsi="Calibri Light" w:cs="Calibri Light"/>
          <w:sz w:val="24"/>
          <w:szCs w:val="28"/>
          <w:lang w:val="ru-RU"/>
        </w:rPr>
        <w:t>соответствия бюджетного процесса и управления публичным имуществом в АТЕ мун. Кишинэу в 2018-2020 годах по отношению к критериям, регламентированным законным порядком.</w:t>
      </w:r>
    </w:p>
    <w:p w:rsidR="002E26EA" w:rsidRPr="008C2146" w:rsidRDefault="002E26EA" w:rsidP="002E26EA">
      <w:pPr>
        <w:spacing w:after="0" w:line="276" w:lineRule="auto"/>
        <w:ind w:firstLine="567"/>
        <w:jc w:val="both"/>
        <w:rPr>
          <w:rFonts w:ascii="Calibri Light" w:hAnsi="Calibri Light" w:cs="Calibri Light"/>
          <w:color w:val="000000"/>
          <w:sz w:val="24"/>
          <w:szCs w:val="24"/>
          <w:lang w:val="ru-RU" w:eastAsia="ro-RO"/>
        </w:rPr>
      </w:pPr>
      <w:r w:rsidRPr="008C2146">
        <w:rPr>
          <w:rFonts w:ascii="Calibri Light" w:hAnsi="Calibri Light" w:cs="Microsoft Sans Serif"/>
          <w:sz w:val="24"/>
          <w:szCs w:val="24"/>
          <w:lang w:val="ru-RU"/>
        </w:rPr>
        <w:t xml:space="preserve">Внешний публичный аудит был запланирован и проведен в соответствии с </w:t>
      </w:r>
      <w:r w:rsidRPr="008C2146">
        <w:rPr>
          <w:rFonts w:ascii="Calibri Light" w:hAnsi="Calibri Light" w:cstheme="majorHAnsi"/>
          <w:sz w:val="24"/>
          <w:szCs w:val="24"/>
          <w:shd w:val="clear" w:color="auto" w:fill="FFFFFF" w:themeFill="background1"/>
          <w:lang w:val="ru-RU"/>
        </w:rPr>
        <w:t>Международными с</w:t>
      </w:r>
      <w:r w:rsidRPr="008C2146">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в частности </w:t>
      </w:r>
      <w:r w:rsidRPr="008C2146">
        <w:rPr>
          <w:rFonts w:ascii="Calibri Light" w:eastAsia="Times New Roman" w:hAnsi="Calibri Light" w:cstheme="majorHAnsi"/>
          <w:sz w:val="24"/>
          <w:szCs w:val="24"/>
          <w:lang w:val="ru-RU"/>
        </w:rPr>
        <w:t>ISSAI 100, ISSAI 400 и ISSAI 4000</w:t>
      </w:r>
      <w:r w:rsidRPr="008C2146">
        <w:rPr>
          <w:rStyle w:val="a5"/>
          <w:rFonts w:ascii="Calibri Light" w:eastAsia="Times New Roman" w:hAnsi="Calibri Light" w:cstheme="majorHAnsi"/>
          <w:sz w:val="24"/>
          <w:szCs w:val="24"/>
          <w:lang w:val="ru-RU"/>
        </w:rPr>
        <w:footnoteReference w:id="4"/>
      </w:r>
      <w:r w:rsidRPr="008C2146">
        <w:rPr>
          <w:rFonts w:ascii="Calibri Light" w:eastAsia="Times New Roman" w:hAnsi="Calibri Light" w:cstheme="majorHAnsi"/>
          <w:sz w:val="24"/>
          <w:szCs w:val="24"/>
          <w:lang w:val="ru-RU"/>
        </w:rPr>
        <w:t>.</w:t>
      </w:r>
    </w:p>
    <w:p w:rsidR="007C0608" w:rsidRPr="008C2146" w:rsidRDefault="00044562" w:rsidP="007C0608">
      <w:pPr>
        <w:spacing w:after="0" w:line="276" w:lineRule="auto"/>
        <w:ind w:firstLine="567"/>
        <w:jc w:val="both"/>
        <w:rPr>
          <w:rFonts w:ascii="Calibri Light" w:eastAsia="Times New Roman" w:hAnsi="Calibri Light" w:cs="Calibri Light"/>
          <w:sz w:val="24"/>
          <w:szCs w:val="24"/>
          <w:lang w:val="ru-RU"/>
        </w:rPr>
      </w:pPr>
      <w:r w:rsidRPr="008C2146">
        <w:rPr>
          <w:rFonts w:ascii="Calibri Light" w:eastAsia="Times New Roman" w:hAnsi="Calibri Light" w:cs="Calibri Light"/>
          <w:sz w:val="24"/>
          <w:szCs w:val="24"/>
          <w:lang w:val="ru-RU"/>
        </w:rPr>
        <w:t xml:space="preserve">Рассмотрев Отчет аудита, Счетная палата </w:t>
      </w:r>
    </w:p>
    <w:p w:rsidR="007C0608" w:rsidRPr="008C2146" w:rsidRDefault="00044562" w:rsidP="00044562">
      <w:pPr>
        <w:spacing w:after="0" w:line="276" w:lineRule="auto"/>
        <w:jc w:val="center"/>
        <w:rPr>
          <w:rFonts w:ascii="Calibri Light" w:eastAsia="Times New Roman" w:hAnsi="Calibri Light" w:cs="Calibri Light"/>
          <w:b/>
          <w:sz w:val="24"/>
          <w:szCs w:val="24"/>
          <w:lang w:val="ru-RU"/>
        </w:rPr>
      </w:pPr>
      <w:r w:rsidRPr="008C2146">
        <w:rPr>
          <w:rFonts w:ascii="Calibri Light" w:eastAsia="Times New Roman" w:hAnsi="Calibri Light" w:cs="Calibri Light"/>
          <w:b/>
          <w:sz w:val="24"/>
          <w:szCs w:val="24"/>
          <w:lang w:val="ru-RU"/>
        </w:rPr>
        <w:t>УСТАНОВИЛА:</w:t>
      </w:r>
    </w:p>
    <w:p w:rsidR="00AC6962" w:rsidRDefault="00044562" w:rsidP="007C0608">
      <w:pPr>
        <w:spacing w:after="0" w:line="276" w:lineRule="auto"/>
        <w:ind w:firstLine="567"/>
        <w:jc w:val="both"/>
        <w:rPr>
          <w:rFonts w:ascii="Calibri Light" w:eastAsia="Times New Roman" w:hAnsi="Calibri Light" w:cs="Calibri Light"/>
          <w:sz w:val="24"/>
          <w:szCs w:val="24"/>
          <w:lang w:val="ru-RU"/>
        </w:rPr>
      </w:pPr>
      <w:r w:rsidRPr="008C2146">
        <w:rPr>
          <w:rFonts w:ascii="Calibri Light" w:eastAsia="Times New Roman" w:hAnsi="Calibri Light" w:cs="Calibri Light"/>
          <w:sz w:val="24"/>
          <w:szCs w:val="24"/>
          <w:lang w:val="ru-RU"/>
        </w:rPr>
        <w:t>Менеджмент управления бюджетными средствами и имуществом АТЕ мун. Кишинэу не соответствует требованиям законодательной базы,</w:t>
      </w:r>
      <w:r w:rsidR="009C7204" w:rsidRPr="008C2146">
        <w:rPr>
          <w:rFonts w:ascii="Calibri Light" w:eastAsia="Times New Roman" w:hAnsi="Calibri Light" w:cs="Calibri Light"/>
          <w:sz w:val="24"/>
          <w:szCs w:val="24"/>
          <w:lang w:val="ru-RU"/>
        </w:rPr>
        <w:t xml:space="preserve"> на него повлияли несоответствия и </w:t>
      </w:r>
      <w:r w:rsidR="009C7204" w:rsidRPr="008C2146">
        <w:rPr>
          <w:rFonts w:ascii="Calibri Light" w:eastAsia="Times New Roman" w:hAnsi="Calibri Light" w:cs="Calibri Light"/>
          <w:sz w:val="24"/>
          <w:szCs w:val="24"/>
          <w:lang w:val="ru-RU"/>
        </w:rPr>
        <w:lastRenderedPageBreak/>
        <w:t xml:space="preserve">недостатки, которые выражаются путем несоответствующего управления и учета доходов, расходов и публичного имущества. Все это было обусловлено </w:t>
      </w:r>
      <w:r w:rsidR="00AC6962">
        <w:rPr>
          <w:rFonts w:ascii="Calibri Light" w:eastAsia="Times New Roman" w:hAnsi="Calibri Light" w:cs="Calibri Light"/>
          <w:sz w:val="24"/>
          <w:szCs w:val="24"/>
          <w:lang w:val="ru-RU"/>
        </w:rPr>
        <w:t xml:space="preserve">отсутствием эффективной контрольной деятельности, созданной в рамках </w:t>
      </w:r>
      <w:r w:rsidR="00AC6962" w:rsidRPr="008C2146">
        <w:rPr>
          <w:rFonts w:ascii="Calibri Light" w:hAnsi="Calibri Light" w:cs="Calibri Light"/>
          <w:sz w:val="24"/>
          <w:szCs w:val="28"/>
          <w:lang w:val="ru-RU"/>
        </w:rPr>
        <w:t>бюджетного процесса и управления имуществом</w:t>
      </w:r>
      <w:r w:rsidR="00AC6962">
        <w:rPr>
          <w:rFonts w:ascii="Calibri Light" w:hAnsi="Calibri Light" w:cs="Calibri Light"/>
          <w:sz w:val="24"/>
          <w:szCs w:val="28"/>
          <w:lang w:val="ru-RU"/>
        </w:rPr>
        <w:t xml:space="preserve">, </w:t>
      </w:r>
      <w:r w:rsidR="00AC6962" w:rsidRPr="008C2146">
        <w:rPr>
          <w:rFonts w:ascii="Calibri Light" w:eastAsia="Times New Roman" w:hAnsi="Calibri Light" w:cs="Calibri Light"/>
          <w:sz w:val="24"/>
          <w:szCs w:val="24"/>
          <w:lang w:val="ru-RU"/>
        </w:rPr>
        <w:t>а также недостаточной ответственностью руководящих лиц при исполнении функциональных полномочий.</w:t>
      </w:r>
    </w:p>
    <w:p w:rsidR="009C7204" w:rsidRPr="008C2146" w:rsidRDefault="009C7204" w:rsidP="009C7204">
      <w:pPr>
        <w:spacing w:after="0"/>
        <w:ind w:firstLine="567"/>
        <w:jc w:val="both"/>
        <w:rPr>
          <w:rFonts w:ascii="Calibri Light" w:hAnsi="Calibri Light" w:cstheme="majorHAnsi"/>
          <w:sz w:val="24"/>
          <w:szCs w:val="24"/>
          <w:lang w:val="ru-RU"/>
        </w:rPr>
      </w:pPr>
      <w:r w:rsidRPr="008C214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9C7204" w:rsidRPr="008C2146" w:rsidRDefault="009C7204" w:rsidP="009C7204">
      <w:pPr>
        <w:spacing w:after="0" w:line="276" w:lineRule="auto"/>
        <w:jc w:val="center"/>
        <w:rPr>
          <w:rFonts w:ascii="Calibri Light" w:hAnsi="Calibri Light" w:cstheme="majorHAnsi"/>
          <w:b/>
          <w:sz w:val="24"/>
          <w:szCs w:val="24"/>
          <w:lang w:val="ru-RU"/>
        </w:rPr>
      </w:pPr>
      <w:r w:rsidRPr="008C2146">
        <w:rPr>
          <w:rFonts w:ascii="Calibri Light" w:hAnsi="Calibri Light" w:cstheme="majorHAnsi"/>
          <w:b/>
          <w:sz w:val="24"/>
          <w:szCs w:val="24"/>
          <w:lang w:val="ru-RU"/>
        </w:rPr>
        <w:t>ПОСТАНОВЛЯЕТ:</w:t>
      </w:r>
    </w:p>
    <w:p w:rsidR="009C7204"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b/>
          <w:szCs w:val="24"/>
        </w:rPr>
        <w:t>1</w:t>
      </w:r>
      <w:r w:rsidRPr="008C2146">
        <w:rPr>
          <w:rFonts w:ascii="Calibri Light" w:hAnsi="Calibri Light" w:cs="Calibri Light"/>
          <w:szCs w:val="24"/>
        </w:rPr>
        <w:t xml:space="preserve">. </w:t>
      </w:r>
      <w:r w:rsidR="009C7204" w:rsidRPr="008C2146">
        <w:rPr>
          <w:rFonts w:ascii="Calibri Light" w:hAnsi="Calibri Light" w:cs="Calibri Light"/>
          <w:szCs w:val="24"/>
        </w:rPr>
        <w:t xml:space="preserve">Утвердить </w:t>
      </w:r>
      <w:r w:rsidR="009C7204" w:rsidRPr="008C2146">
        <w:rPr>
          <w:rFonts w:ascii="Calibri Light" w:hAnsi="Calibri Light" w:cstheme="majorHAnsi"/>
          <w:szCs w:val="24"/>
        </w:rPr>
        <w:t xml:space="preserve">Отчет аудита </w:t>
      </w:r>
      <w:r w:rsidR="009C7204" w:rsidRPr="008C2146">
        <w:rPr>
          <w:rFonts w:ascii="Calibri Light" w:hAnsi="Calibri Light" w:cs="Calibri Light"/>
          <w:szCs w:val="28"/>
        </w:rPr>
        <w:t>соответствия бюджетного процесса и управления публичным имуществом в 2018-2020 годах в административно-территориальной единице мун. Кишинэу (АТЕ/бюджет II уровня), приложенный к настоящему Постановлению.</w:t>
      </w:r>
    </w:p>
    <w:p w:rsidR="007C0608"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b/>
          <w:szCs w:val="24"/>
        </w:rPr>
        <w:t>2.</w:t>
      </w:r>
      <w:r w:rsidRPr="008C2146">
        <w:rPr>
          <w:rFonts w:ascii="Calibri Light" w:hAnsi="Calibri Light" w:cs="Calibri Light"/>
          <w:szCs w:val="24"/>
        </w:rPr>
        <w:t xml:space="preserve"> </w:t>
      </w:r>
      <w:r w:rsidR="009C7204" w:rsidRPr="008C2146">
        <w:rPr>
          <w:rFonts w:ascii="Calibri Light" w:hAnsi="Calibri Light" w:cstheme="majorHAnsi"/>
          <w:bCs/>
        </w:rPr>
        <w:t>Настоящее Постановление</w:t>
      </w:r>
      <w:r w:rsidR="009C7204" w:rsidRPr="008C2146">
        <w:rPr>
          <w:rFonts w:ascii="Calibri Light" w:hAnsi="Calibri Light" w:cstheme="majorHAnsi"/>
          <w:b/>
          <w:bCs/>
        </w:rPr>
        <w:t xml:space="preserve"> </w:t>
      </w:r>
      <w:r w:rsidR="009C7204" w:rsidRPr="008C2146">
        <w:rPr>
          <w:rFonts w:ascii="Calibri Light" w:hAnsi="Calibri Light" w:cstheme="majorHAnsi"/>
        </w:rPr>
        <w:t>и Отчет аудита направить</w:t>
      </w:r>
      <w:r w:rsidRPr="008C2146">
        <w:rPr>
          <w:rFonts w:ascii="Calibri Light" w:hAnsi="Calibri Light" w:cs="Calibri Light"/>
          <w:szCs w:val="24"/>
        </w:rPr>
        <w:t>:</w:t>
      </w:r>
    </w:p>
    <w:p w:rsidR="009C7204" w:rsidRPr="008C2146" w:rsidRDefault="007C0608" w:rsidP="009C7204">
      <w:pPr>
        <w:pStyle w:val="a6"/>
        <w:spacing w:after="0"/>
        <w:ind w:left="0" w:firstLine="709"/>
        <w:jc w:val="both"/>
        <w:rPr>
          <w:rFonts w:ascii="Calibri Light" w:hAnsi="Calibri Light" w:cstheme="majorHAnsi"/>
          <w:sz w:val="24"/>
          <w:szCs w:val="24"/>
        </w:rPr>
      </w:pPr>
      <w:r w:rsidRPr="008C2146">
        <w:rPr>
          <w:rFonts w:ascii="Calibri Light" w:hAnsi="Calibri Light" w:cs="Calibri Light"/>
          <w:b/>
          <w:sz w:val="24"/>
          <w:szCs w:val="24"/>
        </w:rPr>
        <w:t>2.1.</w:t>
      </w:r>
      <w:r w:rsidR="009C7204" w:rsidRPr="008C2146">
        <w:rPr>
          <w:rFonts w:ascii="Calibri Light" w:hAnsi="Calibri Light" w:cstheme="majorHAnsi"/>
          <w:b/>
          <w:sz w:val="24"/>
          <w:szCs w:val="24"/>
        </w:rPr>
        <w:t xml:space="preserve"> Парламенту Республики Молдова</w:t>
      </w:r>
      <w:r w:rsidR="009C7204" w:rsidRPr="008C2146">
        <w:rPr>
          <w:rFonts w:ascii="Calibri Light" w:hAnsi="Calibri Light" w:cstheme="majorHAnsi"/>
          <w:sz w:val="24"/>
          <w:szCs w:val="24"/>
        </w:rPr>
        <w:t xml:space="preserve"> для информирования и рассмотрения, при необходимости, в рамках Парламентской комиссии по контролю публичных финансов;</w:t>
      </w:r>
    </w:p>
    <w:p w:rsidR="009C7204" w:rsidRPr="008C2146" w:rsidRDefault="009C7204" w:rsidP="009C7204">
      <w:pPr>
        <w:spacing w:after="0" w:line="276" w:lineRule="auto"/>
        <w:ind w:firstLine="709"/>
        <w:contextualSpacing/>
        <w:jc w:val="both"/>
        <w:rPr>
          <w:rFonts w:ascii="Calibri Light" w:eastAsia="Times New Roman" w:hAnsi="Calibri Light" w:cstheme="majorHAnsi"/>
          <w:sz w:val="24"/>
          <w:szCs w:val="24"/>
          <w:lang w:val="ru-RU"/>
        </w:rPr>
      </w:pPr>
      <w:r w:rsidRPr="008C2146">
        <w:rPr>
          <w:rFonts w:ascii="Calibri Light" w:eastAsia="Times New Roman" w:hAnsi="Calibri Light" w:cstheme="majorHAnsi"/>
          <w:b/>
          <w:sz w:val="24"/>
          <w:szCs w:val="24"/>
          <w:lang w:val="ru-RU"/>
        </w:rPr>
        <w:t xml:space="preserve">2.2. </w:t>
      </w:r>
      <w:r w:rsidRPr="008C2146">
        <w:rPr>
          <w:rFonts w:ascii="Calibri Light" w:hAnsi="Calibri Light" w:cstheme="majorHAnsi"/>
          <w:b/>
          <w:bCs/>
          <w:sz w:val="24"/>
          <w:szCs w:val="24"/>
          <w:lang w:val="ru-RU"/>
        </w:rPr>
        <w:t xml:space="preserve">Президенту Республики Молдова </w:t>
      </w:r>
      <w:r w:rsidRPr="008C2146">
        <w:rPr>
          <w:rFonts w:ascii="Calibri Light" w:hAnsi="Calibri Light" w:cstheme="majorHAnsi"/>
          <w:bCs/>
          <w:sz w:val="24"/>
          <w:szCs w:val="24"/>
          <w:lang w:val="ru-RU"/>
        </w:rPr>
        <w:t>для информирования</w:t>
      </w:r>
      <w:r w:rsidRPr="008C2146">
        <w:rPr>
          <w:rFonts w:ascii="Calibri Light" w:eastAsia="Times New Roman" w:hAnsi="Calibri Light" w:cstheme="majorHAnsi"/>
          <w:sz w:val="24"/>
          <w:szCs w:val="24"/>
          <w:lang w:val="ru-RU"/>
        </w:rPr>
        <w:t>;</w:t>
      </w:r>
    </w:p>
    <w:p w:rsidR="009C7204" w:rsidRPr="008C2146" w:rsidRDefault="009C7204" w:rsidP="009C7204">
      <w:pPr>
        <w:pStyle w:val="a8"/>
        <w:spacing w:line="276" w:lineRule="auto"/>
        <w:ind w:firstLine="709"/>
        <w:rPr>
          <w:rFonts w:ascii="Calibri Light" w:hAnsi="Calibri Light" w:cstheme="majorHAnsi"/>
          <w:bCs/>
          <w:szCs w:val="24"/>
        </w:rPr>
      </w:pPr>
      <w:r w:rsidRPr="008C2146">
        <w:rPr>
          <w:rFonts w:ascii="Calibri Light" w:hAnsi="Calibri Light" w:cstheme="majorHAnsi"/>
          <w:b/>
          <w:szCs w:val="24"/>
        </w:rPr>
        <w:t>2.3</w:t>
      </w:r>
      <w:r w:rsidRPr="008C2146">
        <w:rPr>
          <w:rFonts w:ascii="Calibri Light" w:hAnsi="Calibri Light" w:cstheme="majorHAnsi"/>
          <w:szCs w:val="24"/>
        </w:rPr>
        <w:t xml:space="preserve">. </w:t>
      </w:r>
      <w:r w:rsidRPr="008C2146">
        <w:rPr>
          <w:rFonts w:ascii="Calibri Light" w:hAnsi="Calibri Light" w:cstheme="majorHAnsi"/>
          <w:b/>
          <w:szCs w:val="24"/>
        </w:rPr>
        <w:t>Правительству Республики Молдова</w:t>
      </w:r>
      <w:r w:rsidRPr="008C2146">
        <w:rPr>
          <w:rFonts w:ascii="Calibri Light" w:hAnsi="Calibri Light" w:cstheme="majorHAnsi"/>
          <w:szCs w:val="24"/>
        </w:rPr>
        <w:t xml:space="preserve"> для информирования и принятия к сведению с целью осуществления мониторинга обеспечения внедрения рекомендаций аудита</w:t>
      </w:r>
      <w:r w:rsidRPr="008C2146">
        <w:rPr>
          <w:rFonts w:ascii="Calibri Light" w:hAnsi="Calibri Light" w:cstheme="majorHAnsi"/>
          <w:bCs/>
          <w:szCs w:val="24"/>
        </w:rPr>
        <w:t>;</w:t>
      </w:r>
    </w:p>
    <w:p w:rsidR="009C7204" w:rsidRPr="008C2146" w:rsidRDefault="007C0608" w:rsidP="007C0608">
      <w:pPr>
        <w:pStyle w:val="a6"/>
        <w:spacing w:after="0"/>
        <w:ind w:left="0" w:firstLine="709"/>
        <w:jc w:val="both"/>
        <w:rPr>
          <w:rFonts w:ascii="Calibri Light" w:hAnsi="Calibri Light" w:cs="Calibri Light"/>
          <w:b/>
          <w:sz w:val="24"/>
          <w:szCs w:val="24"/>
        </w:rPr>
      </w:pPr>
      <w:r w:rsidRPr="008C2146">
        <w:rPr>
          <w:rFonts w:ascii="Calibri Light" w:hAnsi="Calibri Light" w:cs="Calibri Light"/>
          <w:b/>
          <w:sz w:val="24"/>
          <w:szCs w:val="24"/>
        </w:rPr>
        <w:t xml:space="preserve">2.4. </w:t>
      </w:r>
      <w:r w:rsidR="009C7204" w:rsidRPr="008C2146">
        <w:rPr>
          <w:rFonts w:ascii="Calibri Light" w:hAnsi="Calibri Light" w:cs="Calibri Light"/>
          <w:sz w:val="24"/>
          <w:szCs w:val="24"/>
        </w:rPr>
        <w:t>Государственной канцелярии</w:t>
      </w:r>
      <w:r w:rsidR="009C7204" w:rsidRPr="008C2146">
        <w:rPr>
          <w:rFonts w:ascii="Calibri Light" w:eastAsia="Times New Roman" w:hAnsi="Calibri Light" w:cs="Calibri Light"/>
          <w:bCs/>
          <w:sz w:val="24"/>
          <w:szCs w:val="24"/>
        </w:rPr>
        <w:t xml:space="preserve"> и Территориальному офису </w:t>
      </w:r>
      <w:r w:rsidR="009C7204" w:rsidRPr="008C2146">
        <w:rPr>
          <w:rFonts w:ascii="Calibri Light" w:hAnsi="Calibri Light" w:cs="Calibri Light"/>
          <w:sz w:val="24"/>
          <w:szCs w:val="24"/>
        </w:rPr>
        <w:t>Кишинэу Государственной канцелярии для</w:t>
      </w:r>
      <w:r w:rsidR="009C7204" w:rsidRPr="008C2146">
        <w:rPr>
          <w:rFonts w:ascii="Calibri Light" w:hAnsi="Calibri Light" w:cstheme="majorHAnsi"/>
          <w:sz w:val="24"/>
          <w:szCs w:val="24"/>
        </w:rPr>
        <w:t xml:space="preserve"> информирования и пересмотра нормативной базы с целью регламентирования порядка начисления и установления </w:t>
      </w:r>
      <w:r w:rsidR="002B0B1C" w:rsidRPr="008C2146">
        <w:rPr>
          <w:rFonts w:ascii="Calibri Light" w:hAnsi="Calibri Light" w:cs="Calibri Light"/>
          <w:bCs/>
          <w:sz w:val="24"/>
          <w:szCs w:val="24"/>
        </w:rPr>
        <w:t>местным выборным должностным лицам лимитов размера ежедневных выплат за участие в очередных и внеочередных заседаниях местных советов</w:t>
      </w:r>
      <w:r w:rsidR="009C7204" w:rsidRPr="008C2146">
        <w:rPr>
          <w:rFonts w:ascii="Calibri Light" w:hAnsi="Calibri Light" w:cs="Calibri Light"/>
          <w:sz w:val="24"/>
          <w:szCs w:val="24"/>
        </w:rPr>
        <w:t>;</w:t>
      </w:r>
    </w:p>
    <w:p w:rsidR="007C0608"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b/>
          <w:szCs w:val="24"/>
        </w:rPr>
        <w:t xml:space="preserve">2.5. </w:t>
      </w:r>
      <w:r w:rsidR="002B0B1C" w:rsidRPr="008C2146">
        <w:rPr>
          <w:rFonts w:ascii="Calibri Light" w:hAnsi="Calibri Light" w:cs="Calibri Light"/>
          <w:b/>
          <w:szCs w:val="24"/>
        </w:rPr>
        <w:t xml:space="preserve">Министерству финансов </w:t>
      </w:r>
      <w:r w:rsidR="002B0B1C" w:rsidRPr="008C2146">
        <w:rPr>
          <w:rFonts w:ascii="Calibri Light" w:hAnsi="Calibri Light" w:cstheme="majorHAnsi"/>
          <w:bCs/>
          <w:szCs w:val="24"/>
        </w:rPr>
        <w:t>для информирования и</w:t>
      </w:r>
      <w:r w:rsidRPr="008C2146">
        <w:rPr>
          <w:rFonts w:ascii="Calibri Light" w:hAnsi="Calibri Light" w:cs="Calibri Light"/>
          <w:szCs w:val="24"/>
        </w:rPr>
        <w:t>:</w:t>
      </w:r>
    </w:p>
    <w:p w:rsidR="002B0B1C"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szCs w:val="24"/>
        </w:rPr>
        <w:t xml:space="preserve">2.5.1. </w:t>
      </w:r>
      <w:r w:rsidR="002B0B1C" w:rsidRPr="008C2146">
        <w:rPr>
          <w:rFonts w:ascii="Calibri Light" w:hAnsi="Calibri Light" w:cs="Calibri Light"/>
          <w:szCs w:val="24"/>
        </w:rPr>
        <w:t xml:space="preserve">разработки и </w:t>
      </w:r>
      <w:r w:rsidR="009E581E" w:rsidRPr="008C2146">
        <w:rPr>
          <w:rFonts w:ascii="Calibri Light" w:hAnsi="Calibri Light" w:cs="Calibri Light"/>
          <w:szCs w:val="24"/>
        </w:rPr>
        <w:t xml:space="preserve">утверждения метода определения работниками местных публичных органов и Государственной налоговой службой степени завершения строительства для налогообложения, а также оценки в налоговых целях этого недвижимого имущества; </w:t>
      </w:r>
    </w:p>
    <w:p w:rsidR="009C11DF" w:rsidRPr="008C2146" w:rsidRDefault="007C0608" w:rsidP="009C11DF">
      <w:pPr>
        <w:pStyle w:val="a8"/>
        <w:spacing w:line="276" w:lineRule="auto"/>
        <w:ind w:firstLine="720"/>
        <w:rPr>
          <w:rFonts w:ascii="Calibri Light" w:hAnsi="Calibri Light" w:cs="Calibri Light"/>
          <w:szCs w:val="24"/>
        </w:rPr>
      </w:pPr>
      <w:r w:rsidRPr="008C2146">
        <w:rPr>
          <w:rFonts w:ascii="Calibri Light" w:hAnsi="Calibri Light" w:cs="Calibri Light"/>
          <w:szCs w:val="24"/>
        </w:rPr>
        <w:t xml:space="preserve">2.5.2. </w:t>
      </w:r>
      <w:r w:rsidR="009E581E" w:rsidRPr="008C2146">
        <w:rPr>
          <w:rFonts w:ascii="Calibri Light" w:hAnsi="Calibri Light" w:cs="Calibri Light"/>
          <w:szCs w:val="24"/>
        </w:rPr>
        <w:t xml:space="preserve">совместно с Государственной налоговой службой внести изменения в Приказ министра финансов №103 от </w:t>
      </w:r>
      <w:r w:rsidR="009E581E" w:rsidRPr="008C2146">
        <w:rPr>
          <w:rFonts w:ascii="Calibri Light" w:hAnsi="Calibri Light" w:cs="Calibri Light"/>
          <w:szCs w:val="24"/>
          <w:lang w:eastAsia="en-US"/>
        </w:rPr>
        <w:t>09.12.2005 и откорректировать автоматизированные информационные системы „Текущий счет налогоплательщика” и „Налоговый кадастр 2.0”, с целью устранения не</w:t>
      </w:r>
      <w:r w:rsidR="007A2231" w:rsidRPr="008C2146">
        <w:rPr>
          <w:rFonts w:ascii="Calibri Light" w:hAnsi="Calibri Light" w:cs="Calibri Light"/>
          <w:szCs w:val="24"/>
          <w:lang w:eastAsia="en-US"/>
        </w:rPr>
        <w:t xml:space="preserve">достатков, связанных с невозможностью генерирования Отчета о доходах АТЕ, </w:t>
      </w:r>
      <w:r w:rsidR="009C11DF" w:rsidRPr="008C2146">
        <w:rPr>
          <w:rFonts w:ascii="Calibri Light" w:hAnsi="Calibri Light" w:cs="Calibri Light"/>
          <w:szCs w:val="24"/>
          <w:lang w:eastAsia="en-US"/>
        </w:rPr>
        <w:t xml:space="preserve">разделенного по I уровню и II уровню и, соответственно, искажению обязательств налогоплательщика, порядка расчета освобождений и др., связанных с налогообложением </w:t>
      </w:r>
      <w:r w:rsidR="009C11DF" w:rsidRPr="008C2146">
        <w:rPr>
          <w:rFonts w:ascii="Calibri Light" w:hAnsi="Calibri Light" w:cs="Calibri Light"/>
          <w:szCs w:val="24"/>
        </w:rPr>
        <w:t xml:space="preserve">недвижимого имущества; </w:t>
      </w:r>
    </w:p>
    <w:p w:rsidR="007C0608"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b/>
          <w:szCs w:val="24"/>
        </w:rPr>
        <w:t>2.6.</w:t>
      </w:r>
      <w:r w:rsidRPr="008C2146">
        <w:rPr>
          <w:rFonts w:ascii="Calibri Light" w:hAnsi="Calibri Light" w:cs="Calibri Light"/>
          <w:szCs w:val="24"/>
        </w:rPr>
        <w:t xml:space="preserve"> </w:t>
      </w:r>
      <w:r w:rsidR="009C11DF" w:rsidRPr="008C2146">
        <w:rPr>
          <w:rFonts w:ascii="Calibri Light" w:hAnsi="Calibri Light" w:cs="Calibri Light"/>
          <w:b/>
          <w:szCs w:val="24"/>
        </w:rPr>
        <w:t>Государственной налоговой службе</w:t>
      </w:r>
      <w:r w:rsidR="009C11DF" w:rsidRPr="008C2146">
        <w:rPr>
          <w:rFonts w:ascii="Calibri Light" w:hAnsi="Calibri Light" w:cs="Calibri Light"/>
          <w:szCs w:val="24"/>
        </w:rPr>
        <w:t xml:space="preserve"> </w:t>
      </w:r>
      <w:r w:rsidR="009C11DF" w:rsidRPr="008C2146">
        <w:rPr>
          <w:rFonts w:ascii="Calibri Light" w:hAnsi="Calibri Light" w:cstheme="majorHAnsi"/>
          <w:bCs/>
          <w:szCs w:val="24"/>
        </w:rPr>
        <w:t xml:space="preserve">для информирования </w:t>
      </w:r>
      <w:r w:rsidR="009C11DF" w:rsidRPr="008C2146">
        <w:rPr>
          <w:rFonts w:ascii="Calibri Light" w:hAnsi="Calibri Light" w:cs="Calibri Light"/>
          <w:szCs w:val="24"/>
        </w:rPr>
        <w:t>и</w:t>
      </w:r>
      <w:r w:rsidRPr="008C2146">
        <w:rPr>
          <w:rFonts w:ascii="Calibri Light" w:hAnsi="Calibri Light" w:cs="Calibri Light"/>
          <w:szCs w:val="24"/>
        </w:rPr>
        <w:t xml:space="preserve">: </w:t>
      </w:r>
    </w:p>
    <w:p w:rsidR="009C11DF" w:rsidRPr="008C2146" w:rsidRDefault="007C0608" w:rsidP="007C0608">
      <w:pPr>
        <w:pStyle w:val="a6"/>
        <w:spacing w:after="0"/>
        <w:ind w:left="0" w:firstLine="709"/>
        <w:jc w:val="both"/>
        <w:rPr>
          <w:rFonts w:ascii="Calibri Light" w:hAnsi="Calibri Light" w:cs="Calibri Light"/>
          <w:sz w:val="24"/>
          <w:szCs w:val="24"/>
        </w:rPr>
      </w:pPr>
      <w:r w:rsidRPr="008C2146">
        <w:rPr>
          <w:rFonts w:ascii="Calibri Light" w:hAnsi="Calibri Light" w:cs="Calibri Light"/>
          <w:sz w:val="24"/>
          <w:szCs w:val="24"/>
        </w:rPr>
        <w:t xml:space="preserve">2.6.1. </w:t>
      </w:r>
      <w:r w:rsidR="009C11DF" w:rsidRPr="008C2146">
        <w:rPr>
          <w:rFonts w:ascii="Calibri Light" w:hAnsi="Calibri Light" w:cs="Calibri Light"/>
          <w:sz w:val="24"/>
          <w:szCs w:val="24"/>
        </w:rPr>
        <w:t xml:space="preserve">обеспечения доступа Служб по сбору местных налогов и сборов к информации, связанной с </w:t>
      </w:r>
      <w:r w:rsidR="009C11DF" w:rsidRPr="008C2146">
        <w:rPr>
          <w:rFonts w:ascii="Calibri Light" w:hAnsi="Calibri Light" w:cs="Calibri Light"/>
          <w:sz w:val="24"/>
          <w:szCs w:val="24"/>
          <w:lang w:eastAsia="en-US"/>
        </w:rPr>
        <w:t xml:space="preserve">налогообложением </w:t>
      </w:r>
      <w:r w:rsidR="009C11DF" w:rsidRPr="008C2146">
        <w:rPr>
          <w:rFonts w:ascii="Calibri Light" w:hAnsi="Calibri Light" w:cs="Calibri Light"/>
          <w:sz w:val="24"/>
          <w:szCs w:val="24"/>
        </w:rPr>
        <w:t xml:space="preserve">недвижимого имущества собственности юридических лиц и связанных с обязательствами и долгами </w:t>
      </w:r>
      <w:r w:rsidR="009C11DF" w:rsidRPr="008C2146">
        <w:rPr>
          <w:rFonts w:ascii="Calibri Light" w:hAnsi="Calibri Light" w:cs="Calibri Light"/>
          <w:sz w:val="24"/>
          <w:szCs w:val="24"/>
          <w:lang w:eastAsia="en-US"/>
        </w:rPr>
        <w:t>налогоплательщиков по налогам и сборам, поступающим в местный бюджет;</w:t>
      </w:r>
    </w:p>
    <w:p w:rsidR="00006B12" w:rsidRPr="008C2146" w:rsidRDefault="007C0608" w:rsidP="007C0608">
      <w:pPr>
        <w:pStyle w:val="a6"/>
        <w:spacing w:after="0"/>
        <w:ind w:left="0" w:firstLine="720"/>
        <w:jc w:val="both"/>
        <w:rPr>
          <w:rFonts w:ascii="Calibri Light" w:hAnsi="Calibri Light" w:cs="Calibri Light"/>
          <w:sz w:val="24"/>
          <w:szCs w:val="24"/>
        </w:rPr>
      </w:pPr>
      <w:r w:rsidRPr="008C2146">
        <w:rPr>
          <w:rFonts w:ascii="Calibri Light" w:hAnsi="Calibri Light" w:cs="Calibri Light"/>
          <w:sz w:val="24"/>
          <w:szCs w:val="24"/>
        </w:rPr>
        <w:t xml:space="preserve">2.6.2. </w:t>
      </w:r>
      <w:r w:rsidR="00006B12" w:rsidRPr="008C2146">
        <w:rPr>
          <w:rFonts w:ascii="Calibri Light" w:hAnsi="Calibri Light" w:cs="Calibri Light"/>
          <w:sz w:val="24"/>
          <w:szCs w:val="24"/>
        </w:rPr>
        <w:t xml:space="preserve">сохранить рекомендации </w:t>
      </w:r>
      <w:r w:rsidR="00006B12" w:rsidRPr="008C2146">
        <w:rPr>
          <w:rFonts w:ascii="Calibri Light" w:hAnsi="Calibri Light" w:cs="Calibri Light"/>
          <w:bCs/>
          <w:sz w:val="24"/>
          <w:szCs w:val="24"/>
        </w:rPr>
        <w:t>11.2. и 11.4. из Отчета миссии follow-up</w:t>
      </w:r>
      <w:r w:rsidR="00006B12" w:rsidRPr="008C2146">
        <w:rPr>
          <w:rStyle w:val="a5"/>
          <w:rFonts w:ascii="Calibri Light" w:hAnsi="Calibri Light" w:cs="Calibri Light"/>
          <w:bCs/>
          <w:sz w:val="24"/>
          <w:szCs w:val="24"/>
        </w:rPr>
        <w:footnoteReference w:id="5"/>
      </w:r>
      <w:r w:rsidR="00006B12" w:rsidRPr="008C2146">
        <w:rPr>
          <w:rFonts w:ascii="Calibri Light" w:hAnsi="Calibri Light" w:cs="Calibri Light"/>
          <w:bCs/>
          <w:sz w:val="24"/>
          <w:szCs w:val="24"/>
        </w:rPr>
        <w:t>, утвержденного Постановлением Счетной палаты №68 от 26.11.2019;</w:t>
      </w:r>
    </w:p>
    <w:p w:rsidR="00006B12" w:rsidRPr="008C2146" w:rsidRDefault="007C0608" w:rsidP="007C0608">
      <w:pPr>
        <w:pStyle w:val="a6"/>
        <w:spacing w:after="0"/>
        <w:ind w:left="0" w:firstLine="709"/>
        <w:jc w:val="both"/>
        <w:rPr>
          <w:rFonts w:ascii="Calibri Light" w:hAnsi="Calibri Light" w:cs="Calibri Light"/>
          <w:sz w:val="24"/>
          <w:szCs w:val="24"/>
        </w:rPr>
      </w:pPr>
      <w:r w:rsidRPr="008C2146">
        <w:rPr>
          <w:rFonts w:ascii="Calibri Light" w:hAnsi="Calibri Light" w:cs="Calibri Light"/>
          <w:sz w:val="24"/>
          <w:szCs w:val="24"/>
        </w:rPr>
        <w:t xml:space="preserve">2.6.3. </w:t>
      </w:r>
      <w:r w:rsidR="00006B12" w:rsidRPr="008C2146">
        <w:rPr>
          <w:rFonts w:ascii="Calibri Light" w:hAnsi="Calibri Light" w:cs="Calibri Light"/>
          <w:sz w:val="24"/>
          <w:szCs w:val="24"/>
        </w:rPr>
        <w:t xml:space="preserve">сохраняется рекомендация 2.5., направленная </w:t>
      </w:r>
      <w:r w:rsidR="00006B12" w:rsidRPr="008C2146">
        <w:rPr>
          <w:rFonts w:ascii="Calibri Light" w:hAnsi="Calibri Light" w:cs="Calibri Light"/>
          <w:bCs/>
          <w:sz w:val="24"/>
          <w:szCs w:val="24"/>
        </w:rPr>
        <w:t xml:space="preserve">Постановлением Счетной палаты №12 от </w:t>
      </w:r>
      <w:r w:rsidR="00006B12" w:rsidRPr="008C2146">
        <w:rPr>
          <w:rFonts w:ascii="Calibri Light" w:eastAsia="Times New Roman" w:hAnsi="Calibri Light" w:cs="Calibri Light"/>
          <w:bCs/>
          <w:sz w:val="24"/>
          <w:szCs w:val="24"/>
        </w:rPr>
        <w:t xml:space="preserve">31.03.2022 относительно необходимости пересмотра Положения о порядке администрирования налога на недвижимое имущество посредством </w:t>
      </w:r>
      <w:r w:rsidR="00006B12" w:rsidRPr="008C2146">
        <w:rPr>
          <w:rFonts w:ascii="Calibri Light" w:hAnsi="Calibri Light" w:cs="Calibri Light"/>
          <w:sz w:val="24"/>
          <w:szCs w:val="24"/>
          <w:lang w:eastAsia="en-US"/>
        </w:rPr>
        <w:t>автоматизированной информационной системы „Налоговый кадастр 2.0”;</w:t>
      </w:r>
    </w:p>
    <w:p w:rsidR="00006B12" w:rsidRPr="008C2146" w:rsidRDefault="007C0608" w:rsidP="007C0608">
      <w:pPr>
        <w:pStyle w:val="a6"/>
        <w:spacing w:after="0"/>
        <w:ind w:left="0" w:firstLine="709"/>
        <w:jc w:val="both"/>
        <w:rPr>
          <w:rFonts w:ascii="Calibri Light" w:eastAsia="Times New Roman" w:hAnsi="Calibri Light" w:cs="Calibri Light"/>
          <w:b/>
          <w:sz w:val="24"/>
          <w:szCs w:val="24"/>
        </w:rPr>
      </w:pPr>
      <w:r w:rsidRPr="008C2146">
        <w:rPr>
          <w:rFonts w:ascii="Calibri Light" w:eastAsia="Times New Roman" w:hAnsi="Calibri Light" w:cs="Calibri Light"/>
          <w:b/>
          <w:sz w:val="24"/>
          <w:szCs w:val="24"/>
        </w:rPr>
        <w:t>2.7.</w:t>
      </w:r>
      <w:r w:rsidR="00006B12" w:rsidRPr="008C2146">
        <w:t xml:space="preserve"> </w:t>
      </w:r>
      <w:r w:rsidR="00006B12" w:rsidRPr="008C2146">
        <w:rPr>
          <w:rFonts w:ascii="Calibri Light" w:eastAsia="Times New Roman" w:hAnsi="Calibri Light" w:cs="Calibri Light"/>
          <w:b/>
          <w:sz w:val="24"/>
          <w:szCs w:val="24"/>
        </w:rPr>
        <w:t xml:space="preserve">Министерству инфраструктуры и регионального развития и Министерству окружающей среды </w:t>
      </w:r>
      <w:r w:rsidR="00006B12" w:rsidRPr="008C2146">
        <w:rPr>
          <w:rFonts w:ascii="Calibri Light" w:hAnsi="Calibri Light" w:cstheme="majorHAnsi"/>
          <w:bCs/>
          <w:sz w:val="24"/>
          <w:szCs w:val="24"/>
        </w:rPr>
        <w:t>для информирования</w:t>
      </w:r>
      <w:r w:rsidR="003B0B32" w:rsidRPr="008C2146">
        <w:rPr>
          <w:rFonts w:ascii="Calibri Light" w:hAnsi="Calibri Light" w:cstheme="majorHAnsi"/>
          <w:bCs/>
          <w:sz w:val="24"/>
          <w:szCs w:val="24"/>
        </w:rPr>
        <w:t xml:space="preserve"> и изменения нормативной базы, связанной с публичной услугой водоснабжения и канализации, устранения разницы в объеме поставленной воды между данными домовых счетчиков и данными индивидуальных счетчиков из квартир, путем установления пункта разделения сетей в жилом доме аналогично предоставлению услуг по поставке природного газа, а также для регламентирования предоставления услуги и обслуживания счетчиков, связанных с обеспечением теплой водой;  </w:t>
      </w:r>
    </w:p>
    <w:p w:rsidR="003B0B32" w:rsidRPr="008C2146" w:rsidRDefault="007C0608" w:rsidP="007C0608">
      <w:pPr>
        <w:pStyle w:val="a8"/>
        <w:spacing w:line="276" w:lineRule="auto"/>
        <w:ind w:firstLine="720"/>
        <w:rPr>
          <w:rFonts w:ascii="Calibri Light" w:hAnsi="Calibri Light" w:cs="Calibri Light"/>
          <w:b/>
          <w:szCs w:val="24"/>
        </w:rPr>
      </w:pPr>
      <w:r w:rsidRPr="008C2146">
        <w:rPr>
          <w:rFonts w:ascii="Calibri Light" w:hAnsi="Calibri Light" w:cs="Calibri Light"/>
          <w:b/>
          <w:szCs w:val="24"/>
        </w:rPr>
        <w:t>2.8.</w:t>
      </w:r>
      <w:r w:rsidR="003B0B32" w:rsidRPr="008C2146">
        <w:rPr>
          <w:rFonts w:ascii="Calibri Light" w:hAnsi="Calibri Light" w:cs="Calibri Light"/>
          <w:b/>
          <w:szCs w:val="24"/>
        </w:rPr>
        <w:t xml:space="preserve"> Муниципальному совету Кишинэу и генеральному примару муниципия Кишинэу </w:t>
      </w:r>
      <w:r w:rsidR="003B0B32" w:rsidRPr="008C2146">
        <w:rPr>
          <w:rFonts w:ascii="Calibri Light" w:hAnsi="Calibri Light" w:cs="Calibri Light"/>
          <w:szCs w:val="24"/>
        </w:rPr>
        <w:t>для:</w:t>
      </w:r>
    </w:p>
    <w:p w:rsidR="003B0B32"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szCs w:val="24"/>
        </w:rPr>
        <w:t>2.8.1.</w:t>
      </w:r>
      <w:r w:rsidRPr="008C2146">
        <w:rPr>
          <w:rFonts w:ascii="Calibri Light" w:hAnsi="Calibri Light" w:cs="Calibri Light"/>
          <w:b/>
          <w:szCs w:val="24"/>
        </w:rPr>
        <w:t xml:space="preserve"> </w:t>
      </w:r>
      <w:r w:rsidR="003B0B32" w:rsidRPr="008C2146">
        <w:rPr>
          <w:rFonts w:ascii="Calibri Light" w:hAnsi="Calibri Light" w:cs="Calibri Light"/>
          <w:szCs w:val="24"/>
        </w:rPr>
        <w:t>заслушивания на заседании Муниципального совета Кишинэу результатов аудита согласно положениям ст.14 (2) n</w:t>
      </w:r>
      <w:r w:rsidR="003B0B32" w:rsidRPr="008C2146">
        <w:rPr>
          <w:rFonts w:ascii="Calibri Light" w:hAnsi="Calibri Light" w:cs="Calibri Light"/>
          <w:szCs w:val="24"/>
          <w:vertAlign w:val="superscript"/>
        </w:rPr>
        <w:t>4</w:t>
      </w:r>
      <w:r w:rsidR="003B0B32" w:rsidRPr="008C2146">
        <w:rPr>
          <w:rFonts w:ascii="Calibri Light" w:hAnsi="Calibri Light" w:cs="Calibri Light"/>
          <w:szCs w:val="24"/>
        </w:rPr>
        <w:t>) и ст.30 Закона №436 от 28.12.2006;</w:t>
      </w:r>
    </w:p>
    <w:p w:rsidR="003B0B32" w:rsidRPr="008C2146" w:rsidRDefault="007C0608" w:rsidP="007C0608">
      <w:pPr>
        <w:pStyle w:val="a8"/>
        <w:spacing w:line="276" w:lineRule="auto"/>
        <w:ind w:firstLine="720"/>
        <w:rPr>
          <w:rFonts w:ascii="Calibri Light" w:hAnsi="Calibri Light" w:cs="Calibri Light"/>
          <w:szCs w:val="24"/>
        </w:rPr>
      </w:pPr>
      <w:r w:rsidRPr="008C2146">
        <w:rPr>
          <w:rFonts w:ascii="Calibri Light" w:hAnsi="Calibri Light" w:cs="Calibri Light"/>
          <w:szCs w:val="24"/>
        </w:rPr>
        <w:t>2.8.2.</w:t>
      </w:r>
      <w:r w:rsidRPr="008C2146">
        <w:rPr>
          <w:rFonts w:ascii="Calibri Light" w:hAnsi="Calibri Light" w:cs="Calibri Light"/>
          <w:b/>
          <w:szCs w:val="24"/>
        </w:rPr>
        <w:t xml:space="preserve"> </w:t>
      </w:r>
      <w:r w:rsidR="003B0B32" w:rsidRPr="008C2146">
        <w:rPr>
          <w:rFonts w:ascii="Calibri Light" w:hAnsi="Calibri Light" w:cs="Calibri Light"/>
          <w:szCs w:val="24"/>
        </w:rPr>
        <w:t xml:space="preserve">внедрения рекомендаций аудита из Отчета аудита соответствия </w:t>
      </w:r>
      <w:r w:rsidR="003B0B32" w:rsidRPr="008C2146">
        <w:rPr>
          <w:rFonts w:ascii="Calibri Light" w:hAnsi="Calibri Light" w:cs="Calibri Light"/>
          <w:szCs w:val="28"/>
        </w:rPr>
        <w:t>бюджетного процесса и управления публичным имуществом в 2018-2020 годах в административно-территориальной единице мун. Кишинэу;</w:t>
      </w:r>
    </w:p>
    <w:p w:rsidR="003335EB" w:rsidRPr="008C2146" w:rsidRDefault="007C0608" w:rsidP="007C0608">
      <w:pPr>
        <w:spacing w:after="0" w:line="276" w:lineRule="auto"/>
        <w:ind w:firstLine="720"/>
        <w:jc w:val="both"/>
        <w:rPr>
          <w:rFonts w:ascii="Calibri Light" w:hAnsi="Calibri Light" w:cs="Calibri Light"/>
          <w:sz w:val="24"/>
          <w:szCs w:val="24"/>
          <w:lang w:val="ru-RU"/>
        </w:rPr>
      </w:pPr>
      <w:r w:rsidRPr="008C2146">
        <w:rPr>
          <w:rFonts w:ascii="Calibri Light" w:hAnsi="Calibri Light" w:cs="Calibri Light"/>
          <w:sz w:val="24"/>
          <w:szCs w:val="24"/>
          <w:lang w:val="ru-RU"/>
        </w:rPr>
        <w:t xml:space="preserve">2.8.3. </w:t>
      </w:r>
      <w:r w:rsidR="003335EB" w:rsidRPr="008C2146">
        <w:rPr>
          <w:rFonts w:ascii="Calibri Light" w:hAnsi="Calibri Light" w:cs="Calibri Light"/>
          <w:sz w:val="24"/>
          <w:szCs w:val="24"/>
          <w:lang w:val="ru-RU"/>
        </w:rPr>
        <w:t>обеспечения внедрения рекомендаций, утвержденных предыдущими Постановлениями Счетной палаты</w:t>
      </w:r>
      <w:r w:rsidR="003335EB" w:rsidRPr="008C2146">
        <w:rPr>
          <w:rStyle w:val="a5"/>
          <w:rFonts w:ascii="Calibri Light" w:hAnsi="Calibri Light" w:cs="Calibri Light"/>
          <w:sz w:val="24"/>
          <w:szCs w:val="24"/>
          <w:lang w:val="ru-RU"/>
        </w:rPr>
        <w:footnoteReference w:id="6"/>
      </w:r>
      <w:r w:rsidR="003335EB" w:rsidRPr="008C2146">
        <w:rPr>
          <w:rFonts w:ascii="Calibri Light" w:hAnsi="Calibri Light" w:cs="Calibri Light"/>
          <w:sz w:val="24"/>
          <w:szCs w:val="24"/>
          <w:lang w:val="ru-RU"/>
        </w:rPr>
        <w:t>;</w:t>
      </w:r>
    </w:p>
    <w:p w:rsidR="003335EB" w:rsidRPr="008C2146" w:rsidRDefault="007C0608" w:rsidP="007C0608">
      <w:pPr>
        <w:spacing w:after="0" w:line="276" w:lineRule="auto"/>
        <w:ind w:firstLine="720"/>
        <w:jc w:val="both"/>
        <w:rPr>
          <w:rFonts w:ascii="Calibri Light" w:eastAsia="Times New Roman" w:hAnsi="Calibri Light" w:cs="Calibri Light"/>
          <w:bCs/>
          <w:sz w:val="24"/>
          <w:szCs w:val="24"/>
          <w:lang w:val="ru-RU"/>
        </w:rPr>
      </w:pPr>
      <w:r w:rsidRPr="008C2146">
        <w:rPr>
          <w:rFonts w:ascii="Calibri Light" w:eastAsia="Times New Roman" w:hAnsi="Calibri Light" w:cs="Calibri Light"/>
          <w:b/>
          <w:bCs/>
          <w:sz w:val="24"/>
          <w:szCs w:val="24"/>
          <w:lang w:val="ru-RU"/>
        </w:rPr>
        <w:t xml:space="preserve">2.9. </w:t>
      </w:r>
      <w:r w:rsidR="003335EB" w:rsidRPr="008C2146">
        <w:rPr>
          <w:rFonts w:ascii="Calibri Light" w:eastAsia="Times New Roman" w:hAnsi="Calibri Light" w:cs="Calibri Light"/>
          <w:b/>
          <w:bCs/>
          <w:sz w:val="24"/>
          <w:szCs w:val="24"/>
          <w:lang w:val="ru-RU"/>
        </w:rPr>
        <w:t xml:space="preserve">Генеральной прокуратуре </w:t>
      </w:r>
      <w:r w:rsidR="003335EB" w:rsidRPr="008C2146">
        <w:rPr>
          <w:rFonts w:ascii="Calibri Light" w:eastAsia="Times New Roman" w:hAnsi="Calibri Light" w:cs="Calibri Light"/>
          <w:bCs/>
          <w:sz w:val="24"/>
          <w:szCs w:val="24"/>
          <w:lang w:val="ru-RU"/>
        </w:rPr>
        <w:t>для рассмотрения, согласно компетенциям, констатаций, изложенных в п.</w:t>
      </w:r>
      <w:r w:rsidR="003335EB" w:rsidRPr="008C2146">
        <w:rPr>
          <w:rFonts w:ascii="Calibri Light" w:eastAsia="Times New Roman" w:hAnsi="Calibri Light" w:cs="Calibri Light"/>
          <w:sz w:val="24"/>
          <w:szCs w:val="24"/>
          <w:lang w:val="ru-RU"/>
        </w:rPr>
        <w:t>4.3.4., 4.3.5. 4.3.6 и в приложениях №12 - №16 из Отчета аудита.</w:t>
      </w:r>
    </w:p>
    <w:p w:rsidR="00561C3B" w:rsidRPr="008C2146" w:rsidRDefault="007C0608" w:rsidP="008C2146">
      <w:pPr>
        <w:spacing w:after="0" w:line="276" w:lineRule="auto"/>
        <w:ind w:firstLine="720"/>
        <w:jc w:val="both"/>
        <w:rPr>
          <w:rFonts w:ascii="Calibri Light" w:hAnsi="Calibri Light" w:cs="Calibri Light"/>
          <w:sz w:val="24"/>
          <w:szCs w:val="24"/>
          <w:lang w:val="ru-RU"/>
        </w:rPr>
      </w:pPr>
      <w:r w:rsidRPr="008C2146">
        <w:rPr>
          <w:rFonts w:ascii="Calibri Light" w:hAnsi="Calibri Light" w:cs="Calibri Light"/>
          <w:b/>
          <w:sz w:val="24"/>
          <w:szCs w:val="24"/>
          <w:lang w:val="ru-RU"/>
        </w:rPr>
        <w:t>3</w:t>
      </w:r>
      <w:r w:rsidRPr="008C2146">
        <w:rPr>
          <w:rFonts w:ascii="Calibri Light" w:hAnsi="Calibri Light" w:cs="Calibri Light"/>
          <w:sz w:val="24"/>
          <w:szCs w:val="24"/>
          <w:lang w:val="ru-RU"/>
        </w:rPr>
        <w:t>.</w:t>
      </w:r>
      <w:r w:rsidR="003335EB" w:rsidRPr="008C2146">
        <w:rPr>
          <w:rFonts w:ascii="Calibri Light" w:hAnsi="Calibri Light" w:cs="Calibri Light"/>
          <w:sz w:val="24"/>
          <w:szCs w:val="24"/>
          <w:lang w:val="ru-RU"/>
        </w:rPr>
        <w:t xml:space="preserve">Настоящим Постановлением исключить из режима мониторинга требования и рекомендации, направленные Примэрии </w:t>
      </w:r>
      <w:r w:rsidR="003335EB" w:rsidRPr="008C2146">
        <w:rPr>
          <w:rFonts w:ascii="Calibri Light" w:hAnsi="Calibri Light" w:cs="Calibri Light"/>
          <w:sz w:val="24"/>
          <w:szCs w:val="28"/>
          <w:lang w:val="ru-RU"/>
        </w:rPr>
        <w:t xml:space="preserve">мун. Кишинэу и Муниципальному совету Кишинэу, а также другим подведомственным субъектам, указанным в </w:t>
      </w:r>
      <w:r w:rsidR="003335EB" w:rsidRPr="008C2146">
        <w:rPr>
          <w:rFonts w:ascii="Calibri Light" w:hAnsi="Calibri Light" w:cs="Calibri Light"/>
          <w:sz w:val="24"/>
          <w:szCs w:val="24"/>
          <w:lang w:val="ru-RU"/>
        </w:rPr>
        <w:t xml:space="preserve">Постановлении Счетной палаты №22 от </w:t>
      </w:r>
      <w:r w:rsidR="003335EB" w:rsidRPr="008C2146">
        <w:rPr>
          <w:rFonts w:ascii="Calibri Light" w:eastAsia="Times New Roman" w:hAnsi="Calibri Light" w:cs="Calibri Light"/>
          <w:sz w:val="24"/>
          <w:szCs w:val="24"/>
          <w:lang w:val="ru-RU"/>
        </w:rPr>
        <w:t>24.06.2020</w:t>
      </w:r>
      <w:r w:rsidR="003335EB" w:rsidRPr="008C2146">
        <w:rPr>
          <w:rStyle w:val="a5"/>
          <w:rFonts w:ascii="Calibri Light" w:eastAsia="Times New Roman" w:hAnsi="Calibri Light" w:cs="Calibri Light"/>
          <w:sz w:val="24"/>
          <w:szCs w:val="24"/>
          <w:lang w:val="ru-RU"/>
        </w:rPr>
        <w:footnoteReference w:id="7"/>
      </w:r>
      <w:r w:rsidR="003335EB" w:rsidRPr="008C2146">
        <w:rPr>
          <w:rFonts w:ascii="Calibri Light" w:eastAsia="Times New Roman" w:hAnsi="Calibri Light" w:cs="Calibri Light"/>
          <w:sz w:val="24"/>
          <w:szCs w:val="24"/>
          <w:lang w:val="ru-RU"/>
        </w:rPr>
        <w:t xml:space="preserve"> и </w:t>
      </w:r>
      <w:r w:rsidR="003335EB" w:rsidRPr="008C2146">
        <w:rPr>
          <w:rFonts w:ascii="Calibri Light" w:hAnsi="Calibri Light" w:cs="Calibri Light"/>
          <w:sz w:val="24"/>
          <w:szCs w:val="24"/>
          <w:lang w:val="ru-RU"/>
        </w:rPr>
        <w:t>Постановлении Счетной палаты №30 от 26.07.2016</w:t>
      </w:r>
      <w:r w:rsidR="003335EB" w:rsidRPr="008C2146">
        <w:rPr>
          <w:rStyle w:val="a5"/>
          <w:rFonts w:ascii="Calibri Light" w:hAnsi="Calibri Light" w:cs="Calibri Light"/>
          <w:bCs/>
          <w:sz w:val="24"/>
          <w:szCs w:val="24"/>
          <w:lang w:val="ru-RU"/>
        </w:rPr>
        <w:footnoteReference w:id="8"/>
      </w:r>
      <w:r w:rsidR="003335EB" w:rsidRPr="008C2146">
        <w:rPr>
          <w:rFonts w:ascii="Calibri Light" w:hAnsi="Calibri Light" w:cs="Calibri Light"/>
          <w:sz w:val="24"/>
          <w:szCs w:val="24"/>
          <w:lang w:val="ru-RU"/>
        </w:rPr>
        <w:t>, в результате повторения их в рамках настоящей аудиторской миссии.</w:t>
      </w:r>
    </w:p>
    <w:p w:rsidR="008C5CE3" w:rsidRPr="008C2146" w:rsidRDefault="007C0608" w:rsidP="008C2146">
      <w:pPr>
        <w:spacing w:after="0" w:line="276" w:lineRule="auto"/>
        <w:ind w:right="50" w:firstLine="709"/>
        <w:jc w:val="both"/>
        <w:rPr>
          <w:rFonts w:ascii="Calibri Light" w:hAnsi="Calibri Light" w:cstheme="majorHAnsi"/>
          <w:sz w:val="24"/>
          <w:szCs w:val="24"/>
          <w:lang w:val="ru-RU"/>
        </w:rPr>
      </w:pPr>
      <w:r w:rsidRPr="008C2146">
        <w:rPr>
          <w:rFonts w:ascii="Calibri Light" w:hAnsi="Calibri Light" w:cs="Calibri Light"/>
          <w:b/>
          <w:bCs/>
          <w:sz w:val="24"/>
          <w:szCs w:val="24"/>
          <w:lang w:val="ru-RU"/>
        </w:rPr>
        <w:t xml:space="preserve">4. </w:t>
      </w:r>
      <w:r w:rsidR="008C5CE3" w:rsidRPr="008C2146">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8C5CE3" w:rsidRPr="008C2146" w:rsidRDefault="007C0608" w:rsidP="008C2146">
      <w:pPr>
        <w:pStyle w:val="a8"/>
        <w:spacing w:line="276" w:lineRule="auto"/>
        <w:ind w:firstLine="709"/>
        <w:rPr>
          <w:rFonts w:ascii="Calibri Light" w:hAnsi="Calibri Light" w:cstheme="majorHAnsi"/>
          <w:bCs/>
        </w:rPr>
      </w:pPr>
      <w:r w:rsidRPr="008C2146">
        <w:rPr>
          <w:rFonts w:ascii="Calibri Light" w:hAnsi="Calibri Light" w:cs="Calibri Light"/>
          <w:b/>
          <w:bCs/>
          <w:szCs w:val="24"/>
        </w:rPr>
        <w:t xml:space="preserve">5. </w:t>
      </w:r>
      <w:r w:rsidR="008C5CE3" w:rsidRPr="008C2146">
        <w:rPr>
          <w:rFonts w:ascii="Calibri Light" w:hAnsi="Calibri Light" w:cstheme="majorHAnsi"/>
        </w:rPr>
        <w:t xml:space="preserve">О предпринятых действиях по выполнению подпунктов 2.4. </w:t>
      </w:r>
      <w:r w:rsidR="008C5CE3" w:rsidRPr="008C2146">
        <w:rPr>
          <w:rFonts w:ascii="Calibri Light" w:hAnsi="Calibri Light" w:cstheme="majorHAnsi"/>
          <w:bCs/>
        </w:rPr>
        <w:t xml:space="preserve">– 2.8. </w:t>
      </w:r>
      <w:r w:rsidR="008C5CE3" w:rsidRPr="008C2146">
        <w:rPr>
          <w:rFonts w:ascii="Calibri Light" w:hAnsi="Calibri Light" w:cstheme="majorHAnsi"/>
        </w:rPr>
        <w:t xml:space="preserve">из настоящего Постановления информировать Счетную палату ежеквартально, в течение 12 месяцев с даты </w:t>
      </w:r>
      <w:r w:rsidR="008C5CE3" w:rsidRPr="008C2146">
        <w:rPr>
          <w:rFonts w:ascii="Calibri Light" w:hAnsi="Calibri Light" w:cstheme="majorHAnsi"/>
          <w:szCs w:val="24"/>
        </w:rPr>
        <w:t xml:space="preserve">вступления в действие настоящего </w:t>
      </w:r>
      <w:r w:rsidR="008C5CE3" w:rsidRPr="008C2146">
        <w:rPr>
          <w:rFonts w:ascii="Calibri Light" w:hAnsi="Calibri Light" w:cstheme="majorHAnsi"/>
        </w:rPr>
        <w:t>Постановления.</w:t>
      </w:r>
    </w:p>
    <w:p w:rsidR="003335EB" w:rsidRPr="008C2146" w:rsidRDefault="007C0608" w:rsidP="007C0608">
      <w:pPr>
        <w:spacing w:after="0" w:line="276" w:lineRule="auto"/>
        <w:ind w:firstLine="720"/>
        <w:jc w:val="both"/>
        <w:rPr>
          <w:rFonts w:ascii="Calibri Light" w:hAnsi="Calibri Light" w:cs="Calibri Light"/>
          <w:sz w:val="24"/>
          <w:szCs w:val="24"/>
          <w:lang w:val="ru-RU"/>
        </w:rPr>
      </w:pPr>
      <w:r w:rsidRPr="008C2146">
        <w:rPr>
          <w:rFonts w:ascii="Calibri Light" w:hAnsi="Calibri Light" w:cs="Calibri Light"/>
          <w:b/>
          <w:sz w:val="24"/>
          <w:szCs w:val="24"/>
          <w:lang w:val="ru-RU"/>
        </w:rPr>
        <w:t>6.</w:t>
      </w:r>
      <w:r w:rsidRPr="008C2146">
        <w:rPr>
          <w:rFonts w:ascii="Calibri Light" w:hAnsi="Calibri Light" w:cs="Calibri Light"/>
          <w:sz w:val="24"/>
          <w:szCs w:val="24"/>
          <w:lang w:val="ru-RU"/>
        </w:rPr>
        <w:t xml:space="preserve"> </w:t>
      </w:r>
      <w:r w:rsidR="003335EB" w:rsidRPr="008C2146">
        <w:rPr>
          <w:rFonts w:ascii="Calibri Light" w:hAnsi="Calibri Light" w:cs="Calibri Light"/>
          <w:sz w:val="24"/>
          <w:szCs w:val="24"/>
          <w:lang w:val="ru-RU"/>
        </w:rPr>
        <w:t xml:space="preserve">Постановление и Отчет аудита соответствия </w:t>
      </w:r>
      <w:r w:rsidR="003335EB" w:rsidRPr="008C2146">
        <w:rPr>
          <w:rFonts w:ascii="Calibri Light" w:hAnsi="Calibri Light" w:cs="Calibri Light"/>
          <w:sz w:val="24"/>
          <w:szCs w:val="28"/>
          <w:lang w:val="ru-RU"/>
        </w:rPr>
        <w:t xml:space="preserve">бюджетного процесса и управления публичным имуществом в 2018-2020 годах в административно-территориальной единице мун. Кишинэу размещаются на официальном сайте Счетной палаты </w:t>
      </w:r>
      <w:r w:rsidR="003335EB" w:rsidRPr="008C2146">
        <w:rPr>
          <w:rFonts w:ascii="Calibri Light" w:hAnsi="Calibri Light" w:cs="Calibri Light"/>
          <w:sz w:val="24"/>
          <w:szCs w:val="24"/>
          <w:lang w:val="ru-RU"/>
        </w:rPr>
        <w:t>(</w:t>
      </w:r>
      <w:r w:rsidR="003335EB" w:rsidRPr="008C2146">
        <w:rPr>
          <w:rFonts w:ascii="Calibri Light" w:hAnsi="Calibri Light" w:cs="Calibri Light"/>
          <w:bCs/>
          <w:color w:val="365F91" w:themeColor="accent1" w:themeShade="BF"/>
          <w:sz w:val="24"/>
          <w:szCs w:val="24"/>
          <w:u w:val="single"/>
          <w:lang w:val="ru-RU" w:eastAsia="x-none"/>
        </w:rPr>
        <w:t>https://www.ccrm.md/ro/decisions</w:t>
      </w:r>
      <w:r w:rsidR="003335EB" w:rsidRPr="008C2146">
        <w:rPr>
          <w:rFonts w:ascii="Calibri Light" w:hAnsi="Calibri Light" w:cs="Calibri Light"/>
          <w:sz w:val="24"/>
          <w:szCs w:val="24"/>
          <w:lang w:val="ru-RU"/>
        </w:rPr>
        <w:t>).</w:t>
      </w:r>
    </w:p>
    <w:p w:rsidR="008C2146" w:rsidRPr="008C2146" w:rsidRDefault="008C2146" w:rsidP="007C0608">
      <w:pPr>
        <w:spacing w:after="0" w:line="276" w:lineRule="auto"/>
        <w:jc w:val="right"/>
        <w:rPr>
          <w:rFonts w:ascii="Calibri Light" w:eastAsia="Times New Roman" w:hAnsi="Calibri Light" w:cs="Calibri Light"/>
          <w:b/>
          <w:sz w:val="24"/>
          <w:szCs w:val="24"/>
          <w:lang w:val="ru-RU"/>
        </w:rPr>
      </w:pPr>
    </w:p>
    <w:p w:rsidR="008C2146" w:rsidRPr="008C2146" w:rsidRDefault="008C2146" w:rsidP="008C2146">
      <w:pPr>
        <w:pStyle w:val="a6"/>
        <w:tabs>
          <w:tab w:val="left" w:pos="900"/>
          <w:tab w:val="left" w:pos="993"/>
          <w:tab w:val="left" w:pos="1276"/>
        </w:tabs>
        <w:spacing w:after="0" w:line="240" w:lineRule="auto"/>
        <w:ind w:left="408"/>
        <w:jc w:val="right"/>
        <w:rPr>
          <w:rFonts w:ascii="Calibri Light" w:hAnsi="Calibri Light" w:cstheme="majorHAnsi"/>
          <w:b/>
          <w:sz w:val="24"/>
          <w:szCs w:val="24"/>
        </w:rPr>
      </w:pPr>
      <w:r w:rsidRPr="008C2146">
        <w:rPr>
          <w:rFonts w:ascii="Calibri Light" w:hAnsi="Calibri Light" w:cstheme="majorHAnsi"/>
          <w:b/>
          <w:sz w:val="24"/>
          <w:szCs w:val="24"/>
        </w:rPr>
        <w:t>Мариан ЛУПУ,</w:t>
      </w:r>
    </w:p>
    <w:p w:rsidR="008C2146" w:rsidRPr="008C2146" w:rsidRDefault="008C2146" w:rsidP="008C2146">
      <w:pPr>
        <w:pStyle w:val="a6"/>
        <w:tabs>
          <w:tab w:val="left" w:pos="900"/>
          <w:tab w:val="left" w:pos="993"/>
          <w:tab w:val="left" w:pos="1276"/>
        </w:tabs>
        <w:spacing w:after="0"/>
        <w:ind w:left="408"/>
        <w:jc w:val="right"/>
      </w:pPr>
      <w:r w:rsidRPr="008C2146">
        <w:rPr>
          <w:rFonts w:ascii="Calibri Light" w:hAnsi="Calibri Light" w:cstheme="majorHAnsi"/>
          <w:b/>
          <w:sz w:val="24"/>
          <w:szCs w:val="24"/>
        </w:rPr>
        <w:t>Председатель</w:t>
      </w:r>
    </w:p>
    <w:p w:rsidR="008C2146" w:rsidRPr="008C2146" w:rsidRDefault="008C2146" w:rsidP="007C0608">
      <w:pPr>
        <w:spacing w:after="0" w:line="276" w:lineRule="auto"/>
        <w:jc w:val="right"/>
        <w:rPr>
          <w:rFonts w:ascii="Calibri Light" w:eastAsia="Times New Roman" w:hAnsi="Calibri Light" w:cs="Calibri Light"/>
          <w:b/>
          <w:sz w:val="24"/>
          <w:szCs w:val="24"/>
          <w:lang w:val="ru-RU"/>
        </w:rPr>
      </w:pPr>
    </w:p>
    <w:p w:rsidR="00CC0BC8" w:rsidRPr="008C2146" w:rsidRDefault="00CC0BC8" w:rsidP="007C0608">
      <w:pPr>
        <w:rPr>
          <w:lang w:val="ru-RU"/>
        </w:rPr>
      </w:pPr>
    </w:p>
    <w:sectPr w:rsidR="00CC0BC8" w:rsidRPr="008C21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2C" w:rsidRDefault="0064192C" w:rsidP="007C0608">
      <w:pPr>
        <w:spacing w:after="0" w:line="240" w:lineRule="auto"/>
      </w:pPr>
      <w:r>
        <w:separator/>
      </w:r>
    </w:p>
  </w:endnote>
  <w:endnote w:type="continuationSeparator" w:id="0">
    <w:p w:rsidR="0064192C" w:rsidRDefault="0064192C" w:rsidP="007C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4735"/>
      <w:docPartObj>
        <w:docPartGallery w:val="Page Numbers (Bottom of Page)"/>
        <w:docPartUnique/>
      </w:docPartObj>
    </w:sdtPr>
    <w:sdtEndPr>
      <w:rPr>
        <w:noProof/>
      </w:rPr>
    </w:sdtEndPr>
    <w:sdtContent>
      <w:p w:rsidR="007C0608" w:rsidRDefault="007C0608">
        <w:pPr>
          <w:pStyle w:val="aa"/>
          <w:jc w:val="right"/>
        </w:pPr>
        <w:r>
          <w:fldChar w:fldCharType="begin"/>
        </w:r>
        <w:r>
          <w:instrText xml:space="preserve"> PAGE   \* MERGEFORMAT </w:instrText>
        </w:r>
        <w:r>
          <w:fldChar w:fldCharType="separate"/>
        </w:r>
        <w:r w:rsidR="0064192C">
          <w:rPr>
            <w:noProof/>
          </w:rPr>
          <w:t>1</w:t>
        </w:r>
        <w:r>
          <w:rPr>
            <w:noProof/>
          </w:rPr>
          <w:fldChar w:fldCharType="end"/>
        </w:r>
      </w:p>
    </w:sdtContent>
  </w:sdt>
  <w:p w:rsidR="007C0608" w:rsidRDefault="007C0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2C" w:rsidRDefault="0064192C" w:rsidP="007C0608">
      <w:pPr>
        <w:spacing w:after="0" w:line="240" w:lineRule="auto"/>
      </w:pPr>
      <w:r>
        <w:separator/>
      </w:r>
    </w:p>
  </w:footnote>
  <w:footnote w:type="continuationSeparator" w:id="0">
    <w:p w:rsidR="0064192C" w:rsidRDefault="0064192C" w:rsidP="007C0608">
      <w:pPr>
        <w:spacing w:after="0" w:line="240" w:lineRule="auto"/>
      </w:pPr>
      <w:r>
        <w:continuationSeparator/>
      </w:r>
    </w:p>
  </w:footnote>
  <w:footnote w:id="1">
    <w:p w:rsidR="00B45FA0" w:rsidRPr="008C2146" w:rsidRDefault="00B45FA0" w:rsidP="00B45FA0">
      <w:pPr>
        <w:pStyle w:val="a3"/>
        <w:spacing w:line="276" w:lineRule="auto"/>
        <w:jc w:val="both"/>
        <w:rPr>
          <w:rFonts w:ascii="Calibri Light" w:hAnsi="Calibri Light" w:cs="Calibri Light"/>
          <w:sz w:val="18"/>
          <w:szCs w:val="18"/>
        </w:rPr>
      </w:pPr>
      <w:r w:rsidRPr="008C2146">
        <w:rPr>
          <w:rStyle w:val="a5"/>
          <w:rFonts w:ascii="Calibri Light" w:hAnsi="Calibri Light" w:cs="Calibri Light"/>
          <w:sz w:val="18"/>
          <w:szCs w:val="18"/>
        </w:rPr>
        <w:footnoteRef/>
      </w:r>
      <w:r w:rsidRPr="008C2146">
        <w:rPr>
          <w:rFonts w:ascii="Calibri Light" w:hAnsi="Calibri Light" w:cs="Calibri Light"/>
          <w:sz w:val="18"/>
          <w:szCs w:val="18"/>
        </w:rPr>
        <w:t xml:space="preserve"> Постановление Счетной палаты №10 от 16.03.2020 „Об организации режима деятельности Счетной палаты”.</w:t>
      </w:r>
    </w:p>
  </w:footnote>
  <w:footnote w:id="2">
    <w:p w:rsidR="00B45FA0" w:rsidRPr="008C2146" w:rsidRDefault="00B45FA0" w:rsidP="00B45FA0">
      <w:pPr>
        <w:spacing w:after="0"/>
        <w:jc w:val="both"/>
        <w:rPr>
          <w:rFonts w:asciiTheme="majorHAnsi" w:hAnsiTheme="majorHAnsi" w:cstheme="majorHAnsi"/>
          <w:i/>
          <w:iCs/>
          <w:sz w:val="18"/>
          <w:szCs w:val="18"/>
          <w:lang w:val="ru-RU"/>
        </w:rPr>
      </w:pPr>
      <w:r w:rsidRPr="008C2146">
        <w:rPr>
          <w:rStyle w:val="a5"/>
          <w:rFonts w:asciiTheme="majorHAnsi" w:hAnsiTheme="majorHAnsi" w:cstheme="majorHAnsi"/>
          <w:sz w:val="18"/>
          <w:szCs w:val="18"/>
          <w:lang w:val="ru-RU"/>
        </w:rPr>
        <w:footnoteRef/>
      </w:r>
      <w:r w:rsidRPr="008C2146">
        <w:rPr>
          <w:rFonts w:asciiTheme="majorHAnsi" w:hAnsiTheme="majorHAnsi" w:cstheme="majorHAnsi"/>
          <w:sz w:val="18"/>
          <w:szCs w:val="18"/>
          <w:lang w:val="ru-RU"/>
        </w:rPr>
        <w:t xml:space="preserve"> </w:t>
      </w:r>
      <w:r w:rsidRPr="008C2146">
        <w:rPr>
          <w:rFonts w:ascii="Calibri Light" w:eastAsia="Times New Roman" w:hAnsi="Calibri Light" w:cs="Calibri Light"/>
          <w:sz w:val="18"/>
          <w:szCs w:val="18"/>
          <w:lang w:val="ru-RU"/>
        </w:rPr>
        <w:t>Закон об организации и функционировании Счетной палаты Республики Молдова №260 от 07.12.2017 (далее – Закон №260 от 07.12.2017).</w:t>
      </w:r>
    </w:p>
  </w:footnote>
  <w:footnote w:id="3">
    <w:p w:rsidR="00B45FA0" w:rsidRPr="008C2146" w:rsidRDefault="00B45FA0" w:rsidP="00B45FA0">
      <w:pPr>
        <w:pStyle w:val="a3"/>
        <w:jc w:val="both"/>
        <w:rPr>
          <w:rFonts w:asciiTheme="majorHAnsi" w:hAnsiTheme="majorHAnsi" w:cstheme="majorHAnsi"/>
          <w:sz w:val="18"/>
          <w:szCs w:val="18"/>
        </w:rPr>
      </w:pPr>
      <w:r w:rsidRPr="008C2146">
        <w:rPr>
          <w:rStyle w:val="a5"/>
          <w:rFonts w:asciiTheme="majorHAnsi" w:hAnsiTheme="majorHAnsi" w:cstheme="majorHAnsi"/>
          <w:sz w:val="18"/>
          <w:szCs w:val="18"/>
        </w:rPr>
        <w:footnoteRef/>
      </w:r>
      <w:r w:rsidRPr="008C2146">
        <w:rPr>
          <w:rFonts w:asciiTheme="majorHAnsi" w:hAnsiTheme="majorHAnsi" w:cstheme="majorHAnsi"/>
          <w:sz w:val="18"/>
          <w:szCs w:val="18"/>
        </w:rPr>
        <w:t xml:space="preserve"> </w:t>
      </w:r>
      <w:r w:rsidRPr="008C2146">
        <w:rPr>
          <w:rFonts w:ascii="Calibri Light" w:hAnsi="Calibri Light" w:cstheme="majorHAnsi"/>
          <w:sz w:val="18"/>
          <w:szCs w:val="18"/>
        </w:rPr>
        <w:t>Программы аудиторской деятельности Счетной палаты на</w:t>
      </w:r>
      <w:r w:rsidR="002E26EA" w:rsidRPr="008C2146">
        <w:rPr>
          <w:rFonts w:ascii="Calibri Light" w:hAnsi="Calibri Light" w:cstheme="majorHAnsi"/>
          <w:sz w:val="18"/>
          <w:szCs w:val="18"/>
        </w:rPr>
        <w:t xml:space="preserve"> 2021 год и, соответственно, на</w:t>
      </w:r>
      <w:r w:rsidRPr="008C2146">
        <w:rPr>
          <w:rFonts w:ascii="Calibri Light" w:hAnsi="Calibri Light" w:cstheme="majorHAnsi"/>
          <w:sz w:val="18"/>
          <w:szCs w:val="18"/>
        </w:rPr>
        <w:t xml:space="preserve"> 2022 год”, утвержденн</w:t>
      </w:r>
      <w:r w:rsidR="002E26EA" w:rsidRPr="008C2146">
        <w:rPr>
          <w:rFonts w:ascii="Calibri Light" w:hAnsi="Calibri Light" w:cstheme="majorHAnsi"/>
          <w:sz w:val="18"/>
          <w:szCs w:val="18"/>
        </w:rPr>
        <w:t xml:space="preserve">ые </w:t>
      </w:r>
      <w:r w:rsidRPr="008C2146">
        <w:rPr>
          <w:rFonts w:ascii="Calibri Light" w:hAnsi="Calibri Light" w:cstheme="majorHAnsi"/>
          <w:sz w:val="18"/>
          <w:szCs w:val="18"/>
        </w:rPr>
        <w:t xml:space="preserve"> Постановлени</w:t>
      </w:r>
      <w:r w:rsidR="002E26EA" w:rsidRPr="008C2146">
        <w:rPr>
          <w:rFonts w:ascii="Calibri Light" w:hAnsi="Calibri Light" w:cstheme="majorHAnsi"/>
          <w:sz w:val="18"/>
          <w:szCs w:val="18"/>
        </w:rPr>
        <w:t>я</w:t>
      </w:r>
      <w:r w:rsidRPr="008C2146">
        <w:rPr>
          <w:rFonts w:ascii="Calibri Light" w:hAnsi="Calibri Light" w:cstheme="majorHAnsi"/>
          <w:sz w:val="18"/>
          <w:szCs w:val="18"/>
        </w:rPr>
        <w:t>м</w:t>
      </w:r>
      <w:r w:rsidR="002E26EA" w:rsidRPr="008C2146">
        <w:rPr>
          <w:rFonts w:ascii="Calibri Light" w:hAnsi="Calibri Light" w:cstheme="majorHAnsi"/>
          <w:sz w:val="18"/>
          <w:szCs w:val="18"/>
        </w:rPr>
        <w:t>и</w:t>
      </w:r>
      <w:r w:rsidRPr="008C2146">
        <w:rPr>
          <w:rFonts w:ascii="Calibri Light" w:hAnsi="Calibri Light" w:cstheme="majorHAnsi"/>
          <w:sz w:val="18"/>
          <w:szCs w:val="18"/>
        </w:rPr>
        <w:t xml:space="preserve"> Счетной палаты </w:t>
      </w:r>
      <w:r w:rsidR="002E26EA" w:rsidRPr="008C2146">
        <w:rPr>
          <w:rFonts w:ascii="Calibri Light" w:hAnsi="Calibri Light" w:cstheme="majorHAnsi"/>
          <w:sz w:val="18"/>
          <w:szCs w:val="18"/>
        </w:rPr>
        <w:t xml:space="preserve">№62 от </w:t>
      </w:r>
      <w:r w:rsidR="002E26EA" w:rsidRPr="008C2146">
        <w:rPr>
          <w:rFonts w:ascii="Calibri Light" w:eastAsia="Times New Roman" w:hAnsi="Calibri Light" w:cs="Calibri Light"/>
          <w:sz w:val="18"/>
          <w:szCs w:val="18"/>
        </w:rPr>
        <w:t xml:space="preserve">10.12.2020 и, </w:t>
      </w:r>
      <w:r w:rsidR="002E26EA" w:rsidRPr="008C2146">
        <w:rPr>
          <w:rFonts w:ascii="Calibri Light" w:hAnsi="Calibri Light" w:cstheme="majorHAnsi"/>
          <w:sz w:val="18"/>
          <w:szCs w:val="18"/>
        </w:rPr>
        <w:t>соответственно,</w:t>
      </w:r>
      <w:r w:rsidR="002E26EA" w:rsidRPr="008C2146">
        <w:rPr>
          <w:rFonts w:ascii="Calibri Light" w:eastAsia="Times New Roman" w:hAnsi="Calibri Light" w:cs="Calibri Light"/>
          <w:sz w:val="18"/>
          <w:szCs w:val="18"/>
        </w:rPr>
        <w:t xml:space="preserve"> </w:t>
      </w:r>
      <w:r w:rsidRPr="008C2146">
        <w:rPr>
          <w:rFonts w:ascii="Calibri Light" w:hAnsi="Calibri Light" w:cstheme="majorHAnsi"/>
          <w:sz w:val="18"/>
          <w:szCs w:val="18"/>
        </w:rPr>
        <w:t>№75 от 28.12.2021</w:t>
      </w:r>
      <w:r w:rsidRPr="008C2146">
        <w:rPr>
          <w:rFonts w:asciiTheme="majorHAnsi" w:hAnsiTheme="majorHAnsi" w:cstheme="majorHAnsi"/>
          <w:sz w:val="18"/>
          <w:szCs w:val="18"/>
        </w:rPr>
        <w:t>.</w:t>
      </w:r>
    </w:p>
  </w:footnote>
  <w:footnote w:id="4">
    <w:p w:rsidR="002E26EA" w:rsidRPr="008C2146" w:rsidRDefault="002E26EA" w:rsidP="002E26EA">
      <w:pPr>
        <w:pStyle w:val="ae"/>
        <w:spacing w:after="0"/>
        <w:rPr>
          <w:rFonts w:ascii="Calibri Light" w:hAnsi="Calibri Light"/>
          <w:sz w:val="18"/>
          <w:szCs w:val="18"/>
          <w:lang w:val="ru-RU"/>
        </w:rPr>
      </w:pPr>
      <w:r w:rsidRPr="008C2146">
        <w:rPr>
          <w:rStyle w:val="a5"/>
          <w:rFonts w:ascii="Calibri Light" w:hAnsi="Calibri Light"/>
          <w:sz w:val="18"/>
          <w:szCs w:val="18"/>
          <w:lang w:val="ru-RU"/>
        </w:rPr>
        <w:footnoteRef/>
      </w:r>
      <w:r w:rsidRPr="008C2146">
        <w:rPr>
          <w:rFonts w:ascii="Calibri Light" w:hAnsi="Calibri Light"/>
          <w:sz w:val="18"/>
          <w:szCs w:val="18"/>
          <w:lang w:val="ru-RU"/>
        </w:rPr>
        <w:t xml:space="preserve"> </w:t>
      </w:r>
      <w:r w:rsidRPr="008C2146">
        <w:rPr>
          <w:rFonts w:ascii="Calibri Light" w:hAnsi="Calibri Light" w:cstheme="majorHAnsi"/>
          <w:sz w:val="18"/>
          <w:szCs w:val="18"/>
          <w:lang w:val="ru-RU"/>
        </w:rPr>
        <w:t xml:space="preserve">Постановление Счетной палаты </w:t>
      </w:r>
      <w:r w:rsidRPr="008C2146">
        <w:rPr>
          <w:rFonts w:ascii="Calibri Light" w:eastAsia="Times New Roman" w:hAnsi="Calibri Light" w:cstheme="majorHAnsi"/>
          <w:sz w:val="18"/>
          <w:szCs w:val="18"/>
          <w:lang w:val="ru-RU"/>
        </w:rPr>
        <w:t>№2 от 24.01.2020 „</w:t>
      </w:r>
      <w:r w:rsidRPr="008C2146">
        <w:rPr>
          <w:rFonts w:ascii="Calibri Light" w:hAnsi="Calibri Light" w:cs="Calibri Light"/>
          <w:sz w:val="18"/>
          <w:szCs w:val="18"/>
          <w:lang w:val="ru-RU"/>
        </w:rPr>
        <w:t>О Рамках профессиональной документации INTOSAI”</w:t>
      </w:r>
      <w:r w:rsidRPr="008C2146">
        <w:rPr>
          <w:rFonts w:ascii="Calibri Light" w:eastAsia="Times New Roman" w:hAnsi="Calibri Light" w:cstheme="majorHAnsi"/>
          <w:sz w:val="18"/>
          <w:szCs w:val="18"/>
          <w:lang w:val="ru-RU"/>
        </w:rPr>
        <w:t>.</w:t>
      </w:r>
    </w:p>
  </w:footnote>
  <w:footnote w:id="5">
    <w:p w:rsidR="00006B12" w:rsidRPr="008C2146" w:rsidRDefault="00006B12" w:rsidP="00006B12">
      <w:pPr>
        <w:pStyle w:val="a3"/>
        <w:jc w:val="both"/>
        <w:rPr>
          <w:rFonts w:ascii="Calibri Light" w:hAnsi="Calibri Light" w:cs="Calibri Light"/>
          <w:sz w:val="18"/>
          <w:szCs w:val="18"/>
        </w:rPr>
      </w:pPr>
      <w:r w:rsidRPr="008C2146">
        <w:rPr>
          <w:rStyle w:val="a5"/>
          <w:rFonts w:ascii="Calibri Light" w:hAnsi="Calibri Light" w:cs="Calibri Light"/>
          <w:sz w:val="18"/>
          <w:szCs w:val="18"/>
        </w:rPr>
        <w:footnoteRef/>
      </w:r>
      <w:r w:rsidRPr="008C2146">
        <w:rPr>
          <w:rFonts w:ascii="Calibri Light" w:hAnsi="Calibri Light" w:cs="Calibri Light"/>
          <w:sz w:val="18"/>
          <w:szCs w:val="18"/>
        </w:rPr>
        <w:t xml:space="preserve"> Отчет миссии follow-up по внедрению требований и рекомендаций, направленных Постановлением Счетной палаты №2 от 13 февраля 2018 года „По Отчету аудита соответствия учета, регистрации и управления публичным имуществом, а также налогообложения недвижимого имущества”, утвержденн</w:t>
      </w:r>
      <w:r w:rsidR="00561C3B" w:rsidRPr="008C2146">
        <w:rPr>
          <w:rFonts w:ascii="Calibri Light" w:hAnsi="Calibri Light" w:cs="Calibri Light"/>
          <w:sz w:val="18"/>
          <w:szCs w:val="18"/>
        </w:rPr>
        <w:t>ый</w:t>
      </w:r>
      <w:r w:rsidRPr="008C2146">
        <w:rPr>
          <w:rFonts w:ascii="Calibri Light" w:hAnsi="Calibri Light" w:cs="Calibri Light"/>
          <w:sz w:val="18"/>
          <w:szCs w:val="18"/>
        </w:rPr>
        <w:t xml:space="preserve"> Постановлением Счетной палаты №68 от 26 ноября 2019 года</w:t>
      </w:r>
      <w:r w:rsidRPr="008C2146">
        <w:rPr>
          <w:rFonts w:ascii="Calibri Light" w:hAnsi="Calibri Light" w:cs="Calibri Light"/>
          <w:bCs/>
          <w:sz w:val="18"/>
          <w:szCs w:val="18"/>
        </w:rPr>
        <w:t>.</w:t>
      </w:r>
    </w:p>
  </w:footnote>
  <w:footnote w:id="6">
    <w:p w:rsidR="003335EB" w:rsidRPr="008C2146" w:rsidRDefault="003335EB" w:rsidP="003335EB">
      <w:pPr>
        <w:pStyle w:val="a3"/>
        <w:jc w:val="both"/>
        <w:rPr>
          <w:rFonts w:ascii="Calibri Light" w:hAnsi="Calibri Light" w:cs="Calibri Light"/>
          <w:sz w:val="18"/>
          <w:szCs w:val="18"/>
        </w:rPr>
      </w:pPr>
      <w:r w:rsidRPr="008C2146">
        <w:rPr>
          <w:rStyle w:val="a5"/>
          <w:rFonts w:ascii="Calibri Light" w:hAnsi="Calibri Light" w:cs="Calibri Light"/>
          <w:sz w:val="18"/>
          <w:szCs w:val="18"/>
        </w:rPr>
        <w:footnoteRef/>
      </w:r>
      <w:r w:rsidRPr="008C2146">
        <w:rPr>
          <w:rFonts w:ascii="Calibri Light" w:hAnsi="Calibri Light" w:cs="Calibri Light"/>
          <w:sz w:val="18"/>
          <w:szCs w:val="18"/>
        </w:rPr>
        <w:t xml:space="preserve"> </w:t>
      </w:r>
      <w:r w:rsidR="008C5CE3" w:rsidRPr="008C2146">
        <w:rPr>
          <w:rFonts w:ascii="Calibri Light" w:hAnsi="Calibri Light" w:cs="Calibri Light"/>
          <w:b/>
          <w:sz w:val="18"/>
          <w:szCs w:val="18"/>
        </w:rPr>
        <w:t>ПСП №</w:t>
      </w:r>
      <w:r w:rsidRPr="008C2146">
        <w:rPr>
          <w:rFonts w:ascii="Calibri Light" w:hAnsi="Calibri Light" w:cs="Calibri Light"/>
          <w:b/>
          <w:sz w:val="18"/>
          <w:szCs w:val="18"/>
        </w:rPr>
        <w:t xml:space="preserve">21 </w:t>
      </w:r>
      <w:r w:rsidR="008C5CE3" w:rsidRPr="008C2146">
        <w:rPr>
          <w:rFonts w:ascii="Calibri Light" w:hAnsi="Calibri Light" w:cs="Calibri Light"/>
          <w:b/>
          <w:sz w:val="18"/>
          <w:szCs w:val="18"/>
        </w:rPr>
        <w:t xml:space="preserve">от </w:t>
      </w:r>
      <w:r w:rsidRPr="008C2146">
        <w:rPr>
          <w:rFonts w:ascii="Calibri Light" w:hAnsi="Calibri Light" w:cs="Calibri Light"/>
          <w:b/>
          <w:sz w:val="18"/>
          <w:szCs w:val="18"/>
        </w:rPr>
        <w:t>08.04.2014</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 По Отчету аудита соответствия администрирования публичных фондов муниципальными предприятиями в 2013 году”;</w:t>
      </w:r>
      <w:r w:rsidR="008C5CE3" w:rsidRPr="008C2146">
        <w:rPr>
          <w:rFonts w:ascii="Calibri Light" w:hAnsi="Calibri Light" w:cs="Calibri Light"/>
          <w:b/>
          <w:sz w:val="18"/>
          <w:szCs w:val="18"/>
        </w:rPr>
        <w:t xml:space="preserve"> ПСП №50 от 31.10.2014</w:t>
      </w:r>
      <w:r w:rsidR="008C5CE3" w:rsidRPr="008C2146">
        <w:rPr>
          <w:rFonts w:ascii="Calibri Light" w:hAnsi="Calibri Light" w:cs="Calibri Light"/>
          <w:sz w:val="18"/>
          <w:szCs w:val="18"/>
        </w:rPr>
        <w:t xml:space="preserve"> „По </w:t>
      </w:r>
      <w:r w:rsidR="00561C3B" w:rsidRPr="008C2146">
        <w:rPr>
          <w:rFonts w:ascii="Calibri Light" w:hAnsi="Calibri Light" w:cs="Calibri Light"/>
          <w:sz w:val="18"/>
          <w:szCs w:val="18"/>
        </w:rPr>
        <w:t>О</w:t>
      </w:r>
      <w:r w:rsidR="008C5CE3" w:rsidRPr="008C2146">
        <w:rPr>
          <w:rFonts w:ascii="Calibri Light" w:hAnsi="Calibri Light" w:cs="Calibri Light"/>
          <w:sz w:val="18"/>
          <w:szCs w:val="18"/>
        </w:rPr>
        <w:t>тчету аудита эффективности „</w:t>
      </w:r>
      <w:r w:rsidR="00561C3B" w:rsidRPr="008C2146">
        <w:rPr>
          <w:rFonts w:ascii="Calibri Light" w:hAnsi="Calibri Light" w:cs="Calibri Light"/>
          <w:sz w:val="18"/>
          <w:szCs w:val="18"/>
        </w:rPr>
        <w:t xml:space="preserve">Необходимо стратегическое переосмысление и повышение эффективности инвестиционного процесса в рамках местных публичных органов из мун. Кишинэу?””; </w:t>
      </w:r>
      <w:r w:rsidR="00561C3B" w:rsidRPr="008C2146">
        <w:rPr>
          <w:rFonts w:ascii="Calibri Light" w:hAnsi="Calibri Light" w:cs="Calibri Light"/>
          <w:b/>
          <w:sz w:val="18"/>
          <w:szCs w:val="18"/>
        </w:rPr>
        <w:t>ПСП №28 от 19.07.2016</w:t>
      </w:r>
      <w:r w:rsidR="00561C3B" w:rsidRPr="008C2146">
        <w:rPr>
          <w:rFonts w:ascii="Calibri Light" w:hAnsi="Calibri Light" w:cs="Calibri Light"/>
          <w:sz w:val="18"/>
          <w:szCs w:val="18"/>
        </w:rPr>
        <w:t xml:space="preserve"> „ По Отчету аудита эффективности „Соответствуют системы оплаты труда в публичном секторе критериям мотивации и эффективности?””; </w:t>
      </w:r>
      <w:r w:rsidR="008C2146" w:rsidRPr="008C2146">
        <w:rPr>
          <w:rFonts w:ascii="Calibri Light" w:hAnsi="Calibri Light" w:cs="Calibri Light"/>
          <w:b/>
          <w:sz w:val="18"/>
          <w:szCs w:val="18"/>
        </w:rPr>
        <w:t>ПСП</w:t>
      </w:r>
      <w:r w:rsidR="00561C3B" w:rsidRPr="008C2146">
        <w:rPr>
          <w:rFonts w:ascii="Calibri Light" w:hAnsi="Calibri Light" w:cs="Calibri Light"/>
          <w:b/>
          <w:sz w:val="18"/>
          <w:szCs w:val="18"/>
        </w:rPr>
        <w:t xml:space="preserve"> </w:t>
      </w:r>
      <w:r w:rsidR="008C2146">
        <w:rPr>
          <w:rFonts w:ascii="Calibri Light" w:hAnsi="Calibri Light" w:cs="Calibri Light"/>
          <w:b/>
          <w:sz w:val="18"/>
          <w:szCs w:val="18"/>
        </w:rPr>
        <w:t xml:space="preserve"> № 68 от</w:t>
      </w:r>
      <w:r w:rsidR="00561C3B" w:rsidRPr="008C2146">
        <w:rPr>
          <w:rFonts w:ascii="Calibri Light" w:hAnsi="Calibri Light" w:cs="Calibri Light"/>
          <w:b/>
          <w:sz w:val="18"/>
          <w:szCs w:val="18"/>
        </w:rPr>
        <w:t xml:space="preserve"> 26.11.2019</w:t>
      </w:r>
      <w:r w:rsidR="00561C3B" w:rsidRPr="008C2146">
        <w:rPr>
          <w:rFonts w:ascii="Calibri Light" w:hAnsi="Calibri Light" w:cs="Calibri Light"/>
          <w:sz w:val="18"/>
          <w:szCs w:val="18"/>
        </w:rPr>
        <w:t xml:space="preserve"> „Об утверждении Отчета миссии follow-up по внедрению требований и рекомендаций, направленных Постановлением Счетной палаты №2 от от 13 февраля 2018 года „По Отчету аудита соответствия учета, регистрации и управления публичным имуществом, а также налогообложения недвижимого имущества”; </w:t>
      </w:r>
      <w:r w:rsidR="008C2146">
        <w:rPr>
          <w:rFonts w:ascii="Calibri Light" w:hAnsi="Calibri Light" w:cs="Calibri Light"/>
          <w:b/>
          <w:sz w:val="18"/>
          <w:szCs w:val="18"/>
        </w:rPr>
        <w:t>ПСП №</w:t>
      </w:r>
      <w:r w:rsidR="00561C3B" w:rsidRPr="008C2146">
        <w:rPr>
          <w:rFonts w:ascii="Calibri Light" w:hAnsi="Calibri Light" w:cs="Calibri Light"/>
          <w:b/>
          <w:sz w:val="18"/>
          <w:szCs w:val="18"/>
        </w:rPr>
        <w:t xml:space="preserve">66 </w:t>
      </w:r>
      <w:r w:rsidR="008C2146">
        <w:rPr>
          <w:rFonts w:ascii="Calibri Light" w:hAnsi="Calibri Light" w:cs="Calibri Light"/>
          <w:b/>
          <w:sz w:val="18"/>
          <w:szCs w:val="18"/>
        </w:rPr>
        <w:t xml:space="preserve">от </w:t>
      </w:r>
      <w:r w:rsidR="00561C3B" w:rsidRPr="008C2146">
        <w:rPr>
          <w:rFonts w:ascii="Calibri Light" w:hAnsi="Calibri Light" w:cs="Calibri Light"/>
          <w:b/>
          <w:sz w:val="18"/>
          <w:szCs w:val="18"/>
        </w:rPr>
        <w:t>25.12.2019</w:t>
      </w:r>
      <w:r w:rsidR="00561C3B" w:rsidRPr="008C2146">
        <w:rPr>
          <w:rFonts w:ascii="Calibri Light" w:hAnsi="Calibri Light" w:cs="Calibri Light"/>
          <w:sz w:val="18"/>
          <w:szCs w:val="18"/>
        </w:rPr>
        <w:t xml:space="preserve"> „</w:t>
      </w:r>
      <w:r w:rsidR="00263E0C" w:rsidRPr="008C2146">
        <w:rPr>
          <w:rFonts w:ascii="Calibri Light" w:hAnsi="Calibri Light" w:cs="Calibri Light"/>
          <w:sz w:val="18"/>
          <w:szCs w:val="18"/>
        </w:rPr>
        <w:t>Об утверждении Отчета миссии follow-up по внедрению требований и рекомендаций, направленных Постановлением Счетной палаты №11 от 11 апреля 2018 года по Отчету аудита „Менеджмент публичных услуг по городской перевозке и их налогово-бюджетно</w:t>
      </w:r>
      <w:r w:rsidR="008C2146">
        <w:rPr>
          <w:rFonts w:ascii="Calibri Light" w:hAnsi="Calibri Light" w:cs="Calibri Light"/>
          <w:sz w:val="18"/>
          <w:szCs w:val="18"/>
        </w:rPr>
        <w:t>е</w:t>
      </w:r>
      <w:r w:rsidR="00263E0C" w:rsidRPr="008C2146">
        <w:rPr>
          <w:rFonts w:ascii="Calibri Light" w:hAnsi="Calibri Light" w:cs="Calibri Light"/>
          <w:sz w:val="18"/>
          <w:szCs w:val="18"/>
        </w:rPr>
        <w:t xml:space="preserve"> влияние”;</w:t>
      </w:r>
      <w:r w:rsidR="00263E0C" w:rsidRPr="008C2146">
        <w:rPr>
          <w:rFonts w:ascii="Calibri Light" w:hAnsi="Calibri Light" w:cs="Calibri Light"/>
          <w:b/>
          <w:sz w:val="18"/>
          <w:szCs w:val="18"/>
        </w:rPr>
        <w:t xml:space="preserve"> ПСП №16 от 29.04.2020 </w:t>
      </w:r>
      <w:r w:rsidR="00263E0C" w:rsidRPr="008C2146">
        <w:rPr>
          <w:rFonts w:ascii="Calibri Light" w:hAnsi="Calibri Light" w:cs="Calibri Light"/>
          <w:sz w:val="18"/>
          <w:szCs w:val="18"/>
        </w:rPr>
        <w:t>„Об утверждении Отчета миссии follow-up по внедрению требований и рекомендаций, утвержденных Постановлением Счетной палаты №43 от 22 сентября 2017 года по Отчету аудита эффективности „Эффективность финансово-экономического управления и администрирования имущества предприятиями, предоставляющими услуги по обеспечению водой населения</w:t>
      </w:r>
      <w:r w:rsidRPr="008C2146">
        <w:rPr>
          <w:rFonts w:ascii="Calibri Light" w:hAnsi="Calibri Light" w:cs="Calibri Light"/>
          <w:sz w:val="18"/>
          <w:szCs w:val="18"/>
        </w:rPr>
        <w:t xml:space="preserve">”; </w:t>
      </w:r>
      <w:r w:rsidR="008C5CE3" w:rsidRPr="008C2146">
        <w:rPr>
          <w:rFonts w:ascii="Calibri Light" w:hAnsi="Calibri Light" w:cs="Calibri Light"/>
          <w:b/>
          <w:sz w:val="18"/>
          <w:szCs w:val="18"/>
        </w:rPr>
        <w:t>ПСП №</w:t>
      </w:r>
      <w:r w:rsidRPr="008C2146">
        <w:rPr>
          <w:rFonts w:ascii="Calibri Light" w:hAnsi="Calibri Light" w:cs="Calibri Light"/>
          <w:b/>
          <w:sz w:val="18"/>
          <w:szCs w:val="18"/>
        </w:rPr>
        <w:t xml:space="preserve">31 </w:t>
      </w:r>
      <w:r w:rsidR="008C5CE3" w:rsidRPr="008C2146">
        <w:rPr>
          <w:rFonts w:ascii="Calibri Light" w:hAnsi="Calibri Light" w:cs="Calibri Light"/>
          <w:b/>
          <w:sz w:val="18"/>
          <w:szCs w:val="18"/>
        </w:rPr>
        <w:t xml:space="preserve">от </w:t>
      </w:r>
      <w:r w:rsidRPr="008C2146">
        <w:rPr>
          <w:rFonts w:ascii="Calibri Light" w:hAnsi="Calibri Light" w:cs="Calibri Light"/>
          <w:b/>
          <w:sz w:val="18"/>
          <w:szCs w:val="18"/>
        </w:rPr>
        <w:t>17.07.2020</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По Отчету аудита соответствия </w:t>
      </w:r>
      <w:r w:rsidR="00263E0C" w:rsidRPr="008C2146">
        <w:rPr>
          <w:rFonts w:ascii="Calibri Light" w:hAnsi="Calibri Light" w:cs="Calibri Light"/>
          <w:sz w:val="18"/>
          <w:szCs w:val="18"/>
        </w:rPr>
        <w:t>выдачи разрешительных документов в строительстве</w:t>
      </w:r>
      <w:r w:rsidRPr="008C2146">
        <w:rPr>
          <w:rFonts w:ascii="Calibri Light" w:hAnsi="Calibri Light" w:cs="Calibri Light"/>
          <w:sz w:val="18"/>
          <w:szCs w:val="18"/>
        </w:rPr>
        <w:t xml:space="preserve">”; </w:t>
      </w:r>
      <w:r w:rsidR="008C2146">
        <w:rPr>
          <w:rFonts w:ascii="Calibri Light" w:hAnsi="Calibri Light" w:cs="Calibri Light"/>
          <w:b/>
          <w:sz w:val="18"/>
          <w:szCs w:val="18"/>
        </w:rPr>
        <w:t>ПСП</w:t>
      </w:r>
      <w:r w:rsidR="008C2146" w:rsidRPr="008C2146">
        <w:rPr>
          <w:rFonts w:ascii="Calibri Light" w:hAnsi="Calibri Light" w:cs="Calibri Light"/>
          <w:b/>
          <w:sz w:val="18"/>
          <w:szCs w:val="18"/>
        </w:rPr>
        <w:t xml:space="preserve"> </w:t>
      </w:r>
      <w:r w:rsidR="008C2146">
        <w:rPr>
          <w:rFonts w:ascii="Calibri Light" w:hAnsi="Calibri Light" w:cs="Calibri Light"/>
          <w:b/>
          <w:sz w:val="18"/>
          <w:szCs w:val="18"/>
        </w:rPr>
        <w:t>№48 от</w:t>
      </w:r>
      <w:r w:rsidRPr="008C2146">
        <w:rPr>
          <w:rFonts w:ascii="Calibri Light" w:hAnsi="Calibri Light" w:cs="Calibri Light"/>
          <w:b/>
          <w:sz w:val="18"/>
          <w:szCs w:val="18"/>
        </w:rPr>
        <w:t xml:space="preserve"> 28.10.2020</w:t>
      </w:r>
      <w:r w:rsidRPr="008C2146">
        <w:rPr>
          <w:rFonts w:ascii="Calibri Light" w:hAnsi="Calibri Light" w:cs="Calibri Light"/>
          <w:sz w:val="18"/>
          <w:szCs w:val="18"/>
        </w:rPr>
        <w:t xml:space="preserve"> „</w:t>
      </w:r>
      <w:r w:rsidR="00263E0C" w:rsidRPr="008C2146">
        <w:rPr>
          <w:rFonts w:ascii="Calibri Light" w:hAnsi="Calibri Light" w:cs="Calibri Light"/>
          <w:sz w:val="18"/>
          <w:szCs w:val="18"/>
        </w:rPr>
        <w:t xml:space="preserve">Об утверждении </w:t>
      </w:r>
      <w:r w:rsidR="00AC1338" w:rsidRPr="008C2146">
        <w:rPr>
          <w:rFonts w:ascii="Calibri Light" w:hAnsi="Calibri Light" w:cs="Calibri Light"/>
          <w:sz w:val="18"/>
          <w:szCs w:val="18"/>
        </w:rPr>
        <w:t xml:space="preserve">Отчета аудита соответствия оплаты труда в 2019 году в некоторых доуниверситетских образовательных учреждениях, подведомственных местным публичным органам”; </w:t>
      </w:r>
      <w:r w:rsidR="008C5CE3" w:rsidRPr="008C2146">
        <w:rPr>
          <w:rFonts w:ascii="Calibri Light" w:hAnsi="Calibri Light" w:cs="Calibri Light"/>
          <w:b/>
          <w:sz w:val="18"/>
          <w:szCs w:val="18"/>
        </w:rPr>
        <w:t>ПСП №</w:t>
      </w:r>
      <w:r w:rsidRPr="008C2146">
        <w:rPr>
          <w:rFonts w:ascii="Calibri Light" w:hAnsi="Calibri Light" w:cs="Calibri Light"/>
          <w:b/>
          <w:sz w:val="18"/>
          <w:szCs w:val="18"/>
        </w:rPr>
        <w:t xml:space="preserve">79 </w:t>
      </w:r>
      <w:r w:rsidR="008C5CE3" w:rsidRPr="008C2146">
        <w:rPr>
          <w:rFonts w:ascii="Calibri Light" w:hAnsi="Calibri Light" w:cs="Calibri Light"/>
          <w:b/>
          <w:sz w:val="18"/>
          <w:szCs w:val="18"/>
        </w:rPr>
        <w:t xml:space="preserve">от </w:t>
      </w:r>
      <w:r w:rsidRPr="008C2146">
        <w:rPr>
          <w:rFonts w:ascii="Calibri Light" w:hAnsi="Calibri Light" w:cs="Calibri Light"/>
          <w:b/>
          <w:sz w:val="18"/>
          <w:szCs w:val="18"/>
        </w:rPr>
        <w:t>24.12.2020</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Об утверждении Отчета аудита соответствия </w:t>
      </w:r>
      <w:r w:rsidR="00AC1338" w:rsidRPr="008C2146">
        <w:rPr>
          <w:rFonts w:ascii="Calibri Light" w:hAnsi="Calibri Light" w:cs="Calibri Light"/>
          <w:sz w:val="18"/>
          <w:szCs w:val="18"/>
        </w:rPr>
        <w:t>питания детей в дошкольных и школьных образовательных учреждениях</w:t>
      </w:r>
      <w:r w:rsidRPr="008C2146">
        <w:rPr>
          <w:rFonts w:ascii="Calibri Light" w:hAnsi="Calibri Light" w:cs="Calibri Light"/>
          <w:sz w:val="18"/>
          <w:szCs w:val="18"/>
        </w:rPr>
        <w:t xml:space="preserve">”; </w:t>
      </w:r>
      <w:r w:rsidR="008C5CE3" w:rsidRPr="008C2146">
        <w:rPr>
          <w:rFonts w:ascii="Calibri Light" w:hAnsi="Calibri Light" w:cs="Calibri Light"/>
          <w:b/>
          <w:sz w:val="18"/>
          <w:szCs w:val="18"/>
        </w:rPr>
        <w:t>ПСС №7 от</w:t>
      </w:r>
      <w:r w:rsidRPr="008C2146">
        <w:rPr>
          <w:rFonts w:ascii="Calibri Light" w:hAnsi="Calibri Light" w:cs="Calibri Light"/>
          <w:b/>
          <w:sz w:val="18"/>
          <w:szCs w:val="18"/>
        </w:rPr>
        <w:t xml:space="preserve"> 26.02.2021</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По Отчету аудита соответствия </w:t>
      </w:r>
      <w:r w:rsidR="00AC1338" w:rsidRPr="008C2146">
        <w:rPr>
          <w:rFonts w:ascii="Calibri Light" w:hAnsi="Calibri Light" w:cs="Calibri Light"/>
          <w:sz w:val="18"/>
          <w:szCs w:val="18"/>
        </w:rPr>
        <w:t xml:space="preserve">организации, реализации и надзора за частно-государственным партнерством, заключенным Министерством образования, культуры и исследований, Академией наук Молдовы, АТЕ мун. Кишинэу и подведомственными субъектами”. </w:t>
      </w:r>
    </w:p>
  </w:footnote>
  <w:footnote w:id="7">
    <w:p w:rsidR="003335EB" w:rsidRPr="008C2146" w:rsidRDefault="003335EB" w:rsidP="003335EB">
      <w:pPr>
        <w:pStyle w:val="a3"/>
        <w:jc w:val="both"/>
        <w:rPr>
          <w:rFonts w:ascii="Calibri Light" w:hAnsi="Calibri Light" w:cs="Calibri Light"/>
          <w:sz w:val="18"/>
          <w:szCs w:val="18"/>
        </w:rPr>
      </w:pPr>
      <w:r w:rsidRPr="008C2146">
        <w:rPr>
          <w:rStyle w:val="a5"/>
          <w:rFonts w:ascii="Calibri Light" w:hAnsi="Calibri Light" w:cs="Calibri Light"/>
          <w:sz w:val="18"/>
          <w:szCs w:val="18"/>
        </w:rPr>
        <w:footnoteRef/>
      </w:r>
      <w:r w:rsidRPr="008C2146">
        <w:rPr>
          <w:rFonts w:ascii="Calibri Light" w:hAnsi="Calibri Light" w:cs="Calibri Light"/>
          <w:sz w:val="18"/>
          <w:szCs w:val="18"/>
        </w:rPr>
        <w:t xml:space="preserve"> </w:t>
      </w:r>
      <w:r w:rsidR="008C5CE3" w:rsidRPr="008C2146">
        <w:rPr>
          <w:rFonts w:ascii="Calibri Light" w:hAnsi="Calibri Light" w:cs="Calibri Light"/>
          <w:b/>
          <w:sz w:val="18"/>
          <w:szCs w:val="18"/>
        </w:rPr>
        <w:t>ПСП №</w:t>
      </w:r>
      <w:r w:rsidRPr="008C2146">
        <w:rPr>
          <w:rFonts w:ascii="Calibri Light" w:hAnsi="Calibri Light" w:cs="Calibri Light"/>
          <w:b/>
          <w:sz w:val="18"/>
          <w:szCs w:val="18"/>
        </w:rPr>
        <w:t xml:space="preserve">22 </w:t>
      </w:r>
      <w:r w:rsidR="008C5CE3" w:rsidRPr="008C2146">
        <w:rPr>
          <w:rFonts w:ascii="Calibri Light" w:hAnsi="Calibri Light" w:cs="Calibri Light"/>
          <w:b/>
          <w:sz w:val="18"/>
          <w:szCs w:val="18"/>
        </w:rPr>
        <w:t xml:space="preserve">от </w:t>
      </w:r>
      <w:r w:rsidRPr="008C2146">
        <w:rPr>
          <w:rFonts w:ascii="Calibri Light" w:hAnsi="Calibri Light" w:cs="Calibri Light"/>
          <w:b/>
          <w:sz w:val="18"/>
          <w:szCs w:val="18"/>
        </w:rPr>
        <w:t>24.06.2020</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По Отчету аудита соответствия </w:t>
      </w:r>
      <w:r w:rsidR="00AC1338" w:rsidRPr="008C2146">
        <w:rPr>
          <w:rFonts w:ascii="Calibri Light" w:hAnsi="Calibri Light" w:cs="Calibri Light"/>
          <w:sz w:val="18"/>
          <w:szCs w:val="18"/>
        </w:rPr>
        <w:t>исполнения бюджета и управления публичным имуществом Главным жилищно-коммунальным управлением и обустройством мун. Кишинэу за 2018-2019 годы”.</w:t>
      </w:r>
    </w:p>
  </w:footnote>
  <w:footnote w:id="8">
    <w:p w:rsidR="003335EB" w:rsidRPr="008C2146" w:rsidRDefault="003335EB" w:rsidP="003335EB">
      <w:pPr>
        <w:pStyle w:val="a3"/>
        <w:jc w:val="both"/>
        <w:rPr>
          <w:rFonts w:ascii="Calibri Light" w:hAnsi="Calibri Light" w:cs="Calibri Light"/>
          <w:sz w:val="18"/>
          <w:szCs w:val="18"/>
        </w:rPr>
      </w:pPr>
      <w:r w:rsidRPr="008C2146">
        <w:rPr>
          <w:rStyle w:val="a5"/>
          <w:rFonts w:ascii="Calibri Light" w:hAnsi="Calibri Light" w:cs="Calibri Light"/>
          <w:sz w:val="18"/>
          <w:szCs w:val="18"/>
        </w:rPr>
        <w:footnoteRef/>
      </w:r>
      <w:r w:rsidRPr="008C2146">
        <w:rPr>
          <w:rFonts w:ascii="Calibri Light" w:hAnsi="Calibri Light" w:cs="Calibri Light"/>
          <w:sz w:val="18"/>
          <w:szCs w:val="18"/>
        </w:rPr>
        <w:t xml:space="preserve"> </w:t>
      </w:r>
      <w:r w:rsidR="008C5CE3" w:rsidRPr="008C2146">
        <w:rPr>
          <w:rFonts w:ascii="Calibri Light" w:hAnsi="Calibri Light" w:cs="Calibri Light"/>
          <w:b/>
          <w:sz w:val="18"/>
          <w:szCs w:val="18"/>
        </w:rPr>
        <w:t>ПСП №</w:t>
      </w:r>
      <w:r w:rsidRPr="008C2146">
        <w:rPr>
          <w:rFonts w:ascii="Calibri Light" w:hAnsi="Calibri Light" w:cs="Calibri Light"/>
          <w:b/>
          <w:sz w:val="18"/>
          <w:szCs w:val="18"/>
        </w:rPr>
        <w:t xml:space="preserve">30 </w:t>
      </w:r>
      <w:r w:rsidR="008C5CE3" w:rsidRPr="008C2146">
        <w:rPr>
          <w:rFonts w:ascii="Calibri Light" w:hAnsi="Calibri Light" w:cs="Calibri Light"/>
          <w:b/>
          <w:sz w:val="18"/>
          <w:szCs w:val="18"/>
        </w:rPr>
        <w:t xml:space="preserve">от </w:t>
      </w:r>
      <w:r w:rsidRPr="008C2146">
        <w:rPr>
          <w:rFonts w:ascii="Calibri Light" w:hAnsi="Calibri Light" w:cs="Calibri Light"/>
          <w:b/>
          <w:sz w:val="18"/>
          <w:szCs w:val="18"/>
        </w:rPr>
        <w:t>26.07.2016</w:t>
      </w:r>
      <w:r w:rsidRPr="008C2146">
        <w:rPr>
          <w:rFonts w:ascii="Calibri Light" w:hAnsi="Calibri Light" w:cs="Calibri Light"/>
          <w:sz w:val="18"/>
          <w:szCs w:val="18"/>
        </w:rPr>
        <w:t xml:space="preserve"> „</w:t>
      </w:r>
      <w:r w:rsidR="008C5CE3" w:rsidRPr="008C2146">
        <w:rPr>
          <w:rFonts w:ascii="Calibri Light" w:hAnsi="Calibri Light" w:cs="Calibri Light"/>
          <w:sz w:val="18"/>
          <w:szCs w:val="18"/>
        </w:rPr>
        <w:t xml:space="preserve">По Отчету аудита соответствия </w:t>
      </w:r>
      <w:r w:rsidR="008C2146" w:rsidRPr="008C2146">
        <w:rPr>
          <w:rFonts w:ascii="Calibri Light" w:hAnsi="Calibri Light" w:cs="Calibri Light"/>
          <w:sz w:val="18"/>
          <w:szCs w:val="18"/>
        </w:rPr>
        <w:t>управления публичным имуществом публичными субъектами из мун. Кишинэу за 2014-2015 годы”.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BA"/>
    <w:rsid w:val="00006B12"/>
    <w:rsid w:val="00023C68"/>
    <w:rsid w:val="00044562"/>
    <w:rsid w:val="001D2BC3"/>
    <w:rsid w:val="00263E0C"/>
    <w:rsid w:val="002B0B1C"/>
    <w:rsid w:val="002E26EA"/>
    <w:rsid w:val="003335EB"/>
    <w:rsid w:val="003B0B32"/>
    <w:rsid w:val="00561C3B"/>
    <w:rsid w:val="00580022"/>
    <w:rsid w:val="005E34F1"/>
    <w:rsid w:val="0064192C"/>
    <w:rsid w:val="007A2231"/>
    <w:rsid w:val="007C0608"/>
    <w:rsid w:val="008C2146"/>
    <w:rsid w:val="008C5CE3"/>
    <w:rsid w:val="008D57BA"/>
    <w:rsid w:val="009C11DF"/>
    <w:rsid w:val="009C7204"/>
    <w:rsid w:val="009E581E"/>
    <w:rsid w:val="00AC1338"/>
    <w:rsid w:val="00AC6962"/>
    <w:rsid w:val="00B45FA0"/>
    <w:rsid w:val="00CC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AAD90-62DC-4F6B-94D0-CD151185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0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7C0608"/>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rsid w:val="007C0608"/>
    <w:rPr>
      <w:rFonts w:ascii="Calibri" w:eastAsia="Calibri" w:hAnsi="Calibri" w:cs="Times New Roman"/>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qFormat/>
    <w:rsid w:val="007C0608"/>
    <w:rPr>
      <w:rFonts w:cs="Times New Roman"/>
      <w:vertAlign w:val="superscript"/>
    </w:rPr>
  </w:style>
  <w:style w:type="paragraph" w:styleId="a6">
    <w:name w:val="List Paragraph"/>
    <w:aliases w:val="strikethrough,List Paragraph 1,standaard met opsomming,Абзац списка1,Scriptoria bullet points,Bullets,References,Liste 1,List Paragraph nowy,Numbered List Paragraph,List Paragraph (numbered (a)),Medium Grid 1 - Accent 21,Dot pt,Stil3"/>
    <w:basedOn w:val="a"/>
    <w:link w:val="a7"/>
    <w:uiPriority w:val="34"/>
    <w:qFormat/>
    <w:rsid w:val="007C0608"/>
    <w:pPr>
      <w:spacing w:after="200" w:line="276" w:lineRule="auto"/>
      <w:ind w:left="720"/>
      <w:contextualSpacing/>
    </w:pPr>
    <w:rPr>
      <w:sz w:val="20"/>
      <w:szCs w:val="20"/>
      <w:lang w:val="ru-RU" w:eastAsia="ru-RU"/>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9"/>
    <w:uiPriority w:val="99"/>
    <w:qFormat/>
    <w:rsid w:val="007C0608"/>
    <w:pPr>
      <w:spacing w:after="0" w:line="240" w:lineRule="auto"/>
      <w:ind w:firstLine="567"/>
      <w:jc w:val="both"/>
    </w:pPr>
    <w:rPr>
      <w:rFonts w:ascii="Times New Roman" w:hAnsi="Times New Roman"/>
      <w:sz w:val="24"/>
      <w:szCs w:val="20"/>
      <w:lang w:val="ru-RU" w:eastAsia="ru-RU"/>
    </w:rPr>
  </w:style>
  <w:style w:type="paragraph" w:styleId="aa">
    <w:name w:val="footer"/>
    <w:basedOn w:val="a"/>
    <w:link w:val="ab"/>
    <w:uiPriority w:val="99"/>
    <w:rsid w:val="007C0608"/>
    <w:pPr>
      <w:tabs>
        <w:tab w:val="center" w:pos="4680"/>
        <w:tab w:val="right" w:pos="9360"/>
      </w:tabs>
      <w:spacing w:after="0" w:line="240" w:lineRule="auto"/>
    </w:pPr>
  </w:style>
  <w:style w:type="character" w:customStyle="1" w:styleId="ab">
    <w:name w:val="Нижний колонтитул Знак"/>
    <w:basedOn w:val="a0"/>
    <w:link w:val="aa"/>
    <w:uiPriority w:val="99"/>
    <w:rsid w:val="007C0608"/>
    <w:rPr>
      <w:rFonts w:ascii="Calibri" w:eastAsia="Calibri" w:hAnsi="Calibri" w:cs="Times New Roman"/>
      <w:lang w:val="en-US"/>
    </w:rPr>
  </w:style>
  <w:style w:type="character" w:customStyle="1" w:styleId="a7">
    <w:name w:val="Абзац списка Знак"/>
    <w:aliases w:val="strikethrough Знак,List Paragraph 1 Знак,standaard met opsomming Знак,Абзац списка1 Знак,Scriptoria bullet points Знак,Bullets Знак,References Знак,Liste 1 Знак,List Paragraph nowy Знак,Numbered List Paragraph Знак,Dot pt Знак"/>
    <w:link w:val="a6"/>
    <w:uiPriority w:val="34"/>
    <w:qFormat/>
    <w:locked/>
    <w:rsid w:val="007C0608"/>
    <w:rPr>
      <w:rFonts w:ascii="Calibri" w:eastAsia="Calibri" w:hAnsi="Calibri" w:cs="Times New Roman"/>
      <w:sz w:val="20"/>
      <w:szCs w:val="20"/>
      <w:lang w:eastAsia="ru-RU"/>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8"/>
    <w:uiPriority w:val="99"/>
    <w:locked/>
    <w:rsid w:val="007C0608"/>
    <w:rPr>
      <w:rFonts w:ascii="Times New Roman" w:eastAsia="Calibri" w:hAnsi="Times New Roman" w:cs="Times New Roman"/>
      <w:sz w:val="24"/>
      <w:szCs w:val="20"/>
      <w:lang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qFormat/>
    <w:rsid w:val="007C0608"/>
    <w:pPr>
      <w:spacing w:line="240" w:lineRule="exact"/>
    </w:pPr>
    <w:rPr>
      <w:rFonts w:asciiTheme="minorHAnsi" w:eastAsiaTheme="minorHAnsi" w:hAnsiTheme="minorHAnsi"/>
      <w:vertAlign w:val="superscript"/>
      <w:lang w:val="ru-RU"/>
    </w:rPr>
  </w:style>
  <w:style w:type="paragraph" w:customStyle="1" w:styleId="cn">
    <w:name w:val="cn"/>
    <w:basedOn w:val="a"/>
    <w:uiPriority w:val="99"/>
    <w:rsid w:val="007C0608"/>
    <w:pPr>
      <w:spacing w:after="0" w:line="240" w:lineRule="auto"/>
      <w:jc w:val="center"/>
    </w:pPr>
    <w:rPr>
      <w:rFonts w:ascii="Times New Roman" w:eastAsia="Times New Roman" w:hAnsi="Times New Roman"/>
      <w:sz w:val="24"/>
      <w:szCs w:val="24"/>
    </w:rPr>
  </w:style>
  <w:style w:type="paragraph" w:customStyle="1" w:styleId="cp">
    <w:name w:val="cp"/>
    <w:basedOn w:val="a"/>
    <w:uiPriority w:val="99"/>
    <w:rsid w:val="007C0608"/>
    <w:pPr>
      <w:spacing w:after="0" w:line="240" w:lineRule="auto"/>
      <w:jc w:val="center"/>
    </w:pPr>
    <w:rPr>
      <w:rFonts w:ascii="Times New Roman" w:eastAsia="Times New Roman" w:hAnsi="Times New Roman"/>
      <w:b/>
      <w:bCs/>
      <w:sz w:val="24"/>
      <w:szCs w:val="24"/>
    </w:rPr>
  </w:style>
  <w:style w:type="paragraph" w:styleId="ac">
    <w:name w:val="Balloon Text"/>
    <w:basedOn w:val="a"/>
    <w:link w:val="ad"/>
    <w:uiPriority w:val="99"/>
    <w:semiHidden/>
    <w:unhideWhenUsed/>
    <w:rsid w:val="007C06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0608"/>
    <w:rPr>
      <w:rFonts w:ascii="Tahoma" w:eastAsia="Calibri" w:hAnsi="Tahoma" w:cs="Tahoma"/>
      <w:sz w:val="16"/>
      <w:szCs w:val="16"/>
      <w:lang w:val="en-US"/>
    </w:rPr>
  </w:style>
  <w:style w:type="paragraph" w:styleId="ae">
    <w:name w:val="annotation text"/>
    <w:basedOn w:val="a"/>
    <w:link w:val="af"/>
    <w:uiPriority w:val="99"/>
    <w:unhideWhenUsed/>
    <w:rsid w:val="002E26EA"/>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rsid w:val="002E26E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1433">
      <w:bodyDiv w:val="1"/>
      <w:marLeft w:val="0"/>
      <w:marRight w:val="0"/>
      <w:marTop w:val="0"/>
      <w:marBottom w:val="0"/>
      <w:divBdr>
        <w:top w:val="none" w:sz="0" w:space="0" w:color="auto"/>
        <w:left w:val="none" w:sz="0" w:space="0" w:color="auto"/>
        <w:bottom w:val="none" w:sz="0" w:space="0" w:color="auto"/>
        <w:right w:val="none" w:sz="0" w:space="0" w:color="auto"/>
      </w:divBdr>
    </w:div>
    <w:div w:id="1049956759">
      <w:bodyDiv w:val="1"/>
      <w:marLeft w:val="0"/>
      <w:marRight w:val="0"/>
      <w:marTop w:val="0"/>
      <w:marBottom w:val="0"/>
      <w:divBdr>
        <w:top w:val="none" w:sz="0" w:space="0" w:color="auto"/>
        <w:left w:val="none" w:sz="0" w:space="0" w:color="auto"/>
        <w:bottom w:val="none" w:sz="0" w:space="0" w:color="auto"/>
        <w:right w:val="none" w:sz="0" w:space="0" w:color="auto"/>
      </w:divBdr>
    </w:div>
    <w:div w:id="14988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2022-09-30T07:18:00Z</dcterms:created>
  <dcterms:modified xsi:type="dcterms:W3CDTF">2022-09-30T07:18:00Z</dcterms:modified>
</cp:coreProperties>
</file>